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6940"/>
        <w:gridCol w:w="1842"/>
      </w:tblGrid>
      <w:tr w:rsidR="000A03B2" w:rsidRPr="00B57B36" w14:paraId="2A131A54" w14:textId="77777777" w:rsidTr="00DE264A">
        <w:trPr>
          <w:trHeight w:val="852"/>
          <w:jc w:val="center"/>
        </w:trPr>
        <w:tc>
          <w:tcPr>
            <w:tcW w:w="6946" w:type="dxa"/>
            <w:vMerge w:val="restart"/>
            <w:tcBorders>
              <w:right w:val="single" w:sz="4" w:space="0" w:color="auto"/>
            </w:tcBorders>
          </w:tcPr>
          <w:p w14:paraId="38C3D2BA" w14:textId="77777777" w:rsidR="000A03B2" w:rsidRPr="00B57B36" w:rsidRDefault="000A03B2" w:rsidP="00DE264A">
            <w:pPr>
              <w:tabs>
                <w:tab w:val="left" w:pos="-108"/>
              </w:tabs>
              <w:ind w:left="-108"/>
              <w:jc w:val="left"/>
              <w:rPr>
                <w:rFonts w:cs="Arial"/>
                <w:b/>
                <w:bCs/>
                <w:i/>
                <w:iCs/>
                <w:color w:val="000066"/>
                <w:sz w:val="12"/>
                <w:szCs w:val="12"/>
                <w:lang w:eastAsia="it-IT"/>
              </w:rPr>
            </w:pPr>
            <w:bookmarkStart w:id="0" w:name="_Hlk145068772"/>
            <w:r w:rsidRPr="00B57B36">
              <w:rPr>
                <w:rFonts w:ascii="AdvP6960" w:hAnsi="AdvP6960" w:cs="AdvP6960"/>
                <w:noProof/>
                <w:color w:val="241F20"/>
                <w:szCs w:val="18"/>
                <w:lang w:val="it-IT" w:eastAsia="it-IT"/>
              </w:rPr>
              <w:drawing>
                <wp:inline distT="0" distB="0" distL="0" distR="0" wp14:anchorId="02B7C3D3" wp14:editId="5EE03112">
                  <wp:extent cx="640080" cy="373380"/>
                  <wp:effectExtent l="0" t="0" r="7620" b="7620"/>
                  <wp:docPr id="5" name="Immagine 5" descr="cet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et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B36">
              <w:rPr>
                <w:rFonts w:ascii="AdvP6960" w:hAnsi="AdvP6960" w:cs="AdvP6960"/>
                <w:color w:val="241F20"/>
                <w:szCs w:val="18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4"/>
                <w:szCs w:val="24"/>
                <w:lang w:eastAsia="it-IT"/>
              </w:rPr>
              <w:t>CHEMICAL ENGINEERING</w:t>
            </w:r>
            <w:r w:rsidRPr="00B57B36">
              <w:rPr>
                <w:rFonts w:cs="Arial"/>
                <w:b/>
                <w:bCs/>
                <w:i/>
                <w:iCs/>
                <w:color w:val="0033FF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666666"/>
                <w:sz w:val="24"/>
                <w:szCs w:val="24"/>
                <w:lang w:eastAsia="it-IT"/>
              </w:rPr>
              <w:t>TRANSACTIONS</w:t>
            </w:r>
            <w:r w:rsidRPr="00B57B36">
              <w:rPr>
                <w:color w:val="333333"/>
                <w:sz w:val="24"/>
                <w:szCs w:val="24"/>
                <w:lang w:eastAsia="it-IT"/>
              </w:rPr>
              <w:t xml:space="preserve"> </w:t>
            </w:r>
            <w:r w:rsidRPr="00B57B36">
              <w:rPr>
                <w:rFonts w:cs="Arial"/>
                <w:b/>
                <w:bCs/>
                <w:i/>
                <w:iCs/>
                <w:color w:val="000066"/>
                <w:sz w:val="27"/>
                <w:szCs w:val="27"/>
                <w:lang w:eastAsia="it-IT"/>
              </w:rPr>
              <w:br/>
            </w:r>
          </w:p>
          <w:p w14:paraId="4B780582" w14:textId="47EF826C" w:rsidR="000A03B2" w:rsidRPr="00B57B36" w:rsidRDefault="00A76EFC" w:rsidP="001D21AF">
            <w:pPr>
              <w:tabs>
                <w:tab w:val="left" w:pos="-108"/>
              </w:tabs>
              <w:ind w:left="-108"/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</w:pPr>
            <w:r w:rsidRPr="00B57B36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VOL.</w:t>
            </w:r>
            <w:r w:rsidR="00785BF9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 </w:t>
            </w:r>
            <w:r w:rsidR="00994C6A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xxx</w:t>
            </w:r>
            <w:r w:rsidR="007B48F9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,</w:t>
            </w:r>
            <w:r w:rsidR="00FA5F5F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 xml:space="preserve"> </w:t>
            </w:r>
            <w:r w:rsidR="0030152C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202</w:t>
            </w:r>
            <w:r w:rsidR="00994C6A">
              <w:rPr>
                <w:rFonts w:cs="Arial"/>
                <w:b/>
                <w:bCs/>
                <w:i/>
                <w:iCs/>
                <w:color w:val="000066"/>
                <w:sz w:val="22"/>
                <w:szCs w:val="22"/>
                <w:lang w:eastAsia="it-IT"/>
              </w:rPr>
              <w:t>5</w:t>
            </w: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678213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A publication of</w:t>
            </w:r>
          </w:p>
          <w:p w14:paraId="599E5441" w14:textId="77777777" w:rsidR="000A03B2" w:rsidRPr="00B57B36" w:rsidRDefault="000A03B2" w:rsidP="00CD5FE2">
            <w:pPr>
              <w:jc w:val="right"/>
            </w:pPr>
            <w:r w:rsidRPr="00B57B36">
              <w:rPr>
                <w:noProof/>
                <w:lang w:val="it-IT" w:eastAsia="it-IT"/>
              </w:rPr>
              <w:drawing>
                <wp:inline distT="0" distB="0" distL="0" distR="0" wp14:anchorId="59C75AF4" wp14:editId="4FF92432">
                  <wp:extent cx="670560" cy="358140"/>
                  <wp:effectExtent l="0" t="0" r="0" b="3810"/>
                  <wp:docPr id="6" name="Immagine 6" descr="aidiclogo_gran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idiclogo_gran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3B2" w:rsidRPr="00B57B36" w14:paraId="380FA3CD" w14:textId="77777777" w:rsidTr="00DE264A">
        <w:trPr>
          <w:trHeight w:val="567"/>
          <w:jc w:val="center"/>
        </w:trPr>
        <w:tc>
          <w:tcPr>
            <w:tcW w:w="6946" w:type="dxa"/>
            <w:vMerge/>
            <w:tcBorders>
              <w:right w:val="single" w:sz="4" w:space="0" w:color="auto"/>
            </w:tcBorders>
          </w:tcPr>
          <w:p w14:paraId="39E5E4C1" w14:textId="77777777" w:rsidR="000A03B2" w:rsidRPr="00B57B36" w:rsidRDefault="000A03B2" w:rsidP="00CD5FE2">
            <w:pPr>
              <w:tabs>
                <w:tab w:val="left" w:pos="-108"/>
              </w:tabs>
            </w:pPr>
          </w:p>
        </w:tc>
        <w:tc>
          <w:tcPr>
            <w:tcW w:w="1843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3858A98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The Italian Association</w:t>
            </w:r>
          </w:p>
          <w:p w14:paraId="7522B1D2" w14:textId="77777777" w:rsidR="000A03B2" w:rsidRPr="00B57B36" w:rsidRDefault="000A03B2" w:rsidP="00CD5FE2">
            <w:pPr>
              <w:spacing w:line="140" w:lineRule="atLeast"/>
              <w:jc w:val="right"/>
              <w:rPr>
                <w:rFonts w:cs="Arial"/>
                <w:sz w:val="14"/>
                <w:szCs w:val="14"/>
              </w:rPr>
            </w:pPr>
            <w:r w:rsidRPr="00B57B36">
              <w:rPr>
                <w:rFonts w:cs="Arial"/>
                <w:sz w:val="14"/>
                <w:szCs w:val="14"/>
              </w:rPr>
              <w:t>of Chemical Engineering</w:t>
            </w:r>
          </w:p>
          <w:p w14:paraId="4F0CC5DE" w14:textId="47FDB2FC" w:rsidR="000A03B2" w:rsidRPr="000D0268" w:rsidRDefault="000D0268" w:rsidP="00CD5FE2">
            <w:pPr>
              <w:spacing w:line="140" w:lineRule="atLeast"/>
              <w:jc w:val="right"/>
              <w:rPr>
                <w:rFonts w:cs="Arial"/>
                <w:sz w:val="13"/>
                <w:szCs w:val="13"/>
              </w:rPr>
            </w:pPr>
            <w:r w:rsidRPr="000D0268">
              <w:rPr>
                <w:rFonts w:cs="Arial"/>
                <w:sz w:val="13"/>
                <w:szCs w:val="13"/>
              </w:rPr>
              <w:t>Online at www.cetjournal.it</w:t>
            </w:r>
          </w:p>
        </w:tc>
      </w:tr>
      <w:tr w:rsidR="000A03B2" w:rsidRPr="00B57B36" w14:paraId="2D1B7169" w14:textId="77777777" w:rsidTr="00DE264A">
        <w:trPr>
          <w:trHeight w:val="68"/>
          <w:jc w:val="center"/>
        </w:trPr>
        <w:tc>
          <w:tcPr>
            <w:tcW w:w="8789" w:type="dxa"/>
            <w:gridSpan w:val="2"/>
          </w:tcPr>
          <w:p w14:paraId="1D8DD3C9" w14:textId="025D7B18" w:rsidR="00AA7D26" w:rsidRPr="00F65A62" w:rsidRDefault="00AA7D26" w:rsidP="007D610D">
            <w:pPr>
              <w:ind w:left="-107"/>
              <w:outlineLvl w:val="2"/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</w:pPr>
            <w:r w:rsidRPr="00F65A62">
              <w:rPr>
                <w:rFonts w:ascii="Tahoma" w:hAnsi="Tahoma" w:cs="Tahoma"/>
                <w:iCs/>
                <w:color w:val="333333"/>
                <w:sz w:val="14"/>
                <w:szCs w:val="14"/>
                <w:lang w:val="it-IT" w:eastAsia="it-IT"/>
              </w:rPr>
              <w:t>Guest Editors:</w:t>
            </w:r>
            <w:r w:rsidR="007D610D" w:rsidRPr="00F65A62">
              <w:rPr>
                <w:rFonts w:ascii="Aptos" w:eastAsiaTheme="minorHAnsi" w:hAnsi="Aptos" w:cs="Aptos"/>
                <w:sz w:val="22"/>
                <w:szCs w:val="22"/>
                <w:lang w:val="it-IT"/>
                <w14:ligatures w14:val="standardContextual"/>
              </w:rPr>
              <w:t xml:space="preserve"> </w:t>
            </w:r>
            <w:r w:rsidR="007D610D" w:rsidRPr="00F65A62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 xml:space="preserve">Fabrizio Bezzo, </w:t>
            </w:r>
            <w:r w:rsidR="001D3D32" w:rsidRPr="00F65A62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>Flavio Manenti</w:t>
            </w:r>
            <w:r w:rsidR="00304CE8" w:rsidRPr="00F65A62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>,</w:t>
            </w:r>
            <w:r w:rsidR="001D3D32" w:rsidRPr="00F65A62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 xml:space="preserve"> </w:t>
            </w:r>
            <w:r w:rsidR="007D610D" w:rsidRPr="00F65A62">
              <w:rPr>
                <w:rFonts w:ascii="Tahoma" w:hAnsi="Tahoma" w:cs="Tahoma"/>
                <w:color w:val="000000"/>
                <w:sz w:val="14"/>
                <w:szCs w:val="14"/>
                <w:shd w:val="clear" w:color="auto" w:fill="FFFFFF"/>
                <w:lang w:val="it-IT"/>
              </w:rPr>
              <w:t>Gabriele Pannocchia, Almerinda di Benedetto</w:t>
            </w:r>
          </w:p>
          <w:p w14:paraId="1B0F1814" w14:textId="7C54DC3A" w:rsidR="000A03B2" w:rsidRPr="00F65A62" w:rsidRDefault="00AA7D26" w:rsidP="00AA7D26">
            <w:pPr>
              <w:tabs>
                <w:tab w:val="left" w:pos="-108"/>
              </w:tabs>
              <w:spacing w:line="140" w:lineRule="atLeast"/>
              <w:ind w:left="-107"/>
              <w:jc w:val="left"/>
            </w:pPr>
            <w:r w:rsidRPr="00F65A62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Copyright © 202</w:t>
            </w:r>
            <w:r w:rsidR="00994C6A" w:rsidRPr="00F65A62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5</w:t>
            </w:r>
            <w:r w:rsidRPr="00F65A62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>, AIDIC Servizi S.r.l.</w:t>
            </w:r>
            <w:r w:rsidRPr="00F65A62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br/>
            </w:r>
            <w:r w:rsidRPr="00F65A62">
              <w:rPr>
                <w:rFonts w:ascii="Tahoma" w:hAnsi="Tahoma" w:cs="Tahoma"/>
                <w:b/>
                <w:iCs/>
                <w:color w:val="000000"/>
                <w:sz w:val="14"/>
                <w:szCs w:val="14"/>
                <w:lang w:eastAsia="it-IT"/>
              </w:rPr>
              <w:t>ISBN</w:t>
            </w:r>
            <w:r w:rsidRPr="00F65A62">
              <w:rPr>
                <w:rFonts w:ascii="Tahoma" w:hAnsi="Tahoma" w:cs="Tahoma"/>
                <w:iCs/>
                <w:color w:val="000000"/>
                <w:sz w:val="14"/>
                <w:szCs w:val="14"/>
                <w:lang w:eastAsia="it-IT"/>
              </w:rPr>
              <w:t xml:space="preserve"> </w:t>
            </w:r>
            <w:r w:rsidR="003B49CD" w:rsidRPr="00F65A62">
              <w:rPr>
                <w:rFonts w:ascii="Tahoma" w:hAnsi="Tahoma" w:cs="Tahoma"/>
                <w:sz w:val="14"/>
                <w:szCs w:val="14"/>
              </w:rPr>
              <w:t>979-12-81206-1</w:t>
            </w:r>
            <w:r w:rsidR="00994C6A" w:rsidRPr="00F65A62">
              <w:rPr>
                <w:rFonts w:ascii="Tahoma" w:hAnsi="Tahoma" w:cs="Tahoma"/>
                <w:sz w:val="14"/>
                <w:szCs w:val="14"/>
              </w:rPr>
              <w:t>7</w:t>
            </w:r>
            <w:r w:rsidR="003B49CD" w:rsidRPr="00F65A62">
              <w:rPr>
                <w:rFonts w:ascii="Tahoma" w:hAnsi="Tahoma" w:cs="Tahoma"/>
                <w:sz w:val="14"/>
                <w:szCs w:val="14"/>
              </w:rPr>
              <w:t>-</w:t>
            </w:r>
            <w:r w:rsidR="00994C6A" w:rsidRPr="00F65A62">
              <w:rPr>
                <w:rFonts w:ascii="Tahoma" w:hAnsi="Tahoma" w:cs="Tahoma"/>
                <w:sz w:val="14"/>
                <w:szCs w:val="14"/>
              </w:rPr>
              <w:t>5</w:t>
            </w:r>
            <w:r w:rsidRPr="00F65A62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; </w:t>
            </w:r>
            <w:r w:rsidRPr="00F65A62">
              <w:rPr>
                <w:rFonts w:ascii="Tahoma" w:hAnsi="Tahoma" w:cs="Tahoma"/>
                <w:b/>
                <w:iCs/>
                <w:color w:val="333333"/>
                <w:sz w:val="14"/>
                <w:szCs w:val="14"/>
                <w:lang w:eastAsia="it-IT"/>
              </w:rPr>
              <w:t>ISSN</w:t>
            </w:r>
            <w:r w:rsidRPr="00F65A62">
              <w:rPr>
                <w:rFonts w:ascii="Tahoma" w:hAnsi="Tahoma" w:cs="Tahoma"/>
                <w:iCs/>
                <w:color w:val="333333"/>
                <w:sz w:val="14"/>
                <w:szCs w:val="14"/>
                <w:lang w:eastAsia="it-IT"/>
              </w:rPr>
              <w:t xml:space="preserve"> 2283-9216</w:t>
            </w:r>
          </w:p>
        </w:tc>
      </w:tr>
    </w:tbl>
    <w:bookmarkEnd w:id="0"/>
    <w:p w14:paraId="2E667253" w14:textId="04AAFDF8" w:rsidR="00E978D0" w:rsidRPr="00B57B36" w:rsidRDefault="007E5FB1" w:rsidP="00E978D0">
      <w:pPr>
        <w:pStyle w:val="CETTitle"/>
      </w:pPr>
      <w:r>
        <w:t>Deformable nanovesicles produced by using a supercritical technology for enhanc</w:t>
      </w:r>
      <w:r w:rsidR="00891F2F">
        <w:t xml:space="preserve">ed </w:t>
      </w:r>
      <w:r>
        <w:t>transdermal drug delivery</w:t>
      </w:r>
    </w:p>
    <w:p w14:paraId="0488FED2" w14:textId="6CEBE1E7" w:rsidR="00B57E6F" w:rsidRPr="00505567" w:rsidRDefault="00AF40CB" w:rsidP="00B57E6F">
      <w:pPr>
        <w:pStyle w:val="CETAuthors"/>
        <w:rPr>
          <w:lang w:val="it-IT"/>
        </w:rPr>
      </w:pPr>
      <w:r w:rsidRPr="00505567">
        <w:rPr>
          <w:lang w:val="it-IT"/>
        </w:rPr>
        <w:t>Sonia Sarnelli</w:t>
      </w:r>
      <w:r w:rsidR="00B57E6F" w:rsidRPr="00505567">
        <w:rPr>
          <w:lang w:val="it-IT"/>
        </w:rPr>
        <w:t>,</w:t>
      </w:r>
      <w:r w:rsidRPr="00505567">
        <w:rPr>
          <w:lang w:val="it-IT"/>
        </w:rPr>
        <w:t xml:space="preserve"> Ernesto Reverchon, Lucia Baldino</w:t>
      </w:r>
      <w:r w:rsidR="00B57E6F" w:rsidRPr="00505567">
        <w:rPr>
          <w:lang w:val="it-IT"/>
        </w:rPr>
        <w:t>*</w:t>
      </w:r>
    </w:p>
    <w:p w14:paraId="3D72B0B0" w14:textId="38D011E1" w:rsidR="00B57E6F" w:rsidRPr="00B57B36" w:rsidRDefault="00AF40CB" w:rsidP="00634EB6">
      <w:pPr>
        <w:pStyle w:val="CETAddress"/>
        <w:jc w:val="both"/>
      </w:pPr>
      <w:r>
        <w:t xml:space="preserve">Department of Industrial Engineering, University of Salerno, </w:t>
      </w:r>
      <w:r w:rsidR="00DA56A1">
        <w:t>Via Giovanni Paolo II, 132, 84084, Fisciano (SA), Italy</w:t>
      </w:r>
    </w:p>
    <w:p w14:paraId="73F1267A" w14:textId="214AA6E7" w:rsidR="00B57E6F" w:rsidRPr="00B57B36" w:rsidRDefault="00AF40CB" w:rsidP="00634EB6">
      <w:pPr>
        <w:pStyle w:val="CETemail"/>
        <w:jc w:val="both"/>
      </w:pPr>
      <w:r w:rsidRPr="00AF40CB">
        <w:t>lbaldino@unisa.it</w:t>
      </w:r>
      <w:r>
        <w:t xml:space="preserve"> </w:t>
      </w:r>
    </w:p>
    <w:p w14:paraId="04B319EE" w14:textId="1C72D692" w:rsidR="00600535" w:rsidRPr="002E0763" w:rsidRDefault="002E0763" w:rsidP="00600535">
      <w:pPr>
        <w:pStyle w:val="CETBodytext"/>
        <w:rPr>
          <w:lang w:val="en-GB"/>
        </w:rPr>
      </w:pPr>
      <w:bookmarkStart w:id="1" w:name="_Hlk495475023"/>
      <w:r w:rsidRPr="002E0763">
        <w:rPr>
          <w:lang w:val="en-GB"/>
        </w:rPr>
        <w:t xml:space="preserve">Transfersomes </w:t>
      </w:r>
      <w:r>
        <w:rPr>
          <w:lang w:val="en-GB"/>
        </w:rPr>
        <w:t>are promising nanocarrier</w:t>
      </w:r>
      <w:r w:rsidR="00DD76C9">
        <w:rPr>
          <w:lang w:val="en-GB"/>
        </w:rPr>
        <w:t>s</w:t>
      </w:r>
      <w:r>
        <w:rPr>
          <w:lang w:val="en-GB"/>
        </w:rPr>
        <w:t xml:space="preserve"> </w:t>
      </w:r>
      <w:r w:rsidR="001F35FB">
        <w:rPr>
          <w:lang w:val="en-GB"/>
        </w:rPr>
        <w:t>for transdermal drug delivery since they are ultra</w:t>
      </w:r>
      <w:r w:rsidR="00DD76C9">
        <w:rPr>
          <w:lang w:val="en-GB"/>
        </w:rPr>
        <w:t>-</w:t>
      </w:r>
      <w:r w:rsidR="001F35FB">
        <w:rPr>
          <w:lang w:val="en-GB"/>
        </w:rPr>
        <w:t xml:space="preserve">deformable liposomes </w:t>
      </w:r>
      <w:r w:rsidR="00CE30EC">
        <w:rPr>
          <w:lang w:val="en-GB"/>
        </w:rPr>
        <w:t>co</w:t>
      </w:r>
      <w:r w:rsidR="00AF53B8">
        <w:rPr>
          <w:lang w:val="en-GB"/>
        </w:rPr>
        <w:t>nstituted of</w:t>
      </w:r>
      <w:r w:rsidR="001F35FB">
        <w:rPr>
          <w:lang w:val="en-GB"/>
        </w:rPr>
        <w:t xml:space="preserve"> phospholipids and surfactants</w:t>
      </w:r>
      <w:r w:rsidR="00FF5A9A">
        <w:rPr>
          <w:lang w:val="en-GB"/>
        </w:rPr>
        <w:t>; th</w:t>
      </w:r>
      <w:r w:rsidR="002902AE">
        <w:rPr>
          <w:lang w:val="en-GB"/>
        </w:rPr>
        <w:t>ese</w:t>
      </w:r>
      <w:r w:rsidR="009D3EAA">
        <w:rPr>
          <w:lang w:val="en-GB"/>
        </w:rPr>
        <w:t xml:space="preserve"> latter</w:t>
      </w:r>
      <w:r w:rsidR="002902AE">
        <w:rPr>
          <w:lang w:val="en-GB"/>
        </w:rPr>
        <w:t xml:space="preserve"> compounds</w:t>
      </w:r>
      <w:r w:rsidR="009D3EAA">
        <w:rPr>
          <w:lang w:val="en-GB"/>
        </w:rPr>
        <w:t xml:space="preserve"> </w:t>
      </w:r>
      <w:r w:rsidR="001F35FB">
        <w:rPr>
          <w:lang w:val="en-GB"/>
        </w:rPr>
        <w:t>work as edge activator</w:t>
      </w:r>
      <w:r w:rsidR="002902AE">
        <w:rPr>
          <w:lang w:val="en-GB"/>
        </w:rPr>
        <w:t>s</w:t>
      </w:r>
      <w:r w:rsidR="00BE2425">
        <w:rPr>
          <w:lang w:val="en-GB"/>
        </w:rPr>
        <w:t xml:space="preserve">, </w:t>
      </w:r>
      <w:r w:rsidR="001F35FB">
        <w:rPr>
          <w:lang w:val="en-GB"/>
        </w:rPr>
        <w:t xml:space="preserve">allowing the deformation of </w:t>
      </w:r>
      <w:r w:rsidR="009D3EAA">
        <w:rPr>
          <w:lang w:val="en-GB"/>
        </w:rPr>
        <w:t xml:space="preserve">the </w:t>
      </w:r>
      <w:r w:rsidR="001F35FB">
        <w:rPr>
          <w:lang w:val="en-GB"/>
        </w:rPr>
        <w:t xml:space="preserve">vesicle. </w:t>
      </w:r>
      <w:r w:rsidR="006028CE">
        <w:rPr>
          <w:lang w:val="en-GB"/>
        </w:rPr>
        <w:t>I</w:t>
      </w:r>
      <w:r w:rsidR="00FF5A9A">
        <w:rPr>
          <w:lang w:val="en-GB"/>
        </w:rPr>
        <w:t>n this work</w:t>
      </w:r>
      <w:r w:rsidR="006028CE">
        <w:rPr>
          <w:lang w:val="en-GB"/>
        </w:rPr>
        <w:t>,</w:t>
      </w:r>
      <w:r w:rsidR="00FF5A9A">
        <w:rPr>
          <w:lang w:val="en-GB"/>
        </w:rPr>
        <w:t xml:space="preserve"> transfersomes </w:t>
      </w:r>
      <w:r w:rsidR="006028CE">
        <w:rPr>
          <w:lang w:val="en-GB"/>
        </w:rPr>
        <w:t>were</w:t>
      </w:r>
      <w:r w:rsidR="00FF5A9A">
        <w:rPr>
          <w:lang w:val="en-GB"/>
        </w:rPr>
        <w:t xml:space="preserve"> produced</w:t>
      </w:r>
      <w:r w:rsidR="0024037C">
        <w:rPr>
          <w:lang w:val="en-GB"/>
        </w:rPr>
        <w:t xml:space="preserve"> </w:t>
      </w:r>
      <w:r w:rsidR="006028CE">
        <w:rPr>
          <w:lang w:val="en-GB"/>
        </w:rPr>
        <w:t xml:space="preserve">by </w:t>
      </w:r>
      <w:r w:rsidR="00FF5A9A">
        <w:rPr>
          <w:lang w:val="en-GB"/>
        </w:rPr>
        <w:t xml:space="preserve">using </w:t>
      </w:r>
      <w:r w:rsidR="005F038C">
        <w:rPr>
          <w:lang w:val="en-GB"/>
        </w:rPr>
        <w:t>SuperSomes, an innovative and continuous process assisted by supercritical carbon dioxide (SC-CO</w:t>
      </w:r>
      <w:r w:rsidR="005F038C" w:rsidRPr="005F038C">
        <w:rPr>
          <w:vertAlign w:val="subscript"/>
          <w:lang w:val="en-GB"/>
        </w:rPr>
        <w:t>2</w:t>
      </w:r>
      <w:r w:rsidR="005F038C">
        <w:rPr>
          <w:lang w:val="en-GB"/>
        </w:rPr>
        <w:t xml:space="preserve">). </w:t>
      </w:r>
      <w:r w:rsidR="006028CE">
        <w:rPr>
          <w:lang w:val="en-GB"/>
        </w:rPr>
        <w:t>Different amounts of phosphatidylcholine (PC) (i.e., 500, 1000</w:t>
      </w:r>
      <w:r w:rsidR="00AF53B8">
        <w:rPr>
          <w:lang w:val="en-GB"/>
        </w:rPr>
        <w:t>,</w:t>
      </w:r>
      <w:r w:rsidR="006028CE">
        <w:rPr>
          <w:lang w:val="en-GB"/>
        </w:rPr>
        <w:t xml:space="preserve"> and 2000 mg) were tested; whereas,</w:t>
      </w:r>
      <w:r w:rsidR="006028CE" w:rsidRPr="006028CE">
        <w:rPr>
          <w:lang w:val="en-GB"/>
        </w:rPr>
        <w:t xml:space="preserve"> </w:t>
      </w:r>
      <w:r w:rsidR="006028CE">
        <w:rPr>
          <w:lang w:val="en-GB"/>
        </w:rPr>
        <w:t xml:space="preserve">phosphatidylcholine/Span 80 weight ratio was maintained constant at 80:20 value. SuperSomes operating conditions were fixed at 100 bar and 40 °C. </w:t>
      </w:r>
      <w:r w:rsidR="00D62219">
        <w:rPr>
          <w:lang w:val="en-GB"/>
        </w:rPr>
        <w:t xml:space="preserve">Transfersomes with nanometric size and unimodal size distribution </w:t>
      </w:r>
      <w:r w:rsidR="006028CE">
        <w:rPr>
          <w:lang w:val="en-GB"/>
        </w:rPr>
        <w:t>were</w:t>
      </w:r>
      <w:r w:rsidR="00D62219">
        <w:rPr>
          <w:lang w:val="en-GB"/>
        </w:rPr>
        <w:t xml:space="preserve"> obtained</w:t>
      </w:r>
      <w:r w:rsidR="008F4008">
        <w:rPr>
          <w:lang w:val="en-GB"/>
        </w:rPr>
        <w:t xml:space="preserve"> without post-processing operations (i.e., solvent removal or</w:t>
      </w:r>
      <w:r w:rsidR="004751EA">
        <w:rPr>
          <w:lang w:val="en-GB"/>
        </w:rPr>
        <w:t xml:space="preserve"> </w:t>
      </w:r>
      <w:r w:rsidR="008F4008">
        <w:rPr>
          <w:lang w:val="en-GB"/>
        </w:rPr>
        <w:t>filtration)</w:t>
      </w:r>
      <w:r w:rsidR="00885364">
        <w:rPr>
          <w:lang w:val="en-GB"/>
        </w:rPr>
        <w:t xml:space="preserve">, </w:t>
      </w:r>
      <w:r w:rsidR="00A31D96">
        <w:rPr>
          <w:lang w:val="en-GB"/>
        </w:rPr>
        <w:t xml:space="preserve">which </w:t>
      </w:r>
      <w:r w:rsidR="008F4008">
        <w:rPr>
          <w:lang w:val="en-GB"/>
        </w:rPr>
        <w:t xml:space="preserve">are mandatory </w:t>
      </w:r>
      <w:r w:rsidR="006028CE">
        <w:rPr>
          <w:lang w:val="en-GB"/>
        </w:rPr>
        <w:t xml:space="preserve">steps </w:t>
      </w:r>
      <w:r w:rsidR="008F4008">
        <w:rPr>
          <w:lang w:val="en-GB"/>
        </w:rPr>
        <w:t>for conventional production methods.</w:t>
      </w:r>
      <w:r w:rsidR="004751EA">
        <w:rPr>
          <w:lang w:val="en-GB"/>
        </w:rPr>
        <w:t xml:space="preserve"> </w:t>
      </w:r>
      <w:r w:rsidR="00F461B1">
        <w:rPr>
          <w:lang w:val="en-GB"/>
        </w:rPr>
        <w:t xml:space="preserve">The </w:t>
      </w:r>
      <w:r w:rsidR="00921620">
        <w:rPr>
          <w:lang w:val="en-GB"/>
        </w:rPr>
        <w:t>optimized</w:t>
      </w:r>
      <w:r w:rsidR="00F461B1">
        <w:rPr>
          <w:lang w:val="en-GB"/>
        </w:rPr>
        <w:t xml:space="preserve"> formulation </w:t>
      </w:r>
      <w:r w:rsidR="00592FE8">
        <w:rPr>
          <w:lang w:val="en-GB"/>
        </w:rPr>
        <w:t>result</w:t>
      </w:r>
      <w:r w:rsidR="00AE0F0B">
        <w:rPr>
          <w:lang w:val="en-GB"/>
        </w:rPr>
        <w:t xml:space="preserve">ed </w:t>
      </w:r>
      <w:r w:rsidR="00592FE8">
        <w:rPr>
          <w:lang w:val="en-GB"/>
        </w:rPr>
        <w:t xml:space="preserve">in transfersomes </w:t>
      </w:r>
      <w:r w:rsidR="00550FAA">
        <w:rPr>
          <w:lang w:val="en-GB"/>
        </w:rPr>
        <w:t>of about</w:t>
      </w:r>
      <w:r w:rsidR="00592FE8">
        <w:rPr>
          <w:lang w:val="en-GB"/>
        </w:rPr>
        <w:t xml:space="preserve"> 180 nm</w:t>
      </w:r>
      <w:r w:rsidR="006028CE">
        <w:rPr>
          <w:lang w:val="en-GB"/>
        </w:rPr>
        <w:t xml:space="preserve"> mean diameter</w:t>
      </w:r>
      <w:r w:rsidR="00592FE8">
        <w:rPr>
          <w:lang w:val="en-GB"/>
        </w:rPr>
        <w:t xml:space="preserve">, </w:t>
      </w:r>
      <w:r w:rsidR="00AF53B8">
        <w:rPr>
          <w:lang w:val="en-GB"/>
        </w:rPr>
        <w:t>with a</w:t>
      </w:r>
      <w:r w:rsidR="00A31D96">
        <w:rPr>
          <w:lang w:val="en-GB"/>
        </w:rPr>
        <w:t xml:space="preserve"> </w:t>
      </w:r>
      <w:r w:rsidR="00592FE8">
        <w:rPr>
          <w:lang w:val="en-GB"/>
        </w:rPr>
        <w:t>low polydispersity index</w:t>
      </w:r>
      <w:r w:rsidR="00A31D96">
        <w:rPr>
          <w:lang w:val="en-GB"/>
        </w:rPr>
        <w:t xml:space="preserve"> </w:t>
      </w:r>
      <w:r w:rsidR="003D0874">
        <w:rPr>
          <w:lang w:val="en-GB"/>
        </w:rPr>
        <w:t xml:space="preserve">(equal to 0.304) </w:t>
      </w:r>
      <w:r w:rsidR="00592FE8">
        <w:rPr>
          <w:lang w:val="en-GB"/>
        </w:rPr>
        <w:t xml:space="preserve">and </w:t>
      </w:r>
      <w:r w:rsidR="00A31D96">
        <w:rPr>
          <w:lang w:val="en-GB"/>
        </w:rPr>
        <w:t xml:space="preserve">a </w:t>
      </w:r>
      <w:r w:rsidR="00592FE8">
        <w:rPr>
          <w:lang w:val="en-GB"/>
        </w:rPr>
        <w:t>-21.00 mV</w:t>
      </w:r>
      <w:r w:rsidR="00550FAA">
        <w:rPr>
          <w:lang w:val="en-GB"/>
        </w:rPr>
        <w:t xml:space="preserve"> Zeta-potential</w:t>
      </w:r>
      <w:r w:rsidR="00AE0F0B">
        <w:rPr>
          <w:lang w:val="en-GB"/>
        </w:rPr>
        <w:t>.</w:t>
      </w:r>
      <w:r w:rsidR="00921620">
        <w:rPr>
          <w:lang w:val="en-GB"/>
        </w:rPr>
        <w:t xml:space="preserve"> </w:t>
      </w:r>
      <w:r w:rsidR="00550FAA">
        <w:rPr>
          <w:lang w:val="en-GB"/>
        </w:rPr>
        <w:t>Diclofenac</w:t>
      </w:r>
      <w:r w:rsidR="00885C4F">
        <w:rPr>
          <w:lang w:val="en-GB"/>
        </w:rPr>
        <w:t xml:space="preserve"> sodium</w:t>
      </w:r>
      <w:r w:rsidR="00550FAA">
        <w:rPr>
          <w:lang w:val="en-GB"/>
        </w:rPr>
        <w:t xml:space="preserve"> </w:t>
      </w:r>
      <w:r w:rsidR="008914AA">
        <w:rPr>
          <w:lang w:val="en-GB"/>
        </w:rPr>
        <w:t xml:space="preserve">(DF) </w:t>
      </w:r>
      <w:r w:rsidR="006028CE">
        <w:rPr>
          <w:lang w:val="en-GB"/>
        </w:rPr>
        <w:t>wa</w:t>
      </w:r>
      <w:r w:rsidR="002902AE">
        <w:rPr>
          <w:lang w:val="en-GB"/>
        </w:rPr>
        <w:t>s</w:t>
      </w:r>
      <w:r w:rsidR="00550FAA">
        <w:rPr>
          <w:lang w:val="en-GB"/>
        </w:rPr>
        <w:t xml:space="preserve"> </w:t>
      </w:r>
      <w:r w:rsidR="006028CE">
        <w:rPr>
          <w:lang w:val="en-GB"/>
        </w:rPr>
        <w:t xml:space="preserve">then </w:t>
      </w:r>
      <w:r w:rsidR="00550FAA">
        <w:rPr>
          <w:lang w:val="en-GB"/>
        </w:rPr>
        <w:t xml:space="preserve">loaded </w:t>
      </w:r>
      <w:r w:rsidR="00774433">
        <w:rPr>
          <w:lang w:val="en-GB"/>
        </w:rPr>
        <w:t xml:space="preserve">into </w:t>
      </w:r>
      <w:r w:rsidR="006028CE">
        <w:rPr>
          <w:lang w:val="en-GB"/>
        </w:rPr>
        <w:t xml:space="preserve">these </w:t>
      </w:r>
      <w:r w:rsidR="00774433">
        <w:rPr>
          <w:lang w:val="en-GB"/>
        </w:rPr>
        <w:t>transfersomes</w:t>
      </w:r>
      <w:r w:rsidR="006653CB">
        <w:rPr>
          <w:lang w:val="en-GB"/>
        </w:rPr>
        <w:t xml:space="preserve"> </w:t>
      </w:r>
      <w:r w:rsidR="00774433">
        <w:rPr>
          <w:lang w:val="en-GB"/>
        </w:rPr>
        <w:t>with an encapsulation efficiency of 74%; drug release test</w:t>
      </w:r>
      <w:r w:rsidR="008914AA">
        <w:rPr>
          <w:lang w:val="en-GB"/>
        </w:rPr>
        <w:t>s</w:t>
      </w:r>
      <w:r w:rsidR="00774433">
        <w:rPr>
          <w:lang w:val="en-GB"/>
        </w:rPr>
        <w:t xml:space="preserve"> show</w:t>
      </w:r>
      <w:r w:rsidR="006028CE">
        <w:rPr>
          <w:lang w:val="en-GB"/>
        </w:rPr>
        <w:t>ed</w:t>
      </w:r>
      <w:r w:rsidR="00774433">
        <w:rPr>
          <w:lang w:val="en-GB"/>
        </w:rPr>
        <w:t xml:space="preserve"> a prolonged release of </w:t>
      </w:r>
      <w:r w:rsidR="006028CE">
        <w:rPr>
          <w:lang w:val="en-GB"/>
        </w:rPr>
        <w:t>DF up to a</w:t>
      </w:r>
      <w:r w:rsidR="0079586B">
        <w:rPr>
          <w:lang w:val="en-GB"/>
        </w:rPr>
        <w:t xml:space="preserve">bout four times than </w:t>
      </w:r>
      <w:r w:rsidR="00873658">
        <w:rPr>
          <w:lang w:val="en-GB"/>
        </w:rPr>
        <w:t>drug</w:t>
      </w:r>
      <w:r w:rsidR="008914AA">
        <w:rPr>
          <w:lang w:val="en-GB"/>
        </w:rPr>
        <w:t xml:space="preserve"> alone.</w:t>
      </w:r>
    </w:p>
    <w:bookmarkEnd w:id="1"/>
    <w:p w14:paraId="61A9B77A" w14:textId="227641AF" w:rsidR="00600535" w:rsidRPr="00B84161" w:rsidRDefault="00600535" w:rsidP="00B84161">
      <w:pPr>
        <w:pStyle w:val="CETHeading1"/>
        <w:rPr>
          <w:lang w:val="en-GB"/>
        </w:rPr>
      </w:pPr>
      <w:r w:rsidRPr="00B57B36">
        <w:rPr>
          <w:lang w:val="en-GB"/>
        </w:rPr>
        <w:t>Introduction</w:t>
      </w:r>
    </w:p>
    <w:p w14:paraId="6FCC4952" w14:textId="77777777" w:rsidR="003457C8" w:rsidRDefault="001804A7" w:rsidP="00600535">
      <w:pPr>
        <w:pStyle w:val="CETBodytext"/>
        <w:rPr>
          <w:lang w:val="en-GB"/>
        </w:rPr>
      </w:pPr>
      <w:r>
        <w:rPr>
          <w:lang w:val="en-GB"/>
        </w:rPr>
        <w:t xml:space="preserve">Transdermal drug delivery (TDD) </w:t>
      </w:r>
      <w:r w:rsidR="00936640">
        <w:rPr>
          <w:lang w:val="en-GB"/>
        </w:rPr>
        <w:t>is proposed as a promising alternative to conventional oral</w:t>
      </w:r>
      <w:r w:rsidR="006653CB">
        <w:rPr>
          <w:lang w:val="en-GB"/>
        </w:rPr>
        <w:t xml:space="preserve"> drug</w:t>
      </w:r>
      <w:r w:rsidR="00936640">
        <w:rPr>
          <w:lang w:val="en-GB"/>
        </w:rPr>
        <w:t xml:space="preserve"> administration</w:t>
      </w:r>
      <w:r w:rsidR="002902AE">
        <w:rPr>
          <w:lang w:val="en-GB"/>
        </w:rPr>
        <w:t xml:space="preserve">, </w:t>
      </w:r>
      <w:r w:rsidR="00936640">
        <w:rPr>
          <w:lang w:val="en-GB"/>
        </w:rPr>
        <w:t xml:space="preserve">to avoid problems related to </w:t>
      </w:r>
      <w:r w:rsidR="00006238">
        <w:rPr>
          <w:lang w:val="en-GB"/>
        </w:rPr>
        <w:t xml:space="preserve">the </w:t>
      </w:r>
      <w:r w:rsidR="00C03A2C">
        <w:rPr>
          <w:lang w:val="en-GB"/>
        </w:rPr>
        <w:t xml:space="preserve">first-pass metabolism </w:t>
      </w:r>
      <w:r w:rsidR="00F80BD0">
        <w:rPr>
          <w:lang w:val="en-GB"/>
        </w:rPr>
        <w:t xml:space="preserve">and </w:t>
      </w:r>
      <w:r w:rsidR="002B2A6E">
        <w:rPr>
          <w:lang w:val="en-GB"/>
        </w:rPr>
        <w:t xml:space="preserve">the </w:t>
      </w:r>
      <w:r w:rsidR="00503A5B">
        <w:rPr>
          <w:lang w:val="en-GB"/>
        </w:rPr>
        <w:t>clearance of drugs by the liver (</w:t>
      </w:r>
      <w:r w:rsidR="009017A3">
        <w:rPr>
          <w:lang w:val="en-GB"/>
        </w:rPr>
        <w:t>Matharoo et al.</w:t>
      </w:r>
      <w:r w:rsidR="009D3221">
        <w:rPr>
          <w:lang w:val="en-GB"/>
        </w:rPr>
        <w:t>,</w:t>
      </w:r>
      <w:r w:rsidR="009017A3">
        <w:rPr>
          <w:lang w:val="en-GB"/>
        </w:rPr>
        <w:t xml:space="preserve"> 2024</w:t>
      </w:r>
      <w:r w:rsidR="00503A5B">
        <w:rPr>
          <w:lang w:val="en-GB"/>
        </w:rPr>
        <w:t>)</w:t>
      </w:r>
      <w:r w:rsidR="00FF47A3">
        <w:rPr>
          <w:lang w:val="en-GB"/>
        </w:rPr>
        <w:t xml:space="preserve">. </w:t>
      </w:r>
      <w:r w:rsidR="00C03A2C">
        <w:rPr>
          <w:lang w:val="en-GB"/>
        </w:rPr>
        <w:t>TDD</w:t>
      </w:r>
      <w:r w:rsidR="00006238">
        <w:rPr>
          <w:lang w:val="en-GB"/>
        </w:rPr>
        <w:t xml:space="preserve"> systems </w:t>
      </w:r>
      <w:r w:rsidR="00FF47A3">
        <w:rPr>
          <w:lang w:val="en-GB"/>
        </w:rPr>
        <w:t xml:space="preserve">could enable </w:t>
      </w:r>
      <w:r w:rsidR="00006238">
        <w:rPr>
          <w:lang w:val="en-GB"/>
        </w:rPr>
        <w:t>direct</w:t>
      </w:r>
      <w:r w:rsidR="00FF47A3">
        <w:rPr>
          <w:lang w:val="en-GB"/>
        </w:rPr>
        <w:t xml:space="preserve"> adsorption</w:t>
      </w:r>
      <w:r w:rsidR="00006238">
        <w:rPr>
          <w:lang w:val="en-GB"/>
        </w:rPr>
        <w:t xml:space="preserve"> </w:t>
      </w:r>
      <w:r w:rsidR="00FF47A3">
        <w:rPr>
          <w:lang w:val="en-GB"/>
        </w:rPr>
        <w:t xml:space="preserve">of drugs </w:t>
      </w:r>
      <w:r w:rsidR="00006238">
        <w:rPr>
          <w:lang w:val="en-GB"/>
        </w:rPr>
        <w:t xml:space="preserve">through the skin into the bloodstream, </w:t>
      </w:r>
      <w:r w:rsidR="005F2E68">
        <w:rPr>
          <w:lang w:val="en-GB"/>
        </w:rPr>
        <w:t>allowing</w:t>
      </w:r>
      <w:r w:rsidR="00091AA6">
        <w:rPr>
          <w:lang w:val="en-GB"/>
        </w:rPr>
        <w:t xml:space="preserve"> </w:t>
      </w:r>
      <w:r w:rsidR="000573CE">
        <w:rPr>
          <w:lang w:val="en-GB"/>
        </w:rPr>
        <w:t>controlled drug release</w:t>
      </w:r>
      <w:r w:rsidR="00C03A2C">
        <w:rPr>
          <w:lang w:val="en-GB"/>
        </w:rPr>
        <w:t xml:space="preserve"> </w:t>
      </w:r>
      <w:r w:rsidR="000573CE">
        <w:rPr>
          <w:lang w:val="en-GB"/>
        </w:rPr>
        <w:t xml:space="preserve">and </w:t>
      </w:r>
      <w:r w:rsidR="00091AA6">
        <w:rPr>
          <w:lang w:val="en-GB"/>
        </w:rPr>
        <w:t>minimizing</w:t>
      </w:r>
      <w:r w:rsidR="000573CE">
        <w:rPr>
          <w:lang w:val="en-GB"/>
        </w:rPr>
        <w:t xml:space="preserve"> side effects</w:t>
      </w:r>
      <w:r w:rsidR="00D1382A">
        <w:rPr>
          <w:lang w:val="en-GB"/>
        </w:rPr>
        <w:t xml:space="preserve"> (</w:t>
      </w:r>
      <w:r w:rsidR="009D3221">
        <w:rPr>
          <w:lang w:val="en-GB"/>
        </w:rPr>
        <w:t>Ghaferi et al., 2024</w:t>
      </w:r>
      <w:r w:rsidR="00D1382A">
        <w:rPr>
          <w:lang w:val="en-GB"/>
        </w:rPr>
        <w:t>)</w:t>
      </w:r>
      <w:r w:rsidR="000573CE">
        <w:rPr>
          <w:lang w:val="en-GB"/>
        </w:rPr>
        <w:t>.</w:t>
      </w:r>
    </w:p>
    <w:p w14:paraId="1A3CA360" w14:textId="564D5540" w:rsidR="00600535" w:rsidRDefault="00C2595C" w:rsidP="00600535">
      <w:pPr>
        <w:pStyle w:val="CETBodytext"/>
        <w:rPr>
          <w:lang w:val="en-GB"/>
        </w:rPr>
      </w:pPr>
      <w:r>
        <w:rPr>
          <w:lang w:val="en-GB"/>
        </w:rPr>
        <w:t>Liposomes</w:t>
      </w:r>
      <w:r w:rsidR="00157577">
        <w:rPr>
          <w:lang w:val="en-GB"/>
        </w:rPr>
        <w:t xml:space="preserve"> and niosomes</w:t>
      </w:r>
      <w:r>
        <w:rPr>
          <w:lang w:val="en-GB"/>
        </w:rPr>
        <w:t xml:space="preserve"> </w:t>
      </w:r>
      <w:r w:rsidR="00231E67">
        <w:rPr>
          <w:lang w:val="en-GB"/>
        </w:rPr>
        <w:t>can be</w:t>
      </w:r>
      <w:r w:rsidR="002E103C">
        <w:rPr>
          <w:lang w:val="en-GB"/>
        </w:rPr>
        <w:t xml:space="preserve"> </w:t>
      </w:r>
      <w:r w:rsidR="0075346B">
        <w:rPr>
          <w:lang w:val="en-GB"/>
        </w:rPr>
        <w:t>used as delivery systems</w:t>
      </w:r>
      <w:r w:rsidR="002E103C">
        <w:rPr>
          <w:lang w:val="en-GB"/>
        </w:rPr>
        <w:t xml:space="preserve"> for both hydrophilic and </w:t>
      </w:r>
      <w:r w:rsidR="00231E67">
        <w:rPr>
          <w:lang w:val="en-GB"/>
        </w:rPr>
        <w:t>lipophilic drugs</w:t>
      </w:r>
      <w:r>
        <w:rPr>
          <w:lang w:val="en-GB"/>
        </w:rPr>
        <w:t xml:space="preserve">, since they </w:t>
      </w:r>
      <w:r w:rsidR="0040047B">
        <w:rPr>
          <w:lang w:val="en-GB"/>
        </w:rPr>
        <w:t xml:space="preserve">are </w:t>
      </w:r>
      <w:r w:rsidR="002E103C">
        <w:rPr>
          <w:lang w:val="en-GB"/>
        </w:rPr>
        <w:t xml:space="preserve">composed of </w:t>
      </w:r>
      <w:r w:rsidR="0040047B">
        <w:rPr>
          <w:lang w:val="en-GB"/>
        </w:rPr>
        <w:t>a lipid bilayer that mimic</w:t>
      </w:r>
      <w:r w:rsidR="006653CB">
        <w:rPr>
          <w:lang w:val="en-GB"/>
        </w:rPr>
        <w:t>s</w:t>
      </w:r>
      <w:r w:rsidR="0040047B">
        <w:rPr>
          <w:lang w:val="en-GB"/>
        </w:rPr>
        <w:t xml:space="preserve"> the cellular membrane structure</w:t>
      </w:r>
      <w:r w:rsidR="00D1382A">
        <w:rPr>
          <w:lang w:val="en-GB"/>
        </w:rPr>
        <w:t xml:space="preserve"> (</w:t>
      </w:r>
      <w:r w:rsidR="00AB6CA5">
        <w:rPr>
          <w:lang w:val="en-GB"/>
        </w:rPr>
        <w:t>de A.C. Kodel et al., 2024</w:t>
      </w:r>
      <w:r w:rsidR="00D1382A">
        <w:rPr>
          <w:lang w:val="en-GB"/>
        </w:rPr>
        <w:t>)</w:t>
      </w:r>
      <w:r w:rsidR="0040047B">
        <w:rPr>
          <w:lang w:val="en-GB"/>
        </w:rPr>
        <w:t xml:space="preserve">. </w:t>
      </w:r>
      <w:r>
        <w:rPr>
          <w:lang w:val="en-GB"/>
        </w:rPr>
        <w:t xml:space="preserve">However, their transdermal application </w:t>
      </w:r>
      <w:r w:rsidR="00483BCB">
        <w:rPr>
          <w:lang w:val="en-GB"/>
        </w:rPr>
        <w:t>is hindered by</w:t>
      </w:r>
      <w:r w:rsidR="005F2E68">
        <w:rPr>
          <w:lang w:val="en-GB"/>
        </w:rPr>
        <w:t xml:space="preserve"> </w:t>
      </w:r>
      <w:r w:rsidR="002902AE">
        <w:rPr>
          <w:lang w:val="en-GB"/>
        </w:rPr>
        <w:t xml:space="preserve">the </w:t>
      </w:r>
      <w:r w:rsidR="00483BCB">
        <w:rPr>
          <w:lang w:val="en-GB"/>
        </w:rPr>
        <w:t xml:space="preserve">difficulty to penetrate the </w:t>
      </w:r>
      <w:r w:rsidR="00483BCB" w:rsidRPr="00F80BD0">
        <w:rPr>
          <w:i/>
          <w:iCs/>
          <w:lang w:val="en-GB"/>
        </w:rPr>
        <w:t>stratum corneum</w:t>
      </w:r>
      <w:r w:rsidR="006653CB">
        <w:rPr>
          <w:lang w:val="en-GB"/>
        </w:rPr>
        <w:t xml:space="preserve"> </w:t>
      </w:r>
      <w:r w:rsidR="00FC1293">
        <w:rPr>
          <w:lang w:val="en-GB"/>
        </w:rPr>
        <w:t xml:space="preserve">(i.e., </w:t>
      </w:r>
      <w:r w:rsidR="009C5D81">
        <w:rPr>
          <w:lang w:val="en-GB"/>
        </w:rPr>
        <w:t>the outermost layer of the skin</w:t>
      </w:r>
      <w:r w:rsidR="00FC1293">
        <w:rPr>
          <w:lang w:val="en-GB"/>
        </w:rPr>
        <w:t xml:space="preserve">) </w:t>
      </w:r>
      <w:r w:rsidR="00157577">
        <w:rPr>
          <w:lang w:val="en-GB"/>
        </w:rPr>
        <w:t xml:space="preserve">due to their rigid </w:t>
      </w:r>
      <w:r w:rsidR="002902AE">
        <w:rPr>
          <w:lang w:val="en-GB"/>
        </w:rPr>
        <w:t>structure</w:t>
      </w:r>
      <w:r w:rsidR="00D1382A">
        <w:rPr>
          <w:lang w:val="en-GB"/>
        </w:rPr>
        <w:t xml:space="preserve"> (</w:t>
      </w:r>
      <w:r w:rsidR="00B87B3C">
        <w:rPr>
          <w:lang w:val="en-GB"/>
        </w:rPr>
        <w:t>Elron-Gross et al., 2009</w:t>
      </w:r>
      <w:r w:rsidR="00D1382A">
        <w:rPr>
          <w:lang w:val="en-GB"/>
        </w:rPr>
        <w:t>)</w:t>
      </w:r>
      <w:r w:rsidR="00157577">
        <w:rPr>
          <w:lang w:val="en-GB"/>
        </w:rPr>
        <w:t xml:space="preserve">. </w:t>
      </w:r>
    </w:p>
    <w:p w14:paraId="1029BBCB" w14:textId="3121F44F" w:rsidR="002902AE" w:rsidRDefault="00096F8A" w:rsidP="00600535">
      <w:pPr>
        <w:pStyle w:val="CETBodytext"/>
        <w:rPr>
          <w:lang w:val="en-GB"/>
        </w:rPr>
      </w:pPr>
      <w:r>
        <w:rPr>
          <w:lang w:val="en-GB"/>
        </w:rPr>
        <w:t xml:space="preserve">To </w:t>
      </w:r>
      <w:r w:rsidR="00FC1293">
        <w:rPr>
          <w:lang w:val="en-GB"/>
        </w:rPr>
        <w:t xml:space="preserve">address </w:t>
      </w:r>
      <w:r>
        <w:rPr>
          <w:lang w:val="en-GB"/>
        </w:rPr>
        <w:t>th</w:t>
      </w:r>
      <w:r w:rsidR="003457C8">
        <w:rPr>
          <w:lang w:val="en-GB"/>
        </w:rPr>
        <w:t>is</w:t>
      </w:r>
      <w:r w:rsidR="00A86E64">
        <w:rPr>
          <w:lang w:val="en-GB"/>
        </w:rPr>
        <w:t xml:space="preserve"> </w:t>
      </w:r>
      <w:r w:rsidR="00FC1293">
        <w:rPr>
          <w:lang w:val="en-GB"/>
        </w:rPr>
        <w:t>challenge</w:t>
      </w:r>
      <w:r w:rsidR="00192346">
        <w:rPr>
          <w:lang w:val="en-GB"/>
        </w:rPr>
        <w:t>,</w:t>
      </w:r>
      <w:r>
        <w:rPr>
          <w:lang w:val="en-GB"/>
        </w:rPr>
        <w:t xml:space="preserve"> </w:t>
      </w:r>
      <w:r w:rsidR="00ED2C91">
        <w:rPr>
          <w:lang w:val="en-GB"/>
        </w:rPr>
        <w:t xml:space="preserve">deformable </w:t>
      </w:r>
      <w:r w:rsidR="00EE2ED4">
        <w:rPr>
          <w:lang w:val="en-GB"/>
        </w:rPr>
        <w:t>liposomes</w:t>
      </w:r>
      <w:r w:rsidR="006653CB">
        <w:rPr>
          <w:lang w:val="en-GB"/>
        </w:rPr>
        <w:t>,</w:t>
      </w:r>
      <w:r w:rsidR="00ED2C91">
        <w:rPr>
          <w:lang w:val="en-GB"/>
        </w:rPr>
        <w:t xml:space="preserve"> name</w:t>
      </w:r>
      <w:r w:rsidR="00EE2ED4">
        <w:rPr>
          <w:lang w:val="en-GB"/>
        </w:rPr>
        <w:t>d</w:t>
      </w:r>
      <w:r w:rsidR="00ED2C91">
        <w:rPr>
          <w:lang w:val="en-GB"/>
        </w:rPr>
        <w:t xml:space="preserve"> “</w:t>
      </w:r>
      <w:r>
        <w:rPr>
          <w:lang w:val="en-GB"/>
        </w:rPr>
        <w:t>trans</w:t>
      </w:r>
      <w:r w:rsidR="00C9767B">
        <w:rPr>
          <w:lang w:val="en-GB"/>
        </w:rPr>
        <w:t>f</w:t>
      </w:r>
      <w:r>
        <w:rPr>
          <w:lang w:val="en-GB"/>
        </w:rPr>
        <w:t>ersomes</w:t>
      </w:r>
      <w:r w:rsidR="006653CB">
        <w:rPr>
          <w:lang w:val="en-GB"/>
        </w:rPr>
        <w:t>”,</w:t>
      </w:r>
      <w:r>
        <w:rPr>
          <w:lang w:val="en-GB"/>
        </w:rPr>
        <w:t xml:space="preserve"> have been developed</w:t>
      </w:r>
      <w:r w:rsidR="00ED2C91">
        <w:rPr>
          <w:lang w:val="en-GB"/>
        </w:rPr>
        <w:t xml:space="preserve">. </w:t>
      </w:r>
      <w:r w:rsidR="00CD488B">
        <w:rPr>
          <w:lang w:val="en-GB"/>
        </w:rPr>
        <w:t>The</w:t>
      </w:r>
      <w:r w:rsidR="005704DF">
        <w:rPr>
          <w:lang w:val="en-GB"/>
        </w:rPr>
        <w:t xml:space="preserve"> introduc</w:t>
      </w:r>
      <w:r w:rsidR="00CD488B">
        <w:rPr>
          <w:lang w:val="en-GB"/>
        </w:rPr>
        <w:t>tion of</w:t>
      </w:r>
      <w:r w:rsidR="005704DF">
        <w:rPr>
          <w:lang w:val="en-GB"/>
        </w:rPr>
        <w:t xml:space="preserve"> edge activators</w:t>
      </w:r>
      <w:r w:rsidR="00CD488B">
        <w:rPr>
          <w:lang w:val="en-GB"/>
        </w:rPr>
        <w:t>, typically surfactants</w:t>
      </w:r>
      <w:r w:rsidR="004E4408">
        <w:rPr>
          <w:lang w:val="en-GB"/>
        </w:rPr>
        <w:t xml:space="preserve"> like Tween 80 or Span 80</w:t>
      </w:r>
      <w:r w:rsidR="00CD488B">
        <w:rPr>
          <w:lang w:val="en-GB"/>
        </w:rPr>
        <w:t xml:space="preserve">, </w:t>
      </w:r>
      <w:r w:rsidR="005704DF">
        <w:rPr>
          <w:lang w:val="en-GB"/>
        </w:rPr>
        <w:t>in the lipid bilayer composed of phosphatidylcholine,</w:t>
      </w:r>
      <w:r w:rsidR="00794040">
        <w:rPr>
          <w:lang w:val="en-GB"/>
        </w:rPr>
        <w:t xml:space="preserve"> </w:t>
      </w:r>
      <w:r w:rsidR="00D1382A">
        <w:rPr>
          <w:lang w:val="en-GB"/>
        </w:rPr>
        <w:t>leads</w:t>
      </w:r>
      <w:r w:rsidR="00794040">
        <w:rPr>
          <w:lang w:val="en-GB"/>
        </w:rPr>
        <w:t xml:space="preserve"> </w:t>
      </w:r>
      <w:r w:rsidR="00D1382A">
        <w:rPr>
          <w:lang w:val="en-GB"/>
        </w:rPr>
        <w:t>to</w:t>
      </w:r>
      <w:r w:rsidR="00794040">
        <w:rPr>
          <w:lang w:val="en-GB"/>
        </w:rPr>
        <w:t xml:space="preserve"> the formation of largely deformable vesicles</w:t>
      </w:r>
      <w:r w:rsidR="004E4408">
        <w:rPr>
          <w:lang w:val="en-GB"/>
        </w:rPr>
        <w:t xml:space="preserve"> </w:t>
      </w:r>
      <w:r w:rsidR="00742638">
        <w:rPr>
          <w:lang w:val="en-GB"/>
        </w:rPr>
        <w:t xml:space="preserve">with respect </w:t>
      </w:r>
      <w:r w:rsidR="004E4408">
        <w:rPr>
          <w:lang w:val="en-GB"/>
        </w:rPr>
        <w:t>to liposomes</w:t>
      </w:r>
      <w:r w:rsidR="00D1382A">
        <w:rPr>
          <w:lang w:val="en-GB"/>
        </w:rPr>
        <w:t xml:space="preserve"> (</w:t>
      </w:r>
      <w:r w:rsidR="00ED1005">
        <w:rPr>
          <w:lang w:val="en-GB"/>
        </w:rPr>
        <w:t>Patel et al., 2024</w:t>
      </w:r>
      <w:r w:rsidR="00D1382A">
        <w:rPr>
          <w:lang w:val="en-GB"/>
        </w:rPr>
        <w:t>)</w:t>
      </w:r>
      <w:r w:rsidR="006467F0">
        <w:rPr>
          <w:lang w:val="en-GB"/>
        </w:rPr>
        <w:t xml:space="preserve">. </w:t>
      </w:r>
      <w:r w:rsidR="00063999" w:rsidRPr="00DD1156">
        <w:rPr>
          <w:lang w:val="en-GB"/>
        </w:rPr>
        <w:t xml:space="preserve">This </w:t>
      </w:r>
      <w:r w:rsidR="002902AE">
        <w:rPr>
          <w:lang w:val="en-GB"/>
        </w:rPr>
        <w:t xml:space="preserve">fact </w:t>
      </w:r>
      <w:r w:rsidR="00063999" w:rsidRPr="00DD1156">
        <w:rPr>
          <w:lang w:val="en-GB"/>
        </w:rPr>
        <w:t>makes transfersomes</w:t>
      </w:r>
      <w:r w:rsidR="00DD1156" w:rsidRPr="00DD1156">
        <w:rPr>
          <w:lang w:val="en-GB"/>
        </w:rPr>
        <w:t xml:space="preserve"> </w:t>
      </w:r>
      <w:r w:rsidR="00063999" w:rsidRPr="00DD1156">
        <w:rPr>
          <w:lang w:val="en-GB"/>
        </w:rPr>
        <w:t>promising candidate</w:t>
      </w:r>
      <w:r w:rsidR="00742638">
        <w:rPr>
          <w:lang w:val="en-GB"/>
        </w:rPr>
        <w:t>s</w:t>
      </w:r>
      <w:r w:rsidR="00063999" w:rsidRPr="00DD1156">
        <w:rPr>
          <w:lang w:val="en-GB"/>
        </w:rPr>
        <w:t xml:space="preserve"> for transdermal drug delivery, </w:t>
      </w:r>
      <w:r w:rsidR="00DD1156">
        <w:rPr>
          <w:lang w:val="en-GB"/>
        </w:rPr>
        <w:t>capable of penetrat</w:t>
      </w:r>
      <w:r w:rsidR="00FF47A3">
        <w:rPr>
          <w:lang w:val="en-GB"/>
        </w:rPr>
        <w:t>ing</w:t>
      </w:r>
      <w:r w:rsidR="00DD1156">
        <w:rPr>
          <w:lang w:val="en-GB"/>
        </w:rPr>
        <w:t xml:space="preserve"> through tight </w:t>
      </w:r>
      <w:r w:rsidR="00DD76C9">
        <w:rPr>
          <w:lang w:val="en-GB"/>
        </w:rPr>
        <w:t>intercellular spaces of the skin barrier</w:t>
      </w:r>
      <w:r w:rsidR="00D1382A">
        <w:rPr>
          <w:lang w:val="en-GB"/>
        </w:rPr>
        <w:t xml:space="preserve"> (</w:t>
      </w:r>
      <w:r w:rsidR="00A77C08">
        <w:rPr>
          <w:lang w:val="en-GB"/>
        </w:rPr>
        <w:t>Prausnitz and Langer,</w:t>
      </w:r>
      <w:r w:rsidR="00DF30FF">
        <w:rPr>
          <w:lang w:val="en-GB"/>
        </w:rPr>
        <w:t xml:space="preserve"> 2008</w:t>
      </w:r>
      <w:r w:rsidR="00D1382A">
        <w:rPr>
          <w:lang w:val="en-GB"/>
        </w:rPr>
        <w:t>)</w:t>
      </w:r>
      <w:r w:rsidR="00DD76C9">
        <w:rPr>
          <w:lang w:val="en-GB"/>
        </w:rPr>
        <w:t xml:space="preserve">. </w:t>
      </w:r>
    </w:p>
    <w:p w14:paraId="734A63BE" w14:textId="074D3E90" w:rsidR="00987DF7" w:rsidRDefault="00B13FE8" w:rsidP="00600535">
      <w:pPr>
        <w:pStyle w:val="CETBodytext"/>
        <w:rPr>
          <w:rFonts w:cs="Arial"/>
          <w:lang w:val="en-GB"/>
        </w:rPr>
      </w:pPr>
      <w:r w:rsidRPr="00B13FE8">
        <w:rPr>
          <w:lang w:val="en-GB"/>
        </w:rPr>
        <w:t>S</w:t>
      </w:r>
      <w:r w:rsidR="00A53DEE">
        <w:rPr>
          <w:lang w:val="en-GB"/>
        </w:rPr>
        <w:t>everal</w:t>
      </w:r>
      <w:r w:rsidRPr="00B13FE8">
        <w:rPr>
          <w:lang w:val="en-GB"/>
        </w:rPr>
        <w:t xml:space="preserve"> non-steroidal anti-inflammatory drugs </w:t>
      </w:r>
      <w:r w:rsidR="001E026A">
        <w:rPr>
          <w:lang w:val="en-GB"/>
        </w:rPr>
        <w:t xml:space="preserve">(NSAIDs) </w:t>
      </w:r>
      <w:r w:rsidRPr="00B13FE8">
        <w:rPr>
          <w:lang w:val="en-GB"/>
        </w:rPr>
        <w:t>are administered tr</w:t>
      </w:r>
      <w:r>
        <w:rPr>
          <w:lang w:val="en-GB"/>
        </w:rPr>
        <w:t xml:space="preserve">ansdermally to obtain </w:t>
      </w:r>
      <w:r w:rsidR="00797D31">
        <w:rPr>
          <w:lang w:val="en-GB"/>
        </w:rPr>
        <w:t xml:space="preserve">a </w:t>
      </w:r>
      <w:r>
        <w:rPr>
          <w:lang w:val="en-GB"/>
        </w:rPr>
        <w:t xml:space="preserve">local </w:t>
      </w:r>
      <w:r w:rsidR="00A826F4">
        <w:rPr>
          <w:lang w:val="en-GB"/>
        </w:rPr>
        <w:t>action</w:t>
      </w:r>
      <w:r w:rsidR="00A138D5">
        <w:rPr>
          <w:lang w:val="en-GB"/>
        </w:rPr>
        <w:t>,</w:t>
      </w:r>
      <w:r>
        <w:rPr>
          <w:lang w:val="en-GB"/>
        </w:rPr>
        <w:t xml:space="preserve"> </w:t>
      </w:r>
      <w:r w:rsidR="008B3B3B">
        <w:rPr>
          <w:lang w:val="en-GB"/>
        </w:rPr>
        <w:t>offering</w:t>
      </w:r>
      <w:r w:rsidR="00797D31">
        <w:rPr>
          <w:lang w:val="en-GB"/>
        </w:rPr>
        <w:t xml:space="preserve"> an alternative to </w:t>
      </w:r>
      <w:r w:rsidR="008B3B3B">
        <w:rPr>
          <w:lang w:val="en-GB"/>
        </w:rPr>
        <w:t xml:space="preserve">traditional </w:t>
      </w:r>
      <w:r w:rsidR="00797D31">
        <w:rPr>
          <w:lang w:val="en-GB"/>
        </w:rPr>
        <w:t xml:space="preserve">oral and parental </w:t>
      </w:r>
      <w:r w:rsidR="008B3B3B">
        <w:rPr>
          <w:lang w:val="en-GB"/>
        </w:rPr>
        <w:t>administration</w:t>
      </w:r>
      <w:r w:rsidR="00797D31">
        <w:rPr>
          <w:lang w:val="en-GB"/>
        </w:rPr>
        <w:t xml:space="preserve"> (</w:t>
      </w:r>
      <w:r w:rsidR="00742876">
        <w:rPr>
          <w:lang w:val="en-GB"/>
        </w:rPr>
        <w:t>Li et al., 2007</w:t>
      </w:r>
      <w:r w:rsidR="00496475">
        <w:rPr>
          <w:lang w:val="en-GB"/>
        </w:rPr>
        <w:t>; Li et al., 2012</w:t>
      </w:r>
      <w:r w:rsidR="00797D31">
        <w:rPr>
          <w:lang w:val="en-GB"/>
        </w:rPr>
        <w:t xml:space="preserve">). </w:t>
      </w:r>
      <w:r w:rsidR="008B3B3B">
        <w:rPr>
          <w:lang w:val="en-GB"/>
        </w:rPr>
        <w:t>In this way</w:t>
      </w:r>
      <w:r w:rsidR="00740BCD">
        <w:rPr>
          <w:lang w:val="en-GB"/>
        </w:rPr>
        <w:t xml:space="preserve">, </w:t>
      </w:r>
      <w:r w:rsidR="00C70D55">
        <w:rPr>
          <w:lang w:val="en-GB"/>
        </w:rPr>
        <w:t>drugs c</w:t>
      </w:r>
      <w:r w:rsidR="00866E43">
        <w:rPr>
          <w:lang w:val="en-GB"/>
        </w:rPr>
        <w:t>an</w:t>
      </w:r>
      <w:r w:rsidR="00C70D55">
        <w:rPr>
          <w:lang w:val="en-GB"/>
        </w:rPr>
        <w:t xml:space="preserve"> be deliver</w:t>
      </w:r>
      <w:r w:rsidR="00280C85">
        <w:rPr>
          <w:lang w:val="en-GB"/>
        </w:rPr>
        <w:t>ed</w:t>
      </w:r>
      <w:r w:rsidR="00C70D55">
        <w:rPr>
          <w:lang w:val="en-GB"/>
        </w:rPr>
        <w:t xml:space="preserve"> to the action</w:t>
      </w:r>
      <w:r w:rsidR="00A826F4">
        <w:rPr>
          <w:lang w:val="en-GB"/>
        </w:rPr>
        <w:t xml:space="preserve"> site</w:t>
      </w:r>
      <w:r w:rsidR="00C70D55">
        <w:rPr>
          <w:lang w:val="en-GB"/>
        </w:rPr>
        <w:t xml:space="preserve">, minimizing the </w:t>
      </w:r>
      <w:r w:rsidR="00740BCD">
        <w:rPr>
          <w:lang w:val="en-GB"/>
        </w:rPr>
        <w:t>common side effects</w:t>
      </w:r>
      <w:r w:rsidR="00A826F4">
        <w:rPr>
          <w:lang w:val="en-GB"/>
        </w:rPr>
        <w:t xml:space="preserve">: </w:t>
      </w:r>
      <w:r w:rsidR="00740BCD">
        <w:rPr>
          <w:lang w:val="en-GB"/>
        </w:rPr>
        <w:t>i.e., gastrointestinal irritation or kidney damage</w:t>
      </w:r>
      <w:r w:rsidR="00C70D55">
        <w:rPr>
          <w:lang w:val="en-GB"/>
        </w:rPr>
        <w:t xml:space="preserve">. </w:t>
      </w:r>
      <w:r w:rsidR="00A826F4">
        <w:rPr>
          <w:lang w:val="en-GB"/>
        </w:rPr>
        <w:t>D</w:t>
      </w:r>
      <w:r w:rsidR="00885C4F">
        <w:rPr>
          <w:lang w:val="en-GB"/>
        </w:rPr>
        <w:t>iclofenac sodium</w:t>
      </w:r>
      <w:r w:rsidR="00A5004D">
        <w:rPr>
          <w:lang w:val="en-GB"/>
        </w:rPr>
        <w:t xml:space="preserve"> </w:t>
      </w:r>
      <w:r w:rsidR="00F015DE">
        <w:rPr>
          <w:lang w:val="en-GB"/>
        </w:rPr>
        <w:t xml:space="preserve">(DF) </w:t>
      </w:r>
      <w:r w:rsidR="00A5004D">
        <w:rPr>
          <w:lang w:val="en-GB"/>
        </w:rPr>
        <w:t>is a</w:t>
      </w:r>
      <w:r w:rsidR="00F171A5">
        <w:rPr>
          <w:lang w:val="en-GB"/>
        </w:rPr>
        <w:t xml:space="preserve">n </w:t>
      </w:r>
      <w:r w:rsidR="00913761">
        <w:rPr>
          <w:lang w:val="en-GB"/>
        </w:rPr>
        <w:t xml:space="preserve">anti-inflammatory </w:t>
      </w:r>
      <w:r w:rsidR="00866E43">
        <w:rPr>
          <w:lang w:val="en-GB"/>
        </w:rPr>
        <w:t>drug</w:t>
      </w:r>
      <w:r w:rsidR="00D654A1">
        <w:rPr>
          <w:lang w:val="en-GB"/>
        </w:rPr>
        <w:t xml:space="preserve"> </w:t>
      </w:r>
      <w:r w:rsidR="00280C85">
        <w:rPr>
          <w:lang w:val="en-GB"/>
        </w:rPr>
        <w:t>widely</w:t>
      </w:r>
      <w:r w:rsidR="00A5004D">
        <w:rPr>
          <w:lang w:val="en-GB"/>
        </w:rPr>
        <w:t xml:space="preserve"> used for the treatment of </w:t>
      </w:r>
      <w:r w:rsidR="00913761">
        <w:rPr>
          <w:lang w:val="en-GB"/>
        </w:rPr>
        <w:t>i</w:t>
      </w:r>
      <w:r w:rsidR="00913761" w:rsidRPr="00913761">
        <w:rPr>
          <w:lang w:val="en-GB"/>
        </w:rPr>
        <w:t>nflammatory and degenerative rheumatic conditions</w:t>
      </w:r>
      <w:r w:rsidR="00913761">
        <w:rPr>
          <w:lang w:val="en-GB"/>
        </w:rPr>
        <w:t>, post-traumatic painful states and inflammation</w:t>
      </w:r>
      <w:r w:rsidR="00AA096C">
        <w:rPr>
          <w:lang w:val="en-GB"/>
        </w:rPr>
        <w:t xml:space="preserve"> (</w:t>
      </w:r>
      <w:r w:rsidR="00B46D49">
        <w:rPr>
          <w:lang w:val="en-GB"/>
        </w:rPr>
        <w:t>Devi et al., 2007</w:t>
      </w:r>
      <w:r w:rsidR="00AA096C">
        <w:rPr>
          <w:lang w:val="en-GB"/>
        </w:rPr>
        <w:t>)</w:t>
      </w:r>
      <w:r w:rsidR="00913761">
        <w:rPr>
          <w:lang w:val="en-GB"/>
        </w:rPr>
        <w:t>.</w:t>
      </w:r>
      <w:r w:rsidR="00171610">
        <w:rPr>
          <w:lang w:val="en-GB"/>
        </w:rPr>
        <w:t xml:space="preserve"> However, </w:t>
      </w:r>
      <w:r w:rsidR="00913761">
        <w:rPr>
          <w:lang w:val="en-GB"/>
        </w:rPr>
        <w:t xml:space="preserve">its </w:t>
      </w:r>
      <w:r w:rsidR="00280C85">
        <w:rPr>
          <w:lang w:val="en-GB"/>
        </w:rPr>
        <w:t xml:space="preserve">skin permeation is limited by its </w:t>
      </w:r>
      <w:r w:rsidR="00171610">
        <w:rPr>
          <w:lang w:val="en-GB"/>
        </w:rPr>
        <w:t xml:space="preserve">poor water solubility (&gt;1 %) and </w:t>
      </w:r>
      <w:r w:rsidR="005D229F">
        <w:rPr>
          <w:lang w:val="en-GB"/>
        </w:rPr>
        <w:t xml:space="preserve">the </w:t>
      </w:r>
      <w:r w:rsidR="00171610">
        <w:rPr>
          <w:lang w:val="en-GB"/>
        </w:rPr>
        <w:t xml:space="preserve">fast clearance </w:t>
      </w:r>
      <w:r w:rsidR="00D604BD">
        <w:rPr>
          <w:lang w:val="en-GB"/>
        </w:rPr>
        <w:t>(</w:t>
      </w:r>
      <w:r w:rsidR="00883E91">
        <w:rPr>
          <w:lang w:val="en-GB"/>
        </w:rPr>
        <w:t>Cevc and Blume, 2001</w:t>
      </w:r>
      <w:r w:rsidR="00D604BD">
        <w:rPr>
          <w:lang w:val="en-GB"/>
        </w:rPr>
        <w:t xml:space="preserve">). </w:t>
      </w:r>
      <w:bookmarkStart w:id="2" w:name="_Hlk184853905"/>
      <w:r w:rsidR="00A826F4">
        <w:rPr>
          <w:lang w:val="en-GB"/>
        </w:rPr>
        <w:t xml:space="preserve">Transfersomes have been proposed by some authors </w:t>
      </w:r>
      <w:r w:rsidR="00A826F4" w:rsidRPr="00332A08">
        <w:rPr>
          <w:lang w:val="en-GB"/>
        </w:rPr>
        <w:t>(</w:t>
      </w:r>
      <w:r w:rsidR="00332A08">
        <w:rPr>
          <w:lang w:val="en-GB"/>
        </w:rPr>
        <w:t>Wadher et al., 2024;</w:t>
      </w:r>
      <w:r w:rsidR="00987DF7">
        <w:rPr>
          <w:lang w:val="en-GB"/>
        </w:rPr>
        <w:t xml:space="preserve"> Nagaich et al., 2024</w:t>
      </w:r>
      <w:r w:rsidR="00A826F4" w:rsidRPr="00332A08">
        <w:rPr>
          <w:lang w:val="en-GB"/>
        </w:rPr>
        <w:t>):</w:t>
      </w:r>
      <w:r w:rsidR="00A826F4">
        <w:rPr>
          <w:lang w:val="en-GB"/>
        </w:rPr>
        <w:t xml:space="preserve"> more specifically, </w:t>
      </w:r>
      <w:r w:rsidR="00416401">
        <w:rPr>
          <w:lang w:val="en-GB"/>
        </w:rPr>
        <w:t xml:space="preserve">Ghanbarzadeh </w:t>
      </w:r>
      <w:r w:rsidR="006B2C81">
        <w:rPr>
          <w:lang w:val="en-GB"/>
        </w:rPr>
        <w:t xml:space="preserve">and </w:t>
      </w:r>
      <w:r w:rsidR="00416401">
        <w:rPr>
          <w:lang w:val="en-GB"/>
        </w:rPr>
        <w:t>Arami</w:t>
      </w:r>
      <w:r w:rsidR="00A34272">
        <w:rPr>
          <w:lang w:val="en-GB"/>
        </w:rPr>
        <w:t xml:space="preserve"> (</w:t>
      </w:r>
      <w:r w:rsidR="00416401">
        <w:rPr>
          <w:lang w:val="en-GB"/>
        </w:rPr>
        <w:t xml:space="preserve">2013) </w:t>
      </w:r>
      <w:bookmarkEnd w:id="2"/>
      <w:r w:rsidR="00416401">
        <w:rPr>
          <w:lang w:val="en-GB"/>
        </w:rPr>
        <w:t xml:space="preserve">produced </w:t>
      </w:r>
      <w:r w:rsidR="00F74C5C">
        <w:rPr>
          <w:lang w:val="en-GB"/>
        </w:rPr>
        <w:t>transfersomes loaded with diclofenac by rotary evaporatio</w:t>
      </w:r>
      <w:r w:rsidR="00A826F4">
        <w:rPr>
          <w:lang w:val="en-GB"/>
        </w:rPr>
        <w:t>n</w:t>
      </w:r>
      <w:r w:rsidR="005A2CA6">
        <w:rPr>
          <w:lang w:val="en-GB"/>
        </w:rPr>
        <w:t xml:space="preserve">, using Span 80 as surfactant. </w:t>
      </w:r>
      <w:r w:rsidR="0062078F">
        <w:rPr>
          <w:lang w:val="en-GB"/>
        </w:rPr>
        <w:t>T</w:t>
      </w:r>
      <w:r w:rsidR="005A2CA6">
        <w:rPr>
          <w:lang w:val="en-GB"/>
        </w:rPr>
        <w:t xml:space="preserve">he lipidic </w:t>
      </w:r>
      <w:r w:rsidR="0062078F">
        <w:rPr>
          <w:lang w:val="en-GB"/>
        </w:rPr>
        <w:t xml:space="preserve">phase </w:t>
      </w:r>
      <w:r w:rsidR="005A2CA6">
        <w:rPr>
          <w:lang w:val="en-GB"/>
        </w:rPr>
        <w:t>composed of phospholipid</w:t>
      </w:r>
      <w:r w:rsidR="00EC1167">
        <w:rPr>
          <w:lang w:val="en-GB"/>
        </w:rPr>
        <w:t>s</w:t>
      </w:r>
      <w:r w:rsidR="005A2CA6">
        <w:rPr>
          <w:lang w:val="en-GB"/>
        </w:rPr>
        <w:t xml:space="preserve">, surfactant and cholesterol was dissolved in </w:t>
      </w:r>
      <w:r w:rsidR="0062078F">
        <w:rPr>
          <w:lang w:val="en-GB"/>
        </w:rPr>
        <w:t xml:space="preserve">a chloroform-methanol mixture with a volume ratio of 3:1. </w:t>
      </w:r>
      <w:r w:rsidR="00630C65">
        <w:rPr>
          <w:lang w:val="en-GB"/>
        </w:rPr>
        <w:t xml:space="preserve">The organic solvent was removed from the lipidic solution by using rotary evaporation at 45 °C and reduced pressure. </w:t>
      </w:r>
      <w:r w:rsidR="006805DC">
        <w:rPr>
          <w:lang w:val="en-GB"/>
        </w:rPr>
        <w:t>The thin film was</w:t>
      </w:r>
      <w:r w:rsidR="0093107B">
        <w:rPr>
          <w:lang w:val="en-GB"/>
        </w:rPr>
        <w:t xml:space="preserve">, </w:t>
      </w:r>
      <w:r w:rsidR="0093107B">
        <w:rPr>
          <w:lang w:val="en-GB"/>
        </w:rPr>
        <w:lastRenderedPageBreak/>
        <w:t xml:space="preserve">then, </w:t>
      </w:r>
      <w:r w:rsidR="006805DC">
        <w:rPr>
          <w:lang w:val="en-GB"/>
        </w:rPr>
        <w:t>hydrated for 1 h with an aqueous solution containing the drug.</w:t>
      </w:r>
      <w:r w:rsidR="00083C4C">
        <w:rPr>
          <w:lang w:val="en-GB"/>
        </w:rPr>
        <w:t xml:space="preserve"> T</w:t>
      </w:r>
      <w:r w:rsidR="000E11FF">
        <w:rPr>
          <w:lang w:val="en-GB"/>
        </w:rPr>
        <w:t xml:space="preserve">he resulted </w:t>
      </w:r>
      <w:r w:rsidR="00083C4C">
        <w:rPr>
          <w:lang w:val="en-GB"/>
        </w:rPr>
        <w:t xml:space="preserve">transfersomes </w:t>
      </w:r>
      <w:r w:rsidR="005A349F">
        <w:rPr>
          <w:lang w:val="en-GB"/>
        </w:rPr>
        <w:t>were</w:t>
      </w:r>
      <w:r w:rsidR="000E11FF">
        <w:rPr>
          <w:lang w:val="en-GB"/>
        </w:rPr>
        <w:t xml:space="preserve"> characterized by a mean size of </w:t>
      </w:r>
      <w:r w:rsidR="00083C4C">
        <w:rPr>
          <w:lang w:val="en-GB"/>
        </w:rPr>
        <w:t xml:space="preserve">426 </w:t>
      </w:r>
      <w:r w:rsidR="00083C4C">
        <w:rPr>
          <w:rFonts w:cs="Arial"/>
          <w:lang w:val="en-GB"/>
        </w:rPr>
        <w:t>±</w:t>
      </w:r>
      <w:r w:rsidR="00083C4C">
        <w:rPr>
          <w:lang w:val="en-GB"/>
        </w:rPr>
        <w:t xml:space="preserve"> 3</w:t>
      </w:r>
      <w:r w:rsidR="00DB5BBC">
        <w:rPr>
          <w:lang w:val="en-GB"/>
        </w:rPr>
        <w:t>3</w:t>
      </w:r>
      <w:r w:rsidR="00083C4C">
        <w:rPr>
          <w:lang w:val="en-GB"/>
        </w:rPr>
        <w:t xml:space="preserve"> nm</w:t>
      </w:r>
      <w:r w:rsidR="000E11FF">
        <w:rPr>
          <w:lang w:val="en-GB"/>
        </w:rPr>
        <w:t xml:space="preserve">, drastically reduced to 145 </w:t>
      </w:r>
      <w:r w:rsidR="000E11FF">
        <w:rPr>
          <w:rFonts w:cs="Arial"/>
          <w:lang w:val="en-GB"/>
        </w:rPr>
        <w:t xml:space="preserve">± </w:t>
      </w:r>
      <w:r w:rsidR="00DB5BBC">
        <w:rPr>
          <w:rFonts w:cs="Arial"/>
          <w:lang w:val="en-GB"/>
        </w:rPr>
        <w:t>7</w:t>
      </w:r>
      <w:r w:rsidR="000E11FF">
        <w:rPr>
          <w:rFonts w:cs="Arial"/>
          <w:lang w:val="en-GB"/>
        </w:rPr>
        <w:t xml:space="preserve"> nm after several </w:t>
      </w:r>
      <w:r w:rsidR="007E75BA">
        <w:rPr>
          <w:rFonts w:cs="Arial"/>
          <w:lang w:val="en-GB"/>
        </w:rPr>
        <w:t xml:space="preserve">extrusion </w:t>
      </w:r>
      <w:r w:rsidR="002170BC">
        <w:rPr>
          <w:rFonts w:cs="Arial"/>
          <w:lang w:val="en-GB"/>
        </w:rPr>
        <w:t xml:space="preserve">steps. The encapsulation efficiency of diclofenac </w:t>
      </w:r>
      <w:r w:rsidR="00F65A62">
        <w:rPr>
          <w:rFonts w:cs="Arial"/>
          <w:lang w:val="en-GB"/>
        </w:rPr>
        <w:t xml:space="preserve">loaded into </w:t>
      </w:r>
      <w:r w:rsidR="002170BC">
        <w:rPr>
          <w:rFonts w:cs="Arial"/>
          <w:lang w:val="en-GB"/>
        </w:rPr>
        <w:t>transfersomes was equal to</w:t>
      </w:r>
      <w:r w:rsidR="00DB5BBC">
        <w:rPr>
          <w:rFonts w:cs="Arial"/>
          <w:lang w:val="en-GB"/>
        </w:rPr>
        <w:t xml:space="preserve"> about</w:t>
      </w:r>
      <w:r w:rsidR="002170BC">
        <w:rPr>
          <w:rFonts w:cs="Arial"/>
          <w:lang w:val="en-GB"/>
        </w:rPr>
        <w:t xml:space="preserve"> 4</w:t>
      </w:r>
      <w:r w:rsidR="00DB5BBC">
        <w:rPr>
          <w:rFonts w:cs="Arial"/>
          <w:lang w:val="en-GB"/>
        </w:rPr>
        <w:t>7</w:t>
      </w:r>
      <w:r w:rsidR="002170BC">
        <w:rPr>
          <w:rFonts w:cs="Arial"/>
          <w:lang w:val="en-GB"/>
        </w:rPr>
        <w:t>%.</w:t>
      </w:r>
      <w:bookmarkStart w:id="3" w:name="_Hlk184854530"/>
      <w:r w:rsidR="00BE6821">
        <w:rPr>
          <w:rFonts w:cs="Arial"/>
          <w:lang w:val="en-GB"/>
        </w:rPr>
        <w:t xml:space="preserve"> </w:t>
      </w:r>
      <w:r w:rsidR="004169F8">
        <w:rPr>
          <w:rFonts w:cs="Arial"/>
          <w:lang w:val="en-GB"/>
        </w:rPr>
        <w:t>Sultana and Krishana Sailaja (</w:t>
      </w:r>
      <w:r w:rsidR="00B75D5D">
        <w:rPr>
          <w:rFonts w:cs="Arial"/>
          <w:lang w:val="en-GB"/>
        </w:rPr>
        <w:t xml:space="preserve">2015) prepared diclofenac sodium </w:t>
      </w:r>
      <w:r w:rsidR="00DB5BBC">
        <w:rPr>
          <w:rFonts w:cs="Arial"/>
          <w:lang w:val="en-GB"/>
        </w:rPr>
        <w:t xml:space="preserve">loaded </w:t>
      </w:r>
      <w:r w:rsidR="00B75D5D">
        <w:rPr>
          <w:rFonts w:cs="Arial"/>
          <w:lang w:val="en-GB"/>
        </w:rPr>
        <w:t>transfersomes by thin film hydration, testing three different surfactants (i.e., Span 20, Span 60</w:t>
      </w:r>
      <w:r w:rsidR="00DB5BBC">
        <w:rPr>
          <w:rFonts w:cs="Arial"/>
          <w:lang w:val="en-GB"/>
        </w:rPr>
        <w:t>,</w:t>
      </w:r>
      <w:r w:rsidR="00B75D5D">
        <w:rPr>
          <w:rFonts w:cs="Arial"/>
          <w:lang w:val="en-GB"/>
        </w:rPr>
        <w:t xml:space="preserve"> and Span 80) as edge activators. </w:t>
      </w:r>
      <w:r w:rsidR="00961FB6">
        <w:rPr>
          <w:rFonts w:cs="Arial"/>
          <w:lang w:val="en-GB"/>
        </w:rPr>
        <w:t xml:space="preserve">The thin film was formed </w:t>
      </w:r>
      <w:r w:rsidR="00DB5BBC">
        <w:rPr>
          <w:rFonts w:cs="Arial"/>
          <w:lang w:val="en-GB"/>
        </w:rPr>
        <w:t xml:space="preserve">after </w:t>
      </w:r>
      <w:r w:rsidR="00961FB6">
        <w:rPr>
          <w:rFonts w:cs="Arial"/>
          <w:lang w:val="en-GB"/>
        </w:rPr>
        <w:t>rotary evaporation at 25 °C and 600 mm</w:t>
      </w:r>
      <w:r w:rsidR="00192346">
        <w:rPr>
          <w:rFonts w:cs="Arial"/>
          <w:lang w:val="en-GB"/>
        </w:rPr>
        <w:t>H</w:t>
      </w:r>
      <w:r w:rsidR="00961FB6">
        <w:rPr>
          <w:rFonts w:cs="Arial"/>
          <w:lang w:val="en-GB"/>
        </w:rPr>
        <w:t xml:space="preserve">g </w:t>
      </w:r>
      <w:r w:rsidR="00CC6C22">
        <w:rPr>
          <w:rFonts w:cs="Arial"/>
          <w:lang w:val="en-GB"/>
        </w:rPr>
        <w:t xml:space="preserve">of </w:t>
      </w:r>
      <w:r w:rsidR="00961FB6">
        <w:rPr>
          <w:rFonts w:cs="Arial"/>
          <w:lang w:val="en-GB"/>
        </w:rPr>
        <w:t>pressure</w:t>
      </w:r>
      <w:r w:rsidR="00CC6C22">
        <w:rPr>
          <w:rFonts w:cs="Arial"/>
          <w:lang w:val="en-GB"/>
        </w:rPr>
        <w:t>, using a mixture of chloroform and ethanol for</w:t>
      </w:r>
      <w:r w:rsidR="00134650">
        <w:rPr>
          <w:rFonts w:cs="Arial"/>
          <w:lang w:val="en-GB"/>
        </w:rPr>
        <w:t xml:space="preserve"> the organic phase. </w:t>
      </w:r>
      <w:r w:rsidR="00312F28">
        <w:rPr>
          <w:rFonts w:cs="Arial"/>
          <w:lang w:val="en-GB"/>
        </w:rPr>
        <w:t>The best formulation was obtained using soya</w:t>
      </w:r>
      <w:r w:rsidR="00CC6C22">
        <w:rPr>
          <w:rFonts w:cs="Arial"/>
          <w:lang w:val="en-GB"/>
        </w:rPr>
        <w:t xml:space="preserve"> </w:t>
      </w:r>
      <w:r w:rsidR="00312F28">
        <w:rPr>
          <w:rFonts w:cs="Arial"/>
          <w:lang w:val="en-GB"/>
        </w:rPr>
        <w:t xml:space="preserve">lecithin and Span 60 with </w:t>
      </w:r>
      <w:r w:rsidR="00DB5BBC">
        <w:rPr>
          <w:rFonts w:cs="Arial"/>
          <w:lang w:val="en-GB"/>
        </w:rPr>
        <w:t xml:space="preserve">a </w:t>
      </w:r>
      <w:r w:rsidR="00312F28">
        <w:rPr>
          <w:rFonts w:cs="Arial"/>
          <w:lang w:val="en-GB"/>
        </w:rPr>
        <w:t xml:space="preserve">2:1 </w:t>
      </w:r>
      <w:r w:rsidR="00F65A62">
        <w:rPr>
          <w:rFonts w:cs="Arial"/>
          <w:lang w:val="en-GB"/>
        </w:rPr>
        <w:t xml:space="preserve">mass </w:t>
      </w:r>
      <w:r w:rsidR="00312F28">
        <w:rPr>
          <w:rFonts w:cs="Arial"/>
          <w:lang w:val="en-GB"/>
        </w:rPr>
        <w:t xml:space="preserve">ratio, resulting in </w:t>
      </w:r>
      <w:r w:rsidR="000671B6">
        <w:rPr>
          <w:rFonts w:cs="Arial"/>
          <w:lang w:val="en-GB"/>
        </w:rPr>
        <w:t>the production of vesicles with a mean size of 25</w:t>
      </w:r>
      <w:r w:rsidR="00A826F4">
        <w:rPr>
          <w:rFonts w:cs="Arial"/>
          <w:lang w:val="en-GB"/>
        </w:rPr>
        <w:t xml:space="preserve">7 </w:t>
      </w:r>
      <w:r w:rsidR="000671B6">
        <w:rPr>
          <w:rFonts w:cs="Arial"/>
          <w:lang w:val="en-GB"/>
        </w:rPr>
        <w:t>nm</w:t>
      </w:r>
      <w:r w:rsidR="00F65A62">
        <w:rPr>
          <w:rFonts w:cs="Arial"/>
          <w:lang w:val="en-GB"/>
        </w:rPr>
        <w:t>,</w:t>
      </w:r>
      <w:r w:rsidR="000671B6">
        <w:rPr>
          <w:rFonts w:cs="Arial"/>
          <w:lang w:val="en-GB"/>
        </w:rPr>
        <w:t xml:space="preserve"> a Zeta-potential of -25 mV</w:t>
      </w:r>
      <w:r w:rsidR="00F65A62">
        <w:rPr>
          <w:rFonts w:cs="Arial"/>
          <w:lang w:val="en-GB"/>
        </w:rPr>
        <w:t xml:space="preserve"> and a drug </w:t>
      </w:r>
      <w:r w:rsidR="000671B6">
        <w:rPr>
          <w:rFonts w:cs="Arial"/>
          <w:lang w:val="en-GB"/>
        </w:rPr>
        <w:t xml:space="preserve">encapsulation efficiency </w:t>
      </w:r>
      <w:r w:rsidR="00F65A62">
        <w:rPr>
          <w:rFonts w:cs="Arial"/>
          <w:lang w:val="en-GB"/>
        </w:rPr>
        <w:t xml:space="preserve">equal to </w:t>
      </w:r>
      <w:r w:rsidR="000671B6">
        <w:rPr>
          <w:rFonts w:cs="Arial"/>
          <w:lang w:val="en-GB"/>
        </w:rPr>
        <w:t xml:space="preserve">62%. </w:t>
      </w:r>
      <w:bookmarkEnd w:id="3"/>
    </w:p>
    <w:p w14:paraId="00E1D0EB" w14:textId="243EAD72" w:rsidR="00CE0738" w:rsidRDefault="00D23B9C" w:rsidP="00600535">
      <w:pPr>
        <w:pStyle w:val="CETBodytext"/>
        <w:rPr>
          <w:lang w:val="en-GB"/>
        </w:rPr>
      </w:pPr>
      <w:r>
        <w:rPr>
          <w:lang w:val="en-GB"/>
        </w:rPr>
        <w:t xml:space="preserve">The analysis of </w:t>
      </w:r>
      <w:r w:rsidR="005A349F">
        <w:rPr>
          <w:lang w:val="en-GB"/>
        </w:rPr>
        <w:t xml:space="preserve">the </w:t>
      </w:r>
      <w:r>
        <w:rPr>
          <w:lang w:val="en-GB"/>
        </w:rPr>
        <w:t>scientific literature show</w:t>
      </w:r>
      <w:r w:rsidR="00CE0738">
        <w:rPr>
          <w:lang w:val="en-GB"/>
        </w:rPr>
        <w:t>s</w:t>
      </w:r>
      <w:r>
        <w:rPr>
          <w:lang w:val="en-GB"/>
        </w:rPr>
        <w:t xml:space="preserve"> that </w:t>
      </w:r>
      <w:r w:rsidR="008D3EC5">
        <w:rPr>
          <w:lang w:val="en-GB"/>
        </w:rPr>
        <w:t>conventional method</w:t>
      </w:r>
      <w:r w:rsidR="001911FA">
        <w:rPr>
          <w:lang w:val="en-GB"/>
        </w:rPr>
        <w:t>s</w:t>
      </w:r>
      <w:r w:rsidR="008D3EC5">
        <w:rPr>
          <w:lang w:val="en-GB"/>
        </w:rPr>
        <w:t xml:space="preserve"> </w:t>
      </w:r>
      <w:r w:rsidR="00F75A75">
        <w:rPr>
          <w:lang w:val="en-GB"/>
        </w:rPr>
        <w:t xml:space="preserve">used for transfersomes production </w:t>
      </w:r>
      <w:r w:rsidR="008D3EC5">
        <w:rPr>
          <w:lang w:val="en-GB"/>
        </w:rPr>
        <w:t>suffer from several limitations</w:t>
      </w:r>
      <w:r w:rsidR="00C25AB6">
        <w:rPr>
          <w:lang w:val="en-GB"/>
        </w:rPr>
        <w:t xml:space="preserve">, resulting in the production of micrometric vesicles, with </w:t>
      </w:r>
      <w:r w:rsidR="008D3EC5">
        <w:rPr>
          <w:lang w:val="en-GB"/>
        </w:rPr>
        <w:t>low drug encapsulation efficiency</w:t>
      </w:r>
      <w:r w:rsidR="007E75BA">
        <w:rPr>
          <w:lang w:val="en-GB"/>
        </w:rPr>
        <w:t xml:space="preserve"> and </w:t>
      </w:r>
      <w:r w:rsidR="008D3EC5">
        <w:rPr>
          <w:lang w:val="en-GB"/>
        </w:rPr>
        <w:t>high solvent residue</w:t>
      </w:r>
      <w:r w:rsidR="007E75BA">
        <w:rPr>
          <w:lang w:val="en-GB"/>
        </w:rPr>
        <w:t xml:space="preserve">. </w:t>
      </w:r>
      <w:r w:rsidR="00C25AB6">
        <w:rPr>
          <w:lang w:val="en-GB"/>
        </w:rPr>
        <w:t>Indeed, p</w:t>
      </w:r>
      <w:r w:rsidR="007E75BA">
        <w:rPr>
          <w:lang w:val="en-GB"/>
        </w:rPr>
        <w:t>ost-processing operations like ex</w:t>
      </w:r>
      <w:r w:rsidR="003E03C7">
        <w:rPr>
          <w:lang w:val="en-GB"/>
        </w:rPr>
        <w:t xml:space="preserve">trusion and/or solvent removal </w:t>
      </w:r>
      <w:r w:rsidR="00DB5BBC">
        <w:rPr>
          <w:lang w:val="en-GB"/>
        </w:rPr>
        <w:t xml:space="preserve">were </w:t>
      </w:r>
      <w:r w:rsidR="003E03C7">
        <w:rPr>
          <w:lang w:val="en-GB"/>
        </w:rPr>
        <w:t xml:space="preserve"> necessary to obtain </w:t>
      </w:r>
      <w:r w:rsidR="00C25AB6">
        <w:rPr>
          <w:lang w:val="en-GB"/>
        </w:rPr>
        <w:t xml:space="preserve">nanometric </w:t>
      </w:r>
      <w:r w:rsidR="003E03C7">
        <w:rPr>
          <w:lang w:val="en-GB"/>
        </w:rPr>
        <w:t xml:space="preserve">vesicles </w:t>
      </w:r>
      <w:r w:rsidR="00C25AB6">
        <w:rPr>
          <w:lang w:val="en-GB"/>
        </w:rPr>
        <w:t xml:space="preserve">with low </w:t>
      </w:r>
      <w:r w:rsidR="003E03C7">
        <w:rPr>
          <w:lang w:val="en-GB"/>
        </w:rPr>
        <w:t xml:space="preserve">toxicity. </w:t>
      </w:r>
    </w:p>
    <w:p w14:paraId="2AE40AA8" w14:textId="5402F609" w:rsidR="002170BC" w:rsidRDefault="006E20FA" w:rsidP="00600535">
      <w:pPr>
        <w:pStyle w:val="CETBodytext"/>
        <w:rPr>
          <w:lang w:val="en-GB"/>
        </w:rPr>
      </w:pPr>
      <w:r>
        <w:rPr>
          <w:lang w:val="en-GB"/>
        </w:rPr>
        <w:t>A</w:t>
      </w:r>
      <w:r w:rsidR="00D904EA">
        <w:rPr>
          <w:lang w:val="en-GB"/>
        </w:rPr>
        <w:t xml:space="preserve">n innovative </w:t>
      </w:r>
      <w:r w:rsidR="0073329E">
        <w:rPr>
          <w:lang w:val="en-GB"/>
        </w:rPr>
        <w:t xml:space="preserve">and continuous </w:t>
      </w:r>
      <w:r w:rsidR="00D904EA">
        <w:rPr>
          <w:lang w:val="en-GB"/>
        </w:rPr>
        <w:t xml:space="preserve">process </w:t>
      </w:r>
      <w:r w:rsidR="004C6071">
        <w:rPr>
          <w:lang w:val="en-GB"/>
        </w:rPr>
        <w:t xml:space="preserve">assisted by </w:t>
      </w:r>
      <w:r w:rsidR="00D904EA">
        <w:rPr>
          <w:lang w:val="en-GB"/>
        </w:rPr>
        <w:t>supercritical carbon dioxide (SC-CO</w:t>
      </w:r>
      <w:r w:rsidR="00D904EA" w:rsidRPr="00BD3763">
        <w:rPr>
          <w:vertAlign w:val="subscript"/>
          <w:lang w:val="en-GB"/>
        </w:rPr>
        <w:t>2</w:t>
      </w:r>
      <w:r w:rsidR="00D904EA">
        <w:rPr>
          <w:lang w:val="en-GB"/>
        </w:rPr>
        <w:t xml:space="preserve">), named SuperSomes, can be used </w:t>
      </w:r>
      <w:r>
        <w:rPr>
          <w:lang w:val="en-GB"/>
        </w:rPr>
        <w:t xml:space="preserve">to overcome these limitations </w:t>
      </w:r>
      <w:r w:rsidR="004C6071">
        <w:rPr>
          <w:lang w:val="en-GB"/>
        </w:rPr>
        <w:t>(</w:t>
      </w:r>
      <w:r w:rsidR="00215311">
        <w:rPr>
          <w:lang w:val="en-GB"/>
        </w:rPr>
        <w:t xml:space="preserve">Baldino </w:t>
      </w:r>
      <w:r w:rsidR="00BA2D19">
        <w:rPr>
          <w:lang w:val="en-GB"/>
        </w:rPr>
        <w:t>and Reverchon</w:t>
      </w:r>
      <w:r w:rsidR="00215311">
        <w:rPr>
          <w:lang w:val="en-GB"/>
        </w:rPr>
        <w:t>, 202</w:t>
      </w:r>
      <w:r w:rsidR="00BA2D19">
        <w:rPr>
          <w:lang w:val="en-GB"/>
        </w:rPr>
        <w:t>2</w:t>
      </w:r>
      <w:r w:rsidR="004C6071">
        <w:rPr>
          <w:lang w:val="en-GB"/>
        </w:rPr>
        <w:t xml:space="preserve">). </w:t>
      </w:r>
      <w:r w:rsidR="005C41ED">
        <w:rPr>
          <w:lang w:val="en-GB"/>
        </w:rPr>
        <w:t xml:space="preserve">This process takes advantage </w:t>
      </w:r>
      <w:r w:rsidR="00236BDB">
        <w:rPr>
          <w:lang w:val="en-GB"/>
        </w:rPr>
        <w:t>of</w:t>
      </w:r>
      <w:r w:rsidR="005C41ED">
        <w:rPr>
          <w:lang w:val="en-GB"/>
        </w:rPr>
        <w:t xml:space="preserve"> using </w:t>
      </w:r>
      <w:r w:rsidR="000F2594">
        <w:rPr>
          <w:lang w:val="en-GB"/>
        </w:rPr>
        <w:t>SC-CO</w:t>
      </w:r>
      <w:r w:rsidR="000F2594" w:rsidRPr="00BD3763">
        <w:rPr>
          <w:vertAlign w:val="subscript"/>
          <w:lang w:val="en-GB"/>
        </w:rPr>
        <w:t>2</w:t>
      </w:r>
      <w:r w:rsidR="005C41ED">
        <w:rPr>
          <w:lang w:val="en-GB"/>
        </w:rPr>
        <w:t xml:space="preserve"> allowing</w:t>
      </w:r>
      <w:r w:rsidR="0073329E">
        <w:rPr>
          <w:lang w:val="en-GB"/>
        </w:rPr>
        <w:t xml:space="preserve"> the production of</w:t>
      </w:r>
      <w:r w:rsidR="005C41ED">
        <w:rPr>
          <w:lang w:val="en-GB"/>
        </w:rPr>
        <w:t xml:space="preserve"> </w:t>
      </w:r>
      <w:r w:rsidR="0073329E">
        <w:rPr>
          <w:lang w:val="en-GB"/>
        </w:rPr>
        <w:t xml:space="preserve">stable </w:t>
      </w:r>
      <w:r w:rsidR="00B67CBE">
        <w:rPr>
          <w:lang w:val="en-GB"/>
        </w:rPr>
        <w:t xml:space="preserve">vesicles </w:t>
      </w:r>
      <w:r w:rsidR="0073329E">
        <w:rPr>
          <w:lang w:val="en-GB"/>
        </w:rPr>
        <w:t>with nanometric size, unimodal size distribution</w:t>
      </w:r>
      <w:r w:rsidR="00F75A75">
        <w:rPr>
          <w:lang w:val="en-GB"/>
        </w:rPr>
        <w:t>,</w:t>
      </w:r>
      <w:r w:rsidR="0073329E">
        <w:rPr>
          <w:lang w:val="en-GB"/>
        </w:rPr>
        <w:t xml:space="preserve"> high drug encapsulation efficiency</w:t>
      </w:r>
      <w:r w:rsidR="00F75A75">
        <w:rPr>
          <w:lang w:val="en-GB"/>
        </w:rPr>
        <w:t xml:space="preserve"> and low solvent residue</w:t>
      </w:r>
      <w:r w:rsidR="00215311">
        <w:rPr>
          <w:lang w:val="en-GB"/>
        </w:rPr>
        <w:t xml:space="preserve"> (</w:t>
      </w:r>
      <w:r w:rsidR="00BA2D19">
        <w:rPr>
          <w:lang w:val="en-GB"/>
        </w:rPr>
        <w:t>Trucillo et al</w:t>
      </w:r>
      <w:r w:rsidR="00AB01C3">
        <w:rPr>
          <w:lang w:val="en-GB"/>
        </w:rPr>
        <w:t>., 202</w:t>
      </w:r>
      <w:r w:rsidR="00BA2D19">
        <w:rPr>
          <w:lang w:val="en-GB"/>
        </w:rPr>
        <w:t>0</w:t>
      </w:r>
      <w:r w:rsidR="00215311">
        <w:rPr>
          <w:lang w:val="en-GB"/>
        </w:rPr>
        <w:t>)</w:t>
      </w:r>
      <w:r w:rsidR="00F75A75">
        <w:rPr>
          <w:lang w:val="en-GB"/>
        </w:rPr>
        <w:t xml:space="preserve">. </w:t>
      </w:r>
    </w:p>
    <w:p w14:paraId="61BFFC41" w14:textId="449FA94A" w:rsidR="0073329E" w:rsidRDefault="0073329E" w:rsidP="00600535">
      <w:pPr>
        <w:pStyle w:val="CETBodytext"/>
        <w:rPr>
          <w:lang w:val="en-GB"/>
        </w:rPr>
      </w:pPr>
      <w:r>
        <w:rPr>
          <w:lang w:val="en-GB"/>
        </w:rPr>
        <w:t xml:space="preserve">In this work, SuperSomes </w:t>
      </w:r>
      <w:r w:rsidR="005A349F">
        <w:rPr>
          <w:lang w:val="en-GB"/>
        </w:rPr>
        <w:t>was</w:t>
      </w:r>
      <w:r w:rsidR="00CE0738">
        <w:rPr>
          <w:lang w:val="en-GB"/>
        </w:rPr>
        <w:t xml:space="preserve"> </w:t>
      </w:r>
      <w:r>
        <w:rPr>
          <w:lang w:val="en-GB"/>
        </w:rPr>
        <w:t>used to produce transfersomes</w:t>
      </w:r>
      <w:r w:rsidR="00076880">
        <w:rPr>
          <w:lang w:val="en-GB"/>
        </w:rPr>
        <w:t>, selecting phosphatidylcholine as phospholipid and Span 80 as edge activator</w:t>
      </w:r>
      <w:r w:rsidR="007E4EF2">
        <w:rPr>
          <w:lang w:val="en-GB"/>
        </w:rPr>
        <w:t xml:space="preserve"> (Squittieri et al., 2023). Transfersomes</w:t>
      </w:r>
      <w:r w:rsidR="00076880">
        <w:rPr>
          <w:lang w:val="en-GB"/>
        </w:rPr>
        <w:t xml:space="preserve"> </w:t>
      </w:r>
      <w:r>
        <w:rPr>
          <w:lang w:val="en-GB"/>
        </w:rPr>
        <w:t>with an increasing amount of phosphatidylcholine (i.e., from 500 to 2000 mg)</w:t>
      </w:r>
      <w:r w:rsidR="007E4EF2">
        <w:rPr>
          <w:lang w:val="en-GB"/>
        </w:rPr>
        <w:t xml:space="preserve"> </w:t>
      </w:r>
      <w:r w:rsidR="005A349F">
        <w:rPr>
          <w:lang w:val="en-GB"/>
        </w:rPr>
        <w:t xml:space="preserve">were </w:t>
      </w:r>
      <w:r w:rsidR="007E4EF2">
        <w:rPr>
          <w:lang w:val="en-GB"/>
        </w:rPr>
        <w:t>produced</w:t>
      </w:r>
      <w:r w:rsidR="00F015DE">
        <w:rPr>
          <w:lang w:val="en-GB"/>
        </w:rPr>
        <w:t xml:space="preserve"> </w:t>
      </w:r>
      <w:r w:rsidR="007E4EF2">
        <w:rPr>
          <w:lang w:val="en-GB"/>
        </w:rPr>
        <w:t xml:space="preserve">to identify the best formulation </w:t>
      </w:r>
      <w:r w:rsidR="00692395">
        <w:rPr>
          <w:lang w:val="en-GB"/>
        </w:rPr>
        <w:t xml:space="preserve">to obtain </w:t>
      </w:r>
      <w:r w:rsidR="007E4EF2">
        <w:rPr>
          <w:lang w:val="en-GB"/>
        </w:rPr>
        <w:t xml:space="preserve">stable transferosomes. </w:t>
      </w:r>
      <w:r w:rsidR="005A349F">
        <w:rPr>
          <w:lang w:val="en-GB"/>
        </w:rPr>
        <w:t>P</w:t>
      </w:r>
      <w:r w:rsidR="00FD7A6F">
        <w:rPr>
          <w:lang w:val="en-GB"/>
        </w:rPr>
        <w:t xml:space="preserve">hosphatidylcholine to Span 80 weight ratio was </w:t>
      </w:r>
      <w:r w:rsidR="00FD3AAF">
        <w:rPr>
          <w:lang w:val="en-GB"/>
        </w:rPr>
        <w:t>set</w:t>
      </w:r>
      <w:r w:rsidR="00FD7A6F">
        <w:rPr>
          <w:lang w:val="en-GB"/>
        </w:rPr>
        <w:t xml:space="preserve"> at 80:20, since </w:t>
      </w:r>
      <w:r w:rsidR="00254869">
        <w:rPr>
          <w:lang w:val="en-GB"/>
        </w:rPr>
        <w:t xml:space="preserve">this value </w:t>
      </w:r>
      <w:r w:rsidR="00FD7A6F">
        <w:rPr>
          <w:lang w:val="en-GB"/>
        </w:rPr>
        <w:t>allow</w:t>
      </w:r>
      <w:r w:rsidR="009A791B">
        <w:rPr>
          <w:lang w:val="en-GB"/>
        </w:rPr>
        <w:t>s</w:t>
      </w:r>
      <w:r w:rsidR="00FD7A6F">
        <w:rPr>
          <w:lang w:val="en-GB"/>
        </w:rPr>
        <w:t xml:space="preserve"> to the production of nanometric and stable transfersomes</w:t>
      </w:r>
      <w:r w:rsidR="00254869">
        <w:rPr>
          <w:lang w:val="en-GB"/>
        </w:rPr>
        <w:t>, as reported in a previous work (</w:t>
      </w:r>
      <w:r w:rsidR="00FD7A6F">
        <w:rPr>
          <w:lang w:val="en-GB"/>
        </w:rPr>
        <w:t>Squittieri et al.</w:t>
      </w:r>
      <w:r w:rsidR="00A24681">
        <w:rPr>
          <w:lang w:val="en-GB"/>
        </w:rPr>
        <w:t>,</w:t>
      </w:r>
      <w:r w:rsidR="00FD7A6F">
        <w:rPr>
          <w:lang w:val="en-GB"/>
        </w:rPr>
        <w:t xml:space="preserve"> 2023</w:t>
      </w:r>
      <w:r w:rsidR="00254869">
        <w:rPr>
          <w:lang w:val="en-GB"/>
        </w:rPr>
        <w:t>)</w:t>
      </w:r>
      <w:r w:rsidR="00FD7A6F">
        <w:rPr>
          <w:lang w:val="en-GB"/>
        </w:rPr>
        <w:t xml:space="preserve">. </w:t>
      </w:r>
      <w:r w:rsidR="00942652">
        <w:rPr>
          <w:lang w:val="en-GB"/>
        </w:rPr>
        <w:t xml:space="preserve">The best formulation </w:t>
      </w:r>
      <w:r w:rsidR="00B31D70">
        <w:rPr>
          <w:lang w:val="en-GB"/>
        </w:rPr>
        <w:t>obtained for the production of</w:t>
      </w:r>
      <w:r w:rsidR="00E169D9">
        <w:rPr>
          <w:lang w:val="en-GB"/>
        </w:rPr>
        <w:t xml:space="preserve"> empty transfersomes </w:t>
      </w:r>
      <w:r w:rsidR="00942652">
        <w:rPr>
          <w:lang w:val="en-GB"/>
        </w:rPr>
        <w:t xml:space="preserve">was, then, </w:t>
      </w:r>
      <w:r w:rsidR="00E4177B">
        <w:rPr>
          <w:lang w:val="en-GB"/>
        </w:rPr>
        <w:t>tested</w:t>
      </w:r>
      <w:r w:rsidR="00942652">
        <w:rPr>
          <w:lang w:val="en-GB"/>
        </w:rPr>
        <w:t xml:space="preserve"> to encapsulate diclofenac sodium</w:t>
      </w:r>
      <w:r w:rsidR="009A6011">
        <w:rPr>
          <w:lang w:val="en-GB"/>
        </w:rPr>
        <w:t xml:space="preserve">; </w:t>
      </w:r>
      <w:r w:rsidR="00893C11">
        <w:rPr>
          <w:lang w:val="en-GB"/>
        </w:rPr>
        <w:t>analys</w:t>
      </w:r>
      <w:r w:rsidR="005A349F">
        <w:rPr>
          <w:lang w:val="en-GB"/>
        </w:rPr>
        <w:t>e</w:t>
      </w:r>
      <w:r w:rsidR="00893C11">
        <w:rPr>
          <w:lang w:val="en-GB"/>
        </w:rPr>
        <w:t xml:space="preserve">s of </w:t>
      </w:r>
      <w:r w:rsidR="00E4177B">
        <w:rPr>
          <w:lang w:val="en-GB"/>
        </w:rPr>
        <w:t>d</w:t>
      </w:r>
      <w:r w:rsidR="0046187A">
        <w:rPr>
          <w:lang w:val="en-GB"/>
        </w:rPr>
        <w:t xml:space="preserve">rug encapsulation efficiency and </w:t>
      </w:r>
      <w:r w:rsidR="00236BDB">
        <w:rPr>
          <w:lang w:val="en-GB"/>
        </w:rPr>
        <w:t xml:space="preserve">drug </w:t>
      </w:r>
      <w:r w:rsidR="0046187A">
        <w:rPr>
          <w:lang w:val="en-GB"/>
        </w:rPr>
        <w:t xml:space="preserve">release </w:t>
      </w:r>
      <w:r w:rsidR="005A349F">
        <w:rPr>
          <w:lang w:val="en-GB"/>
        </w:rPr>
        <w:t xml:space="preserve">were carried out </w:t>
      </w:r>
      <w:r w:rsidR="00D921C7">
        <w:rPr>
          <w:lang w:val="en-GB"/>
        </w:rPr>
        <w:t xml:space="preserve">to understand </w:t>
      </w:r>
      <w:r w:rsidR="00F015DE">
        <w:rPr>
          <w:lang w:val="en-GB"/>
        </w:rPr>
        <w:t xml:space="preserve">how the encapsulation of DF </w:t>
      </w:r>
      <w:r w:rsidR="00236BDB">
        <w:rPr>
          <w:lang w:val="en-GB"/>
        </w:rPr>
        <w:t>a</w:t>
      </w:r>
      <w:r w:rsidR="00F015DE">
        <w:rPr>
          <w:lang w:val="en-GB"/>
        </w:rPr>
        <w:t>ffect</w:t>
      </w:r>
      <w:r w:rsidR="005A349F">
        <w:rPr>
          <w:lang w:val="en-GB"/>
        </w:rPr>
        <w:t>ed</w:t>
      </w:r>
      <w:r w:rsidR="00F015DE">
        <w:rPr>
          <w:lang w:val="en-GB"/>
        </w:rPr>
        <w:t xml:space="preserve"> </w:t>
      </w:r>
      <w:r w:rsidR="00D73C19">
        <w:rPr>
          <w:lang w:val="en-GB"/>
        </w:rPr>
        <w:t>its kinetic</w:t>
      </w:r>
      <w:r w:rsidR="00F015DE">
        <w:rPr>
          <w:lang w:val="en-GB"/>
        </w:rPr>
        <w:t xml:space="preserve"> release</w:t>
      </w:r>
      <w:r w:rsidR="00D73C19">
        <w:rPr>
          <w:lang w:val="en-GB"/>
        </w:rPr>
        <w:t xml:space="preserve">. </w:t>
      </w:r>
    </w:p>
    <w:p w14:paraId="5741900F" w14:textId="2E52A360" w:rsidR="00453E24" w:rsidRDefault="00505567" w:rsidP="00453E24">
      <w:pPr>
        <w:pStyle w:val="CETHeading1"/>
      </w:pPr>
      <w:r>
        <w:t xml:space="preserve">Materials and Methods </w:t>
      </w:r>
    </w:p>
    <w:p w14:paraId="0636B784" w14:textId="501AF346" w:rsidR="00453E24" w:rsidRPr="00F30310" w:rsidRDefault="00505567" w:rsidP="00F30310">
      <w:pPr>
        <w:pStyle w:val="CETheadingx"/>
      </w:pPr>
      <w:r w:rsidRPr="00F30310">
        <w:t xml:space="preserve">Materials </w:t>
      </w:r>
    </w:p>
    <w:p w14:paraId="7C2B0064" w14:textId="00BDFA22" w:rsidR="00453E24" w:rsidRDefault="00D07C97" w:rsidP="00453E24">
      <w:pPr>
        <w:pStyle w:val="CETBodytext"/>
      </w:pPr>
      <w:r>
        <w:t>L-</w:t>
      </w:r>
      <w:r>
        <w:rPr>
          <w:rFonts w:cs="Arial"/>
        </w:rPr>
        <w:t>α</w:t>
      </w:r>
      <w:r>
        <w:t xml:space="preserve">-phosphatidylcholine from egg yolk (PC, purity </w:t>
      </w:r>
      <w:r>
        <w:rPr>
          <w:rFonts w:cs="Arial"/>
        </w:rPr>
        <w:t>≥</w:t>
      </w:r>
      <w:r>
        <w:t>99%)</w:t>
      </w:r>
      <w:r w:rsidR="00F11D5E">
        <w:t xml:space="preserve">, </w:t>
      </w:r>
      <w:r w:rsidR="00891F2F">
        <w:rPr>
          <w:lang w:val="en-GB"/>
        </w:rPr>
        <w:t xml:space="preserve">Span 80 </w:t>
      </w:r>
      <w:r w:rsidR="006C2887">
        <w:t>(M</w:t>
      </w:r>
      <w:r w:rsidR="006C2887" w:rsidRPr="005A349F">
        <w:rPr>
          <w:vertAlign w:val="subscript"/>
        </w:rPr>
        <w:t>w</w:t>
      </w:r>
      <w:r w:rsidR="006C2887">
        <w:t xml:space="preserve">= 428.60 g/mol), </w:t>
      </w:r>
      <w:r w:rsidR="00A53DEE">
        <w:t>d</w:t>
      </w:r>
      <w:r>
        <w:t xml:space="preserve">iclofenac </w:t>
      </w:r>
      <w:r w:rsidR="00885C4F">
        <w:t xml:space="preserve">sodium </w:t>
      </w:r>
      <w:r w:rsidR="009575F5">
        <w:t>(</w:t>
      </w:r>
      <w:r w:rsidR="00F015DE">
        <w:t xml:space="preserve">DF, </w:t>
      </w:r>
      <w:r w:rsidR="009575F5">
        <w:t>M</w:t>
      </w:r>
      <w:r w:rsidR="009575F5" w:rsidRPr="005A349F">
        <w:rPr>
          <w:vertAlign w:val="subscript"/>
        </w:rPr>
        <w:t>w</w:t>
      </w:r>
      <w:r w:rsidR="009575F5">
        <w:t>= 318.13 g/mol)</w:t>
      </w:r>
      <w:r>
        <w:t xml:space="preserve"> </w:t>
      </w:r>
      <w:r w:rsidR="005A349F">
        <w:t>were</w:t>
      </w:r>
      <w:r w:rsidR="00FE46BC">
        <w:t xml:space="preserve"> purchased from Sigma Aldrich (Milan, Italy). E</w:t>
      </w:r>
      <w:r w:rsidR="00F11D5E">
        <w:t>thanol</w:t>
      </w:r>
      <w:r w:rsidR="006C2887">
        <w:t xml:space="preserve"> (anhydrous, purity </w:t>
      </w:r>
      <w:r w:rsidR="006C2887">
        <w:rPr>
          <w:rFonts w:cs="Arial"/>
        </w:rPr>
        <w:t>≥</w:t>
      </w:r>
      <w:r w:rsidR="006C2887">
        <w:t>99%)</w:t>
      </w:r>
      <w:r w:rsidR="00F11D5E">
        <w:t xml:space="preserve"> </w:t>
      </w:r>
      <w:r w:rsidR="005A349F">
        <w:t>wa</w:t>
      </w:r>
      <w:r w:rsidR="00CE0738">
        <w:t>s</w:t>
      </w:r>
      <w:r>
        <w:t xml:space="preserve"> purchased from </w:t>
      </w:r>
      <w:r w:rsidR="00FE46BC">
        <w:t xml:space="preserve">Carlo Erba Reagents </w:t>
      </w:r>
      <w:r>
        <w:t>(</w:t>
      </w:r>
      <w:r w:rsidR="00FE46BC">
        <w:t xml:space="preserve">Cornaredo (MI), </w:t>
      </w:r>
      <w:r>
        <w:t xml:space="preserve">Italy). </w:t>
      </w:r>
      <w:r w:rsidR="00F11D5E">
        <w:t>C</w:t>
      </w:r>
      <w:r w:rsidR="001314F3">
        <w:t>arbon dioxide (CO</w:t>
      </w:r>
      <w:r w:rsidR="001314F3" w:rsidRPr="00F11D5E">
        <w:rPr>
          <w:vertAlign w:val="subscript"/>
        </w:rPr>
        <w:t>2</w:t>
      </w:r>
      <w:r w:rsidR="001314F3">
        <w:t xml:space="preserve">, </w:t>
      </w:r>
      <w:r w:rsidR="00883116">
        <w:t xml:space="preserve">purity </w:t>
      </w:r>
      <w:r w:rsidR="00883116">
        <w:rPr>
          <w:rFonts w:cs="Arial"/>
        </w:rPr>
        <w:t>˃</w:t>
      </w:r>
      <w:r w:rsidR="00883116">
        <w:t>99.4%</w:t>
      </w:r>
      <w:r w:rsidR="00CE0738">
        <w:t xml:space="preserve">) </w:t>
      </w:r>
      <w:r w:rsidR="005A349F">
        <w:t>wa</w:t>
      </w:r>
      <w:r w:rsidR="00CE0738">
        <w:t>s</w:t>
      </w:r>
      <w:r w:rsidR="00883116">
        <w:t xml:space="preserve"> purchased from Morlando Group Srl (Naples, Italy). </w:t>
      </w:r>
    </w:p>
    <w:p w14:paraId="18BAFA6F" w14:textId="17626C1F" w:rsidR="00453E24" w:rsidRPr="00D02E9B" w:rsidRDefault="00FE46BC" w:rsidP="00F30310">
      <w:pPr>
        <w:pStyle w:val="CETheadingx"/>
      </w:pPr>
      <w:r w:rsidRPr="00D02E9B">
        <w:t xml:space="preserve">Transfersome </w:t>
      </w:r>
      <w:r w:rsidR="00D02E9B">
        <w:t>f</w:t>
      </w:r>
      <w:r w:rsidRPr="00D02E9B">
        <w:t>ormulation</w:t>
      </w:r>
    </w:p>
    <w:p w14:paraId="7A1D0428" w14:textId="47490450" w:rsidR="004F50D3" w:rsidRDefault="005C2E99" w:rsidP="00453E24">
      <w:pPr>
        <w:pStyle w:val="CETBodytext"/>
        <w:rPr>
          <w:lang w:val="en-GB"/>
        </w:rPr>
      </w:pPr>
      <w:r>
        <w:rPr>
          <w:lang w:val="en-GB"/>
        </w:rPr>
        <w:t>A 100 mL volume of ethanolic solution containing phosphatidylcholine and Span</w:t>
      </w:r>
      <w:r w:rsidR="00DB5BBC">
        <w:rPr>
          <w:lang w:val="en-GB"/>
        </w:rPr>
        <w:t xml:space="preserve"> </w:t>
      </w:r>
      <w:r>
        <w:rPr>
          <w:lang w:val="en-GB"/>
        </w:rPr>
        <w:t xml:space="preserve">80 at different </w:t>
      </w:r>
      <w:r w:rsidR="00571CA4">
        <w:rPr>
          <w:lang w:val="en-GB"/>
        </w:rPr>
        <w:t>amount</w:t>
      </w:r>
      <w:r w:rsidR="00CC3625">
        <w:rPr>
          <w:lang w:val="en-GB"/>
        </w:rPr>
        <w:t>s</w:t>
      </w:r>
      <w:r w:rsidR="00571CA4">
        <w:rPr>
          <w:lang w:val="en-GB"/>
        </w:rPr>
        <w:t xml:space="preserve"> of phosphatidylcholine </w:t>
      </w:r>
      <w:r>
        <w:rPr>
          <w:lang w:val="en-GB"/>
        </w:rPr>
        <w:t>(</w:t>
      </w:r>
      <w:r w:rsidR="00CC3625">
        <w:rPr>
          <w:lang w:val="en-GB"/>
        </w:rPr>
        <w:t xml:space="preserve">ranging </w:t>
      </w:r>
      <w:r w:rsidR="00571CA4">
        <w:rPr>
          <w:lang w:val="en-GB"/>
        </w:rPr>
        <w:t>from 500 to 2000 mg</w:t>
      </w:r>
      <w:r w:rsidR="00E56B2E">
        <w:rPr>
          <w:lang w:val="en-GB"/>
        </w:rPr>
        <w:t xml:space="preserve">) </w:t>
      </w:r>
      <w:r w:rsidR="005A349F">
        <w:rPr>
          <w:lang w:val="en-GB"/>
        </w:rPr>
        <w:t>wa</w:t>
      </w:r>
      <w:r w:rsidR="00CE0738">
        <w:rPr>
          <w:lang w:val="en-GB"/>
        </w:rPr>
        <w:t>s</w:t>
      </w:r>
      <w:r w:rsidR="00E56B2E">
        <w:rPr>
          <w:lang w:val="en-GB"/>
        </w:rPr>
        <w:t xml:space="preserve"> prepared </w:t>
      </w:r>
      <w:r w:rsidR="00571CA4">
        <w:rPr>
          <w:lang w:val="en-GB"/>
        </w:rPr>
        <w:t>by magnetic stirring at 2</w:t>
      </w:r>
      <w:r w:rsidR="000B5AF6">
        <w:rPr>
          <w:lang w:val="en-GB"/>
        </w:rPr>
        <w:t>5</w:t>
      </w:r>
      <w:r w:rsidR="00571CA4">
        <w:rPr>
          <w:lang w:val="en-GB"/>
        </w:rPr>
        <w:t>0 rpm</w:t>
      </w:r>
      <w:r w:rsidR="000B5AF6">
        <w:rPr>
          <w:lang w:val="en-GB"/>
        </w:rPr>
        <w:t xml:space="preserve"> for 1</w:t>
      </w:r>
      <w:r w:rsidR="008E48F0">
        <w:rPr>
          <w:lang w:val="en-GB"/>
        </w:rPr>
        <w:t xml:space="preserve"> </w:t>
      </w:r>
      <w:r w:rsidR="000B5AF6">
        <w:rPr>
          <w:lang w:val="en-GB"/>
        </w:rPr>
        <w:t xml:space="preserve">h </w:t>
      </w:r>
      <w:r w:rsidR="00DE4EB8">
        <w:rPr>
          <w:lang w:val="en-GB"/>
        </w:rPr>
        <w:t xml:space="preserve">and </w:t>
      </w:r>
      <w:r w:rsidR="000B5AF6">
        <w:rPr>
          <w:lang w:val="en-GB"/>
        </w:rPr>
        <w:t>at room temperature.</w:t>
      </w:r>
      <w:r w:rsidR="004858EE">
        <w:rPr>
          <w:lang w:val="en-GB"/>
        </w:rPr>
        <w:t xml:space="preserve"> </w:t>
      </w:r>
      <w:r w:rsidR="00CC19E0">
        <w:rPr>
          <w:lang w:val="en-GB"/>
        </w:rPr>
        <w:t xml:space="preserve">For all the experiments, </w:t>
      </w:r>
      <w:r w:rsidR="00DE4EB8">
        <w:rPr>
          <w:lang w:val="en-GB"/>
        </w:rPr>
        <w:t>phosphatidylcholine</w:t>
      </w:r>
      <w:r w:rsidR="00CC19E0">
        <w:rPr>
          <w:lang w:val="en-GB"/>
        </w:rPr>
        <w:t xml:space="preserve"> to </w:t>
      </w:r>
      <w:r w:rsidR="00DE4EB8">
        <w:rPr>
          <w:lang w:val="en-GB"/>
        </w:rPr>
        <w:t>Span</w:t>
      </w:r>
      <w:r w:rsidR="00DB5BBC">
        <w:rPr>
          <w:lang w:val="en-GB"/>
        </w:rPr>
        <w:t xml:space="preserve"> </w:t>
      </w:r>
      <w:r w:rsidR="00DE4EB8">
        <w:rPr>
          <w:lang w:val="en-GB"/>
        </w:rPr>
        <w:t xml:space="preserve">80 </w:t>
      </w:r>
      <w:r w:rsidR="006D247B">
        <w:rPr>
          <w:lang w:val="en-GB"/>
        </w:rPr>
        <w:t xml:space="preserve">weight </w:t>
      </w:r>
      <w:r w:rsidR="00DE4EB8">
        <w:rPr>
          <w:lang w:val="en-GB"/>
        </w:rPr>
        <w:t xml:space="preserve">ratio </w:t>
      </w:r>
      <w:r w:rsidR="005A349F">
        <w:rPr>
          <w:lang w:val="en-GB"/>
        </w:rPr>
        <w:t>wa</w:t>
      </w:r>
      <w:r w:rsidR="00CE0738">
        <w:rPr>
          <w:lang w:val="en-GB"/>
        </w:rPr>
        <w:t>s</w:t>
      </w:r>
      <w:r w:rsidR="00DE4EB8">
        <w:rPr>
          <w:lang w:val="en-GB"/>
        </w:rPr>
        <w:t xml:space="preserve"> fixed at 80:20</w:t>
      </w:r>
      <w:r w:rsidR="00CC19E0">
        <w:rPr>
          <w:lang w:val="en-GB"/>
        </w:rPr>
        <w:t xml:space="preserve">. </w:t>
      </w:r>
      <w:r w:rsidR="00905C08">
        <w:rPr>
          <w:lang w:val="en-GB"/>
        </w:rPr>
        <w:t xml:space="preserve">The aqueous </w:t>
      </w:r>
      <w:r w:rsidR="000D6546">
        <w:rPr>
          <w:lang w:val="en-GB"/>
        </w:rPr>
        <w:t xml:space="preserve">solution </w:t>
      </w:r>
      <w:r w:rsidR="005A349F">
        <w:rPr>
          <w:lang w:val="en-GB"/>
        </w:rPr>
        <w:t>wa</w:t>
      </w:r>
      <w:r w:rsidR="00CE0738">
        <w:rPr>
          <w:lang w:val="en-GB"/>
        </w:rPr>
        <w:t>s</w:t>
      </w:r>
      <w:r w:rsidR="000D6546">
        <w:rPr>
          <w:lang w:val="en-GB"/>
        </w:rPr>
        <w:t xml:space="preserve"> obtained </w:t>
      </w:r>
      <w:r w:rsidR="005A349F">
        <w:rPr>
          <w:lang w:val="en-GB"/>
        </w:rPr>
        <w:t xml:space="preserve">by </w:t>
      </w:r>
      <w:r w:rsidR="000D6546">
        <w:rPr>
          <w:lang w:val="en-GB"/>
        </w:rPr>
        <w:t xml:space="preserve">dissolving </w:t>
      </w:r>
      <w:r w:rsidR="00905C08">
        <w:rPr>
          <w:lang w:val="en-GB"/>
        </w:rPr>
        <w:t xml:space="preserve">10 mg of </w:t>
      </w:r>
      <w:r w:rsidR="000D6546">
        <w:rPr>
          <w:lang w:val="en-GB"/>
        </w:rPr>
        <w:t>d</w:t>
      </w:r>
      <w:r w:rsidR="000B5AF6">
        <w:rPr>
          <w:lang w:val="en-GB"/>
        </w:rPr>
        <w:t>iclofenac in 200 mL of water</w:t>
      </w:r>
      <w:r w:rsidR="004858EE">
        <w:rPr>
          <w:lang w:val="en-GB"/>
        </w:rPr>
        <w:t xml:space="preserve"> </w:t>
      </w:r>
      <w:r w:rsidR="000B5AF6">
        <w:rPr>
          <w:lang w:val="en-GB"/>
        </w:rPr>
        <w:t xml:space="preserve">at a concentration of </w:t>
      </w:r>
      <w:r w:rsidR="004155DD">
        <w:rPr>
          <w:lang w:val="en-GB"/>
        </w:rPr>
        <w:t>0.0</w:t>
      </w:r>
      <w:r w:rsidR="00C520EF">
        <w:rPr>
          <w:lang w:val="en-GB"/>
        </w:rPr>
        <w:t>5</w:t>
      </w:r>
      <w:r w:rsidR="004155DD">
        <w:rPr>
          <w:lang w:val="en-GB"/>
        </w:rPr>
        <w:t xml:space="preserve"> mg/mL</w:t>
      </w:r>
      <w:r w:rsidR="00905C08">
        <w:rPr>
          <w:lang w:val="en-GB"/>
        </w:rPr>
        <w:t xml:space="preserve">; this </w:t>
      </w:r>
      <w:r w:rsidR="00DE4EB8">
        <w:rPr>
          <w:lang w:val="en-GB"/>
        </w:rPr>
        <w:t xml:space="preserve">solution </w:t>
      </w:r>
      <w:r w:rsidR="005A349F">
        <w:rPr>
          <w:lang w:val="en-GB"/>
        </w:rPr>
        <w:t>wa</w:t>
      </w:r>
      <w:r w:rsidR="00CE0738">
        <w:rPr>
          <w:lang w:val="en-GB"/>
        </w:rPr>
        <w:t>s</w:t>
      </w:r>
      <w:r w:rsidR="00DE4EB8">
        <w:rPr>
          <w:lang w:val="en-GB"/>
        </w:rPr>
        <w:t xml:space="preserve"> stirred at 250 rpm for 1 h at room temperature. </w:t>
      </w:r>
    </w:p>
    <w:p w14:paraId="050D1188" w14:textId="0F533175" w:rsidR="00D02E9B" w:rsidRPr="00D02E9B" w:rsidRDefault="00D02E9B" w:rsidP="00F30310">
      <w:pPr>
        <w:pStyle w:val="CETheadingx"/>
      </w:pPr>
      <w:r w:rsidRPr="00D02E9B">
        <w:t xml:space="preserve">SuperSomes plant description </w:t>
      </w:r>
    </w:p>
    <w:p w14:paraId="6730F83C" w14:textId="70F0E627" w:rsidR="006D247B" w:rsidRDefault="006D247B" w:rsidP="00453E24">
      <w:pPr>
        <w:pStyle w:val="CETBodytext"/>
        <w:rPr>
          <w:lang w:val="en-GB"/>
        </w:rPr>
      </w:pPr>
      <w:r>
        <w:rPr>
          <w:lang w:val="en-GB"/>
        </w:rPr>
        <w:t xml:space="preserve">SuperSomes is a high-pressure plant mainly composed of a static mixer (with an internal volume of </w:t>
      </w:r>
      <w:r w:rsidR="000A49CD">
        <w:rPr>
          <w:lang w:val="en-GB"/>
        </w:rPr>
        <w:t>150 cm</w:t>
      </w:r>
      <w:r w:rsidR="000A49CD" w:rsidRPr="00754D79">
        <w:rPr>
          <w:vertAlign w:val="superscript"/>
          <w:lang w:val="en-GB"/>
        </w:rPr>
        <w:t>3</w:t>
      </w:r>
      <w:r w:rsidR="000A49CD">
        <w:rPr>
          <w:lang w:val="en-GB"/>
        </w:rPr>
        <w:t>), filled with stainless-steel packings</w:t>
      </w:r>
      <w:r w:rsidR="00BE5475">
        <w:rPr>
          <w:lang w:val="en-GB"/>
        </w:rPr>
        <w:t xml:space="preserve"> </w:t>
      </w:r>
      <w:r w:rsidR="000A49CD">
        <w:rPr>
          <w:lang w:val="en-GB"/>
        </w:rPr>
        <w:t xml:space="preserve">and </w:t>
      </w:r>
      <w:r w:rsidR="00754D79">
        <w:rPr>
          <w:lang w:val="en-GB"/>
        </w:rPr>
        <w:t>a formation chamber (with an internal volume of 500 cm</w:t>
      </w:r>
      <w:r w:rsidR="00754D79" w:rsidRPr="00754D79">
        <w:rPr>
          <w:vertAlign w:val="superscript"/>
          <w:lang w:val="en-GB"/>
        </w:rPr>
        <w:t>3</w:t>
      </w:r>
      <w:r w:rsidR="00754D79">
        <w:rPr>
          <w:lang w:val="en-GB"/>
        </w:rPr>
        <w:t>)</w:t>
      </w:r>
      <w:r w:rsidR="009323D1">
        <w:rPr>
          <w:lang w:val="en-GB"/>
        </w:rPr>
        <w:t xml:space="preserve">, both operating at 40 °C and 100 bar. </w:t>
      </w:r>
      <w:r w:rsidR="00812CE4">
        <w:rPr>
          <w:lang w:val="en-GB"/>
        </w:rPr>
        <w:t>Supercritical c</w:t>
      </w:r>
      <w:r w:rsidR="00754D79">
        <w:rPr>
          <w:lang w:val="en-GB"/>
        </w:rPr>
        <w:t>arbon dioxid</w:t>
      </w:r>
      <w:r w:rsidR="009323D1">
        <w:rPr>
          <w:lang w:val="en-GB"/>
        </w:rPr>
        <w:t xml:space="preserve">e </w:t>
      </w:r>
      <w:r w:rsidR="00754D79">
        <w:rPr>
          <w:lang w:val="en-GB"/>
        </w:rPr>
        <w:t xml:space="preserve">and the ethanolic solution </w:t>
      </w:r>
      <w:r w:rsidR="001C1C1C">
        <w:rPr>
          <w:lang w:val="en-GB"/>
        </w:rPr>
        <w:t>are</w:t>
      </w:r>
      <w:r w:rsidR="00754D79">
        <w:rPr>
          <w:lang w:val="en-GB"/>
        </w:rPr>
        <w:t xml:space="preserve"> </w:t>
      </w:r>
      <w:r w:rsidR="00ED5223">
        <w:rPr>
          <w:lang w:val="en-GB"/>
        </w:rPr>
        <w:t>pumped into the static mixer</w:t>
      </w:r>
      <w:r w:rsidR="009323D1">
        <w:rPr>
          <w:lang w:val="en-GB"/>
        </w:rPr>
        <w:t xml:space="preserve"> </w:t>
      </w:r>
      <w:r w:rsidR="005A349F">
        <w:rPr>
          <w:lang w:val="en-GB"/>
        </w:rPr>
        <w:t xml:space="preserve">by </w:t>
      </w:r>
      <w:r w:rsidR="00812CE4">
        <w:rPr>
          <w:lang w:val="en-GB"/>
        </w:rPr>
        <w:t>using</w:t>
      </w:r>
      <w:r w:rsidR="00DF3918">
        <w:rPr>
          <w:lang w:val="en-GB"/>
        </w:rPr>
        <w:t xml:space="preserve"> an Ecoflow® pump</w:t>
      </w:r>
      <w:r w:rsidR="0013446C">
        <w:rPr>
          <w:lang w:val="en-GB"/>
        </w:rPr>
        <w:t xml:space="preserve"> (mod. LDC-M-2 Lewa, Leonberg, Germany)</w:t>
      </w:r>
      <w:r w:rsidR="00DF3918">
        <w:rPr>
          <w:lang w:val="en-GB"/>
        </w:rPr>
        <w:t xml:space="preserve"> and a Gilson pump (mod. 305</w:t>
      </w:r>
      <w:r w:rsidR="0013446C">
        <w:rPr>
          <w:lang w:val="en-GB"/>
        </w:rPr>
        <w:t>, Villiers Le Bel, France)</w:t>
      </w:r>
      <w:r w:rsidR="00DF3918">
        <w:rPr>
          <w:lang w:val="en-GB"/>
        </w:rPr>
        <w:t>, respectively</w:t>
      </w:r>
      <w:r w:rsidR="00ED5223">
        <w:rPr>
          <w:lang w:val="en-GB"/>
        </w:rPr>
        <w:t>.</w:t>
      </w:r>
      <w:r w:rsidR="00812CE4">
        <w:rPr>
          <w:lang w:val="en-GB"/>
        </w:rPr>
        <w:t xml:space="preserve"> Th</w:t>
      </w:r>
      <w:r w:rsidR="009323D1">
        <w:rPr>
          <w:lang w:val="en-GB"/>
        </w:rPr>
        <w:t>eir</w:t>
      </w:r>
      <w:r w:rsidR="00812CE4">
        <w:rPr>
          <w:lang w:val="en-GB"/>
        </w:rPr>
        <w:t xml:space="preserve"> interaction promotes the formation of a gas-expanded liquid</w:t>
      </w:r>
      <w:r w:rsidR="00D2795B">
        <w:rPr>
          <w:lang w:val="en-GB"/>
        </w:rPr>
        <w:t xml:space="preserve">, </w:t>
      </w:r>
      <w:r w:rsidR="00C936EF">
        <w:rPr>
          <w:lang w:val="en-GB"/>
        </w:rPr>
        <w:t>which is</w:t>
      </w:r>
      <w:r w:rsidR="009323D1">
        <w:rPr>
          <w:lang w:val="en-GB"/>
        </w:rPr>
        <w:t xml:space="preserve">, </w:t>
      </w:r>
      <w:r w:rsidR="00C936EF">
        <w:rPr>
          <w:lang w:val="en-GB"/>
        </w:rPr>
        <w:t>then</w:t>
      </w:r>
      <w:r w:rsidR="009323D1">
        <w:rPr>
          <w:lang w:val="en-GB"/>
        </w:rPr>
        <w:t xml:space="preserve">, </w:t>
      </w:r>
      <w:r w:rsidR="00C936EF">
        <w:rPr>
          <w:lang w:val="en-GB"/>
        </w:rPr>
        <w:t>transferred through a capillary tube inside the formation chamber</w:t>
      </w:r>
      <w:r w:rsidR="009323D1">
        <w:rPr>
          <w:lang w:val="en-GB"/>
        </w:rPr>
        <w:t xml:space="preserve">. </w:t>
      </w:r>
      <w:r w:rsidR="00E80F63">
        <w:rPr>
          <w:lang w:val="en-GB"/>
        </w:rPr>
        <w:t>The aqueous</w:t>
      </w:r>
      <w:r w:rsidR="009323D1">
        <w:rPr>
          <w:lang w:val="en-GB"/>
        </w:rPr>
        <w:t xml:space="preserve"> solution </w:t>
      </w:r>
      <w:r w:rsidR="00DF3918">
        <w:rPr>
          <w:lang w:val="en-GB"/>
        </w:rPr>
        <w:t>is</w:t>
      </w:r>
      <w:r w:rsidR="00D04A05">
        <w:rPr>
          <w:lang w:val="en-GB"/>
        </w:rPr>
        <w:t xml:space="preserve"> </w:t>
      </w:r>
      <w:r w:rsidR="00DF3918">
        <w:rPr>
          <w:lang w:val="en-GB"/>
        </w:rPr>
        <w:t xml:space="preserve">pumped into the formation chamber </w:t>
      </w:r>
      <w:r w:rsidR="0013446C">
        <w:rPr>
          <w:lang w:val="en-GB"/>
        </w:rPr>
        <w:t xml:space="preserve">by </w:t>
      </w:r>
      <w:r w:rsidR="00DF3918">
        <w:rPr>
          <w:lang w:val="en-GB"/>
        </w:rPr>
        <w:t xml:space="preserve">a Gilson pump </w:t>
      </w:r>
      <w:r w:rsidR="00A55D86">
        <w:rPr>
          <w:lang w:val="en-GB"/>
        </w:rPr>
        <w:t xml:space="preserve">(mod. 305, Villiers Le Bel, France) </w:t>
      </w:r>
      <w:r w:rsidR="00DF3918">
        <w:rPr>
          <w:lang w:val="en-GB"/>
        </w:rPr>
        <w:t xml:space="preserve">and </w:t>
      </w:r>
      <w:r w:rsidR="0013446C">
        <w:rPr>
          <w:lang w:val="en-GB"/>
        </w:rPr>
        <w:t>atomi</w:t>
      </w:r>
      <w:r w:rsidR="008E48F0">
        <w:rPr>
          <w:lang w:val="en-GB"/>
        </w:rPr>
        <w:t>z</w:t>
      </w:r>
      <w:r w:rsidR="0013446C">
        <w:rPr>
          <w:lang w:val="en-GB"/>
        </w:rPr>
        <w:t xml:space="preserve">ed </w:t>
      </w:r>
      <w:r w:rsidR="008A4AF9">
        <w:rPr>
          <w:lang w:val="en-GB"/>
        </w:rPr>
        <w:t xml:space="preserve">through a nozzle with </w:t>
      </w:r>
      <w:r w:rsidR="00E80F63">
        <w:rPr>
          <w:lang w:val="en-GB"/>
        </w:rPr>
        <w:t xml:space="preserve">an internal diameter of </w:t>
      </w:r>
      <w:r w:rsidR="0013446C">
        <w:rPr>
          <w:lang w:val="en-GB"/>
        </w:rPr>
        <w:t xml:space="preserve">80 </w:t>
      </w:r>
      <w:r w:rsidR="0013446C">
        <w:rPr>
          <w:rFonts w:cs="Arial"/>
          <w:lang w:val="en-GB"/>
        </w:rPr>
        <w:t>µ</w:t>
      </w:r>
      <w:r w:rsidR="0013446C">
        <w:rPr>
          <w:lang w:val="en-GB"/>
        </w:rPr>
        <w:t>m</w:t>
      </w:r>
      <w:r w:rsidR="008A4AF9">
        <w:rPr>
          <w:lang w:val="en-GB"/>
        </w:rPr>
        <w:t>. At the end of the process, the ethanol-CO</w:t>
      </w:r>
      <w:r w:rsidR="008A4AF9" w:rsidRPr="008A4AF9">
        <w:rPr>
          <w:vertAlign w:val="subscript"/>
          <w:lang w:val="en-GB"/>
        </w:rPr>
        <w:t>2</w:t>
      </w:r>
      <w:r w:rsidR="008A4AF9">
        <w:rPr>
          <w:lang w:val="en-GB"/>
        </w:rPr>
        <w:t xml:space="preserve"> mixture </w:t>
      </w:r>
      <w:r w:rsidR="001C1C1C">
        <w:rPr>
          <w:lang w:val="en-GB"/>
        </w:rPr>
        <w:t>i</w:t>
      </w:r>
      <w:r w:rsidR="008A4AF9">
        <w:rPr>
          <w:lang w:val="en-GB"/>
        </w:rPr>
        <w:t xml:space="preserve">s recovered </w:t>
      </w:r>
      <w:r w:rsidR="00A46D10">
        <w:rPr>
          <w:lang w:val="en-GB"/>
        </w:rPr>
        <w:t>by</w:t>
      </w:r>
      <w:r w:rsidR="008A4AF9">
        <w:rPr>
          <w:lang w:val="en-GB"/>
        </w:rPr>
        <w:t xml:space="preserve"> a separator, operating at 25 °C and 10 bar; transfersomes suspension </w:t>
      </w:r>
      <w:r w:rsidR="001167CC">
        <w:rPr>
          <w:lang w:val="en-GB"/>
        </w:rPr>
        <w:t xml:space="preserve">is </w:t>
      </w:r>
      <w:r w:rsidR="00DB5BBC">
        <w:rPr>
          <w:lang w:val="en-GB"/>
        </w:rPr>
        <w:t xml:space="preserve">instead </w:t>
      </w:r>
      <w:r w:rsidR="001167CC">
        <w:rPr>
          <w:lang w:val="en-GB"/>
        </w:rPr>
        <w:t xml:space="preserve">collected in a reservoir located downstream of the formation chamber and recovered by an on/off valve. </w:t>
      </w:r>
      <w:r w:rsidR="00FC5CF4">
        <w:rPr>
          <w:lang w:val="en-GB"/>
        </w:rPr>
        <w:t>Temperature is controll</w:t>
      </w:r>
      <w:r w:rsidR="00A46D10">
        <w:rPr>
          <w:lang w:val="en-GB"/>
        </w:rPr>
        <w:t xml:space="preserve">ed </w:t>
      </w:r>
      <w:r w:rsidR="001C1C1C">
        <w:rPr>
          <w:lang w:val="en-GB"/>
        </w:rPr>
        <w:t xml:space="preserve">by using </w:t>
      </w:r>
      <w:r w:rsidR="008E48F0">
        <w:rPr>
          <w:lang w:val="en-GB"/>
        </w:rPr>
        <w:t xml:space="preserve">a </w:t>
      </w:r>
      <w:r w:rsidR="00FC5CF4">
        <w:rPr>
          <w:lang w:val="en-GB"/>
        </w:rPr>
        <w:t>J</w:t>
      </w:r>
      <w:r w:rsidR="00A46D10">
        <w:rPr>
          <w:lang w:val="en-GB"/>
        </w:rPr>
        <w:t>-type</w:t>
      </w:r>
      <w:r w:rsidR="00FC5CF4">
        <w:rPr>
          <w:lang w:val="en-GB"/>
        </w:rPr>
        <w:t xml:space="preserve"> thermocouple and regulated with PID controllers</w:t>
      </w:r>
      <w:r w:rsidR="001C1C1C">
        <w:rPr>
          <w:lang w:val="en-GB"/>
        </w:rPr>
        <w:t>;</w:t>
      </w:r>
      <w:r w:rsidR="00827C3C">
        <w:rPr>
          <w:lang w:val="en-GB"/>
        </w:rPr>
        <w:t xml:space="preserve"> whereas </w:t>
      </w:r>
      <w:r w:rsidR="00FC5CF4">
        <w:rPr>
          <w:lang w:val="en-GB"/>
        </w:rPr>
        <w:t xml:space="preserve">pressure is measured </w:t>
      </w:r>
      <w:r w:rsidR="001C1C1C">
        <w:rPr>
          <w:lang w:val="en-GB"/>
        </w:rPr>
        <w:t xml:space="preserve">by using </w:t>
      </w:r>
      <w:r w:rsidR="00FC5CF4">
        <w:rPr>
          <w:lang w:val="en-GB"/>
        </w:rPr>
        <w:t xml:space="preserve">a pressure gauge. Further details about SuperSomes plant and the mechanism of transfersomes </w:t>
      </w:r>
      <w:r w:rsidR="00AF04F7">
        <w:rPr>
          <w:lang w:val="en-GB"/>
        </w:rPr>
        <w:t>formation</w:t>
      </w:r>
      <w:r w:rsidR="00827C3C">
        <w:rPr>
          <w:lang w:val="en-GB"/>
        </w:rPr>
        <w:t xml:space="preserve"> can be found </w:t>
      </w:r>
      <w:r w:rsidR="00FC5CF4">
        <w:rPr>
          <w:lang w:val="en-GB"/>
        </w:rPr>
        <w:t xml:space="preserve">in </w:t>
      </w:r>
      <w:r w:rsidR="00D9096C">
        <w:rPr>
          <w:lang w:val="en-GB"/>
        </w:rPr>
        <w:t>previous works (</w:t>
      </w:r>
      <w:r w:rsidR="00CB73C1">
        <w:rPr>
          <w:lang w:val="en-GB"/>
        </w:rPr>
        <w:t>Baldino and Reverchon, 202</w:t>
      </w:r>
      <w:r w:rsidR="00AF04F7">
        <w:rPr>
          <w:lang w:val="en-GB"/>
        </w:rPr>
        <w:t>2</w:t>
      </w:r>
      <w:r w:rsidR="00D9096C">
        <w:rPr>
          <w:lang w:val="en-GB"/>
        </w:rPr>
        <w:t xml:space="preserve">). </w:t>
      </w:r>
    </w:p>
    <w:p w14:paraId="251FCEE1" w14:textId="10BB8A8B" w:rsidR="00D2795B" w:rsidRDefault="00A51E11" w:rsidP="00F30310">
      <w:pPr>
        <w:pStyle w:val="CETheadingx"/>
      </w:pPr>
      <w:r>
        <w:t>C</w:t>
      </w:r>
      <w:r w:rsidR="00D2795B">
        <w:t xml:space="preserve">haracterization </w:t>
      </w:r>
      <w:r>
        <w:t xml:space="preserve">techniques </w:t>
      </w:r>
    </w:p>
    <w:p w14:paraId="43C656F7" w14:textId="7CE76CEE" w:rsidR="00D2795B" w:rsidRPr="00B33BAC" w:rsidRDefault="00E278E8" w:rsidP="00453E24">
      <w:pPr>
        <w:pStyle w:val="CETBodytext"/>
        <w:rPr>
          <w:lang w:val="en-GB"/>
        </w:rPr>
      </w:pPr>
      <w:r>
        <w:t xml:space="preserve">The </w:t>
      </w:r>
      <w:r w:rsidR="003E60C5">
        <w:t>mean hydrodynamic diameter (MHD), polydispersity index (PDI) and Zeta-potential</w:t>
      </w:r>
      <w:r w:rsidR="00A51E11">
        <w:t xml:space="preserve"> </w:t>
      </w:r>
      <w:r w:rsidR="00D7272C">
        <w:t xml:space="preserve">values </w:t>
      </w:r>
      <w:r w:rsidR="003834C4">
        <w:t xml:space="preserve">of transfersomes </w:t>
      </w:r>
      <w:r w:rsidR="00F179D2">
        <w:t>were</w:t>
      </w:r>
      <w:r w:rsidR="00DC02B4">
        <w:t xml:space="preserve"> </w:t>
      </w:r>
      <w:r>
        <w:t xml:space="preserve">measured </w:t>
      </w:r>
      <w:r w:rsidR="00F179D2">
        <w:t xml:space="preserve">by </w:t>
      </w:r>
      <w:r w:rsidR="003E60C5">
        <w:t>using</w:t>
      </w:r>
      <w:r w:rsidR="00A55D86">
        <w:t xml:space="preserve"> </w:t>
      </w:r>
      <w:r w:rsidR="00F179D2">
        <w:t xml:space="preserve">a </w:t>
      </w:r>
      <w:r w:rsidR="00C63179">
        <w:t>d</w:t>
      </w:r>
      <w:r w:rsidR="003E60C5">
        <w:t xml:space="preserve">ynamic light scattering </w:t>
      </w:r>
      <w:r w:rsidR="003834C4">
        <w:t xml:space="preserve">(DLS, mod. Zetasizer Nano S). </w:t>
      </w:r>
      <w:r>
        <w:t xml:space="preserve">All measurements </w:t>
      </w:r>
      <w:r w:rsidR="00F179D2">
        <w:t xml:space="preserve">were </w:t>
      </w:r>
      <w:r>
        <w:lastRenderedPageBreak/>
        <w:t>performed in triplicate and at different intervals of time (</w:t>
      </w:r>
      <w:r w:rsidR="00CF4540">
        <w:t>i.e., 15</w:t>
      </w:r>
      <w:r w:rsidR="00FF0B35">
        <w:t xml:space="preserve"> and</w:t>
      </w:r>
      <w:r w:rsidR="006A12A8">
        <w:t xml:space="preserve"> </w:t>
      </w:r>
      <w:r w:rsidR="00D7272C">
        <w:t xml:space="preserve">30 </w:t>
      </w:r>
      <w:r w:rsidR="00CF4540">
        <w:t xml:space="preserve">days after </w:t>
      </w:r>
      <w:r w:rsidR="00DB5BBC">
        <w:t xml:space="preserve">the </w:t>
      </w:r>
      <w:r w:rsidR="00CF4540">
        <w:t>production) to study the stability of nanovesicles</w:t>
      </w:r>
      <w:r w:rsidR="00D7272C">
        <w:t xml:space="preserve"> over time</w:t>
      </w:r>
      <w:r w:rsidR="00CF4540">
        <w:t xml:space="preserve">. The morphology of transfersomes </w:t>
      </w:r>
      <w:r w:rsidR="00F179D2">
        <w:t>wa</w:t>
      </w:r>
      <w:r w:rsidR="00DC02B4">
        <w:t>s</w:t>
      </w:r>
      <w:r w:rsidR="00CF4540">
        <w:t xml:space="preserve"> observed by a field emission scanning electron microscope (FE-SEM, Carl Zeiss, mod. Supra 35)</w:t>
      </w:r>
      <w:r w:rsidR="004B5A73">
        <w:t xml:space="preserve">. To perform this analysis, samples were </w:t>
      </w:r>
      <w:r w:rsidR="002378CE">
        <w:t>coat</w:t>
      </w:r>
      <w:r w:rsidR="004B5A73">
        <w:t>ed</w:t>
      </w:r>
      <w:r w:rsidR="007255B8">
        <w:t xml:space="preserve"> with gold</w:t>
      </w:r>
      <w:r w:rsidR="004B5A73">
        <w:t>,</w:t>
      </w:r>
      <w:r w:rsidR="007255B8">
        <w:t xml:space="preserve"> using a sputter coater (mod. 108 A, Agar Auto Sputter </w:t>
      </w:r>
      <w:r w:rsidR="002378CE">
        <w:t>Coater)</w:t>
      </w:r>
      <w:r w:rsidR="007255B8">
        <w:t xml:space="preserve"> at 40 mA</w:t>
      </w:r>
      <w:r w:rsidR="00551D75">
        <w:t xml:space="preserve"> </w:t>
      </w:r>
      <w:r w:rsidR="007255B8">
        <w:t xml:space="preserve">for 180 s. </w:t>
      </w:r>
      <w:r w:rsidR="00245AD1">
        <w:t>Diclofenac</w:t>
      </w:r>
      <w:r w:rsidR="004D1191">
        <w:t xml:space="preserve"> sodium</w:t>
      </w:r>
      <w:r w:rsidR="00245AD1">
        <w:t xml:space="preserve"> </w:t>
      </w:r>
      <w:r w:rsidR="00305473">
        <w:t>encapsulation efficiency (EE</w:t>
      </w:r>
      <w:r w:rsidR="00245AD1">
        <w:t>%</w:t>
      </w:r>
      <w:r w:rsidR="00305473">
        <w:t xml:space="preserve">) </w:t>
      </w:r>
      <w:r w:rsidR="00F179D2">
        <w:t>wa</w:t>
      </w:r>
      <w:r w:rsidR="00DC02B4">
        <w:t>s</w:t>
      </w:r>
      <w:r w:rsidR="00245AD1">
        <w:t xml:space="preserve"> </w:t>
      </w:r>
      <w:r w:rsidR="006A6659">
        <w:t>determined</w:t>
      </w:r>
      <w:r w:rsidR="00245AD1">
        <w:t xml:space="preserve"> </w:t>
      </w:r>
      <w:r w:rsidR="00F179D2">
        <w:t xml:space="preserve">by </w:t>
      </w:r>
      <w:r w:rsidR="00A5052D">
        <w:t>using</w:t>
      </w:r>
      <w:r w:rsidR="00D85D82">
        <w:t xml:space="preserve"> an </w:t>
      </w:r>
      <w:r w:rsidR="00245AD1">
        <w:t>indirect method</w:t>
      </w:r>
      <w:r w:rsidR="00F179D2">
        <w:t>: s</w:t>
      </w:r>
      <w:r w:rsidR="006A6659">
        <w:t xml:space="preserve">amples </w:t>
      </w:r>
      <w:r w:rsidR="00F179D2">
        <w:t>were</w:t>
      </w:r>
      <w:r w:rsidR="006A6659">
        <w:t xml:space="preserve"> </w:t>
      </w:r>
      <w:r w:rsidR="00245AD1">
        <w:t>centrifug</w:t>
      </w:r>
      <w:r w:rsidR="00C63179">
        <w:t>ed</w:t>
      </w:r>
      <w:r w:rsidR="00245AD1">
        <w:t xml:space="preserve"> </w:t>
      </w:r>
      <w:r w:rsidR="0058312D">
        <w:t>(</w:t>
      </w:r>
      <w:r w:rsidR="00076455">
        <w:t xml:space="preserve">centrifuge </w:t>
      </w:r>
      <w:r w:rsidR="0058312D">
        <w:t>mod.</w:t>
      </w:r>
      <w:r w:rsidR="00076455" w:rsidRPr="00076455">
        <w:rPr>
          <w:lang w:val="en-GB"/>
        </w:rPr>
        <w:t xml:space="preserve"> IEC CL30R Thermo Scientific</w:t>
      </w:r>
      <w:r w:rsidR="0058312D">
        <w:t>) at 6500 rpm</w:t>
      </w:r>
      <w:r w:rsidR="00C63179">
        <w:t xml:space="preserve"> </w:t>
      </w:r>
      <w:r w:rsidR="0058312D">
        <w:t>for 30 min</w:t>
      </w:r>
      <w:r w:rsidR="00C63179">
        <w:t xml:space="preserve"> </w:t>
      </w:r>
      <w:r w:rsidR="0058312D">
        <w:t>at 4 °C</w:t>
      </w:r>
      <w:r w:rsidR="00C55BED">
        <w:t xml:space="preserve"> </w:t>
      </w:r>
      <w:r w:rsidR="0058312D">
        <w:t>using Amicon® Ultra-15 with a cut-off of 30 kDa</w:t>
      </w:r>
      <w:r w:rsidR="00C55BED">
        <w:t xml:space="preserve">, </w:t>
      </w:r>
      <w:r w:rsidR="00D85D82">
        <w:t xml:space="preserve">and the </w:t>
      </w:r>
      <w:r w:rsidR="00076455">
        <w:t xml:space="preserve">absorbance of diclofenac into the supernatant </w:t>
      </w:r>
      <w:r w:rsidR="00F179D2">
        <w:t>wa</w:t>
      </w:r>
      <w:r w:rsidR="00DC02B4">
        <w:t>s</w:t>
      </w:r>
      <w:r w:rsidR="00076455">
        <w:t xml:space="preserve"> read at </w:t>
      </w:r>
      <w:r w:rsidR="00076455">
        <w:rPr>
          <w:rFonts w:cs="Arial"/>
        </w:rPr>
        <w:t>λ</w:t>
      </w:r>
      <w:r w:rsidR="00076455">
        <w:t xml:space="preserve">= 275 nm </w:t>
      </w:r>
      <w:r w:rsidR="00F179D2">
        <w:t xml:space="preserve">by </w:t>
      </w:r>
      <w:r w:rsidR="00076455">
        <w:t xml:space="preserve">using </w:t>
      </w:r>
      <w:r w:rsidR="00F179D2">
        <w:t xml:space="preserve">an </w:t>
      </w:r>
      <w:r w:rsidR="002378CE">
        <w:t>UV-Vis spectrophotomet</w:t>
      </w:r>
      <w:r w:rsidR="00F179D2">
        <w:t>er</w:t>
      </w:r>
      <w:r w:rsidR="002B71C4">
        <w:t xml:space="preserve"> </w:t>
      </w:r>
      <w:r w:rsidR="002B71C4" w:rsidRPr="002B71C4">
        <w:rPr>
          <w:lang w:val="en-GB"/>
        </w:rPr>
        <w:t>(mod. Cary 60 UV-Vis, Agilent Technologies</w:t>
      </w:r>
      <w:r w:rsidR="002B71C4">
        <w:t>)</w:t>
      </w:r>
      <w:r w:rsidR="00076455">
        <w:t xml:space="preserve">. </w:t>
      </w:r>
      <w:r w:rsidR="007F3A08">
        <w:t xml:space="preserve">In vitro release tests </w:t>
      </w:r>
      <w:r w:rsidR="00F179D2">
        <w:t>were</w:t>
      </w:r>
      <w:r w:rsidR="00C452AD">
        <w:t xml:space="preserve"> performed</w:t>
      </w:r>
      <w:r w:rsidR="002B71C4">
        <w:t xml:space="preserve"> </w:t>
      </w:r>
      <w:r w:rsidR="007E38F8">
        <w:t>by introducing</w:t>
      </w:r>
      <w:r w:rsidR="00C452AD">
        <w:t xml:space="preserve"> 5 mL of pellet</w:t>
      </w:r>
      <w:r w:rsidR="00A173DE">
        <w:t xml:space="preserve"> </w:t>
      </w:r>
      <w:r w:rsidR="00C452AD">
        <w:t>in</w:t>
      </w:r>
      <w:r w:rsidR="007E38F8">
        <w:t xml:space="preserve">to </w:t>
      </w:r>
      <w:r w:rsidR="00C63179">
        <w:t xml:space="preserve">a </w:t>
      </w:r>
      <w:r w:rsidR="007E38F8">
        <w:t xml:space="preserve">dialysis </w:t>
      </w:r>
      <w:r w:rsidR="00FD3AAF">
        <w:t>bag</w:t>
      </w:r>
      <w:r w:rsidR="009C15BE">
        <w:t xml:space="preserve"> </w:t>
      </w:r>
      <w:r w:rsidR="007E38F8">
        <w:t>with</w:t>
      </w:r>
      <w:r w:rsidR="00C452AD">
        <w:t xml:space="preserve"> a </w:t>
      </w:r>
      <w:r w:rsidR="007E38F8">
        <w:t xml:space="preserve">cut-off of </w:t>
      </w:r>
      <w:r w:rsidR="00015278">
        <w:t>14</w:t>
      </w:r>
      <w:r w:rsidR="00BA427A">
        <w:t>,</w:t>
      </w:r>
      <w:r w:rsidR="00015278">
        <w:t xml:space="preserve">000 Da (Merck, </w:t>
      </w:r>
      <w:r w:rsidR="00015278" w:rsidRPr="00015278">
        <w:rPr>
          <w:lang w:val="en-GB"/>
        </w:rPr>
        <w:t>Darmstadt, Germany</w:t>
      </w:r>
      <w:r w:rsidR="00015278">
        <w:rPr>
          <w:lang w:val="en-GB"/>
        </w:rPr>
        <w:t>)</w:t>
      </w:r>
      <w:r w:rsidR="003057E9">
        <w:rPr>
          <w:lang w:val="en-GB"/>
        </w:rPr>
        <w:t xml:space="preserve"> </w:t>
      </w:r>
      <w:r w:rsidR="0038295B">
        <w:rPr>
          <w:lang w:val="en-GB"/>
        </w:rPr>
        <w:t>previously activate</w:t>
      </w:r>
      <w:r w:rsidR="00FE1F85">
        <w:rPr>
          <w:lang w:val="en-GB"/>
        </w:rPr>
        <w:t>d</w:t>
      </w:r>
      <w:r w:rsidR="0038295B">
        <w:rPr>
          <w:lang w:val="en-GB"/>
        </w:rPr>
        <w:t xml:space="preserve"> with e</w:t>
      </w:r>
      <w:r w:rsidR="0038295B" w:rsidRPr="0038295B">
        <w:rPr>
          <w:lang w:val="en-GB"/>
        </w:rPr>
        <w:t>thylenediaminetetraacetic acid</w:t>
      </w:r>
      <w:r w:rsidR="0038295B">
        <w:rPr>
          <w:lang w:val="en-GB"/>
        </w:rPr>
        <w:t xml:space="preserve"> (EDTA).</w:t>
      </w:r>
      <w:r w:rsidR="00015278">
        <w:rPr>
          <w:lang w:val="en-GB"/>
        </w:rPr>
        <w:t xml:space="preserve"> Th</w:t>
      </w:r>
      <w:r w:rsidR="00BA427A">
        <w:rPr>
          <w:lang w:val="en-GB"/>
        </w:rPr>
        <w:t>e</w:t>
      </w:r>
      <w:r w:rsidR="00015278">
        <w:rPr>
          <w:lang w:val="en-GB"/>
        </w:rPr>
        <w:t xml:space="preserve"> </w:t>
      </w:r>
      <w:r w:rsidR="00FD3AAF">
        <w:rPr>
          <w:lang w:val="en-GB"/>
        </w:rPr>
        <w:t>bag</w:t>
      </w:r>
      <w:r w:rsidR="009C15BE">
        <w:rPr>
          <w:lang w:val="en-GB"/>
        </w:rPr>
        <w:t xml:space="preserve"> </w:t>
      </w:r>
      <w:r w:rsidR="00F179D2">
        <w:rPr>
          <w:lang w:val="en-GB"/>
        </w:rPr>
        <w:t>wa</w:t>
      </w:r>
      <w:r w:rsidR="00DC02B4">
        <w:rPr>
          <w:lang w:val="en-GB"/>
        </w:rPr>
        <w:t>s</w:t>
      </w:r>
      <w:r w:rsidR="0068333B">
        <w:rPr>
          <w:lang w:val="en-GB"/>
        </w:rPr>
        <w:t>, then,</w:t>
      </w:r>
      <w:r w:rsidR="00015278">
        <w:rPr>
          <w:lang w:val="en-GB"/>
        </w:rPr>
        <w:t xml:space="preserve"> immersed in 80 mL of </w:t>
      </w:r>
      <w:r w:rsidR="00614CD5">
        <w:rPr>
          <w:lang w:val="en-GB"/>
        </w:rPr>
        <w:t>phosphate</w:t>
      </w:r>
      <w:r w:rsidR="00BA427A">
        <w:rPr>
          <w:lang w:val="en-GB"/>
        </w:rPr>
        <w:t xml:space="preserve"> </w:t>
      </w:r>
      <w:r w:rsidR="00614CD5">
        <w:rPr>
          <w:lang w:val="en-GB"/>
        </w:rPr>
        <w:t xml:space="preserve">buffer saline </w:t>
      </w:r>
      <w:r w:rsidR="007E38F8">
        <w:rPr>
          <w:lang w:val="en-GB"/>
        </w:rPr>
        <w:t>(pH</w:t>
      </w:r>
      <w:r w:rsidR="00D752F9">
        <w:rPr>
          <w:lang w:val="en-GB"/>
        </w:rPr>
        <w:t xml:space="preserve"> </w:t>
      </w:r>
      <w:r w:rsidR="007E38F8">
        <w:rPr>
          <w:lang w:val="en-GB"/>
        </w:rPr>
        <w:t>7.4)</w:t>
      </w:r>
      <w:r w:rsidR="003057E9">
        <w:rPr>
          <w:lang w:val="en-GB"/>
        </w:rPr>
        <w:t>,</w:t>
      </w:r>
      <w:r w:rsidR="007E38F8">
        <w:rPr>
          <w:lang w:val="en-GB"/>
        </w:rPr>
        <w:t xml:space="preserve"> </w:t>
      </w:r>
      <w:r w:rsidR="00230611">
        <w:rPr>
          <w:lang w:val="en-GB"/>
        </w:rPr>
        <w:t xml:space="preserve">used as </w:t>
      </w:r>
      <w:r w:rsidR="007E38F8">
        <w:rPr>
          <w:lang w:val="en-GB"/>
        </w:rPr>
        <w:t>release medium</w:t>
      </w:r>
      <w:r w:rsidR="003057E9">
        <w:rPr>
          <w:lang w:val="en-GB"/>
        </w:rPr>
        <w:t>,</w:t>
      </w:r>
      <w:r w:rsidR="0038295B">
        <w:rPr>
          <w:lang w:val="en-GB"/>
        </w:rPr>
        <w:t xml:space="preserve"> and the temperature was fixed at 37 °C.</w:t>
      </w:r>
      <w:r w:rsidR="00BA427A">
        <w:rPr>
          <w:lang w:val="en-GB"/>
        </w:rPr>
        <w:t xml:space="preserve"> The release of diclofenac </w:t>
      </w:r>
      <w:r w:rsidR="00C55BED" w:rsidRPr="007A25C8">
        <w:rPr>
          <w:lang w:val="en-GB"/>
        </w:rPr>
        <w:t xml:space="preserve">from transfersomes </w:t>
      </w:r>
      <w:r w:rsidR="00F179D2" w:rsidRPr="007A25C8">
        <w:rPr>
          <w:lang w:val="en-GB"/>
        </w:rPr>
        <w:t>wa</w:t>
      </w:r>
      <w:r w:rsidR="00DC02B4" w:rsidRPr="007A25C8">
        <w:rPr>
          <w:lang w:val="en-GB"/>
        </w:rPr>
        <w:t>s</w:t>
      </w:r>
      <w:r w:rsidR="00BA427A" w:rsidRPr="007A25C8">
        <w:rPr>
          <w:lang w:val="en-GB"/>
        </w:rPr>
        <w:t xml:space="preserve"> monitored </w:t>
      </w:r>
      <w:r w:rsidR="00F179D2" w:rsidRPr="007A25C8">
        <w:rPr>
          <w:lang w:val="en-GB"/>
        </w:rPr>
        <w:t xml:space="preserve">by </w:t>
      </w:r>
      <w:r w:rsidR="00BA427A" w:rsidRPr="007A25C8">
        <w:rPr>
          <w:lang w:val="en-GB"/>
        </w:rPr>
        <w:t xml:space="preserve">measuring </w:t>
      </w:r>
      <w:r w:rsidR="003057E9">
        <w:rPr>
          <w:lang w:val="en-GB"/>
        </w:rPr>
        <w:t>its</w:t>
      </w:r>
      <w:r w:rsidR="00614CD5" w:rsidRPr="007A25C8">
        <w:rPr>
          <w:lang w:val="en-GB"/>
        </w:rPr>
        <w:t xml:space="preserve"> absorbance </w:t>
      </w:r>
      <w:r w:rsidR="003057E9">
        <w:rPr>
          <w:lang w:val="en-GB"/>
        </w:rPr>
        <w:t>in the liquid medium over time</w:t>
      </w:r>
      <w:r w:rsidR="00BA2D19">
        <w:rPr>
          <w:lang w:val="en-GB"/>
        </w:rPr>
        <w:t xml:space="preserve"> (Bucci et al., 1998)</w:t>
      </w:r>
      <w:r w:rsidR="00C55BED" w:rsidRPr="007A25C8">
        <w:rPr>
          <w:lang w:val="en-GB"/>
        </w:rPr>
        <w:t xml:space="preserve">. </w:t>
      </w:r>
      <w:r w:rsidR="00987DF7" w:rsidRPr="007A25C8">
        <w:rPr>
          <w:lang w:val="en-GB"/>
        </w:rPr>
        <w:t xml:space="preserve">Deformability tests </w:t>
      </w:r>
      <w:r w:rsidR="00F179D2" w:rsidRPr="007A25C8">
        <w:rPr>
          <w:lang w:val="en-GB"/>
        </w:rPr>
        <w:t>were</w:t>
      </w:r>
      <w:r w:rsidR="00987DF7" w:rsidRPr="007A25C8">
        <w:rPr>
          <w:lang w:val="en-GB"/>
        </w:rPr>
        <w:t xml:space="preserve"> also performed using </w:t>
      </w:r>
      <w:r w:rsidR="00316B79" w:rsidRPr="007A25C8">
        <w:rPr>
          <w:lang w:val="en-GB"/>
        </w:rPr>
        <w:t>a perfuser (mod. NE-300, Just Infusion)</w:t>
      </w:r>
      <w:r w:rsidR="002868A3" w:rsidRPr="007A25C8">
        <w:rPr>
          <w:lang w:val="en-GB"/>
        </w:rPr>
        <w:t>.</w:t>
      </w:r>
      <w:r w:rsidR="00F179D2" w:rsidRPr="007A25C8">
        <w:rPr>
          <w:lang w:val="en-GB"/>
        </w:rPr>
        <w:t xml:space="preserve"> In particular</w:t>
      </w:r>
      <w:r w:rsidR="00FE1F85">
        <w:rPr>
          <w:lang w:val="en-GB"/>
        </w:rPr>
        <w:t xml:space="preserve">, </w:t>
      </w:r>
      <w:r w:rsidR="003057E9">
        <w:rPr>
          <w:lang w:val="en-GB"/>
        </w:rPr>
        <w:t xml:space="preserve">the </w:t>
      </w:r>
      <w:r w:rsidR="00F179D2" w:rsidRPr="007A25C8">
        <w:rPr>
          <w:lang w:val="en-GB"/>
        </w:rPr>
        <w:t>tr</w:t>
      </w:r>
      <w:r w:rsidR="002868A3" w:rsidRPr="007A25C8">
        <w:rPr>
          <w:lang w:val="en-GB"/>
        </w:rPr>
        <w:t>ansfersomal</w:t>
      </w:r>
      <w:r w:rsidR="002868A3">
        <w:rPr>
          <w:lang w:val="en-GB"/>
        </w:rPr>
        <w:t xml:space="preserve"> s</w:t>
      </w:r>
      <w:r w:rsidR="00F179D2">
        <w:rPr>
          <w:lang w:val="en-GB"/>
        </w:rPr>
        <w:t>u</w:t>
      </w:r>
      <w:r w:rsidR="002868A3">
        <w:rPr>
          <w:lang w:val="en-GB"/>
        </w:rPr>
        <w:t xml:space="preserve">spension </w:t>
      </w:r>
      <w:r w:rsidR="00F179D2">
        <w:rPr>
          <w:lang w:val="en-GB"/>
        </w:rPr>
        <w:t>wa</w:t>
      </w:r>
      <w:r w:rsidR="002868A3">
        <w:rPr>
          <w:lang w:val="en-GB"/>
        </w:rPr>
        <w:t xml:space="preserve">s forced through a filter </w:t>
      </w:r>
      <w:r w:rsidR="00104FD2">
        <w:rPr>
          <w:lang w:val="en-GB"/>
        </w:rPr>
        <w:t xml:space="preserve">with a diameter of </w:t>
      </w:r>
      <w:r w:rsidR="002868A3">
        <w:rPr>
          <w:lang w:val="en-GB"/>
        </w:rPr>
        <w:t>100 nm and the deformability parameter (P</w:t>
      </w:r>
      <w:r w:rsidR="002868A3" w:rsidRPr="002868A3">
        <w:rPr>
          <w:vertAlign w:val="subscript"/>
          <w:lang w:val="en-GB"/>
        </w:rPr>
        <w:t>def</w:t>
      </w:r>
      <w:r w:rsidR="002868A3">
        <w:rPr>
          <w:lang w:val="en-GB"/>
        </w:rPr>
        <w:t xml:space="preserve">) </w:t>
      </w:r>
      <w:r w:rsidR="00F179D2">
        <w:rPr>
          <w:lang w:val="en-GB"/>
        </w:rPr>
        <w:t>wa</w:t>
      </w:r>
      <w:r w:rsidR="002868A3">
        <w:rPr>
          <w:lang w:val="en-GB"/>
        </w:rPr>
        <w:t xml:space="preserve">s measured using </w:t>
      </w:r>
      <w:r w:rsidR="00AF7C2E">
        <w:rPr>
          <w:lang w:val="en-GB"/>
        </w:rPr>
        <w:t>Eq (1)</w:t>
      </w:r>
      <w:r w:rsidR="00B33BAC">
        <w:rPr>
          <w:lang w:val="en-GB"/>
        </w:rPr>
        <w:t>, where: d</w:t>
      </w:r>
      <w:r w:rsidR="00B33BAC" w:rsidRPr="00B33BAC">
        <w:rPr>
          <w:vertAlign w:val="subscript"/>
          <w:lang w:val="en-GB"/>
        </w:rPr>
        <w:t xml:space="preserve">in </w:t>
      </w:r>
      <w:r w:rsidR="00B33BAC">
        <w:rPr>
          <w:lang w:val="en-GB"/>
        </w:rPr>
        <w:t xml:space="preserve">is the MHD of transfersomes before the deformation; </w:t>
      </w:r>
      <w:r w:rsidR="00B33BAC">
        <w:t>d</w:t>
      </w:r>
      <w:r w:rsidR="00B33BAC" w:rsidRPr="00B33BAC">
        <w:rPr>
          <w:vertAlign w:val="subscript"/>
        </w:rPr>
        <w:t>f</w:t>
      </w:r>
      <w:r w:rsidR="00B33BAC">
        <w:rPr>
          <w:vertAlign w:val="subscript"/>
        </w:rPr>
        <w:t xml:space="preserve"> </w:t>
      </w:r>
      <w:r w:rsidR="00B33BAC">
        <w:t xml:space="preserve">is the MHD of transfersomes after </w:t>
      </w:r>
      <w:r w:rsidR="00104FD2">
        <w:t xml:space="preserve">the deformation. </w:t>
      </w:r>
    </w:p>
    <w:p w14:paraId="34825CFD" w14:textId="32A9DE8B" w:rsidR="00A711CF" w:rsidRDefault="00AF7C2E" w:rsidP="00A61405">
      <w:pPr>
        <w:pStyle w:val="CETEquation"/>
      </w:pPr>
      <w:r>
        <w:t>P</w:t>
      </w:r>
      <w:r w:rsidRPr="00B33BAC">
        <w:rPr>
          <w:vertAlign w:val="subscript"/>
        </w:rPr>
        <w:t>def</w:t>
      </w:r>
      <w:r>
        <w:t xml:space="preserve"> = </w:t>
      </w:r>
      <w:r w:rsidR="00532BF0" w:rsidRPr="00532BF0">
        <w:t>{</w:t>
      </w:r>
      <w:r>
        <w:t xml:space="preserve">1 – </w:t>
      </w:r>
      <w:r w:rsidR="00532BF0">
        <w:t>[(d</w:t>
      </w:r>
      <w:r w:rsidR="00532BF0" w:rsidRPr="00B33BAC">
        <w:rPr>
          <w:vertAlign w:val="subscript"/>
        </w:rPr>
        <w:t>in</w:t>
      </w:r>
      <w:r w:rsidR="00532BF0">
        <w:t xml:space="preserve"> – d</w:t>
      </w:r>
      <w:r w:rsidR="00532BF0" w:rsidRPr="00B33BAC">
        <w:rPr>
          <w:vertAlign w:val="subscript"/>
        </w:rPr>
        <w:t>f</w:t>
      </w:r>
      <w:r w:rsidR="00532BF0">
        <w:t>)/d</w:t>
      </w:r>
      <w:r w:rsidR="00532BF0" w:rsidRPr="00B33BAC">
        <w:rPr>
          <w:vertAlign w:val="subscript"/>
        </w:rPr>
        <w:t>in</w:t>
      </w:r>
      <w:r w:rsidR="00532BF0">
        <w:t>)</w:t>
      </w:r>
      <w:r>
        <w:t>]</w:t>
      </w:r>
      <w:r w:rsidR="00532BF0" w:rsidRPr="00532BF0">
        <w:t>}</w:t>
      </w:r>
      <w:r w:rsidR="00532BF0">
        <w:t xml:space="preserve"> </w:t>
      </w:r>
      <w:r>
        <w:t>x 100</w:t>
      </w:r>
      <w:r w:rsidR="00104FD2">
        <w:t xml:space="preserve">                                                                                                                          (1)</w:t>
      </w:r>
    </w:p>
    <w:p w14:paraId="677EBFF0" w14:textId="77A077B3" w:rsidR="00600535" w:rsidRDefault="00D752F9" w:rsidP="00600535">
      <w:pPr>
        <w:pStyle w:val="CETHeading1"/>
        <w:tabs>
          <w:tab w:val="right" w:pos="7100"/>
        </w:tabs>
        <w:jc w:val="both"/>
        <w:rPr>
          <w:lang w:val="en-GB"/>
        </w:rPr>
      </w:pPr>
      <w:r>
        <w:rPr>
          <w:lang w:val="en-GB"/>
        </w:rPr>
        <w:t>Results</w:t>
      </w:r>
      <w:r w:rsidR="00453E24">
        <w:rPr>
          <w:lang w:val="en-GB"/>
        </w:rPr>
        <w:t xml:space="preserve"> and </w:t>
      </w:r>
      <w:r w:rsidR="008650E5">
        <w:rPr>
          <w:lang w:val="en-GB"/>
        </w:rPr>
        <w:t>D</w:t>
      </w:r>
      <w:r>
        <w:rPr>
          <w:lang w:val="en-GB"/>
        </w:rPr>
        <w:t>iscussion</w:t>
      </w:r>
    </w:p>
    <w:p w14:paraId="673428DC" w14:textId="6D4FBD33" w:rsidR="00AC6920" w:rsidRDefault="00DA2E7A" w:rsidP="00AC6920">
      <w:pPr>
        <w:pStyle w:val="CETBodytext"/>
        <w:rPr>
          <w:lang w:val="en-GB"/>
        </w:rPr>
      </w:pPr>
      <w:r>
        <w:rPr>
          <w:lang w:val="en-GB"/>
        </w:rPr>
        <w:t xml:space="preserve">All the experiments </w:t>
      </w:r>
      <w:r w:rsidR="00F179D2">
        <w:rPr>
          <w:lang w:val="en-GB"/>
        </w:rPr>
        <w:t>were</w:t>
      </w:r>
      <w:r>
        <w:rPr>
          <w:lang w:val="en-GB"/>
        </w:rPr>
        <w:t xml:space="preserve"> </w:t>
      </w:r>
      <w:r w:rsidR="003057E9">
        <w:rPr>
          <w:lang w:val="en-GB"/>
        </w:rPr>
        <w:t>carried out</w:t>
      </w:r>
      <w:r>
        <w:rPr>
          <w:lang w:val="en-GB"/>
        </w:rPr>
        <w:t xml:space="preserve"> using the same parameters optimized in previous works (</w:t>
      </w:r>
      <w:r w:rsidR="00284325">
        <w:rPr>
          <w:lang w:val="en-GB"/>
        </w:rPr>
        <w:t>Baldino and Reverchon</w:t>
      </w:r>
      <w:r w:rsidR="003057E9">
        <w:rPr>
          <w:lang w:val="en-GB"/>
        </w:rPr>
        <w:t>,</w:t>
      </w:r>
      <w:r w:rsidR="00284325">
        <w:rPr>
          <w:lang w:val="en-GB"/>
        </w:rPr>
        <w:t xml:space="preserve"> 2023</w:t>
      </w:r>
      <w:r>
        <w:rPr>
          <w:lang w:val="en-GB"/>
        </w:rPr>
        <w:t xml:space="preserve">): </w:t>
      </w:r>
      <w:r w:rsidR="009C319E">
        <w:rPr>
          <w:lang w:val="en-GB"/>
        </w:rPr>
        <w:t xml:space="preserve">i.e., </w:t>
      </w:r>
      <w:r>
        <w:rPr>
          <w:lang w:val="en-GB"/>
        </w:rPr>
        <w:t>pressure</w:t>
      </w:r>
      <w:r w:rsidR="00DC02B4">
        <w:rPr>
          <w:lang w:val="en-GB"/>
        </w:rPr>
        <w:t xml:space="preserve"> </w:t>
      </w:r>
      <w:r w:rsidR="009C319E">
        <w:rPr>
          <w:lang w:val="en-GB"/>
        </w:rPr>
        <w:t>100 bar, temperature</w:t>
      </w:r>
      <w:r w:rsidR="00DC02B4">
        <w:rPr>
          <w:lang w:val="en-GB"/>
        </w:rPr>
        <w:t xml:space="preserve"> </w:t>
      </w:r>
      <w:r w:rsidR="009C319E">
        <w:rPr>
          <w:lang w:val="en-GB"/>
        </w:rPr>
        <w:t>40 °C, aqueous solution flow rate</w:t>
      </w:r>
      <w:r w:rsidR="00DC02B4">
        <w:rPr>
          <w:lang w:val="en-GB"/>
        </w:rPr>
        <w:t xml:space="preserve"> </w:t>
      </w:r>
      <w:r w:rsidR="009C319E">
        <w:rPr>
          <w:lang w:val="en-GB"/>
        </w:rPr>
        <w:t>7 mL/min, ethanolic solution flow rate</w:t>
      </w:r>
      <w:r w:rsidR="00DC02B4">
        <w:rPr>
          <w:lang w:val="en-GB"/>
        </w:rPr>
        <w:t xml:space="preserve"> </w:t>
      </w:r>
      <w:r w:rsidR="009C319E">
        <w:rPr>
          <w:lang w:val="en-GB"/>
        </w:rPr>
        <w:t>3.5 mL/min, and CO</w:t>
      </w:r>
      <w:r w:rsidR="009C319E" w:rsidRPr="009C319E">
        <w:rPr>
          <w:vertAlign w:val="subscript"/>
          <w:lang w:val="en-GB"/>
        </w:rPr>
        <w:t>2</w:t>
      </w:r>
      <w:r w:rsidR="009C319E">
        <w:rPr>
          <w:lang w:val="en-GB"/>
        </w:rPr>
        <w:t xml:space="preserve"> flow rate</w:t>
      </w:r>
      <w:r w:rsidR="00DC02B4">
        <w:rPr>
          <w:lang w:val="en-GB"/>
        </w:rPr>
        <w:t xml:space="preserve"> </w:t>
      </w:r>
      <w:r w:rsidR="009C319E">
        <w:rPr>
          <w:lang w:val="en-GB"/>
        </w:rPr>
        <w:t xml:space="preserve">6.5 </w:t>
      </w:r>
      <w:r w:rsidR="00DF5C96">
        <w:rPr>
          <w:lang w:val="en-GB"/>
        </w:rPr>
        <w:t xml:space="preserve">g/min. </w:t>
      </w:r>
    </w:p>
    <w:p w14:paraId="04963A06" w14:textId="25996726" w:rsidR="00600535" w:rsidRPr="00717E37" w:rsidRDefault="00284325" w:rsidP="00F30310">
      <w:pPr>
        <w:pStyle w:val="CETheadingx"/>
      </w:pPr>
      <w:r w:rsidRPr="00717E37">
        <w:t xml:space="preserve">Production of empty transfersomes </w:t>
      </w:r>
    </w:p>
    <w:p w14:paraId="561CF5B0" w14:textId="271A505B" w:rsidR="00EF3B77" w:rsidRDefault="00EF3B77" w:rsidP="00EF3B77">
      <w:pPr>
        <w:pStyle w:val="CETBodytext"/>
      </w:pPr>
      <w:r>
        <w:t xml:space="preserve">The first set of experiments </w:t>
      </w:r>
      <w:r w:rsidR="00F179D2">
        <w:t>wa</w:t>
      </w:r>
      <w:r w:rsidR="00C32288">
        <w:t>s</w:t>
      </w:r>
      <w:r>
        <w:t xml:space="preserve"> performed to study the influence of different amounts of phosp</w:t>
      </w:r>
      <w:r w:rsidR="00C15B29">
        <w:t>hatidylcholine</w:t>
      </w:r>
      <w:r w:rsidR="0082464E">
        <w:t xml:space="preserve"> (i.e., 500, 1000</w:t>
      </w:r>
      <w:r w:rsidR="003057E9">
        <w:t>,</w:t>
      </w:r>
      <w:r w:rsidR="0082464E">
        <w:t xml:space="preserve"> and 2000 mg)</w:t>
      </w:r>
      <w:r w:rsidR="00C15B29">
        <w:t xml:space="preserve"> on the </w:t>
      </w:r>
      <w:r w:rsidR="00C32288">
        <w:t xml:space="preserve">vesicle </w:t>
      </w:r>
      <w:r w:rsidR="00C15B29">
        <w:t>size</w:t>
      </w:r>
      <w:r w:rsidR="00D43B2C">
        <w:t xml:space="preserve">, Zeta-potential and </w:t>
      </w:r>
      <w:r w:rsidR="00C15B29">
        <w:t xml:space="preserve">stability of empty transfersomes. For all the experiments, </w:t>
      </w:r>
      <w:r w:rsidR="00136D36">
        <w:t xml:space="preserve">the phosphatidylcholine to Span 80 weight ratio </w:t>
      </w:r>
      <w:r w:rsidR="00781A04">
        <w:t>wa</w:t>
      </w:r>
      <w:r w:rsidR="00C32288">
        <w:t>s</w:t>
      </w:r>
      <w:r w:rsidR="00136D36">
        <w:t xml:space="preserve"> set at 80:20</w:t>
      </w:r>
      <w:r w:rsidR="00C32288">
        <w:t xml:space="preserve">. </w:t>
      </w:r>
      <w:r w:rsidR="0082464E">
        <w:t xml:space="preserve">The results obtained </w:t>
      </w:r>
      <w:r w:rsidR="00C32288">
        <w:t xml:space="preserve">by </w:t>
      </w:r>
      <w:r w:rsidR="0082464E">
        <w:t xml:space="preserve">DLS analysis </w:t>
      </w:r>
      <w:r w:rsidR="004F7898">
        <w:t>and expressed in terms of MHD, PDI and Zeta-potential</w:t>
      </w:r>
      <w:r w:rsidR="00781A04">
        <w:t>,</w:t>
      </w:r>
      <w:r w:rsidR="004F7898">
        <w:t xml:space="preserve"> </w:t>
      </w:r>
      <w:r w:rsidR="0082464E">
        <w:t xml:space="preserve">are </w:t>
      </w:r>
      <w:r w:rsidR="004F7898">
        <w:t xml:space="preserve">summarized </w:t>
      </w:r>
      <w:r w:rsidR="0082464E">
        <w:t xml:space="preserve">in Table </w:t>
      </w:r>
      <w:r w:rsidR="004F7898">
        <w:t>1</w:t>
      </w:r>
      <w:r w:rsidR="0072709E">
        <w:t xml:space="preserve">. </w:t>
      </w:r>
    </w:p>
    <w:p w14:paraId="09E0A044" w14:textId="676DD9BF" w:rsidR="000D46DD" w:rsidRPr="00B57B36" w:rsidRDefault="000D46DD" w:rsidP="000D46DD">
      <w:pPr>
        <w:pStyle w:val="CETTabletitle"/>
      </w:pPr>
      <w:r w:rsidRPr="00B57B36">
        <w:t xml:space="preserve">Table 1: </w:t>
      </w:r>
      <w:r w:rsidR="00B4072D">
        <w:t xml:space="preserve">DLS results related to empty transfersomes produced </w:t>
      </w:r>
      <w:r w:rsidR="00781A04">
        <w:t>at</w:t>
      </w:r>
      <w:r w:rsidR="00B4072D">
        <w:t xml:space="preserve"> different </w:t>
      </w:r>
      <w:r w:rsidR="006D23CC">
        <w:t xml:space="preserve">amount of phosphatidylcholine </w:t>
      </w:r>
    </w:p>
    <w:tbl>
      <w:tblPr>
        <w:tblW w:w="0" w:type="auto"/>
        <w:tblBorders>
          <w:top w:val="single" w:sz="12" w:space="0" w:color="008000"/>
          <w:bottom w:val="single" w:sz="12" w:space="0" w:color="008000"/>
        </w:tblBorders>
        <w:shd w:val="clear" w:color="auto" w:fill="FFFFFF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34"/>
        <w:gridCol w:w="1134"/>
        <w:gridCol w:w="1134"/>
        <w:gridCol w:w="1134"/>
        <w:gridCol w:w="1276"/>
      </w:tblGrid>
      <w:tr w:rsidR="000D46DD" w:rsidRPr="00B57B36" w14:paraId="5901A697" w14:textId="77777777" w:rsidTr="00E968AA">
        <w:tc>
          <w:tcPr>
            <w:tcW w:w="11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3047EDEF" w14:textId="59CCEB94" w:rsidR="000D46DD" w:rsidRPr="00B57B36" w:rsidRDefault="006D23CC" w:rsidP="00AD2A83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Sample</w:t>
            </w:r>
          </w:p>
        </w:tc>
        <w:tc>
          <w:tcPr>
            <w:tcW w:w="11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527FB5E0" w14:textId="7C7C5A7E" w:rsidR="000D46DD" w:rsidRPr="00B57B36" w:rsidRDefault="00D43B2C" w:rsidP="00AD2A83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PC, mg</w:t>
            </w:r>
          </w:p>
        </w:tc>
        <w:tc>
          <w:tcPr>
            <w:tcW w:w="11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08713A3B" w14:textId="4CCD528E" w:rsidR="000D46DD" w:rsidRPr="00B57B36" w:rsidRDefault="00D43B2C" w:rsidP="00AD2A83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>MHD, nm</w:t>
            </w:r>
          </w:p>
        </w:tc>
        <w:tc>
          <w:tcPr>
            <w:tcW w:w="1134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7AD39377" w14:textId="3935C55E" w:rsidR="000D46DD" w:rsidRPr="00B57B36" w:rsidRDefault="00D43B2C" w:rsidP="00AD2A8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PDI</w:t>
            </w:r>
          </w:p>
        </w:tc>
        <w:tc>
          <w:tcPr>
            <w:tcW w:w="1276" w:type="dxa"/>
            <w:tcBorders>
              <w:top w:val="single" w:sz="12" w:space="0" w:color="008000"/>
              <w:bottom w:val="single" w:sz="6" w:space="0" w:color="008000"/>
            </w:tcBorders>
            <w:shd w:val="clear" w:color="auto" w:fill="FFFFFF"/>
          </w:tcPr>
          <w:p w14:paraId="21CD389D" w14:textId="5BA41E49" w:rsidR="000D46DD" w:rsidRPr="00B57B36" w:rsidRDefault="00D43B2C" w:rsidP="00AD2A8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 w:rsidRPr="00D43B2C">
              <w:rPr>
                <w:rFonts w:cs="Arial"/>
                <w:szCs w:val="18"/>
                <w:lang w:val="en-GB"/>
              </w:rPr>
              <w:t>Ζ</w:t>
            </w:r>
            <w:r>
              <w:rPr>
                <w:rFonts w:cs="Arial"/>
                <w:szCs w:val="18"/>
                <w:lang w:val="en-GB"/>
              </w:rPr>
              <w:t>-potential, m</w:t>
            </w:r>
            <w:r w:rsidR="00781A04">
              <w:rPr>
                <w:rFonts w:cs="Arial"/>
                <w:szCs w:val="18"/>
                <w:lang w:val="en-GB"/>
              </w:rPr>
              <w:t>V</w:t>
            </w:r>
          </w:p>
        </w:tc>
      </w:tr>
      <w:tr w:rsidR="000D46DD" w:rsidRPr="00B57B36" w14:paraId="7FCCF06E" w14:textId="77777777" w:rsidTr="00E968AA">
        <w:tc>
          <w:tcPr>
            <w:tcW w:w="1134" w:type="dxa"/>
            <w:shd w:val="clear" w:color="auto" w:fill="FFFFFF"/>
            <w:vAlign w:val="center"/>
          </w:tcPr>
          <w:p w14:paraId="2F60DA9B" w14:textId="56669657" w:rsidR="000D46DD" w:rsidRPr="00B57B36" w:rsidRDefault="006826CC" w:rsidP="00067FCD">
            <w:pPr>
              <w:pStyle w:val="CETBodytext"/>
              <w:jc w:val="left"/>
              <w:rPr>
                <w:lang w:val="en-GB"/>
              </w:rPr>
            </w:pPr>
            <w:r>
              <w:rPr>
                <w:lang w:val="en-GB"/>
              </w:rPr>
              <w:t>T1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1AF276E" w14:textId="2E541BD9" w:rsidR="000D46DD" w:rsidRPr="00B57B36" w:rsidRDefault="006826CC" w:rsidP="00FF0B35">
            <w:pPr>
              <w:pStyle w:val="CETBodytext"/>
              <w:jc w:val="left"/>
              <w:rPr>
                <w:lang w:val="en-GB"/>
              </w:rPr>
            </w:pPr>
            <w:r>
              <w:rPr>
                <w:lang w:val="en-GB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14:paraId="27886680" w14:textId="02C09CBA" w:rsidR="000D46DD" w:rsidRPr="00B57B36" w:rsidRDefault="003262B2" w:rsidP="00AD2A83">
            <w:pPr>
              <w:pStyle w:val="CETBodytext"/>
              <w:rPr>
                <w:lang w:val="en-GB"/>
              </w:rPr>
            </w:pPr>
            <w:r>
              <w:rPr>
                <w:lang w:val="en-GB"/>
              </w:rPr>
              <w:t xml:space="preserve">154 </w:t>
            </w:r>
            <w:r>
              <w:rPr>
                <w:rFonts w:cs="Arial"/>
                <w:szCs w:val="18"/>
                <w:lang w:val="en-GB"/>
              </w:rPr>
              <w:t>± 61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6D1178A" w14:textId="6B8F15A7" w:rsidR="000D46DD" w:rsidRPr="00B57B36" w:rsidRDefault="007C50E4" w:rsidP="00067FCD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Bi</w:t>
            </w:r>
            <w:r w:rsidR="00B74BEB">
              <w:rPr>
                <w:rFonts w:cs="Arial"/>
                <w:szCs w:val="18"/>
                <w:lang w:val="en-GB"/>
              </w:rPr>
              <w:t>modal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0E80D736" w14:textId="1128B2C4" w:rsidR="000D46DD" w:rsidRPr="00B57B36" w:rsidRDefault="00067FCD" w:rsidP="00067FCD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-13.00 ± 4.11</w:t>
            </w:r>
          </w:p>
        </w:tc>
      </w:tr>
      <w:tr w:rsidR="000D46DD" w:rsidRPr="00B57B36" w14:paraId="28C2A5DA" w14:textId="77777777" w:rsidTr="00E968AA">
        <w:tc>
          <w:tcPr>
            <w:tcW w:w="1134" w:type="dxa"/>
            <w:shd w:val="clear" w:color="auto" w:fill="FFFFFF"/>
          </w:tcPr>
          <w:p w14:paraId="7430A68A" w14:textId="474AB20E" w:rsidR="000D46DD" w:rsidRPr="00B57B36" w:rsidRDefault="006826CC" w:rsidP="00AD2A8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T2</w:t>
            </w:r>
          </w:p>
        </w:tc>
        <w:tc>
          <w:tcPr>
            <w:tcW w:w="1134" w:type="dxa"/>
            <w:shd w:val="clear" w:color="auto" w:fill="FFFFFF"/>
          </w:tcPr>
          <w:p w14:paraId="097202A2" w14:textId="17077A8B" w:rsidR="000D46DD" w:rsidRPr="00B57B36" w:rsidRDefault="006826CC" w:rsidP="00AD2A8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1000</w:t>
            </w:r>
          </w:p>
        </w:tc>
        <w:tc>
          <w:tcPr>
            <w:tcW w:w="1134" w:type="dxa"/>
            <w:shd w:val="clear" w:color="auto" w:fill="FFFFFF"/>
          </w:tcPr>
          <w:p w14:paraId="75DBB61F" w14:textId="4BD949EB" w:rsidR="000D46DD" w:rsidRPr="00B57B36" w:rsidRDefault="002511A1" w:rsidP="00AD2A8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183 ± 100</w:t>
            </w:r>
          </w:p>
        </w:tc>
        <w:tc>
          <w:tcPr>
            <w:tcW w:w="1134" w:type="dxa"/>
            <w:shd w:val="clear" w:color="auto" w:fill="FFFFFF"/>
          </w:tcPr>
          <w:p w14:paraId="08E6C916" w14:textId="55ECAF82" w:rsidR="000D46DD" w:rsidRPr="00B57B36" w:rsidRDefault="007C50E4" w:rsidP="00AD2A8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</w:t>
            </w:r>
            <w:r w:rsidR="00B74BEB">
              <w:rPr>
                <w:rFonts w:cs="Arial"/>
                <w:szCs w:val="18"/>
                <w:lang w:val="en-GB"/>
              </w:rPr>
              <w:t>304</w:t>
            </w:r>
          </w:p>
        </w:tc>
        <w:tc>
          <w:tcPr>
            <w:tcW w:w="1276" w:type="dxa"/>
            <w:shd w:val="clear" w:color="auto" w:fill="FFFFFF"/>
          </w:tcPr>
          <w:p w14:paraId="18BD145B" w14:textId="19635760" w:rsidR="000D46DD" w:rsidRPr="00B57B36" w:rsidRDefault="002511A1" w:rsidP="00AD2A83">
            <w:pPr>
              <w:pStyle w:val="CETBodytext"/>
              <w:ind w:right="-1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-21.00 ± 6.03</w:t>
            </w:r>
          </w:p>
        </w:tc>
      </w:tr>
      <w:tr w:rsidR="006D23CC" w:rsidRPr="00B57B36" w14:paraId="3D8A8D5A" w14:textId="77777777" w:rsidTr="00E968AA">
        <w:tc>
          <w:tcPr>
            <w:tcW w:w="1134" w:type="dxa"/>
            <w:shd w:val="clear" w:color="auto" w:fill="FFFFFF"/>
            <w:vAlign w:val="center"/>
          </w:tcPr>
          <w:p w14:paraId="499CC81B" w14:textId="123E5CEE" w:rsidR="006D23CC" w:rsidRPr="00B57B36" w:rsidRDefault="006826CC" w:rsidP="00067FCD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T3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EB59EBC" w14:textId="7285567E" w:rsidR="006D23CC" w:rsidRPr="00B57B36" w:rsidRDefault="006826CC" w:rsidP="00FF0B35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2000</w:t>
            </w:r>
          </w:p>
        </w:tc>
        <w:tc>
          <w:tcPr>
            <w:tcW w:w="1134" w:type="dxa"/>
            <w:shd w:val="clear" w:color="auto" w:fill="FFFFFF"/>
          </w:tcPr>
          <w:p w14:paraId="38974D7E" w14:textId="6D52D202" w:rsidR="006D23CC" w:rsidRPr="00B57B36" w:rsidRDefault="009B451E" w:rsidP="00A00FA1">
            <w:pPr>
              <w:pStyle w:val="CETBodytext"/>
              <w:rPr>
                <w:rFonts w:cs="Arial"/>
                <w:szCs w:val="18"/>
                <w:lang w:val="en-GB"/>
              </w:rPr>
            </w:pPr>
            <w:r>
              <w:rPr>
                <w:lang w:val="en-GB"/>
              </w:rPr>
              <w:t>172</w:t>
            </w:r>
            <w:r w:rsidR="007C50E4">
              <w:rPr>
                <w:lang w:val="en-GB"/>
              </w:rPr>
              <w:t xml:space="preserve"> </w:t>
            </w:r>
            <w:r w:rsidR="007C50E4">
              <w:rPr>
                <w:rFonts w:cs="Arial"/>
                <w:szCs w:val="18"/>
                <w:lang w:val="en-GB"/>
              </w:rPr>
              <w:t xml:space="preserve">± </w:t>
            </w:r>
            <w:r>
              <w:rPr>
                <w:rFonts w:cs="Arial"/>
                <w:szCs w:val="18"/>
                <w:lang w:val="en-GB"/>
              </w:rPr>
              <w:t>112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F84A149" w14:textId="4A9E208B" w:rsidR="006D23CC" w:rsidRPr="00B57B36" w:rsidRDefault="00A00FA1" w:rsidP="00067FCD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0.</w:t>
            </w:r>
            <w:r w:rsidR="009B451E">
              <w:rPr>
                <w:rFonts w:cs="Arial"/>
                <w:szCs w:val="18"/>
                <w:lang w:val="en-GB"/>
              </w:rPr>
              <w:t>424</w:t>
            </w:r>
          </w:p>
        </w:tc>
        <w:tc>
          <w:tcPr>
            <w:tcW w:w="1276" w:type="dxa"/>
            <w:shd w:val="clear" w:color="auto" w:fill="FFFFFF"/>
            <w:vAlign w:val="center"/>
          </w:tcPr>
          <w:p w14:paraId="3E2C1E13" w14:textId="06B18E74" w:rsidR="006D23CC" w:rsidRPr="00B57B36" w:rsidRDefault="00067FCD" w:rsidP="00067FCD">
            <w:pPr>
              <w:pStyle w:val="CETBodytext"/>
              <w:ind w:right="-1"/>
              <w:jc w:val="left"/>
              <w:rPr>
                <w:rFonts w:cs="Arial"/>
                <w:szCs w:val="18"/>
                <w:lang w:val="en-GB"/>
              </w:rPr>
            </w:pPr>
            <w:r>
              <w:rPr>
                <w:rFonts w:cs="Arial"/>
                <w:szCs w:val="18"/>
                <w:lang w:val="en-GB"/>
              </w:rPr>
              <w:t>-9.80 ± 7.51</w:t>
            </w:r>
          </w:p>
        </w:tc>
      </w:tr>
    </w:tbl>
    <w:p w14:paraId="30C31B1F" w14:textId="36E3675D" w:rsidR="00EB14FC" w:rsidRDefault="0072709E" w:rsidP="00702E64">
      <w:pPr>
        <w:pStyle w:val="CETCaption"/>
        <w:rPr>
          <w:rStyle w:val="CETCaptionCarattere"/>
          <w:iCs/>
        </w:rPr>
      </w:pPr>
      <w:r>
        <w:rPr>
          <w:rStyle w:val="CETCaptionCarattere"/>
          <w:iCs/>
        </w:rPr>
        <w:t>Figure 1</w:t>
      </w:r>
      <w:r w:rsidR="00C32288">
        <w:rPr>
          <w:rStyle w:val="CETCaptionCarattere"/>
          <w:iCs/>
        </w:rPr>
        <w:t>b</w:t>
      </w:r>
      <w:r>
        <w:rPr>
          <w:rStyle w:val="CETCaptionCarattere"/>
          <w:iCs/>
        </w:rPr>
        <w:t xml:space="preserve"> show</w:t>
      </w:r>
      <w:r w:rsidR="00C32288">
        <w:rPr>
          <w:rStyle w:val="CETCaptionCarattere"/>
          <w:iCs/>
        </w:rPr>
        <w:t>s</w:t>
      </w:r>
      <w:r>
        <w:rPr>
          <w:rStyle w:val="CETCaptionCarattere"/>
          <w:iCs/>
        </w:rPr>
        <w:t xml:space="preserve"> that </w:t>
      </w:r>
      <w:r w:rsidR="00C32288">
        <w:rPr>
          <w:rStyle w:val="CETCaptionCarattere"/>
          <w:iCs/>
        </w:rPr>
        <w:t xml:space="preserve">the </w:t>
      </w:r>
      <w:r w:rsidR="004B5D1D">
        <w:rPr>
          <w:rStyle w:val="CETCaptionCarattere"/>
          <w:iCs/>
        </w:rPr>
        <w:t xml:space="preserve">formulation prepared using an amount of phosphatidylcholine equal to 1000 mg </w:t>
      </w:r>
      <w:r w:rsidR="000C7710">
        <w:rPr>
          <w:rStyle w:val="CETCaptionCarattere"/>
          <w:iCs/>
        </w:rPr>
        <w:t>allowed the</w:t>
      </w:r>
      <w:r w:rsidR="004C5D48">
        <w:rPr>
          <w:rStyle w:val="CETCaptionCarattere"/>
          <w:iCs/>
        </w:rPr>
        <w:t xml:space="preserve"> formation of</w:t>
      </w:r>
      <w:r w:rsidR="000C7710">
        <w:rPr>
          <w:rStyle w:val="CETCaptionCarattere"/>
          <w:iCs/>
        </w:rPr>
        <w:t xml:space="preserve"> </w:t>
      </w:r>
      <w:r w:rsidR="006253DD">
        <w:rPr>
          <w:rStyle w:val="CETCaptionCarattere"/>
          <w:iCs/>
        </w:rPr>
        <w:t>transfersomes</w:t>
      </w:r>
      <w:r w:rsidR="003F74F3">
        <w:rPr>
          <w:rStyle w:val="CETCaptionCarattere"/>
          <w:iCs/>
        </w:rPr>
        <w:t xml:space="preserve"> with nanometric size and unimodal size distribution</w:t>
      </w:r>
      <w:r w:rsidR="00BB6697">
        <w:rPr>
          <w:rStyle w:val="CETCaptionCarattere"/>
          <w:iCs/>
        </w:rPr>
        <w:t xml:space="preserve">. </w:t>
      </w:r>
      <w:r w:rsidR="00C32288">
        <w:rPr>
          <w:rStyle w:val="CETCaptionCarattere"/>
          <w:iCs/>
        </w:rPr>
        <w:t>T</w:t>
      </w:r>
      <w:r w:rsidR="00F44B0C">
        <w:rPr>
          <w:rStyle w:val="CETCaptionCarattere"/>
          <w:iCs/>
        </w:rPr>
        <w:t xml:space="preserve">ransfersomes produced with a PC concentration of 5 mg/mL </w:t>
      </w:r>
      <w:r w:rsidR="00781A04">
        <w:rPr>
          <w:rStyle w:val="CETCaptionCarattere"/>
          <w:iCs/>
        </w:rPr>
        <w:t>were</w:t>
      </w:r>
      <w:r w:rsidR="00F44B0C">
        <w:rPr>
          <w:rStyle w:val="CETCaptionCarattere"/>
          <w:iCs/>
        </w:rPr>
        <w:t xml:space="preserve"> characterized by a slightly bimodal size distr</w:t>
      </w:r>
      <w:r w:rsidR="00E26598">
        <w:rPr>
          <w:rStyle w:val="CETCaptionCarattere"/>
          <w:iCs/>
        </w:rPr>
        <w:t>ibution</w:t>
      </w:r>
      <w:r w:rsidR="00EB14FC">
        <w:rPr>
          <w:rStyle w:val="CETCaptionCarattere"/>
          <w:iCs/>
        </w:rPr>
        <w:t xml:space="preserve"> (Figure </w:t>
      </w:r>
      <w:r w:rsidR="00C32288">
        <w:rPr>
          <w:rStyle w:val="CETCaptionCarattere"/>
          <w:iCs/>
        </w:rPr>
        <w:t>1</w:t>
      </w:r>
      <w:r w:rsidR="00EB14FC">
        <w:rPr>
          <w:rStyle w:val="CETCaptionCarattere"/>
          <w:iCs/>
        </w:rPr>
        <w:t>a)</w:t>
      </w:r>
      <w:r w:rsidR="00E26598">
        <w:rPr>
          <w:rStyle w:val="CETCaptionCarattere"/>
          <w:iCs/>
        </w:rPr>
        <w:t xml:space="preserve">, </w:t>
      </w:r>
      <w:r w:rsidR="00F87B3E">
        <w:rPr>
          <w:rStyle w:val="CETCaptionCarattere"/>
          <w:iCs/>
        </w:rPr>
        <w:t xml:space="preserve">probably due to an </w:t>
      </w:r>
      <w:r w:rsidR="004307F9">
        <w:rPr>
          <w:rStyle w:val="CETCaptionCarattere"/>
          <w:iCs/>
        </w:rPr>
        <w:t xml:space="preserve">insufficient </w:t>
      </w:r>
      <w:r w:rsidR="004816EA">
        <w:rPr>
          <w:rStyle w:val="CETCaptionCarattere"/>
          <w:iCs/>
        </w:rPr>
        <w:t xml:space="preserve">amount of PC to </w:t>
      </w:r>
      <w:r w:rsidR="00AF5F9F">
        <w:rPr>
          <w:rStyle w:val="CETCaptionCarattere"/>
          <w:iCs/>
        </w:rPr>
        <w:t xml:space="preserve">form </w:t>
      </w:r>
      <w:r w:rsidR="00020092">
        <w:rPr>
          <w:rStyle w:val="CETCaptionCarattere"/>
          <w:iCs/>
        </w:rPr>
        <w:t xml:space="preserve">the </w:t>
      </w:r>
      <w:r w:rsidR="00AF5F9F">
        <w:rPr>
          <w:rStyle w:val="CETCaptionCarattere"/>
          <w:iCs/>
        </w:rPr>
        <w:t xml:space="preserve">double layer, </w:t>
      </w:r>
      <w:r w:rsidR="004307F9">
        <w:rPr>
          <w:rStyle w:val="CETCaptionCarattere"/>
          <w:iCs/>
        </w:rPr>
        <w:t xml:space="preserve">resulting in the </w:t>
      </w:r>
      <w:r w:rsidR="00AF5F9F">
        <w:rPr>
          <w:rStyle w:val="CETCaptionCarattere"/>
          <w:iCs/>
        </w:rPr>
        <w:t xml:space="preserve">formation of </w:t>
      </w:r>
      <w:r w:rsidR="00781431">
        <w:rPr>
          <w:rStyle w:val="CETCaptionCarattere"/>
          <w:iCs/>
        </w:rPr>
        <w:t>self-assembl</w:t>
      </w:r>
      <w:r w:rsidR="00D920DD">
        <w:rPr>
          <w:rStyle w:val="CETCaptionCarattere"/>
          <w:iCs/>
        </w:rPr>
        <w:t>ed</w:t>
      </w:r>
      <w:r w:rsidR="00781431">
        <w:rPr>
          <w:rStyle w:val="CETCaptionCarattere"/>
          <w:iCs/>
        </w:rPr>
        <w:t xml:space="preserve"> micelles</w:t>
      </w:r>
      <w:r w:rsidR="006A7A91">
        <w:rPr>
          <w:rStyle w:val="CETCaptionCarattere"/>
          <w:iCs/>
        </w:rPr>
        <w:t xml:space="preserve"> of about 42 nm</w:t>
      </w:r>
      <w:r w:rsidR="00781431">
        <w:rPr>
          <w:rStyle w:val="CETCaptionCarattere"/>
          <w:iCs/>
        </w:rPr>
        <w:t>.</w:t>
      </w:r>
      <w:r w:rsidR="00190C5B">
        <w:rPr>
          <w:rStyle w:val="CETCaptionCarattere"/>
          <w:iCs/>
        </w:rPr>
        <w:t xml:space="preserve"> </w:t>
      </w:r>
      <w:r w:rsidR="0082188F">
        <w:rPr>
          <w:rStyle w:val="CETCaptionCarattere"/>
          <w:iCs/>
        </w:rPr>
        <w:t xml:space="preserve">Transfersomes with nanometric size and unimodal size distributions </w:t>
      </w:r>
      <w:r w:rsidR="00781A04">
        <w:rPr>
          <w:rStyle w:val="CETCaptionCarattere"/>
          <w:iCs/>
        </w:rPr>
        <w:t>were</w:t>
      </w:r>
      <w:r w:rsidR="0082188F">
        <w:rPr>
          <w:rStyle w:val="CETCaptionCarattere"/>
          <w:iCs/>
        </w:rPr>
        <w:t xml:space="preserve"> also obtained using a</w:t>
      </w:r>
      <w:r w:rsidR="009C1DAF">
        <w:rPr>
          <w:rStyle w:val="CETCaptionCarattere"/>
          <w:iCs/>
        </w:rPr>
        <w:t>n</w:t>
      </w:r>
      <w:r w:rsidR="0082188F">
        <w:rPr>
          <w:rStyle w:val="CETCaptionCarattere"/>
          <w:iCs/>
        </w:rPr>
        <w:t xml:space="preserve"> amount </w:t>
      </w:r>
      <w:r w:rsidR="00781431">
        <w:rPr>
          <w:rStyle w:val="CETCaptionCarattere"/>
          <w:iCs/>
        </w:rPr>
        <w:t xml:space="preserve">of PC </w:t>
      </w:r>
      <w:r w:rsidR="0082188F">
        <w:rPr>
          <w:rStyle w:val="CETCaptionCarattere"/>
          <w:iCs/>
        </w:rPr>
        <w:t>equal to</w:t>
      </w:r>
      <w:r w:rsidR="009C1DAF">
        <w:rPr>
          <w:rStyle w:val="CETCaptionCarattere"/>
          <w:iCs/>
        </w:rPr>
        <w:t xml:space="preserve"> 2000 mg</w:t>
      </w:r>
      <w:r w:rsidR="001C59FF">
        <w:rPr>
          <w:rStyle w:val="CETCaptionCarattere"/>
          <w:iCs/>
        </w:rPr>
        <w:t xml:space="preserve"> (Figure </w:t>
      </w:r>
      <w:r w:rsidR="00C32288">
        <w:rPr>
          <w:rStyle w:val="CETCaptionCarattere"/>
          <w:iCs/>
        </w:rPr>
        <w:t>1c</w:t>
      </w:r>
      <w:r w:rsidR="001C59FF">
        <w:rPr>
          <w:rStyle w:val="CETCaptionCarattere"/>
          <w:iCs/>
        </w:rPr>
        <w:t>)</w:t>
      </w:r>
      <w:r w:rsidR="00781A04">
        <w:rPr>
          <w:rStyle w:val="CETCaptionCarattere"/>
          <w:iCs/>
        </w:rPr>
        <w:t>; but</w:t>
      </w:r>
      <w:r w:rsidR="00DB49E5">
        <w:rPr>
          <w:rStyle w:val="CETCaptionCarattere"/>
          <w:iCs/>
        </w:rPr>
        <w:t xml:space="preserve"> they show</w:t>
      </w:r>
      <w:r w:rsidR="00781A04">
        <w:rPr>
          <w:rStyle w:val="CETCaptionCarattere"/>
          <w:iCs/>
        </w:rPr>
        <w:t>ed</w:t>
      </w:r>
      <w:r w:rsidR="00DB49E5">
        <w:rPr>
          <w:rStyle w:val="CETCaptionCarattere"/>
          <w:iCs/>
        </w:rPr>
        <w:t xml:space="preserve"> </w:t>
      </w:r>
      <w:r w:rsidR="009C1A29">
        <w:rPr>
          <w:rStyle w:val="CETCaptionCarattere"/>
          <w:iCs/>
        </w:rPr>
        <w:t>a large polydispersity index</w:t>
      </w:r>
      <w:r w:rsidR="007A25C8">
        <w:rPr>
          <w:rStyle w:val="CETCaptionCarattere"/>
          <w:iCs/>
        </w:rPr>
        <w:t xml:space="preserve"> (0.424)</w:t>
      </w:r>
      <w:r w:rsidR="009C1A29">
        <w:rPr>
          <w:rStyle w:val="CETCaptionCarattere"/>
          <w:iCs/>
        </w:rPr>
        <w:t xml:space="preserve">. In addition, </w:t>
      </w:r>
      <w:r w:rsidR="003B3F93">
        <w:rPr>
          <w:rStyle w:val="CETCaptionCarattere"/>
          <w:iCs/>
        </w:rPr>
        <w:t xml:space="preserve">the </w:t>
      </w:r>
      <w:r w:rsidR="000E4807">
        <w:rPr>
          <w:rStyle w:val="CETCaptionCarattere"/>
          <w:iCs/>
        </w:rPr>
        <w:t xml:space="preserve">absolute </w:t>
      </w:r>
      <w:r w:rsidR="003B3F93">
        <w:rPr>
          <w:rStyle w:val="CETCaptionCarattere"/>
          <w:iCs/>
        </w:rPr>
        <w:t xml:space="preserve">value of </w:t>
      </w:r>
      <w:r w:rsidR="00781A04">
        <w:rPr>
          <w:rStyle w:val="CETCaptionCarattere"/>
          <w:iCs/>
        </w:rPr>
        <w:t xml:space="preserve">T3 </w:t>
      </w:r>
      <w:r w:rsidR="003B3F93">
        <w:rPr>
          <w:rStyle w:val="CETCaptionCarattere"/>
          <w:iCs/>
        </w:rPr>
        <w:t xml:space="preserve">Zeta-potential </w:t>
      </w:r>
      <w:r w:rsidR="00781A04">
        <w:rPr>
          <w:rStyle w:val="CETCaptionCarattere"/>
          <w:iCs/>
        </w:rPr>
        <w:t>wa</w:t>
      </w:r>
      <w:r w:rsidR="003B3F93">
        <w:rPr>
          <w:rStyle w:val="CETCaptionCarattere"/>
          <w:iCs/>
        </w:rPr>
        <w:t xml:space="preserve">s the lowest </w:t>
      </w:r>
      <w:r w:rsidR="00781A04">
        <w:rPr>
          <w:rStyle w:val="CETCaptionCarattere"/>
          <w:iCs/>
        </w:rPr>
        <w:t xml:space="preserve">one </w:t>
      </w:r>
      <w:r w:rsidR="007A25C8">
        <w:rPr>
          <w:rStyle w:val="CETCaptionCarattere"/>
          <w:iCs/>
        </w:rPr>
        <w:t>(</w:t>
      </w:r>
      <w:r w:rsidR="007A25C8" w:rsidRPr="007A25C8">
        <w:rPr>
          <w:rStyle w:val="CETCaptionCarattere"/>
          <w:iCs/>
        </w:rPr>
        <w:t>-9.80 ± 7.51</w:t>
      </w:r>
      <w:r w:rsidR="007A25C8">
        <w:rPr>
          <w:rStyle w:val="CETCaptionCarattere"/>
          <w:iCs/>
        </w:rPr>
        <w:t xml:space="preserve"> mV) </w:t>
      </w:r>
      <w:r w:rsidR="000E4807">
        <w:rPr>
          <w:rStyle w:val="CETCaptionCarattere"/>
          <w:iCs/>
        </w:rPr>
        <w:t xml:space="preserve">compared </w:t>
      </w:r>
      <w:r w:rsidR="00781A04">
        <w:rPr>
          <w:rStyle w:val="CETCaptionCarattere"/>
          <w:iCs/>
        </w:rPr>
        <w:t>with</w:t>
      </w:r>
      <w:r w:rsidR="003B3F93">
        <w:rPr>
          <w:rStyle w:val="CETCaptionCarattere"/>
          <w:iCs/>
        </w:rPr>
        <w:t xml:space="preserve"> the </w:t>
      </w:r>
      <w:r w:rsidR="000E4807">
        <w:rPr>
          <w:rStyle w:val="CETCaptionCarattere"/>
          <w:iCs/>
        </w:rPr>
        <w:t>value</w:t>
      </w:r>
      <w:r w:rsidR="000A0A1B">
        <w:rPr>
          <w:rStyle w:val="CETCaptionCarattere"/>
          <w:iCs/>
        </w:rPr>
        <w:t>s</w:t>
      </w:r>
      <w:r w:rsidR="000E4807">
        <w:rPr>
          <w:rStyle w:val="CETCaptionCarattere"/>
          <w:iCs/>
        </w:rPr>
        <w:t xml:space="preserve"> o</w:t>
      </w:r>
      <w:r w:rsidR="00DB49E5">
        <w:rPr>
          <w:rStyle w:val="CETCaptionCarattere"/>
          <w:iCs/>
        </w:rPr>
        <w:t xml:space="preserve">btained for </w:t>
      </w:r>
      <w:r w:rsidR="000E4807">
        <w:rPr>
          <w:rStyle w:val="CETCaptionCarattere"/>
          <w:iCs/>
        </w:rPr>
        <w:t xml:space="preserve">the </w:t>
      </w:r>
      <w:r w:rsidR="003B3F93">
        <w:rPr>
          <w:rStyle w:val="CETCaptionCarattere"/>
          <w:iCs/>
        </w:rPr>
        <w:t>other formulations (i.e., T1 and T2)</w:t>
      </w:r>
      <w:r w:rsidR="007A25C8">
        <w:rPr>
          <w:rStyle w:val="CETCaptionCarattere"/>
          <w:iCs/>
        </w:rPr>
        <w:t xml:space="preserve"> and </w:t>
      </w:r>
      <w:r w:rsidR="00781A04">
        <w:rPr>
          <w:rStyle w:val="CETCaptionCarattere"/>
          <w:iCs/>
        </w:rPr>
        <w:t xml:space="preserve">this result suggested less stable </w:t>
      </w:r>
      <w:r w:rsidR="000E4807">
        <w:rPr>
          <w:rStyle w:val="CETCaptionCarattere"/>
          <w:iCs/>
        </w:rPr>
        <w:t xml:space="preserve">nanovesicles </w:t>
      </w:r>
      <w:r w:rsidR="00FF79F6">
        <w:rPr>
          <w:rStyle w:val="CETCaptionCarattere"/>
          <w:iCs/>
        </w:rPr>
        <w:t>over time.</w:t>
      </w:r>
      <w:r w:rsidR="009C1A29">
        <w:rPr>
          <w:rStyle w:val="CETCaptionCarattere"/>
          <w:iCs/>
        </w:rPr>
        <w:t xml:space="preserve"> </w:t>
      </w:r>
      <w:r w:rsidR="000A0A1B">
        <w:rPr>
          <w:rStyle w:val="CETCaptionCarattere"/>
          <w:iCs/>
        </w:rPr>
        <w:t>Therefore</w:t>
      </w:r>
      <w:r w:rsidR="001C59FF">
        <w:rPr>
          <w:rStyle w:val="CETCaptionCarattere"/>
          <w:iCs/>
        </w:rPr>
        <w:t xml:space="preserve">, T2 </w:t>
      </w:r>
      <w:r w:rsidR="007A25C8">
        <w:rPr>
          <w:rStyle w:val="CETCaptionCarattere"/>
          <w:iCs/>
        </w:rPr>
        <w:t>wa</w:t>
      </w:r>
      <w:r w:rsidR="001C59FF">
        <w:rPr>
          <w:rStyle w:val="CETCaptionCarattere"/>
          <w:iCs/>
        </w:rPr>
        <w:t xml:space="preserve">s </w:t>
      </w:r>
      <w:r w:rsidR="007A25C8">
        <w:rPr>
          <w:rStyle w:val="CETCaptionCarattere"/>
          <w:iCs/>
        </w:rPr>
        <w:t xml:space="preserve">selected as </w:t>
      </w:r>
      <w:r w:rsidR="001C59FF">
        <w:rPr>
          <w:rStyle w:val="CETCaptionCarattere"/>
          <w:iCs/>
        </w:rPr>
        <w:t xml:space="preserve">the best formulation </w:t>
      </w:r>
      <w:r w:rsidR="00872D89">
        <w:rPr>
          <w:rStyle w:val="CETCaptionCarattere"/>
          <w:iCs/>
        </w:rPr>
        <w:t>of</w:t>
      </w:r>
      <w:r w:rsidR="001C59FF">
        <w:rPr>
          <w:rStyle w:val="CETCaptionCarattere"/>
          <w:iCs/>
        </w:rPr>
        <w:t xml:space="preserve"> empty transfersomes with a longer stability over time, as confirmed by the higher absolute value of Zeta-potential</w:t>
      </w:r>
      <w:r w:rsidR="007A25C8">
        <w:rPr>
          <w:rStyle w:val="CETCaptionCarattere"/>
          <w:iCs/>
        </w:rPr>
        <w:t xml:space="preserve"> (-21.00</w:t>
      </w:r>
      <w:r w:rsidR="007A25C8" w:rsidRPr="007A25C8">
        <w:rPr>
          <w:rStyle w:val="CETCaptionCarattere"/>
          <w:iCs/>
        </w:rPr>
        <w:t xml:space="preserve"> ± 6.03</w:t>
      </w:r>
      <w:r w:rsidR="007A25C8">
        <w:rPr>
          <w:rStyle w:val="CETCaptionCarattere"/>
          <w:iCs/>
        </w:rPr>
        <w:t xml:space="preserve"> mV)</w:t>
      </w:r>
      <w:r w:rsidR="001C59FF">
        <w:rPr>
          <w:rStyle w:val="CETCaptionCarattere"/>
          <w:iCs/>
        </w:rPr>
        <w:t xml:space="preserve">. </w:t>
      </w:r>
    </w:p>
    <w:p w14:paraId="636C773D" w14:textId="6A0F27A6" w:rsidR="00BB6697" w:rsidRDefault="00B85843" w:rsidP="00702E64">
      <w:pPr>
        <w:pStyle w:val="CETCaption"/>
        <w:rPr>
          <w:i w:val="0"/>
          <w:iCs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4202F22B" wp14:editId="324EBF41">
            <wp:extent cx="1859188" cy="1800000"/>
            <wp:effectExtent l="0" t="0" r="8255" b="0"/>
            <wp:docPr id="134383585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83585" name="Picture 1" descr="A graph of a func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3" t="12696" r="17651" b="37952"/>
                    <a:stretch/>
                  </pic:blipFill>
                  <pic:spPr bwMode="auto">
                    <a:xfrm>
                      <a:off x="0" y="0"/>
                      <a:ext cx="185918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38D1">
        <w:rPr>
          <w:noProof/>
          <w:lang w:val="it-IT" w:eastAsia="it-IT"/>
        </w:rPr>
        <w:drawing>
          <wp:inline distT="0" distB="0" distL="0" distR="0" wp14:anchorId="3C8457AB" wp14:editId="56949C0D">
            <wp:extent cx="1848648" cy="1800000"/>
            <wp:effectExtent l="0" t="0" r="0" b="0"/>
            <wp:docPr id="1498834089" name="Picture 2" descr="A graph with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766307" name="Picture 2" descr="A graph with a red li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0" t="12791" r="17787" b="37761"/>
                    <a:stretch/>
                  </pic:blipFill>
                  <pic:spPr bwMode="auto">
                    <a:xfrm>
                      <a:off x="0" y="0"/>
                      <a:ext cx="184864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4BAA">
        <w:rPr>
          <w:noProof/>
          <w:lang w:val="it-IT" w:eastAsia="it-IT"/>
        </w:rPr>
        <w:drawing>
          <wp:inline distT="0" distB="0" distL="0" distR="0" wp14:anchorId="0D57D299" wp14:editId="27F4813F">
            <wp:extent cx="1852326" cy="1800000"/>
            <wp:effectExtent l="0" t="0" r="0" b="0"/>
            <wp:docPr id="513222192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22192" name="Picture 1" descr="A graph of a func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6" t="12886" r="17788" b="37857"/>
                    <a:stretch/>
                  </pic:blipFill>
                  <pic:spPr bwMode="auto">
                    <a:xfrm>
                      <a:off x="0" y="0"/>
                      <a:ext cx="185232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141D">
        <w:rPr>
          <w:i w:val="0"/>
          <w:iCs/>
        </w:rPr>
        <w:t xml:space="preserve">             </w:t>
      </w:r>
    </w:p>
    <w:p w14:paraId="115A3AB6" w14:textId="0BBA1650" w:rsidR="0000071B" w:rsidRPr="0000071B" w:rsidRDefault="00FB4BAA" w:rsidP="00FB4BAA">
      <w:pPr>
        <w:pStyle w:val="CETCaption"/>
        <w:tabs>
          <w:tab w:val="left" w:pos="284"/>
          <w:tab w:val="left" w:pos="3261"/>
          <w:tab w:val="left" w:pos="6096"/>
        </w:tabs>
        <w:rPr>
          <w:rStyle w:val="CETCaptionCarattere"/>
          <w:iCs/>
        </w:rPr>
      </w:pPr>
      <w:r>
        <w:rPr>
          <w:rStyle w:val="CETCaptionCarattere"/>
          <w:iCs/>
        </w:rPr>
        <w:t xml:space="preserve">      </w:t>
      </w:r>
      <w:r w:rsidR="0000071B">
        <w:rPr>
          <w:rStyle w:val="CETCaptionCarattere"/>
          <w:iCs/>
        </w:rPr>
        <w:t xml:space="preserve">(a)                                                      </w:t>
      </w:r>
      <w:r>
        <w:rPr>
          <w:rStyle w:val="CETCaptionCarattere"/>
          <w:iCs/>
        </w:rPr>
        <w:t xml:space="preserve"> </w:t>
      </w:r>
      <w:r w:rsidR="0000071B">
        <w:rPr>
          <w:rStyle w:val="CETCaptionCarattere"/>
          <w:iCs/>
        </w:rPr>
        <w:t>(b</w:t>
      </w:r>
      <w:r w:rsidR="0000071B" w:rsidRPr="000A0A1B">
        <w:rPr>
          <w:rStyle w:val="CETCaptionCarattere"/>
          <w:iCs/>
        </w:rPr>
        <w:t>)                                                     (c)</w:t>
      </w:r>
    </w:p>
    <w:p w14:paraId="198A1987" w14:textId="60FAB0E8" w:rsidR="00BB6697" w:rsidRDefault="00BB6697" w:rsidP="00BB6697">
      <w:pPr>
        <w:pStyle w:val="CETCaption"/>
        <w:rPr>
          <w:rStyle w:val="CETCaptionCarattere"/>
          <w:i/>
        </w:rPr>
      </w:pPr>
      <w:r w:rsidRPr="00BD077D">
        <w:rPr>
          <w:rStyle w:val="CETCaptionCarattere"/>
          <w:i/>
        </w:rPr>
        <w:t>Figure 1:</w:t>
      </w:r>
      <w:r>
        <w:rPr>
          <w:rStyle w:val="CETCaptionCarattere"/>
          <w:i/>
        </w:rPr>
        <w:t xml:space="preserve"> </w:t>
      </w:r>
      <w:r w:rsidR="00BA7E9D">
        <w:rPr>
          <w:rStyle w:val="CETCaptionCarattere"/>
          <w:i/>
        </w:rPr>
        <w:t xml:space="preserve">Particle </w:t>
      </w:r>
      <w:r w:rsidR="007C15A9">
        <w:rPr>
          <w:rStyle w:val="CETCaptionCarattere"/>
          <w:i/>
        </w:rPr>
        <w:t>size distribution</w:t>
      </w:r>
      <w:r>
        <w:rPr>
          <w:rStyle w:val="CETCaptionCarattere"/>
          <w:i/>
        </w:rPr>
        <w:t xml:space="preserve"> </w:t>
      </w:r>
      <w:r w:rsidR="00BA7E9D">
        <w:rPr>
          <w:rStyle w:val="CETCaptionCarattere"/>
          <w:i/>
        </w:rPr>
        <w:t xml:space="preserve">of </w:t>
      </w:r>
      <w:r w:rsidR="00717E37">
        <w:rPr>
          <w:rStyle w:val="CETCaptionCarattere"/>
          <w:i/>
        </w:rPr>
        <w:t xml:space="preserve">empty </w:t>
      </w:r>
      <w:r w:rsidR="00BA7E9D">
        <w:rPr>
          <w:rStyle w:val="CETCaptionCarattere"/>
          <w:i/>
        </w:rPr>
        <w:t xml:space="preserve">transfersomes </w:t>
      </w:r>
      <w:r w:rsidR="007A25C8">
        <w:rPr>
          <w:rStyle w:val="CETCaptionCarattere"/>
          <w:i/>
        </w:rPr>
        <w:t xml:space="preserve">produced at </w:t>
      </w:r>
      <w:r w:rsidR="00717E37">
        <w:rPr>
          <w:rStyle w:val="CETCaptionCarattere"/>
          <w:i/>
        </w:rPr>
        <w:t xml:space="preserve">different PC concentration values: </w:t>
      </w:r>
      <w:r w:rsidR="00FB4BAA">
        <w:rPr>
          <w:rStyle w:val="CETCaptionCarattere"/>
          <w:i/>
        </w:rPr>
        <w:t>(a)</w:t>
      </w:r>
      <w:r w:rsidR="00BA7E9D">
        <w:rPr>
          <w:rStyle w:val="CETCaptionCarattere"/>
          <w:i/>
        </w:rPr>
        <w:t xml:space="preserve"> </w:t>
      </w:r>
      <w:r w:rsidR="00717E37">
        <w:rPr>
          <w:rStyle w:val="CETCaptionCarattere"/>
          <w:i/>
        </w:rPr>
        <w:t>5</w:t>
      </w:r>
      <w:r w:rsidR="00BA7E9D">
        <w:rPr>
          <w:rStyle w:val="CETCaptionCarattere"/>
          <w:i/>
        </w:rPr>
        <w:t xml:space="preserve"> mg/mL</w:t>
      </w:r>
      <w:r w:rsidR="00717E37">
        <w:rPr>
          <w:rStyle w:val="CETCaptionCarattere"/>
          <w:i/>
        </w:rPr>
        <w:t>, (b) 10 mg/mL, (c) 20 mg/mL</w:t>
      </w:r>
    </w:p>
    <w:p w14:paraId="1F96CA21" w14:textId="4237127A" w:rsidR="00600535" w:rsidRDefault="00284325" w:rsidP="00F30310">
      <w:pPr>
        <w:pStyle w:val="CETheadingx"/>
      </w:pPr>
      <w:r>
        <w:t>Production of diclofenac</w:t>
      </w:r>
      <w:r w:rsidR="00594790">
        <w:t>-loaded</w:t>
      </w:r>
      <w:r>
        <w:t xml:space="preserve"> transfersomes </w:t>
      </w:r>
    </w:p>
    <w:p w14:paraId="6A285009" w14:textId="7FD5FD45" w:rsidR="002B4B45" w:rsidRDefault="002B4B45" w:rsidP="002B4B45">
      <w:pPr>
        <w:pStyle w:val="CETBodytext"/>
      </w:pPr>
      <w:r>
        <w:t xml:space="preserve">The best formulation </w:t>
      </w:r>
      <w:r w:rsidR="002511A1">
        <w:t xml:space="preserve">obtained using 1000 mg of PC </w:t>
      </w:r>
      <w:r w:rsidR="007A25C8">
        <w:t>wa</w:t>
      </w:r>
      <w:r w:rsidR="00554424">
        <w:t>s</w:t>
      </w:r>
      <w:r w:rsidR="002511A1">
        <w:t>,</w:t>
      </w:r>
      <w:r>
        <w:t xml:space="preserve"> </w:t>
      </w:r>
      <w:r w:rsidR="002460E3">
        <w:t xml:space="preserve">then, </w:t>
      </w:r>
      <w:r w:rsidR="00717E37">
        <w:t xml:space="preserve">tested </w:t>
      </w:r>
      <w:r w:rsidR="002460E3">
        <w:t>to</w:t>
      </w:r>
      <w:r>
        <w:t xml:space="preserve"> encapsulate diclofenac with </w:t>
      </w:r>
      <w:r w:rsidR="002E0FC1">
        <w:t>a drug-to-lipid ratio (DLR)</w:t>
      </w:r>
      <w:r w:rsidR="00717E37">
        <w:t xml:space="preserve"> of</w:t>
      </w:r>
      <w:r w:rsidR="002E0FC1">
        <w:t xml:space="preserve"> 1%</w:t>
      </w:r>
      <w:r w:rsidR="002511A1">
        <w:t xml:space="preserve"> </w:t>
      </w:r>
      <w:r w:rsidR="003C5744">
        <w:t xml:space="preserve">on </w:t>
      </w:r>
      <w:r w:rsidR="008E79CF">
        <w:t xml:space="preserve">a </w:t>
      </w:r>
      <w:r w:rsidR="003C5744">
        <w:t xml:space="preserve">mass basis. </w:t>
      </w:r>
      <w:r w:rsidR="002460E3">
        <w:t>Diclofenac</w:t>
      </w:r>
      <w:r w:rsidR="008E79CF">
        <w:t>-</w:t>
      </w:r>
      <w:r w:rsidR="002460E3">
        <w:t xml:space="preserve">loaded transfersomes </w:t>
      </w:r>
      <w:r w:rsidR="007A25C8">
        <w:t xml:space="preserve">were </w:t>
      </w:r>
      <w:r w:rsidR="00174D34">
        <w:t xml:space="preserve">characterized by </w:t>
      </w:r>
      <w:r w:rsidR="007A25C8">
        <w:t xml:space="preserve">a </w:t>
      </w:r>
      <w:r w:rsidR="00174D34">
        <w:t>unimodal size distribution (Figure 2)</w:t>
      </w:r>
      <w:r w:rsidR="002646B1">
        <w:t xml:space="preserve"> with </w:t>
      </w:r>
      <w:r w:rsidR="00174D34">
        <w:t xml:space="preserve">a </w:t>
      </w:r>
      <w:r w:rsidR="003C5744">
        <w:t xml:space="preserve">mean </w:t>
      </w:r>
      <w:r w:rsidR="00872D89">
        <w:t>diameter</w:t>
      </w:r>
      <w:r w:rsidR="003C5744">
        <w:t xml:space="preserve"> of </w:t>
      </w:r>
      <w:r w:rsidR="00433639" w:rsidRPr="00D02E9B">
        <w:t>208</w:t>
      </w:r>
      <w:r w:rsidR="003C5744" w:rsidRPr="00D02E9B">
        <w:t xml:space="preserve"> </w:t>
      </w:r>
      <w:r w:rsidR="003C5744" w:rsidRPr="00D02E9B">
        <w:rPr>
          <w:rFonts w:cs="Arial"/>
        </w:rPr>
        <w:t>±</w:t>
      </w:r>
      <w:r w:rsidR="0032440F" w:rsidRPr="00D02E9B">
        <w:rPr>
          <w:rFonts w:cs="Arial"/>
        </w:rPr>
        <w:t xml:space="preserve"> </w:t>
      </w:r>
      <w:r w:rsidR="00433639">
        <w:rPr>
          <w:rFonts w:cs="Arial"/>
        </w:rPr>
        <w:t>98</w:t>
      </w:r>
      <w:r w:rsidR="0032440F">
        <w:rPr>
          <w:rFonts w:cs="Arial"/>
        </w:rPr>
        <w:t xml:space="preserve"> nm, </w:t>
      </w:r>
      <w:r w:rsidR="00174D34">
        <w:rPr>
          <w:rFonts w:cs="Arial"/>
        </w:rPr>
        <w:t xml:space="preserve">a </w:t>
      </w:r>
      <w:r w:rsidR="0032440F">
        <w:t xml:space="preserve">PDI equal to </w:t>
      </w:r>
      <w:r w:rsidR="0032440F" w:rsidRPr="00D02E9B">
        <w:t>0.191</w:t>
      </w:r>
      <w:r w:rsidR="0032440F">
        <w:t xml:space="preserve"> and </w:t>
      </w:r>
      <w:r w:rsidR="00174D34">
        <w:t xml:space="preserve">a </w:t>
      </w:r>
      <w:r w:rsidR="0032440F">
        <w:t xml:space="preserve">Zeta-potential of </w:t>
      </w:r>
      <w:r w:rsidR="0032440F" w:rsidRPr="00D02E9B">
        <w:t xml:space="preserve">-15.40 </w:t>
      </w:r>
      <w:r w:rsidR="0032440F" w:rsidRPr="00D02E9B">
        <w:rPr>
          <w:rFonts w:cs="Arial"/>
        </w:rPr>
        <w:t>±</w:t>
      </w:r>
      <w:r w:rsidR="0032440F" w:rsidRPr="00D02E9B">
        <w:t xml:space="preserve"> 3.60</w:t>
      </w:r>
      <w:r w:rsidR="0032440F">
        <w:t xml:space="preserve"> mV. The mean hydrodynamic diameter of loaded transferosomes </w:t>
      </w:r>
      <w:r w:rsidR="007A25C8">
        <w:t>wa</w:t>
      </w:r>
      <w:r w:rsidR="00D73207">
        <w:t>s</w:t>
      </w:r>
      <w:r w:rsidR="0032440F">
        <w:t xml:space="preserve"> slightly </w:t>
      </w:r>
      <w:r w:rsidR="00955CA8">
        <w:t xml:space="preserve">larger than the one obtained for empty transfersomes, because of the presence of </w:t>
      </w:r>
      <w:r w:rsidR="007A25C8">
        <w:t xml:space="preserve">the </w:t>
      </w:r>
      <w:r w:rsidR="00EF4CCD">
        <w:t>drug</w:t>
      </w:r>
      <w:r w:rsidR="00955CA8">
        <w:t xml:space="preserve"> in the internal core of nanovesicles.</w:t>
      </w:r>
      <w:r w:rsidR="00E27A01">
        <w:t xml:space="preserve"> </w:t>
      </w:r>
      <w:r w:rsidR="00ED4BB8">
        <w:t>Diclofenac encapsulation efficiency</w:t>
      </w:r>
      <w:r w:rsidR="002646B1">
        <w:t xml:space="preserve"> was </w:t>
      </w:r>
      <w:r w:rsidR="00FF3582">
        <w:t xml:space="preserve">measured as </w:t>
      </w:r>
      <w:r w:rsidR="002646B1">
        <w:t>reported</w:t>
      </w:r>
      <w:r w:rsidR="00FF3582">
        <w:t xml:space="preserve"> in </w:t>
      </w:r>
      <w:r w:rsidR="008F1D48">
        <w:t xml:space="preserve">section </w:t>
      </w:r>
      <w:r w:rsidR="00FF3582">
        <w:t>2.4</w:t>
      </w:r>
      <w:r w:rsidR="002646B1">
        <w:t xml:space="preserve">, </w:t>
      </w:r>
      <w:r w:rsidR="00B272E1">
        <w:t>yielding a value of</w:t>
      </w:r>
      <w:r w:rsidR="00ED4BB8">
        <w:t xml:space="preserve"> 74%</w:t>
      </w:r>
      <w:r w:rsidR="00EF4CCD">
        <w:t xml:space="preserve">; </w:t>
      </w:r>
      <w:r w:rsidR="00FA1420">
        <w:t xml:space="preserve">whereas the deformability parameter </w:t>
      </w:r>
      <w:r w:rsidR="007A25C8">
        <w:t>wa</w:t>
      </w:r>
      <w:r w:rsidR="00FA1420">
        <w:t xml:space="preserve">s equal to 74%, confirming the deformation properties of loaded transferosomes. </w:t>
      </w:r>
    </w:p>
    <w:p w14:paraId="1D3EA6FB" w14:textId="77777777" w:rsidR="00D02E9B" w:rsidRDefault="00D02E9B" w:rsidP="002B4B45">
      <w:pPr>
        <w:pStyle w:val="CETBodytext"/>
      </w:pPr>
    </w:p>
    <w:p w14:paraId="400F5914" w14:textId="45A975D4" w:rsidR="008C2B22" w:rsidRDefault="004E63F9" w:rsidP="002B4B45">
      <w:pPr>
        <w:pStyle w:val="CETBodytext"/>
      </w:pPr>
      <w:r w:rsidRPr="004E63F9">
        <w:rPr>
          <w:noProof/>
          <w:lang w:val="it-IT" w:eastAsia="it-IT"/>
        </w:rPr>
        <w:drawing>
          <wp:inline distT="0" distB="0" distL="0" distR="0" wp14:anchorId="77D455E6" wp14:editId="1540B866">
            <wp:extent cx="2268000" cy="2160000"/>
            <wp:effectExtent l="0" t="0" r="0" b="0"/>
            <wp:docPr id="1084430965" name="Immagine 4" descr="Immagine che contiene testo, diagramma, linea, Diagramm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6A662B5A-F787-D7D2-9D52-F8DE9F3F45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 descr="Immagine che contiene testo, diagramma, linea, Diagramma&#10;&#10;Descrizione generata automaticamente">
                      <a:extLst>
                        <a:ext uri="{FF2B5EF4-FFF2-40B4-BE49-F238E27FC236}">
                          <a16:creationId xmlns:a16="http://schemas.microsoft.com/office/drawing/2014/main" id="{6A662B5A-F787-D7D2-9D52-F8DE9F3F45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0" t="17929" r="38576" b="13841"/>
                    <a:stretch/>
                  </pic:blipFill>
                  <pic:spPr bwMode="auto">
                    <a:xfrm>
                      <a:off x="0" y="0"/>
                      <a:ext cx="2268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DA705" w14:textId="12310226" w:rsidR="008C2B22" w:rsidRDefault="008C2B22" w:rsidP="008C2B22">
      <w:pPr>
        <w:pStyle w:val="CETCaption"/>
        <w:rPr>
          <w:rStyle w:val="CETCaptionCarattere"/>
          <w:i/>
        </w:rPr>
      </w:pPr>
      <w:r w:rsidRPr="00BD077D">
        <w:rPr>
          <w:rStyle w:val="CETCaptionCarattere"/>
          <w:i/>
        </w:rPr>
        <w:t xml:space="preserve">Figure </w:t>
      </w:r>
      <w:r>
        <w:rPr>
          <w:rStyle w:val="CETCaptionCarattere"/>
          <w:i/>
        </w:rPr>
        <w:t>2</w:t>
      </w:r>
      <w:r w:rsidRPr="00BD077D">
        <w:rPr>
          <w:rStyle w:val="CETCaptionCarattere"/>
          <w:i/>
        </w:rPr>
        <w:t>:</w:t>
      </w:r>
      <w:r>
        <w:rPr>
          <w:rStyle w:val="CETCaptionCarattere"/>
          <w:i/>
        </w:rPr>
        <w:t xml:space="preserve"> </w:t>
      </w:r>
      <w:r w:rsidR="007136C7">
        <w:rPr>
          <w:rStyle w:val="CETCaptionCarattere"/>
          <w:i/>
        </w:rPr>
        <w:t>P</w:t>
      </w:r>
      <w:r w:rsidR="000F166C">
        <w:rPr>
          <w:rStyle w:val="CETCaptionCarattere"/>
          <w:i/>
        </w:rPr>
        <w:t xml:space="preserve">article size distribution of diclofenac-loaded transfersomes produced by SuperSomes </w:t>
      </w:r>
      <w:r w:rsidR="007A25C8">
        <w:rPr>
          <w:rStyle w:val="CETCaptionCarattere"/>
          <w:i/>
        </w:rPr>
        <w:t>at</w:t>
      </w:r>
      <w:r w:rsidR="00D73207">
        <w:rPr>
          <w:rStyle w:val="CETCaptionCarattere"/>
          <w:i/>
        </w:rPr>
        <w:t xml:space="preserve"> a drug-to-lipid ratio of 1% (w/w)</w:t>
      </w:r>
      <w:r w:rsidR="007136C7">
        <w:rPr>
          <w:rStyle w:val="CETCaptionCarattere"/>
          <w:i/>
        </w:rPr>
        <w:t xml:space="preserve"> </w:t>
      </w:r>
    </w:p>
    <w:p w14:paraId="52667864" w14:textId="0836D5CE" w:rsidR="00841251" w:rsidRDefault="003E7FFA" w:rsidP="00F30310">
      <w:pPr>
        <w:pStyle w:val="CETBodytext"/>
        <w:rPr>
          <w:lang w:val="en-GB"/>
        </w:rPr>
      </w:pPr>
      <w:r>
        <w:t xml:space="preserve">The </w:t>
      </w:r>
      <w:r w:rsidR="00E47B0B">
        <w:t xml:space="preserve">morphology </w:t>
      </w:r>
      <w:r>
        <w:t xml:space="preserve">of transfersomes </w:t>
      </w:r>
      <w:r w:rsidR="00E47B0B">
        <w:t>was observed by FE-SEM for</w:t>
      </w:r>
      <w:r>
        <w:t xml:space="preserve"> </w:t>
      </w:r>
      <w:r w:rsidR="00E47B0B">
        <w:t xml:space="preserve">empty and </w:t>
      </w:r>
      <w:r w:rsidR="00A85FBD">
        <w:t>drug-</w:t>
      </w:r>
      <w:r w:rsidR="00E47B0B">
        <w:t>loaded nanovesicles. In both cases, spherical vesicles were produced</w:t>
      </w:r>
      <w:r w:rsidR="00D479A3">
        <w:t xml:space="preserve"> </w:t>
      </w:r>
      <w:r w:rsidR="000F166C">
        <w:t>(Figure 3a-b)</w:t>
      </w:r>
      <w:r w:rsidR="00D479A3">
        <w:t xml:space="preserve">, </w:t>
      </w:r>
      <w:r w:rsidR="00A85FBD" w:rsidRPr="00A85FBD">
        <w:rPr>
          <w:lang w:val="en-GB"/>
        </w:rPr>
        <w:t xml:space="preserve">indicating that the encapsulation process did not significantly </w:t>
      </w:r>
      <w:r w:rsidR="00A85FBD">
        <w:rPr>
          <w:lang w:val="en-GB"/>
        </w:rPr>
        <w:t xml:space="preserve">modify </w:t>
      </w:r>
      <w:r w:rsidR="00A85FBD" w:rsidRPr="00A85FBD">
        <w:rPr>
          <w:lang w:val="en-GB"/>
        </w:rPr>
        <w:t>their morphology.</w:t>
      </w:r>
      <w:r w:rsidR="00580943">
        <w:rPr>
          <w:lang w:val="en-GB"/>
        </w:rPr>
        <w:t xml:space="preserve"> Moreover, vesicles </w:t>
      </w:r>
      <w:r w:rsidR="00C601F3">
        <w:rPr>
          <w:lang w:val="en-GB"/>
        </w:rPr>
        <w:t xml:space="preserve">showed </w:t>
      </w:r>
      <w:r w:rsidR="00EF60F2">
        <w:rPr>
          <w:lang w:val="en-GB"/>
        </w:rPr>
        <w:t xml:space="preserve">a </w:t>
      </w:r>
      <w:r w:rsidR="00580943">
        <w:rPr>
          <w:lang w:val="en-GB"/>
        </w:rPr>
        <w:t xml:space="preserve">nanometric size, in agreement with </w:t>
      </w:r>
      <w:r w:rsidR="00C601F3">
        <w:rPr>
          <w:lang w:val="en-GB"/>
        </w:rPr>
        <w:t xml:space="preserve">the results obtained </w:t>
      </w:r>
      <w:r w:rsidR="00EF60F2">
        <w:rPr>
          <w:lang w:val="en-GB"/>
        </w:rPr>
        <w:t>by</w:t>
      </w:r>
      <w:r w:rsidR="00C601F3">
        <w:rPr>
          <w:lang w:val="en-GB"/>
        </w:rPr>
        <w:t xml:space="preserve"> </w:t>
      </w:r>
      <w:r w:rsidR="00580943">
        <w:rPr>
          <w:lang w:val="en-GB"/>
        </w:rPr>
        <w:t>DLS</w:t>
      </w:r>
      <w:r w:rsidR="00C601F3">
        <w:rPr>
          <w:lang w:val="en-GB"/>
        </w:rPr>
        <w:t xml:space="preserve"> analysis</w:t>
      </w:r>
      <w:r w:rsidR="00580943">
        <w:rPr>
          <w:lang w:val="en-GB"/>
        </w:rPr>
        <w:t xml:space="preserve">. </w:t>
      </w:r>
    </w:p>
    <w:p w14:paraId="35AA4A68" w14:textId="707173C6" w:rsidR="00293BA0" w:rsidRDefault="00293BA0" w:rsidP="00293BA0">
      <w:pPr>
        <w:pStyle w:val="CETCaption"/>
        <w:ind w:right="-2"/>
        <w:rPr>
          <w:i w:val="0"/>
          <w:iCs/>
        </w:rPr>
      </w:pPr>
      <w:r w:rsidRPr="00841251">
        <w:rPr>
          <w:noProof/>
          <w:lang w:val="it-IT" w:eastAsia="it-IT"/>
        </w:rPr>
        <w:lastRenderedPageBreak/>
        <w:drawing>
          <wp:inline distT="0" distB="0" distL="0" distR="0" wp14:anchorId="622F7C70" wp14:editId="6CD0C9A2">
            <wp:extent cx="2640167" cy="1980000"/>
            <wp:effectExtent l="0" t="0" r="8255" b="1270"/>
            <wp:docPr id="321270892" name="Immagine 6" descr="A close-up of a microscop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566E0B5-52A1-50D5-17B6-03B4FCCEAA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6" descr="A close-up of a microscope&#10;&#10;Description automatically generated">
                      <a:extLst>
                        <a:ext uri="{FF2B5EF4-FFF2-40B4-BE49-F238E27FC236}">
                          <a16:creationId xmlns:a16="http://schemas.microsoft.com/office/drawing/2014/main" id="{D566E0B5-52A1-50D5-17B6-03B4FCCEAA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4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167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40FF">
        <w:t xml:space="preserve">         </w:t>
      </w:r>
      <w:r w:rsidRPr="00841251">
        <w:rPr>
          <w:noProof/>
          <w:lang w:val="it-IT" w:eastAsia="it-IT"/>
        </w:rPr>
        <w:drawing>
          <wp:inline distT="0" distB="0" distL="0" distR="0" wp14:anchorId="545F0B5C" wp14:editId="2B7EFBAB">
            <wp:extent cx="2640166" cy="1980000"/>
            <wp:effectExtent l="0" t="0" r="8255" b="1270"/>
            <wp:docPr id="1567267240" name="Immagine 8" descr="Immagine che contiene schermata, muffa, bianco e nero, monocromatic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C44B7980-5F66-2112-E2DC-3D6B92FB51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8" descr="Immagine che contiene schermata, muffa, bianco e nero, monocromatico&#10;&#10;Descrizione generata automaticamente">
                      <a:extLst>
                        <a:ext uri="{FF2B5EF4-FFF2-40B4-BE49-F238E27FC236}">
                          <a16:creationId xmlns:a16="http://schemas.microsoft.com/office/drawing/2014/main" id="{C44B7980-5F66-2112-E2DC-3D6B92FB51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66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CD468" w14:textId="6A710E49" w:rsidR="00F655B0" w:rsidRPr="00293BA0" w:rsidRDefault="00293BA0" w:rsidP="00293BA0">
      <w:pPr>
        <w:pStyle w:val="CETBodytext"/>
        <w:tabs>
          <w:tab w:val="left" w:pos="4253"/>
          <w:tab w:val="left" w:pos="4536"/>
          <w:tab w:val="left" w:pos="4962"/>
        </w:tabs>
        <w:rPr>
          <w:i/>
          <w:lang w:val="en-GB"/>
        </w:rPr>
      </w:pPr>
      <w:r w:rsidRPr="00293BA0">
        <w:rPr>
          <w:rStyle w:val="CETCaptionCarattere"/>
          <w:i w:val="0"/>
        </w:rPr>
        <w:t xml:space="preserve">(a)                                                </w:t>
      </w:r>
      <w:r>
        <w:rPr>
          <w:i/>
          <w:lang w:val="en-GB"/>
        </w:rPr>
        <w:t xml:space="preserve">                                    </w:t>
      </w:r>
      <w:r w:rsidRPr="00293BA0">
        <w:rPr>
          <w:lang w:val="en-GB"/>
        </w:rPr>
        <w:t xml:space="preserve">  </w:t>
      </w:r>
      <w:r>
        <w:rPr>
          <w:lang w:val="en-GB"/>
        </w:rPr>
        <w:t xml:space="preserve">  </w:t>
      </w:r>
      <w:r w:rsidR="00F655B0" w:rsidRPr="00293BA0">
        <w:t>(b)</w:t>
      </w:r>
    </w:p>
    <w:p w14:paraId="5A1BF66B" w14:textId="02844BD4" w:rsidR="00F655B0" w:rsidRDefault="00F655B0" w:rsidP="00F655B0">
      <w:pPr>
        <w:pStyle w:val="CETCaption"/>
        <w:rPr>
          <w:rStyle w:val="CETCaptionCarattere"/>
          <w:i/>
        </w:rPr>
      </w:pPr>
      <w:r w:rsidRPr="00BD077D">
        <w:rPr>
          <w:rStyle w:val="CETCaptionCarattere"/>
          <w:i/>
        </w:rPr>
        <w:t xml:space="preserve">Figure </w:t>
      </w:r>
      <w:r>
        <w:rPr>
          <w:rStyle w:val="CETCaptionCarattere"/>
          <w:i/>
        </w:rPr>
        <w:t>2</w:t>
      </w:r>
      <w:r w:rsidRPr="00BD077D">
        <w:rPr>
          <w:rStyle w:val="CETCaptionCarattere"/>
          <w:i/>
        </w:rPr>
        <w:t>:</w:t>
      </w:r>
      <w:r>
        <w:rPr>
          <w:rStyle w:val="CETCaptionCarattere"/>
          <w:i/>
        </w:rPr>
        <w:t xml:space="preserve"> FE-SEM images of empty transfersomes (a) and diclofenac</w:t>
      </w:r>
      <w:r w:rsidR="007A25C8">
        <w:rPr>
          <w:rStyle w:val="CETCaptionCarattere"/>
          <w:i/>
        </w:rPr>
        <w:t>-loaded</w:t>
      </w:r>
      <w:r>
        <w:rPr>
          <w:rStyle w:val="CETCaptionCarattere"/>
          <w:i/>
        </w:rPr>
        <w:t xml:space="preserve"> transfersomes (b)</w:t>
      </w:r>
    </w:p>
    <w:p w14:paraId="45841CD1" w14:textId="4AEEDF53" w:rsidR="002858D4" w:rsidRPr="002858D4" w:rsidRDefault="00414EFE" w:rsidP="002858D4">
      <w:pPr>
        <w:pStyle w:val="CETheadingx"/>
      </w:pPr>
      <w:r>
        <w:t>D</w:t>
      </w:r>
      <w:r w:rsidR="00244D11">
        <w:t xml:space="preserve">rug release </w:t>
      </w:r>
      <w:r>
        <w:t xml:space="preserve">tests </w:t>
      </w:r>
    </w:p>
    <w:p w14:paraId="720F282C" w14:textId="3777813B" w:rsidR="005352AA" w:rsidRDefault="003E7FFA" w:rsidP="00A96248">
      <w:pPr>
        <w:pStyle w:val="CETBodytext"/>
      </w:pPr>
      <w:r>
        <w:t>F</w:t>
      </w:r>
      <w:r w:rsidR="002858D4">
        <w:t xml:space="preserve">igure 3 </w:t>
      </w:r>
      <w:r>
        <w:t>show</w:t>
      </w:r>
      <w:r w:rsidR="00D73207">
        <w:t>s</w:t>
      </w:r>
      <w:r w:rsidR="002858D4">
        <w:t xml:space="preserve"> release profiles</w:t>
      </w:r>
      <w:r w:rsidR="00805B8B">
        <w:t xml:space="preserve"> of</w:t>
      </w:r>
      <w:r w:rsidR="006C2CFC">
        <w:t xml:space="preserve"> diclofenac powder and diclofenac</w:t>
      </w:r>
      <w:r w:rsidR="00805B8B">
        <w:t>-loaded</w:t>
      </w:r>
      <w:r w:rsidR="006C2CFC">
        <w:t xml:space="preserve"> transfersomes, </w:t>
      </w:r>
      <w:r w:rsidR="000506CB">
        <w:t xml:space="preserve">expressed </w:t>
      </w:r>
      <w:r w:rsidR="008F392E">
        <w:t>in terms of drug concentration (</w:t>
      </w:r>
      <w:r w:rsidR="000506CB">
        <w:t>C</w:t>
      </w:r>
      <w:r w:rsidR="000506CB" w:rsidRPr="000506CB">
        <w:rPr>
          <w:vertAlign w:val="subscript"/>
        </w:rPr>
        <w:t>t</w:t>
      </w:r>
      <w:r w:rsidR="000506CB">
        <w:t>/C</w:t>
      </w:r>
      <w:r w:rsidR="000506CB" w:rsidRPr="000506CB">
        <w:rPr>
          <w:vertAlign w:val="subscript"/>
        </w:rPr>
        <w:t>eq</w:t>
      </w:r>
      <w:r w:rsidR="008F392E">
        <w:t>) against time (min)</w:t>
      </w:r>
      <w:r w:rsidR="00805B8B">
        <w:t>. In particular,</w:t>
      </w:r>
      <w:r w:rsidR="006C2CFC">
        <w:t xml:space="preserve"> </w:t>
      </w:r>
      <w:r w:rsidR="00757E4B">
        <w:t>C</w:t>
      </w:r>
      <w:r w:rsidR="00757E4B" w:rsidRPr="00757E4B">
        <w:rPr>
          <w:vertAlign w:val="subscript"/>
        </w:rPr>
        <w:t>t</w:t>
      </w:r>
      <w:r w:rsidR="00757E4B">
        <w:t xml:space="preserve"> </w:t>
      </w:r>
      <w:r w:rsidR="00D73207">
        <w:t>is</w:t>
      </w:r>
      <w:r w:rsidR="00757E4B">
        <w:t xml:space="preserve"> the drug concentration measured at a specific time</w:t>
      </w:r>
      <w:r w:rsidR="00D73207">
        <w:t xml:space="preserve">; </w:t>
      </w:r>
      <w:r w:rsidR="00757E4B">
        <w:t>C</w:t>
      </w:r>
      <w:r w:rsidR="00757E4B" w:rsidRPr="00757E4B">
        <w:rPr>
          <w:vertAlign w:val="subscript"/>
        </w:rPr>
        <w:t>eq</w:t>
      </w:r>
      <w:r w:rsidR="00757E4B">
        <w:t xml:space="preserve"> </w:t>
      </w:r>
      <w:r w:rsidR="00D73207">
        <w:t>is</w:t>
      </w:r>
      <w:r w:rsidR="00757E4B">
        <w:t xml:space="preserve"> the maximum drug concentration released. </w:t>
      </w:r>
    </w:p>
    <w:p w14:paraId="6A623C65" w14:textId="77777777" w:rsidR="00F30310" w:rsidRDefault="00F30310" w:rsidP="00A96248">
      <w:pPr>
        <w:pStyle w:val="CETBodytext"/>
      </w:pPr>
    </w:p>
    <w:p w14:paraId="44558107" w14:textId="451251C4" w:rsidR="00B85843" w:rsidRDefault="00C2068E" w:rsidP="00A96248">
      <w:pPr>
        <w:pStyle w:val="CETBodytext"/>
      </w:pPr>
      <w:r>
        <w:rPr>
          <w:noProof/>
          <w:lang w:val="it-IT" w:eastAsia="it-IT"/>
        </w:rPr>
        <w:drawing>
          <wp:inline distT="0" distB="0" distL="0" distR="0" wp14:anchorId="25DD5C52" wp14:editId="1E65ABA2">
            <wp:extent cx="2573825" cy="2520000"/>
            <wp:effectExtent l="0" t="0" r="0" b="0"/>
            <wp:docPr id="1461493678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493678" name="Picture 1" descr="A graph of a func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2" t="13173" r="17924" b="37666"/>
                    <a:stretch/>
                  </pic:blipFill>
                  <pic:spPr bwMode="auto">
                    <a:xfrm>
                      <a:off x="0" y="0"/>
                      <a:ext cx="25738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2958A8" w14:textId="191A0F0A" w:rsidR="00B85843" w:rsidRPr="00BD077D" w:rsidRDefault="00B85843" w:rsidP="00B85843">
      <w:pPr>
        <w:pStyle w:val="CETCaption"/>
      </w:pPr>
      <w:r w:rsidRPr="00BD077D">
        <w:rPr>
          <w:rStyle w:val="CETCaptionCarattere"/>
          <w:i/>
        </w:rPr>
        <w:t xml:space="preserve">Figure </w:t>
      </w:r>
      <w:r>
        <w:rPr>
          <w:rStyle w:val="CETCaptionCarattere"/>
          <w:i/>
        </w:rPr>
        <w:t>3</w:t>
      </w:r>
      <w:r w:rsidRPr="00BD077D">
        <w:rPr>
          <w:rStyle w:val="CETCaptionCarattere"/>
          <w:i/>
        </w:rPr>
        <w:t>:</w:t>
      </w:r>
      <w:r>
        <w:rPr>
          <w:rStyle w:val="CETCaptionCarattere"/>
          <w:i/>
        </w:rPr>
        <w:t xml:space="preserve"> </w:t>
      </w:r>
      <w:r w:rsidR="006C2CFC">
        <w:rPr>
          <w:rStyle w:val="CETCaptionCarattere"/>
          <w:i/>
        </w:rPr>
        <w:t xml:space="preserve">Diclofenac release profiles for </w:t>
      </w:r>
      <w:r w:rsidR="00BC0533">
        <w:rPr>
          <w:rStyle w:val="CETCaptionCarattere"/>
          <w:i/>
        </w:rPr>
        <w:t>diclofenac powder and diclofenac-loaded into transfersomes</w:t>
      </w:r>
      <w:r w:rsidR="00EF60F2">
        <w:rPr>
          <w:rStyle w:val="CETCaptionCarattere"/>
          <w:i/>
        </w:rPr>
        <w:t>. Lines highlight the general drug release profile.</w:t>
      </w:r>
    </w:p>
    <w:p w14:paraId="397348A8" w14:textId="48661293" w:rsidR="00A96248" w:rsidRPr="00A96248" w:rsidRDefault="005352AA" w:rsidP="00A96248">
      <w:pPr>
        <w:pStyle w:val="CETBodytext"/>
      </w:pPr>
      <w:r w:rsidRPr="008A1E8E">
        <w:t>T</w:t>
      </w:r>
      <w:r w:rsidR="00D91064" w:rsidRPr="008A1E8E">
        <w:t>he</w:t>
      </w:r>
      <w:r w:rsidR="00EF60F2">
        <w:t>se</w:t>
      </w:r>
      <w:r w:rsidR="00D91064" w:rsidRPr="008A1E8E">
        <w:t xml:space="preserve"> results show</w:t>
      </w:r>
      <w:r w:rsidR="0080219A">
        <w:t xml:space="preserve"> </w:t>
      </w:r>
      <w:r w:rsidR="00D91064" w:rsidRPr="008A1E8E">
        <w:t xml:space="preserve">that </w:t>
      </w:r>
      <w:r w:rsidRPr="008A1E8E">
        <w:t xml:space="preserve">the </w:t>
      </w:r>
      <w:r w:rsidR="00D91064" w:rsidRPr="008A1E8E">
        <w:t xml:space="preserve">diclofenac </w:t>
      </w:r>
      <w:r w:rsidRPr="008A1E8E">
        <w:t xml:space="preserve">powder </w:t>
      </w:r>
      <w:r w:rsidR="00805B8B">
        <w:t>wa</w:t>
      </w:r>
      <w:r w:rsidR="0080219A">
        <w:t>s</w:t>
      </w:r>
      <w:r w:rsidR="00D91064" w:rsidRPr="008A1E8E">
        <w:t xml:space="preserve"> dissolved in </w:t>
      </w:r>
      <w:r w:rsidRPr="008A1E8E">
        <w:t xml:space="preserve">the PBS release medium in </w:t>
      </w:r>
      <w:r w:rsidR="0080219A">
        <w:t xml:space="preserve">about </w:t>
      </w:r>
      <w:r w:rsidRPr="008A1E8E">
        <w:t>1 day</w:t>
      </w:r>
      <w:r w:rsidR="0080219A">
        <w:t xml:space="preserve">; </w:t>
      </w:r>
      <w:r w:rsidR="00C2276E" w:rsidRPr="008A1E8E">
        <w:t>whereas</w:t>
      </w:r>
      <w:r w:rsidRPr="008A1E8E">
        <w:t>, diclofenac</w:t>
      </w:r>
      <w:r w:rsidR="00EF60F2">
        <w:t xml:space="preserve"> </w:t>
      </w:r>
      <w:r w:rsidR="00BC0533">
        <w:t>loaded into transfersomes</w:t>
      </w:r>
      <w:r w:rsidRPr="008A1E8E">
        <w:t xml:space="preserve"> </w:t>
      </w:r>
      <w:r w:rsidR="00805B8B">
        <w:t>wa</w:t>
      </w:r>
      <w:r w:rsidR="0080219A">
        <w:t>s</w:t>
      </w:r>
      <w:r w:rsidRPr="008A1E8E">
        <w:t xml:space="preserve"> released in about 4 days.</w:t>
      </w:r>
      <w:r w:rsidR="006E5890" w:rsidRPr="008A1E8E">
        <w:t xml:space="preserve"> </w:t>
      </w:r>
      <w:r w:rsidR="005F0BDA">
        <w:t>This result underlin</w:t>
      </w:r>
      <w:r w:rsidR="00805B8B">
        <w:t>e</w:t>
      </w:r>
      <w:r w:rsidR="0080219A">
        <w:t>s</w:t>
      </w:r>
      <w:r w:rsidR="005F0BDA">
        <w:t xml:space="preserve"> </w:t>
      </w:r>
      <w:r w:rsidR="00D041A0" w:rsidRPr="008A1E8E">
        <w:t>that d</w:t>
      </w:r>
      <w:r w:rsidR="00034871" w:rsidRPr="008A1E8E">
        <w:t xml:space="preserve">iclofenac </w:t>
      </w:r>
      <w:r w:rsidR="005B4327" w:rsidRPr="008A1E8E">
        <w:t xml:space="preserve">encapsulated </w:t>
      </w:r>
      <w:r w:rsidR="00034871" w:rsidRPr="008A1E8E">
        <w:t xml:space="preserve">into transfersomes </w:t>
      </w:r>
      <w:r w:rsidR="00805B8B">
        <w:t>wa</w:t>
      </w:r>
      <w:r w:rsidR="0080219A">
        <w:t>s</w:t>
      </w:r>
      <w:r w:rsidR="00034871" w:rsidRPr="008A1E8E">
        <w:t xml:space="preserve"> released slowly compared </w:t>
      </w:r>
      <w:r w:rsidR="00805B8B">
        <w:t>with</w:t>
      </w:r>
      <w:r w:rsidR="00034871" w:rsidRPr="008A1E8E">
        <w:t xml:space="preserve"> the drug alone, </w:t>
      </w:r>
      <w:r w:rsidR="00952851" w:rsidRPr="008A1E8E">
        <w:t xml:space="preserve">since the deformable bilayer </w:t>
      </w:r>
      <w:r w:rsidR="00EF1DBF">
        <w:t xml:space="preserve">of nanovesicles </w:t>
      </w:r>
      <w:r w:rsidR="00952851" w:rsidRPr="008A1E8E">
        <w:t>act</w:t>
      </w:r>
      <w:r w:rsidR="00805B8B">
        <w:t>ed</w:t>
      </w:r>
      <w:r w:rsidR="00952851" w:rsidRPr="008A1E8E">
        <w:t xml:space="preserve"> as a barrier, prolonging the release time of </w:t>
      </w:r>
      <w:r w:rsidR="005F0BDA">
        <w:t xml:space="preserve">the </w:t>
      </w:r>
      <w:r w:rsidR="00952851" w:rsidRPr="008A1E8E">
        <w:t>drug</w:t>
      </w:r>
      <w:r w:rsidR="00D041A0" w:rsidRPr="008A1E8E">
        <w:t xml:space="preserve"> </w:t>
      </w:r>
      <w:r w:rsidR="00ED760F" w:rsidRPr="008A1E8E">
        <w:t>and</w:t>
      </w:r>
      <w:r w:rsidR="00ED760F">
        <w:t xml:space="preserve"> </w:t>
      </w:r>
      <w:r w:rsidR="00952851" w:rsidRPr="008A1E8E">
        <w:t xml:space="preserve">protecting it from </w:t>
      </w:r>
      <w:r w:rsidR="00ED760F">
        <w:t>fast</w:t>
      </w:r>
      <w:r w:rsidR="007463AC">
        <w:t xml:space="preserve"> </w:t>
      </w:r>
      <w:r w:rsidR="00952851" w:rsidRPr="008A1E8E">
        <w:t>degradation.</w:t>
      </w:r>
      <w:r w:rsidR="007463AC">
        <w:t xml:space="preserve"> </w:t>
      </w:r>
      <w:r w:rsidR="00916D46">
        <w:t xml:space="preserve">Therefore, the encapsulation of diclofenac within transfersomes </w:t>
      </w:r>
      <w:r w:rsidR="00EF60F2">
        <w:t xml:space="preserve">can </w:t>
      </w:r>
      <w:r w:rsidR="007463AC">
        <w:t>improve</w:t>
      </w:r>
      <w:r w:rsidR="00916D46">
        <w:t xml:space="preserve"> drug bioavailability</w:t>
      </w:r>
      <w:r w:rsidR="007463AC">
        <w:t xml:space="preserve">, ensuring </w:t>
      </w:r>
      <w:r w:rsidR="00ED760F">
        <w:t>its stability</w:t>
      </w:r>
      <w:r w:rsidR="007463AC">
        <w:t xml:space="preserve"> for a longer period </w:t>
      </w:r>
      <w:r w:rsidR="00916D46">
        <w:t>and reduc</w:t>
      </w:r>
      <w:r w:rsidR="00ED760F">
        <w:t>ing</w:t>
      </w:r>
      <w:r w:rsidR="00916D46">
        <w:t xml:space="preserve"> </w:t>
      </w:r>
      <w:r w:rsidR="00855296">
        <w:t xml:space="preserve">the frequency of drug administration. </w:t>
      </w:r>
      <w:r w:rsidR="00916D46">
        <w:t xml:space="preserve"> </w:t>
      </w:r>
    </w:p>
    <w:p w14:paraId="68D26B83" w14:textId="77777777" w:rsidR="00600535" w:rsidRPr="00B57B36" w:rsidRDefault="00600535" w:rsidP="00600535">
      <w:pPr>
        <w:pStyle w:val="CETHeading1"/>
        <w:rPr>
          <w:lang w:val="en-GB"/>
        </w:rPr>
      </w:pPr>
      <w:r w:rsidRPr="00B57B36">
        <w:rPr>
          <w:lang w:val="en-GB"/>
        </w:rPr>
        <w:t>Conclusions</w:t>
      </w:r>
    </w:p>
    <w:p w14:paraId="38FE4217" w14:textId="6698F680" w:rsidR="00063B60" w:rsidRDefault="002C2ED3" w:rsidP="00EB603D">
      <w:pPr>
        <w:pStyle w:val="CETBodytext"/>
        <w:rPr>
          <w:lang w:val="en-GB"/>
        </w:rPr>
      </w:pPr>
      <w:r>
        <w:rPr>
          <w:lang w:val="en-GB"/>
        </w:rPr>
        <w:t>This work show</w:t>
      </w:r>
      <w:r w:rsidR="001A61E1">
        <w:rPr>
          <w:lang w:val="en-GB"/>
        </w:rPr>
        <w:t>ed</w:t>
      </w:r>
      <w:r>
        <w:rPr>
          <w:lang w:val="en-GB"/>
        </w:rPr>
        <w:t xml:space="preserve"> that t</w:t>
      </w:r>
      <w:r w:rsidR="00EB603D">
        <w:rPr>
          <w:lang w:val="en-GB"/>
        </w:rPr>
        <w:t xml:space="preserve">ransfersomes produced </w:t>
      </w:r>
      <w:r w:rsidR="001A61E1">
        <w:rPr>
          <w:lang w:val="en-GB"/>
        </w:rPr>
        <w:t>by</w:t>
      </w:r>
      <w:r w:rsidR="00EB603D">
        <w:rPr>
          <w:lang w:val="en-GB"/>
        </w:rPr>
        <w:t xml:space="preserve"> </w:t>
      </w:r>
      <w:r>
        <w:rPr>
          <w:lang w:val="en-GB"/>
        </w:rPr>
        <w:t xml:space="preserve">SuperSomes process </w:t>
      </w:r>
      <w:r w:rsidR="001A61E1">
        <w:rPr>
          <w:lang w:val="en-GB"/>
        </w:rPr>
        <w:t>were</w:t>
      </w:r>
      <w:r>
        <w:rPr>
          <w:lang w:val="en-GB"/>
        </w:rPr>
        <w:t xml:space="preserve"> characterized by </w:t>
      </w:r>
      <w:r w:rsidR="00EF60F2">
        <w:rPr>
          <w:lang w:val="en-GB"/>
        </w:rPr>
        <w:t xml:space="preserve">a </w:t>
      </w:r>
      <w:r>
        <w:rPr>
          <w:lang w:val="en-GB"/>
        </w:rPr>
        <w:t xml:space="preserve">nanometric </w:t>
      </w:r>
      <w:r w:rsidR="00EF60F2">
        <w:rPr>
          <w:lang w:val="en-GB"/>
        </w:rPr>
        <w:t xml:space="preserve">diameter </w:t>
      </w:r>
      <w:r>
        <w:rPr>
          <w:lang w:val="en-GB"/>
        </w:rPr>
        <w:t xml:space="preserve">and </w:t>
      </w:r>
      <w:r w:rsidR="00EF60F2">
        <w:rPr>
          <w:lang w:val="en-GB"/>
        </w:rPr>
        <w:t xml:space="preserve">a </w:t>
      </w:r>
      <w:r>
        <w:rPr>
          <w:lang w:val="en-GB"/>
        </w:rPr>
        <w:t>unimodal size distribution</w:t>
      </w:r>
      <w:r w:rsidR="00DE42A0">
        <w:rPr>
          <w:lang w:val="en-GB"/>
        </w:rPr>
        <w:t>, without using post-processing operations. FE-SEM analysis confirmed the spherical</w:t>
      </w:r>
      <w:r w:rsidR="001A61E1">
        <w:rPr>
          <w:lang w:val="en-GB"/>
        </w:rPr>
        <w:t xml:space="preserve"> and regular</w:t>
      </w:r>
      <w:r w:rsidR="00DE42A0">
        <w:rPr>
          <w:lang w:val="en-GB"/>
        </w:rPr>
        <w:t xml:space="preserve"> morphology of the</w:t>
      </w:r>
      <w:r w:rsidR="001A61E1">
        <w:rPr>
          <w:lang w:val="en-GB"/>
        </w:rPr>
        <w:t>se</w:t>
      </w:r>
      <w:r w:rsidR="00DE42A0">
        <w:rPr>
          <w:lang w:val="en-GB"/>
        </w:rPr>
        <w:t xml:space="preserve"> nanovesicles. An encapsulation efficiency of 74% was obtained when</w:t>
      </w:r>
      <w:r w:rsidR="00307BDE">
        <w:rPr>
          <w:lang w:val="en-GB"/>
        </w:rPr>
        <w:t xml:space="preserve"> </w:t>
      </w:r>
      <w:r w:rsidR="00DE42A0">
        <w:rPr>
          <w:lang w:val="en-GB"/>
        </w:rPr>
        <w:t xml:space="preserve">diclofenac sodium </w:t>
      </w:r>
      <w:r w:rsidR="00307BDE">
        <w:rPr>
          <w:lang w:val="en-GB"/>
        </w:rPr>
        <w:t xml:space="preserve">was entrapped </w:t>
      </w:r>
      <w:r w:rsidR="00DE42A0">
        <w:rPr>
          <w:lang w:val="en-GB"/>
        </w:rPr>
        <w:t xml:space="preserve">into the optimized formulation </w:t>
      </w:r>
      <w:r w:rsidR="00307BDE">
        <w:rPr>
          <w:lang w:val="en-GB"/>
        </w:rPr>
        <w:t>of transfersomes</w:t>
      </w:r>
      <w:r w:rsidR="00244D11">
        <w:rPr>
          <w:lang w:val="en-GB"/>
        </w:rPr>
        <w:t xml:space="preserve">. </w:t>
      </w:r>
    </w:p>
    <w:p w14:paraId="5A6F5C70" w14:textId="34298C75" w:rsidR="00EB603D" w:rsidRPr="00A96248" w:rsidRDefault="005A4B4C" w:rsidP="00EB603D">
      <w:pPr>
        <w:pStyle w:val="CETBodytext"/>
      </w:pPr>
      <w:r>
        <w:rPr>
          <w:lang w:val="en-GB"/>
        </w:rPr>
        <w:lastRenderedPageBreak/>
        <w:t>Drug release tests also underlined that a slower release kinetic can be obtained after the encapsulation of diclofenac into nanometric transfersomes</w:t>
      </w:r>
      <w:r w:rsidR="00DA1DE6">
        <w:rPr>
          <w:lang w:val="en-GB"/>
        </w:rPr>
        <w:t>; whereas d</w:t>
      </w:r>
      <w:r w:rsidR="00245F47">
        <w:rPr>
          <w:lang w:val="en-GB"/>
        </w:rPr>
        <w:t xml:space="preserve">eformability tests confirmed the efficiency of SuperSomes process. </w:t>
      </w:r>
    </w:p>
    <w:p w14:paraId="459D05E6" w14:textId="10E77291" w:rsidR="00600535" w:rsidRPr="00B57B36" w:rsidRDefault="00600535" w:rsidP="00600535">
      <w:pPr>
        <w:pStyle w:val="CETAcknowledgementstitle"/>
      </w:pPr>
      <w:r w:rsidRPr="00BB54A6">
        <w:t>Acknowledgments</w:t>
      </w:r>
    </w:p>
    <w:p w14:paraId="19F96693" w14:textId="47723056" w:rsidR="0027697D" w:rsidRPr="0027697D" w:rsidRDefault="0027697D" w:rsidP="0027697D">
      <w:pPr>
        <w:pStyle w:val="CETBodytext"/>
      </w:pPr>
      <w:r w:rsidRPr="0027697D">
        <w:t>Sonia Sarnelli: Writing – review &amp; editing, Writing – original draft, Investigation, Formal analysis. Ernesto Reverchon: Writing – review &amp; editing, Visualization, Supervision, Resources. Lucia Baldino: Writing – review &amp; editing, Writing – original draft, Visualization, Validation, Supervision, Methodology, Conceptualization.</w:t>
      </w:r>
    </w:p>
    <w:p w14:paraId="4F1327F8" w14:textId="77777777" w:rsidR="00600535" w:rsidRPr="00B57B36" w:rsidRDefault="00600535" w:rsidP="00600535">
      <w:pPr>
        <w:pStyle w:val="CETReference"/>
      </w:pPr>
      <w:r w:rsidRPr="00F75F35">
        <w:t>References</w:t>
      </w:r>
    </w:p>
    <w:p w14:paraId="17D544FE" w14:textId="7D277DEF" w:rsidR="00F11E65" w:rsidRPr="00F168DD" w:rsidRDefault="00F11E65" w:rsidP="00145777">
      <w:pPr>
        <w:pStyle w:val="CETReferencetext"/>
        <w:rPr>
          <w:rFonts w:cs="Arial"/>
          <w:szCs w:val="18"/>
        </w:rPr>
      </w:pPr>
      <w:r w:rsidRPr="00F168DD">
        <w:rPr>
          <w:rFonts w:cs="Arial"/>
          <w:szCs w:val="18"/>
        </w:rPr>
        <w:t>Baldino, L., Reverchon, E., 2022, Continuous supercritical CO</w:t>
      </w:r>
      <w:r w:rsidRPr="00F168DD">
        <w:rPr>
          <w:rFonts w:cs="Arial"/>
          <w:szCs w:val="18"/>
          <w:vertAlign w:val="subscript"/>
        </w:rPr>
        <w:t>2</w:t>
      </w:r>
      <w:r w:rsidRPr="00F168DD">
        <w:rPr>
          <w:rFonts w:cs="Arial"/>
          <w:szCs w:val="18"/>
        </w:rPr>
        <w:t xml:space="preserve"> assisted process for the production of nano-niosomes loaded with a second-generation antibiotic for ocular therapy, The Journal of Supercritical Fluids,</w:t>
      </w:r>
      <w:r w:rsidR="001A61E1" w:rsidRPr="00F168DD">
        <w:rPr>
          <w:rFonts w:cs="Arial"/>
          <w:szCs w:val="18"/>
        </w:rPr>
        <w:t xml:space="preserve"> </w:t>
      </w:r>
      <w:r w:rsidRPr="00F168DD">
        <w:rPr>
          <w:rFonts w:cs="Arial"/>
          <w:szCs w:val="18"/>
        </w:rPr>
        <w:t>188, 105673.</w:t>
      </w:r>
    </w:p>
    <w:p w14:paraId="6BC47B91" w14:textId="6F42C282" w:rsidR="00F11E65" w:rsidRPr="00F168DD" w:rsidRDefault="00F11E65" w:rsidP="00145777">
      <w:pPr>
        <w:pStyle w:val="CETReferencetext"/>
        <w:rPr>
          <w:rFonts w:cs="Arial"/>
          <w:szCs w:val="18"/>
        </w:rPr>
      </w:pPr>
      <w:r w:rsidRPr="00F168DD">
        <w:rPr>
          <w:rFonts w:cs="Arial"/>
          <w:szCs w:val="18"/>
        </w:rPr>
        <w:t xml:space="preserve">Baldino, L., Reverchon, E., 2023, Production of </w:t>
      </w:r>
      <w:r w:rsidR="001A61E1" w:rsidRPr="00F168DD">
        <w:rPr>
          <w:rFonts w:cs="Arial"/>
          <w:szCs w:val="18"/>
        </w:rPr>
        <w:t>n</w:t>
      </w:r>
      <w:r w:rsidRPr="00F168DD">
        <w:rPr>
          <w:rFonts w:cs="Arial"/>
          <w:szCs w:val="18"/>
        </w:rPr>
        <w:t>anoliposomes by a supercritical CO</w:t>
      </w:r>
      <w:r w:rsidRPr="00F168DD">
        <w:rPr>
          <w:rFonts w:cs="Arial"/>
          <w:szCs w:val="18"/>
          <w:vertAlign w:val="subscript"/>
        </w:rPr>
        <w:t>2</w:t>
      </w:r>
      <w:r w:rsidRPr="00F168DD">
        <w:rPr>
          <w:rFonts w:cs="Arial"/>
          <w:szCs w:val="18"/>
        </w:rPr>
        <w:t xml:space="preserve"> assisted process: Application to cosmetics, Chemical Engineering Transactions,</w:t>
      </w:r>
      <w:r w:rsidR="00D30933" w:rsidRPr="00F168DD">
        <w:rPr>
          <w:rFonts w:cs="Arial"/>
          <w:szCs w:val="18"/>
        </w:rPr>
        <w:t xml:space="preserve"> </w:t>
      </w:r>
      <w:r w:rsidRPr="00F168DD">
        <w:rPr>
          <w:rFonts w:cs="Arial"/>
          <w:szCs w:val="18"/>
        </w:rPr>
        <w:t>101, 61-66.</w:t>
      </w:r>
    </w:p>
    <w:p w14:paraId="191E2973" w14:textId="3E6A50E9" w:rsidR="00F11E65" w:rsidRPr="00F168DD" w:rsidRDefault="00F11E65" w:rsidP="00145777">
      <w:pPr>
        <w:pStyle w:val="CETReferencetext"/>
        <w:rPr>
          <w:rFonts w:cs="Arial"/>
          <w:szCs w:val="18"/>
        </w:rPr>
      </w:pPr>
      <w:r w:rsidRPr="00F168DD">
        <w:rPr>
          <w:rFonts w:cs="Arial"/>
          <w:szCs w:val="18"/>
        </w:rPr>
        <w:t>Bucci, R., Magri, A.D., Magri, A.L., 1998, Determination of diclofenac salts in pharmaceu</w:t>
      </w:r>
      <w:r w:rsidR="00AE7BCB">
        <w:rPr>
          <w:rFonts w:cs="Arial"/>
          <w:szCs w:val="18"/>
        </w:rPr>
        <w:t>tical formulations, Fresenius' Journal of Analytical C</w:t>
      </w:r>
      <w:r w:rsidRPr="00F168DD">
        <w:rPr>
          <w:rFonts w:cs="Arial"/>
          <w:szCs w:val="18"/>
        </w:rPr>
        <w:t>hemistry,</w:t>
      </w:r>
      <w:r w:rsidR="00D30933" w:rsidRPr="00F168DD">
        <w:rPr>
          <w:rFonts w:cs="Arial"/>
          <w:szCs w:val="18"/>
        </w:rPr>
        <w:t xml:space="preserve"> </w:t>
      </w:r>
      <w:r w:rsidRPr="00F168DD">
        <w:rPr>
          <w:rFonts w:cs="Arial"/>
          <w:szCs w:val="18"/>
        </w:rPr>
        <w:t>362, 577-582.</w:t>
      </w:r>
    </w:p>
    <w:p w14:paraId="79669EAA" w14:textId="693782A3" w:rsidR="00F11E65" w:rsidRPr="00F168DD" w:rsidRDefault="00F11E65" w:rsidP="00145777">
      <w:pPr>
        <w:pStyle w:val="CETReferencetext"/>
        <w:rPr>
          <w:rFonts w:cs="Arial"/>
          <w:szCs w:val="18"/>
        </w:rPr>
      </w:pPr>
      <w:r w:rsidRPr="00F168DD">
        <w:rPr>
          <w:rFonts w:cs="Arial"/>
          <w:szCs w:val="18"/>
        </w:rPr>
        <w:t>Cevc, G., Blume, G., 2001, New, highly efficient formulation of diclofenac for the topical, transdermal administration in ultradeformable drug carriers, Transfersomes.</w:t>
      </w:r>
      <w:r w:rsidR="00D30933" w:rsidRPr="00F168DD">
        <w:rPr>
          <w:rFonts w:cs="Arial"/>
          <w:szCs w:val="18"/>
        </w:rPr>
        <w:t xml:space="preserve"> </w:t>
      </w:r>
      <w:r w:rsidRPr="00F168DD">
        <w:rPr>
          <w:rFonts w:cs="Arial"/>
          <w:szCs w:val="18"/>
        </w:rPr>
        <w:t xml:space="preserve">Biochimica et </w:t>
      </w:r>
      <w:r w:rsidR="00AE7BCB">
        <w:rPr>
          <w:rFonts w:cs="Arial"/>
          <w:szCs w:val="18"/>
        </w:rPr>
        <w:t>B</w:t>
      </w:r>
      <w:r w:rsidRPr="00F168DD">
        <w:rPr>
          <w:rFonts w:cs="Arial"/>
          <w:szCs w:val="18"/>
        </w:rPr>
        <w:t xml:space="preserve">iophysica </w:t>
      </w:r>
      <w:r w:rsidR="00AE7BCB">
        <w:rPr>
          <w:rFonts w:cs="Arial"/>
          <w:szCs w:val="18"/>
        </w:rPr>
        <w:t>A</w:t>
      </w:r>
      <w:r w:rsidRPr="00F168DD">
        <w:rPr>
          <w:rFonts w:cs="Arial"/>
          <w:szCs w:val="18"/>
        </w:rPr>
        <w:t>cta (BBA)-</w:t>
      </w:r>
      <w:r w:rsidR="00AE7BCB">
        <w:rPr>
          <w:rFonts w:cs="Arial"/>
          <w:szCs w:val="18"/>
        </w:rPr>
        <w:t>B</w:t>
      </w:r>
      <w:r w:rsidRPr="00F168DD">
        <w:rPr>
          <w:rFonts w:cs="Arial"/>
          <w:szCs w:val="18"/>
        </w:rPr>
        <w:t>iomembranes,</w:t>
      </w:r>
      <w:r w:rsidR="00D30933" w:rsidRPr="00F168DD">
        <w:rPr>
          <w:rFonts w:cs="Arial"/>
          <w:szCs w:val="18"/>
        </w:rPr>
        <w:t xml:space="preserve"> </w:t>
      </w:r>
      <w:r w:rsidRPr="00F168DD">
        <w:rPr>
          <w:rFonts w:cs="Arial"/>
          <w:szCs w:val="18"/>
        </w:rPr>
        <w:t>1514, 191-205.</w:t>
      </w:r>
    </w:p>
    <w:p w14:paraId="203EC15A" w14:textId="2272C896" w:rsidR="001F196A" w:rsidRPr="00F168DD" w:rsidRDefault="001F196A" w:rsidP="00145777">
      <w:pPr>
        <w:pStyle w:val="CETReferencetext"/>
        <w:rPr>
          <w:rFonts w:cs="Arial"/>
          <w:szCs w:val="18"/>
        </w:rPr>
      </w:pPr>
      <w:r w:rsidRPr="00F168DD">
        <w:rPr>
          <w:rFonts w:cs="Arial"/>
          <w:szCs w:val="18"/>
        </w:rPr>
        <w:t>de A</w:t>
      </w:r>
      <w:r w:rsidR="00BA2D19">
        <w:rPr>
          <w:rFonts w:cs="Arial"/>
          <w:szCs w:val="18"/>
        </w:rPr>
        <w:t>.</w:t>
      </w:r>
      <w:r w:rsidRPr="00F168DD">
        <w:rPr>
          <w:rFonts w:cs="Arial"/>
          <w:szCs w:val="18"/>
        </w:rPr>
        <w:t>C</w:t>
      </w:r>
      <w:r w:rsidR="00BA2D19">
        <w:rPr>
          <w:rFonts w:cs="Arial"/>
          <w:szCs w:val="18"/>
        </w:rPr>
        <w:t>.</w:t>
      </w:r>
      <w:r w:rsidRPr="00F168DD">
        <w:rPr>
          <w:rFonts w:cs="Arial"/>
          <w:szCs w:val="18"/>
        </w:rPr>
        <w:t xml:space="preserve"> Kodel, H., Alizadeh, P., Ebrahimi, S.N., Machado, T.O., Oliveira, M.B.P., Fathi, F., Souto, E.B., 2024, Liposomes and </w:t>
      </w:r>
      <w:r w:rsidR="00D30933" w:rsidRPr="00F168DD">
        <w:rPr>
          <w:rFonts w:cs="Arial"/>
          <w:szCs w:val="18"/>
        </w:rPr>
        <w:t>n</w:t>
      </w:r>
      <w:r w:rsidRPr="00F168DD">
        <w:rPr>
          <w:rFonts w:cs="Arial"/>
          <w:szCs w:val="18"/>
        </w:rPr>
        <w:t>iosomes: New trends and applications in the delivery of bioactive agents for cancer therapy,</w:t>
      </w:r>
      <w:r w:rsidR="00D30933" w:rsidRPr="00F168DD">
        <w:rPr>
          <w:rFonts w:cs="Arial"/>
          <w:szCs w:val="18"/>
        </w:rPr>
        <w:t xml:space="preserve"> </w:t>
      </w:r>
      <w:r w:rsidRPr="00F168DD">
        <w:rPr>
          <w:rFonts w:cs="Arial"/>
          <w:szCs w:val="18"/>
        </w:rPr>
        <w:t>International Journal of Pharmaceutics, 124994.</w:t>
      </w:r>
    </w:p>
    <w:p w14:paraId="2123971A" w14:textId="29BC0BC4" w:rsidR="00F11E65" w:rsidRPr="00F168DD" w:rsidRDefault="00F11E65" w:rsidP="00145777">
      <w:pPr>
        <w:pStyle w:val="CETReferencetext"/>
        <w:rPr>
          <w:rFonts w:cs="Arial"/>
          <w:szCs w:val="18"/>
        </w:rPr>
      </w:pPr>
      <w:r w:rsidRPr="00F168DD">
        <w:rPr>
          <w:rFonts w:cs="Arial"/>
          <w:szCs w:val="18"/>
        </w:rPr>
        <w:t xml:space="preserve">Devi, R.S., Narayan, S., Vani, G., Devi, C.S.S., 2007, Gastroprotective effect of </w:t>
      </w:r>
      <w:r w:rsidR="00D30933" w:rsidRPr="00F168DD">
        <w:rPr>
          <w:rFonts w:cs="Arial"/>
          <w:szCs w:val="18"/>
        </w:rPr>
        <w:t>t</w:t>
      </w:r>
      <w:r w:rsidRPr="00F168DD">
        <w:rPr>
          <w:rFonts w:cs="Arial"/>
          <w:szCs w:val="18"/>
        </w:rPr>
        <w:t>erminalia arjuna bark on diclofenac sodium induced gastric ulcer, Chemico-Biological Interactions,</w:t>
      </w:r>
      <w:r w:rsidR="00D30933" w:rsidRPr="00F168DD">
        <w:rPr>
          <w:rFonts w:cs="Arial"/>
          <w:szCs w:val="18"/>
        </w:rPr>
        <w:t xml:space="preserve"> </w:t>
      </w:r>
      <w:r w:rsidRPr="00F168DD">
        <w:rPr>
          <w:rFonts w:cs="Arial"/>
          <w:szCs w:val="18"/>
        </w:rPr>
        <w:t>167, 71-83.</w:t>
      </w:r>
    </w:p>
    <w:p w14:paraId="564B43D1" w14:textId="245673B7" w:rsidR="00026549" w:rsidRPr="00F168DD" w:rsidRDefault="00026549" w:rsidP="00145777">
      <w:pPr>
        <w:pStyle w:val="CETReferencetext"/>
        <w:rPr>
          <w:rFonts w:cs="Arial"/>
          <w:szCs w:val="18"/>
        </w:rPr>
      </w:pPr>
      <w:r w:rsidRPr="00F168DD">
        <w:rPr>
          <w:rFonts w:cs="Arial"/>
          <w:szCs w:val="18"/>
        </w:rPr>
        <w:t>Elron-Gross, I., Glucksam, Y., Margalit, R., 2009, Liposomal dexamethasone–diclofenac combinations for local osteoarthritis treatment,</w:t>
      </w:r>
      <w:r w:rsidR="00D30933" w:rsidRPr="00F168DD">
        <w:rPr>
          <w:rFonts w:cs="Arial"/>
          <w:szCs w:val="18"/>
        </w:rPr>
        <w:t xml:space="preserve"> </w:t>
      </w:r>
      <w:r w:rsidRPr="00F168DD">
        <w:rPr>
          <w:rFonts w:cs="Arial"/>
          <w:szCs w:val="18"/>
        </w:rPr>
        <w:t>International Journal of Pharmaceutics,</w:t>
      </w:r>
      <w:r w:rsidR="00D30933" w:rsidRPr="00F168DD">
        <w:rPr>
          <w:rFonts w:cs="Arial"/>
          <w:szCs w:val="18"/>
        </w:rPr>
        <w:t xml:space="preserve"> </w:t>
      </w:r>
      <w:r w:rsidRPr="00F168DD">
        <w:rPr>
          <w:rFonts w:cs="Arial"/>
          <w:szCs w:val="18"/>
        </w:rPr>
        <w:t>376, 84-91.</w:t>
      </w:r>
    </w:p>
    <w:p w14:paraId="57FB214E" w14:textId="36A5940C" w:rsidR="00026549" w:rsidRPr="00F168DD" w:rsidRDefault="00026549" w:rsidP="00145777">
      <w:pPr>
        <w:pStyle w:val="CETReferencetext"/>
        <w:rPr>
          <w:rFonts w:cs="Arial"/>
          <w:szCs w:val="18"/>
        </w:rPr>
      </w:pPr>
      <w:r w:rsidRPr="00F168DD">
        <w:rPr>
          <w:rFonts w:cs="Arial"/>
          <w:szCs w:val="18"/>
        </w:rPr>
        <w:t xml:space="preserve">Ghaferi, M., Alavi, S.E., Phan, K., Maibach, H., Mohammed, Y., 2024, </w:t>
      </w:r>
      <w:r w:rsidR="00D30933" w:rsidRPr="00F168DD">
        <w:rPr>
          <w:rFonts w:cs="Arial"/>
          <w:szCs w:val="18"/>
        </w:rPr>
        <w:t>Transdermal drug delivery s</w:t>
      </w:r>
      <w:r w:rsidR="00AE7BCB">
        <w:rPr>
          <w:rFonts w:cs="Arial"/>
          <w:szCs w:val="18"/>
        </w:rPr>
        <w:t>ystems (TDDS): R</w:t>
      </w:r>
      <w:r w:rsidRPr="00F168DD">
        <w:rPr>
          <w:rFonts w:cs="Arial"/>
          <w:szCs w:val="18"/>
        </w:rPr>
        <w:t>ecent advances and failure modes,</w:t>
      </w:r>
      <w:r w:rsidR="00D30933" w:rsidRPr="00F168DD">
        <w:rPr>
          <w:rFonts w:cs="Arial"/>
          <w:szCs w:val="18"/>
        </w:rPr>
        <w:t xml:space="preserve"> </w:t>
      </w:r>
      <w:r w:rsidRPr="00F168DD">
        <w:rPr>
          <w:rFonts w:cs="Arial"/>
          <w:szCs w:val="18"/>
        </w:rPr>
        <w:t>Molecular Pharmaceutics,</w:t>
      </w:r>
      <w:r w:rsidR="00D30933" w:rsidRPr="00F168DD">
        <w:rPr>
          <w:rFonts w:cs="Arial"/>
          <w:szCs w:val="18"/>
        </w:rPr>
        <w:t xml:space="preserve"> </w:t>
      </w:r>
      <w:r w:rsidRPr="00F168DD">
        <w:rPr>
          <w:rFonts w:cs="Arial"/>
          <w:szCs w:val="18"/>
        </w:rPr>
        <w:t>21, 5373-5391.</w:t>
      </w:r>
    </w:p>
    <w:p w14:paraId="323D186F" w14:textId="0D0CA59C" w:rsidR="00026549" w:rsidRPr="00F168DD" w:rsidRDefault="00026549" w:rsidP="00145777">
      <w:pPr>
        <w:pStyle w:val="CETReferencetext"/>
        <w:rPr>
          <w:rFonts w:cs="Arial"/>
          <w:szCs w:val="18"/>
        </w:rPr>
      </w:pPr>
      <w:r w:rsidRPr="00F168DD">
        <w:rPr>
          <w:rFonts w:cs="Arial"/>
          <w:szCs w:val="18"/>
        </w:rPr>
        <w:t>Ghanbarzadeh, S., Arami, S., 2013, Enhanced transdermal delivery of diclofenac sodium via conventional liposomes, ethoso</w:t>
      </w:r>
      <w:r w:rsidR="00AE7BCB">
        <w:rPr>
          <w:rFonts w:cs="Arial"/>
          <w:szCs w:val="18"/>
        </w:rPr>
        <w:t>mes, and transfersomes, BioMed Research I</w:t>
      </w:r>
      <w:r w:rsidRPr="00F168DD">
        <w:rPr>
          <w:rFonts w:cs="Arial"/>
          <w:szCs w:val="18"/>
        </w:rPr>
        <w:t>nternational,</w:t>
      </w:r>
      <w:r w:rsidR="008D27EE" w:rsidRPr="00F168DD">
        <w:rPr>
          <w:rFonts w:cs="Arial"/>
          <w:szCs w:val="18"/>
        </w:rPr>
        <w:t xml:space="preserve"> </w:t>
      </w:r>
      <w:r w:rsidR="00512353" w:rsidRPr="00F168DD">
        <w:rPr>
          <w:rFonts w:cs="Arial"/>
          <w:szCs w:val="18"/>
        </w:rPr>
        <w:t xml:space="preserve">2013, </w:t>
      </w:r>
      <w:r w:rsidRPr="00F168DD">
        <w:rPr>
          <w:rFonts w:cs="Arial"/>
          <w:szCs w:val="18"/>
        </w:rPr>
        <w:t>616810.</w:t>
      </w:r>
    </w:p>
    <w:p w14:paraId="48F54B89" w14:textId="5708D445" w:rsidR="00026549" w:rsidRPr="00F168DD" w:rsidRDefault="00026549" w:rsidP="00145777">
      <w:pPr>
        <w:pStyle w:val="CETReferencetext"/>
        <w:rPr>
          <w:rFonts w:cs="Arial"/>
          <w:szCs w:val="18"/>
        </w:rPr>
      </w:pPr>
      <w:r w:rsidRPr="00F168DD">
        <w:rPr>
          <w:rFonts w:cs="Arial"/>
          <w:szCs w:val="18"/>
        </w:rPr>
        <w:t>Li, L., Rossoni, G., Sparatore, A., Lee, L.C., Del Soldato, P., Moore, P.K., 2007, Anti-inflammatory and gastrointestinal effects of a novel diclofenac derivative, Free Radical Biology and Medicine,</w:t>
      </w:r>
      <w:r w:rsidR="00D30933" w:rsidRPr="00F168DD">
        <w:rPr>
          <w:rFonts w:cs="Arial"/>
          <w:szCs w:val="18"/>
        </w:rPr>
        <w:t xml:space="preserve"> </w:t>
      </w:r>
      <w:r w:rsidRPr="00F168DD">
        <w:rPr>
          <w:rFonts w:cs="Arial"/>
          <w:szCs w:val="18"/>
        </w:rPr>
        <w:t>42, 706-719.</w:t>
      </w:r>
    </w:p>
    <w:p w14:paraId="3F765FCB" w14:textId="6AA2A908" w:rsidR="00026549" w:rsidRPr="00F168DD" w:rsidRDefault="00026549" w:rsidP="00145777">
      <w:pPr>
        <w:pStyle w:val="CETReferencetext"/>
        <w:rPr>
          <w:rFonts w:cs="Arial"/>
          <w:szCs w:val="18"/>
        </w:rPr>
      </w:pPr>
      <w:r w:rsidRPr="00F168DD">
        <w:rPr>
          <w:rFonts w:cs="Arial"/>
          <w:szCs w:val="18"/>
        </w:rPr>
        <w:t>Li, X., Zhang, Z., Li, J., Sun, S., Weng, Y., Chen, H., 2012, Diclofenac/biodegradable polymer micelles for ocular applications</w:t>
      </w:r>
      <w:r w:rsidR="00D30933" w:rsidRPr="00F168DD">
        <w:rPr>
          <w:rFonts w:cs="Arial"/>
          <w:szCs w:val="18"/>
        </w:rPr>
        <w:t xml:space="preserve">, </w:t>
      </w:r>
      <w:r w:rsidRPr="00F168DD">
        <w:rPr>
          <w:rFonts w:cs="Arial"/>
          <w:szCs w:val="18"/>
        </w:rPr>
        <w:t>Nanoscale,</w:t>
      </w:r>
      <w:r w:rsidR="00D30933" w:rsidRPr="00F168DD">
        <w:rPr>
          <w:rFonts w:cs="Arial"/>
          <w:szCs w:val="18"/>
        </w:rPr>
        <w:t xml:space="preserve"> </w:t>
      </w:r>
      <w:r w:rsidRPr="00F168DD">
        <w:rPr>
          <w:rFonts w:cs="Arial"/>
          <w:szCs w:val="18"/>
        </w:rPr>
        <w:t>4, 4667-4673.</w:t>
      </w:r>
    </w:p>
    <w:p w14:paraId="109395F4" w14:textId="7E89C8AA" w:rsidR="00600535" w:rsidRPr="00F168DD" w:rsidRDefault="00EA5B5A" w:rsidP="00145777">
      <w:pPr>
        <w:pStyle w:val="CETReferencetext"/>
        <w:rPr>
          <w:rFonts w:cs="Arial"/>
          <w:szCs w:val="18"/>
        </w:rPr>
      </w:pPr>
      <w:r w:rsidRPr="00F168DD">
        <w:rPr>
          <w:rFonts w:cs="Arial"/>
          <w:szCs w:val="18"/>
        </w:rPr>
        <w:t>Matharoo, N., Mohd, H.,</w:t>
      </w:r>
      <w:r w:rsidR="009017A3" w:rsidRPr="00F168DD">
        <w:rPr>
          <w:rFonts w:cs="Arial"/>
          <w:szCs w:val="18"/>
        </w:rPr>
        <w:t xml:space="preserve"> </w:t>
      </w:r>
      <w:r w:rsidRPr="00F168DD">
        <w:rPr>
          <w:rFonts w:cs="Arial"/>
          <w:szCs w:val="18"/>
        </w:rPr>
        <w:t>Michniak</w:t>
      </w:r>
      <w:r w:rsidRPr="00F168DD">
        <w:rPr>
          <w:rFonts w:ascii="Cambria Math" w:hAnsi="Cambria Math" w:cs="Cambria Math"/>
          <w:szCs w:val="18"/>
        </w:rPr>
        <w:t>‐</w:t>
      </w:r>
      <w:r w:rsidRPr="00F168DD">
        <w:rPr>
          <w:rFonts w:cs="Arial"/>
          <w:szCs w:val="18"/>
        </w:rPr>
        <w:t>Kohn, B.</w:t>
      </w:r>
      <w:r w:rsidR="002C4B9C" w:rsidRPr="00F168DD">
        <w:rPr>
          <w:rFonts w:cs="Arial"/>
          <w:szCs w:val="18"/>
        </w:rPr>
        <w:t xml:space="preserve">, </w:t>
      </w:r>
      <w:r w:rsidRPr="00F168DD">
        <w:rPr>
          <w:rFonts w:cs="Arial"/>
          <w:szCs w:val="18"/>
        </w:rPr>
        <w:t>2024</w:t>
      </w:r>
      <w:r w:rsidR="002C4B9C" w:rsidRPr="00F168DD">
        <w:rPr>
          <w:rFonts w:cs="Arial"/>
          <w:szCs w:val="18"/>
        </w:rPr>
        <w:t xml:space="preserve">, </w:t>
      </w:r>
      <w:r w:rsidRPr="00F168DD">
        <w:rPr>
          <w:rFonts w:cs="Arial"/>
          <w:szCs w:val="18"/>
        </w:rPr>
        <w:t>Transferosomes as a transdermal drug delivery system: Dermal kinetics and recent developments</w:t>
      </w:r>
      <w:r w:rsidR="002C4B9C" w:rsidRPr="00F168DD">
        <w:rPr>
          <w:rFonts w:cs="Arial"/>
          <w:szCs w:val="18"/>
        </w:rPr>
        <w:t>,</w:t>
      </w:r>
      <w:r w:rsidR="00D30933" w:rsidRPr="00F168DD">
        <w:rPr>
          <w:rFonts w:cs="Arial"/>
          <w:szCs w:val="18"/>
        </w:rPr>
        <w:t xml:space="preserve"> </w:t>
      </w:r>
      <w:r w:rsidRPr="00F168DD">
        <w:rPr>
          <w:rFonts w:cs="Arial"/>
          <w:szCs w:val="18"/>
        </w:rPr>
        <w:t>Wiley Interdisciplinary Reviews: Nanomedicine and Nanobiotechnology,</w:t>
      </w:r>
      <w:r w:rsidR="00D30933" w:rsidRPr="00F168DD">
        <w:rPr>
          <w:rFonts w:cs="Arial"/>
          <w:szCs w:val="18"/>
        </w:rPr>
        <w:t xml:space="preserve"> </w:t>
      </w:r>
      <w:r w:rsidRPr="00F168DD">
        <w:rPr>
          <w:rFonts w:cs="Arial"/>
          <w:szCs w:val="18"/>
        </w:rPr>
        <w:t>16, e1918.</w:t>
      </w:r>
    </w:p>
    <w:p w14:paraId="3AB60719" w14:textId="073E9CB5" w:rsidR="00332A08" w:rsidRPr="00F168DD" w:rsidRDefault="00332A08" w:rsidP="00145777">
      <w:pPr>
        <w:pStyle w:val="CETReferencetext"/>
        <w:rPr>
          <w:rFonts w:cs="Arial"/>
          <w:szCs w:val="18"/>
        </w:rPr>
      </w:pPr>
      <w:r w:rsidRPr="00F168DD">
        <w:rPr>
          <w:rFonts w:cs="Arial"/>
          <w:szCs w:val="18"/>
        </w:rPr>
        <w:t>Nagaich, U., Mishra, D.K., Jain, N., 2024, Full factorial design-based development and characterization of ciclopirox olamine loaded transferosomes: An efficient approach for the management of Athlete's foot, Journal of Drug Delivery Science and Technology,</w:t>
      </w:r>
      <w:r w:rsidR="00D30933" w:rsidRPr="00F168DD">
        <w:rPr>
          <w:rFonts w:cs="Arial"/>
          <w:szCs w:val="18"/>
        </w:rPr>
        <w:t xml:space="preserve"> </w:t>
      </w:r>
      <w:r w:rsidRPr="00F168DD">
        <w:rPr>
          <w:rFonts w:cs="Arial"/>
          <w:szCs w:val="18"/>
        </w:rPr>
        <w:t>99, 105939.</w:t>
      </w:r>
    </w:p>
    <w:p w14:paraId="1D61CC24" w14:textId="614F0A11" w:rsidR="00C97836" w:rsidRPr="00F168DD" w:rsidRDefault="00C97836" w:rsidP="00145777">
      <w:pPr>
        <w:pStyle w:val="CETReferencetext"/>
        <w:rPr>
          <w:rFonts w:cs="Arial"/>
          <w:szCs w:val="18"/>
        </w:rPr>
      </w:pPr>
      <w:r w:rsidRPr="00F168DD">
        <w:rPr>
          <w:rFonts w:cs="Arial"/>
          <w:szCs w:val="18"/>
        </w:rPr>
        <w:t>Patel, S., Ismail, Y., Singh, S., Rathi, S., Shakya, S., Patil, S.S.,</w:t>
      </w:r>
      <w:r w:rsidR="002D6C08" w:rsidRPr="00F168DD">
        <w:rPr>
          <w:rFonts w:cs="Arial"/>
          <w:szCs w:val="18"/>
        </w:rPr>
        <w:t xml:space="preserve"> Bumrela, S., Jain, P.C., Goswami, P., </w:t>
      </w:r>
      <w:r w:rsidRPr="00F168DD">
        <w:rPr>
          <w:rFonts w:cs="Arial"/>
          <w:szCs w:val="18"/>
        </w:rPr>
        <w:t>Singh, S.</w:t>
      </w:r>
      <w:r w:rsidR="002D6C08" w:rsidRPr="00F168DD">
        <w:rPr>
          <w:rFonts w:cs="Arial"/>
          <w:szCs w:val="18"/>
        </w:rPr>
        <w:t xml:space="preserve">, </w:t>
      </w:r>
      <w:r w:rsidRPr="00F168DD">
        <w:rPr>
          <w:rFonts w:cs="Arial"/>
          <w:szCs w:val="18"/>
        </w:rPr>
        <w:t>2024</w:t>
      </w:r>
      <w:r w:rsidR="002D6C08" w:rsidRPr="00F168DD">
        <w:rPr>
          <w:rFonts w:cs="Arial"/>
          <w:szCs w:val="18"/>
        </w:rPr>
        <w:t xml:space="preserve">, </w:t>
      </w:r>
      <w:r w:rsidR="00D30933" w:rsidRPr="00F168DD">
        <w:rPr>
          <w:rFonts w:cs="Arial"/>
          <w:szCs w:val="18"/>
        </w:rPr>
        <w:t>Recent innovations and future perspectives in transferosomes for transdermal drug delivery in therapeutic and pharmacological applicatio</w:t>
      </w:r>
      <w:r w:rsidRPr="00F168DD">
        <w:rPr>
          <w:rFonts w:cs="Arial"/>
          <w:szCs w:val="18"/>
        </w:rPr>
        <w:t>ns</w:t>
      </w:r>
      <w:r w:rsidR="002D6C08" w:rsidRPr="00F168DD">
        <w:rPr>
          <w:rFonts w:cs="Arial"/>
          <w:szCs w:val="18"/>
        </w:rPr>
        <w:t>,</w:t>
      </w:r>
      <w:r w:rsidRPr="00F168DD">
        <w:rPr>
          <w:rFonts w:cs="Arial"/>
          <w:szCs w:val="18"/>
        </w:rPr>
        <w:t xml:space="preserve"> Zhongguo </w:t>
      </w:r>
      <w:r w:rsidR="00512353" w:rsidRPr="00F168DD">
        <w:rPr>
          <w:rFonts w:cs="Arial"/>
          <w:szCs w:val="18"/>
        </w:rPr>
        <w:t>Y</w:t>
      </w:r>
      <w:r w:rsidRPr="00F168DD">
        <w:rPr>
          <w:rFonts w:cs="Arial"/>
          <w:szCs w:val="18"/>
        </w:rPr>
        <w:t xml:space="preserve">ing </w:t>
      </w:r>
      <w:r w:rsidR="00512353" w:rsidRPr="00F168DD">
        <w:rPr>
          <w:rFonts w:cs="Arial"/>
          <w:szCs w:val="18"/>
        </w:rPr>
        <w:t>Y</w:t>
      </w:r>
      <w:r w:rsidRPr="00F168DD">
        <w:rPr>
          <w:rFonts w:cs="Arial"/>
          <w:szCs w:val="18"/>
        </w:rPr>
        <w:t xml:space="preserve">ong </w:t>
      </w:r>
      <w:r w:rsidR="00512353" w:rsidRPr="00F168DD">
        <w:rPr>
          <w:rFonts w:cs="Arial"/>
          <w:szCs w:val="18"/>
        </w:rPr>
        <w:t>S</w:t>
      </w:r>
      <w:r w:rsidRPr="00F168DD">
        <w:rPr>
          <w:rFonts w:cs="Arial"/>
          <w:szCs w:val="18"/>
        </w:rPr>
        <w:t xml:space="preserve">heng </w:t>
      </w:r>
      <w:r w:rsidR="00512353" w:rsidRPr="00F168DD">
        <w:rPr>
          <w:rFonts w:cs="Arial"/>
          <w:szCs w:val="18"/>
        </w:rPr>
        <w:t>L</w:t>
      </w:r>
      <w:r w:rsidRPr="00F168DD">
        <w:rPr>
          <w:rFonts w:cs="Arial"/>
          <w:szCs w:val="18"/>
        </w:rPr>
        <w:t xml:space="preserve">i </w:t>
      </w:r>
      <w:r w:rsidR="00512353" w:rsidRPr="00F168DD">
        <w:rPr>
          <w:rFonts w:cs="Arial"/>
          <w:szCs w:val="18"/>
        </w:rPr>
        <w:t>X</w:t>
      </w:r>
      <w:r w:rsidRPr="00F168DD">
        <w:rPr>
          <w:rFonts w:cs="Arial"/>
          <w:szCs w:val="18"/>
        </w:rPr>
        <w:t xml:space="preserve">ue </w:t>
      </w:r>
      <w:r w:rsidR="00512353" w:rsidRPr="00F168DD">
        <w:rPr>
          <w:rFonts w:cs="Arial"/>
          <w:szCs w:val="18"/>
        </w:rPr>
        <w:t>Z</w:t>
      </w:r>
      <w:r w:rsidRPr="00F168DD">
        <w:rPr>
          <w:rFonts w:cs="Arial"/>
          <w:szCs w:val="18"/>
        </w:rPr>
        <w:t xml:space="preserve">a </w:t>
      </w:r>
      <w:r w:rsidR="00512353" w:rsidRPr="00F168DD">
        <w:rPr>
          <w:rFonts w:cs="Arial"/>
          <w:szCs w:val="18"/>
        </w:rPr>
        <w:t>Z</w:t>
      </w:r>
      <w:r w:rsidRPr="00F168DD">
        <w:rPr>
          <w:rFonts w:cs="Arial"/>
          <w:szCs w:val="18"/>
        </w:rPr>
        <w:t>hi,</w:t>
      </w:r>
      <w:r w:rsidR="00D30933" w:rsidRPr="00F168DD">
        <w:rPr>
          <w:rFonts w:cs="Arial"/>
          <w:szCs w:val="18"/>
        </w:rPr>
        <w:t xml:space="preserve"> </w:t>
      </w:r>
      <w:r w:rsidRPr="00F168DD">
        <w:rPr>
          <w:rFonts w:cs="Arial"/>
          <w:szCs w:val="18"/>
        </w:rPr>
        <w:t>40, e20240031.</w:t>
      </w:r>
    </w:p>
    <w:p w14:paraId="4EE71A58" w14:textId="4F7B0E2E" w:rsidR="00A77C08" w:rsidRPr="00F168DD" w:rsidRDefault="00A77C08" w:rsidP="00145777">
      <w:pPr>
        <w:pStyle w:val="CETReferencetext"/>
        <w:rPr>
          <w:rFonts w:cs="Arial"/>
          <w:szCs w:val="18"/>
        </w:rPr>
      </w:pPr>
      <w:r w:rsidRPr="00F168DD">
        <w:rPr>
          <w:rFonts w:cs="Arial"/>
          <w:szCs w:val="18"/>
        </w:rPr>
        <w:t xml:space="preserve">Prausnitz, M.R., Langer, R., 2008, Transdermal drug delivery, Nature </w:t>
      </w:r>
      <w:r w:rsidR="00AE7BCB">
        <w:rPr>
          <w:rFonts w:cs="Arial"/>
          <w:szCs w:val="18"/>
        </w:rPr>
        <w:t>B</w:t>
      </w:r>
      <w:r w:rsidRPr="00F168DD">
        <w:rPr>
          <w:rFonts w:cs="Arial"/>
          <w:szCs w:val="18"/>
        </w:rPr>
        <w:t>iotechnology,</w:t>
      </w:r>
      <w:r w:rsidR="00D30933" w:rsidRPr="00F168DD">
        <w:rPr>
          <w:rFonts w:cs="Arial"/>
          <w:szCs w:val="18"/>
        </w:rPr>
        <w:t xml:space="preserve"> </w:t>
      </w:r>
      <w:r w:rsidRPr="00F168DD">
        <w:rPr>
          <w:rFonts w:cs="Arial"/>
          <w:szCs w:val="18"/>
        </w:rPr>
        <w:t>26, 1261-1268.</w:t>
      </w:r>
    </w:p>
    <w:p w14:paraId="41FE1A25" w14:textId="77777777" w:rsidR="00F168DD" w:rsidRPr="00F168DD" w:rsidRDefault="00B75251" w:rsidP="00145777">
      <w:pPr>
        <w:pStyle w:val="CETReferencetext"/>
        <w:rPr>
          <w:rFonts w:cs="Arial"/>
          <w:color w:val="222222"/>
          <w:szCs w:val="18"/>
          <w:shd w:val="clear" w:color="auto" w:fill="FFFFFF"/>
        </w:rPr>
      </w:pPr>
      <w:r w:rsidRPr="00F168DD">
        <w:rPr>
          <w:rFonts w:cs="Arial"/>
          <w:color w:val="222222"/>
          <w:szCs w:val="18"/>
          <w:shd w:val="clear" w:color="auto" w:fill="FFFFFF"/>
        </w:rPr>
        <w:t>Squittieri, R., Baldino, L., Reverchon, E., 2023, Production of antioxidant transfersomes by a supercritical CO</w:t>
      </w:r>
      <w:r w:rsidRPr="00F168DD">
        <w:rPr>
          <w:rFonts w:cs="Arial"/>
          <w:color w:val="222222"/>
          <w:szCs w:val="18"/>
          <w:shd w:val="clear" w:color="auto" w:fill="FFFFFF"/>
          <w:vertAlign w:val="subscript"/>
        </w:rPr>
        <w:t>2</w:t>
      </w:r>
      <w:r w:rsidRPr="00F168DD">
        <w:rPr>
          <w:rFonts w:cs="Arial"/>
          <w:color w:val="222222"/>
          <w:szCs w:val="18"/>
          <w:shd w:val="clear" w:color="auto" w:fill="FFFFFF"/>
        </w:rPr>
        <w:t xml:space="preserve"> assisted process for transdermal delivery applications, </w:t>
      </w:r>
      <w:r w:rsidRPr="00F168DD">
        <w:rPr>
          <w:rStyle w:val="Enfasicorsivo"/>
          <w:rFonts w:cs="Arial"/>
          <w:i w:val="0"/>
          <w:color w:val="222222"/>
          <w:szCs w:val="18"/>
          <w:shd w:val="clear" w:color="auto" w:fill="FFFFFF"/>
        </w:rPr>
        <w:t>Nanomaterials</w:t>
      </w:r>
      <w:r w:rsidRPr="00F168DD">
        <w:rPr>
          <w:rFonts w:cs="Arial"/>
          <w:i/>
          <w:color w:val="222222"/>
          <w:szCs w:val="18"/>
          <w:shd w:val="clear" w:color="auto" w:fill="FFFFFF"/>
        </w:rPr>
        <w:t xml:space="preserve">, </w:t>
      </w:r>
      <w:r w:rsidRPr="00F168DD">
        <w:rPr>
          <w:rStyle w:val="Enfasicorsivo"/>
          <w:rFonts w:cs="Arial"/>
          <w:i w:val="0"/>
          <w:color w:val="222222"/>
          <w:szCs w:val="18"/>
          <w:shd w:val="clear" w:color="auto" w:fill="FFFFFF"/>
        </w:rPr>
        <w:t>13</w:t>
      </w:r>
      <w:r w:rsidRPr="00F168DD">
        <w:rPr>
          <w:rFonts w:cs="Arial"/>
          <w:color w:val="222222"/>
          <w:szCs w:val="18"/>
          <w:shd w:val="clear" w:color="auto" w:fill="FFFFFF"/>
        </w:rPr>
        <w:t>, 1812.</w:t>
      </w:r>
    </w:p>
    <w:p w14:paraId="5B4CAD75" w14:textId="6461A5F7" w:rsidR="00215311" w:rsidRDefault="00215311" w:rsidP="00145777">
      <w:pPr>
        <w:pStyle w:val="CETReferencetext"/>
        <w:rPr>
          <w:rFonts w:cs="Arial"/>
          <w:szCs w:val="18"/>
        </w:rPr>
      </w:pPr>
      <w:r w:rsidRPr="00F168DD">
        <w:rPr>
          <w:rFonts w:cs="Arial"/>
          <w:szCs w:val="18"/>
        </w:rPr>
        <w:t>Sultana, S.S., Krishna Sailaja, A., 2015, Formulation and evaluation of diclofenac sodium transferosomes using different surfactants by thin film hydration method, Der Pharmacia Lettre,</w:t>
      </w:r>
      <w:r w:rsidR="00D30933" w:rsidRPr="00F168DD">
        <w:rPr>
          <w:rFonts w:cs="Arial"/>
          <w:szCs w:val="18"/>
        </w:rPr>
        <w:t xml:space="preserve"> </w:t>
      </w:r>
      <w:r w:rsidRPr="00F168DD">
        <w:rPr>
          <w:rFonts w:cs="Arial"/>
          <w:szCs w:val="18"/>
        </w:rPr>
        <w:t>7</w:t>
      </w:r>
      <w:r w:rsidR="009257A1" w:rsidRPr="00F168DD">
        <w:rPr>
          <w:rFonts w:cs="Arial"/>
          <w:szCs w:val="18"/>
        </w:rPr>
        <w:t>,</w:t>
      </w:r>
      <w:r w:rsidRPr="00F168DD">
        <w:rPr>
          <w:rFonts w:cs="Arial"/>
          <w:szCs w:val="18"/>
        </w:rPr>
        <w:t xml:space="preserve"> 43-53.</w:t>
      </w:r>
    </w:p>
    <w:p w14:paraId="765693A6" w14:textId="1128E773" w:rsidR="00076BE3" w:rsidRPr="00076BE3" w:rsidRDefault="00076BE3" w:rsidP="00076BE3">
      <w:pPr>
        <w:pStyle w:val="CETReferencetext"/>
        <w:rPr>
          <w:rFonts w:cs="Arial"/>
          <w:szCs w:val="18"/>
        </w:rPr>
      </w:pPr>
      <w:r w:rsidRPr="00076BE3">
        <w:rPr>
          <w:rFonts w:cs="Arial"/>
          <w:szCs w:val="18"/>
        </w:rPr>
        <w:t>Trucillo, P., Cardea, S., Baldino, L., Reverchon, E.</w:t>
      </w:r>
      <w:r w:rsidR="00A24681">
        <w:rPr>
          <w:rFonts w:cs="Arial"/>
          <w:szCs w:val="18"/>
        </w:rPr>
        <w:t>,</w:t>
      </w:r>
      <w:r w:rsidRPr="00076BE3">
        <w:rPr>
          <w:rFonts w:cs="Arial"/>
          <w:szCs w:val="18"/>
        </w:rPr>
        <w:t xml:space="preserve"> 2020, Production of liposomes loaded alginate aerogels using two supercritical CO</w:t>
      </w:r>
      <w:r w:rsidRPr="00A24681">
        <w:rPr>
          <w:rFonts w:cs="Arial"/>
          <w:szCs w:val="18"/>
          <w:vertAlign w:val="subscript"/>
        </w:rPr>
        <w:t>2</w:t>
      </w:r>
      <w:r w:rsidRPr="00076BE3">
        <w:rPr>
          <w:rFonts w:cs="Arial"/>
          <w:szCs w:val="18"/>
        </w:rPr>
        <w:t xml:space="preserve"> assisted techniques</w:t>
      </w:r>
      <w:r>
        <w:rPr>
          <w:rFonts w:cs="Arial"/>
          <w:szCs w:val="18"/>
        </w:rPr>
        <w:t xml:space="preserve">, </w:t>
      </w:r>
      <w:r w:rsidRPr="00076BE3">
        <w:rPr>
          <w:rFonts w:cs="Arial"/>
          <w:szCs w:val="18"/>
        </w:rPr>
        <w:t>Journal of CO</w:t>
      </w:r>
      <w:r w:rsidRPr="00076BE3">
        <w:rPr>
          <w:rFonts w:cs="Arial"/>
          <w:szCs w:val="18"/>
          <w:vertAlign w:val="subscript"/>
        </w:rPr>
        <w:t>2</w:t>
      </w:r>
      <w:r>
        <w:rPr>
          <w:rFonts w:cs="Arial"/>
          <w:szCs w:val="18"/>
        </w:rPr>
        <w:t xml:space="preserve"> Utilization</w:t>
      </w:r>
      <w:r w:rsidR="00AE7BCB">
        <w:rPr>
          <w:rFonts w:cs="Arial"/>
          <w:szCs w:val="18"/>
        </w:rPr>
        <w:t>,</w:t>
      </w:r>
      <w:bookmarkStart w:id="4" w:name="_GoBack"/>
      <w:bookmarkEnd w:id="4"/>
      <w:r w:rsidRPr="00076BE3">
        <w:rPr>
          <w:rFonts w:cs="Arial"/>
          <w:szCs w:val="18"/>
        </w:rPr>
        <w:t xml:space="preserve"> 39, 101161</w:t>
      </w:r>
      <w:r>
        <w:rPr>
          <w:rFonts w:cs="Arial"/>
          <w:szCs w:val="18"/>
        </w:rPr>
        <w:t>.</w:t>
      </w:r>
    </w:p>
    <w:p w14:paraId="4A857D69" w14:textId="15309F9B" w:rsidR="00332A08" w:rsidRPr="00F168DD" w:rsidRDefault="00332A08" w:rsidP="00332A08">
      <w:pPr>
        <w:pStyle w:val="CETReferencetext"/>
        <w:rPr>
          <w:rFonts w:cs="Arial"/>
          <w:szCs w:val="18"/>
        </w:rPr>
      </w:pPr>
      <w:r w:rsidRPr="00F168DD">
        <w:rPr>
          <w:rFonts w:cs="Arial"/>
          <w:szCs w:val="18"/>
        </w:rPr>
        <w:t>Wadher, K., Trivedi, S., Rarokar, N., Umekar, M., 2024, Development and assessment of rutin loaded transfersomes to improve ex vivo membrane permeability and in vitro efficacy, Hybrid Advances,</w:t>
      </w:r>
      <w:r w:rsidR="00D30933" w:rsidRPr="00F168DD">
        <w:rPr>
          <w:rFonts w:cs="Arial"/>
          <w:szCs w:val="18"/>
        </w:rPr>
        <w:t xml:space="preserve"> </w:t>
      </w:r>
      <w:r w:rsidRPr="00F168DD">
        <w:rPr>
          <w:rFonts w:cs="Arial"/>
          <w:szCs w:val="18"/>
        </w:rPr>
        <w:t>5, 100144.</w:t>
      </w:r>
    </w:p>
    <w:sectPr w:rsidR="00332A08" w:rsidRPr="00F168DD" w:rsidSect="00DC73EE">
      <w:type w:val="continuous"/>
      <w:pgSz w:w="11906" w:h="16838" w:code="9"/>
      <w:pgMar w:top="1701" w:right="1418" w:bottom="1701" w:left="1701" w:header="1701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12D249" w14:textId="77777777" w:rsidR="00B1496B" w:rsidRDefault="00B1496B" w:rsidP="004F5E36">
      <w:r>
        <w:separator/>
      </w:r>
    </w:p>
  </w:endnote>
  <w:endnote w:type="continuationSeparator" w:id="0">
    <w:p w14:paraId="006C1503" w14:textId="77777777" w:rsidR="00B1496B" w:rsidRDefault="00B1496B" w:rsidP="004F5E36">
      <w:r>
        <w:continuationSeparator/>
      </w:r>
    </w:p>
  </w:endnote>
  <w:endnote w:type="continuationNotice" w:id="1">
    <w:p w14:paraId="2BABF137" w14:textId="77777777" w:rsidR="00B1496B" w:rsidRDefault="00B1496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vP6960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A5B99D" w14:textId="77777777" w:rsidR="00B1496B" w:rsidRDefault="00B1496B" w:rsidP="004F5E36">
      <w:r>
        <w:separator/>
      </w:r>
    </w:p>
  </w:footnote>
  <w:footnote w:type="continuationSeparator" w:id="0">
    <w:p w14:paraId="24723760" w14:textId="77777777" w:rsidR="00B1496B" w:rsidRDefault="00B1496B" w:rsidP="004F5E36">
      <w:r>
        <w:continuationSeparator/>
      </w:r>
    </w:p>
  </w:footnote>
  <w:footnote w:type="continuationNotice" w:id="1">
    <w:p w14:paraId="7523DCD8" w14:textId="77777777" w:rsidR="00B1496B" w:rsidRDefault="00B1496B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266B64"/>
    <w:multiLevelType w:val="hybridMultilevel"/>
    <w:tmpl w:val="059214A0"/>
    <w:lvl w:ilvl="0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438217E"/>
    <w:multiLevelType w:val="multilevel"/>
    <w:tmpl w:val="0D7A604A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lasemplic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26EC5868"/>
    <w:multiLevelType w:val="hybridMultilevel"/>
    <w:tmpl w:val="D75EC3CC"/>
    <w:lvl w:ilvl="0" w:tplc="B330CC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0B7370"/>
    <w:multiLevelType w:val="hybridMultilevel"/>
    <w:tmpl w:val="12E2AD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1E0394"/>
    <w:multiLevelType w:val="hybridMultilevel"/>
    <w:tmpl w:val="806658E2"/>
    <w:lvl w:ilvl="0" w:tplc="14B0F7A8">
      <w:start w:val="1"/>
      <w:numFmt w:val="bullet"/>
      <w:pStyle w:val="CETnumberingbullets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C329B9"/>
    <w:multiLevelType w:val="hybridMultilevel"/>
    <w:tmpl w:val="A2E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100E8"/>
    <w:multiLevelType w:val="hybridMultilevel"/>
    <w:tmpl w:val="6F34C07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A87BA7"/>
    <w:multiLevelType w:val="hybridMultilevel"/>
    <w:tmpl w:val="1F6A8AD4"/>
    <w:lvl w:ilvl="0" w:tplc="14B0F7A8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217387"/>
    <w:multiLevelType w:val="hybridMultilevel"/>
    <w:tmpl w:val="C2AE185A"/>
    <w:lvl w:ilvl="0" w:tplc="14090011">
      <w:start w:val="1"/>
      <w:numFmt w:val="decimal"/>
      <w:lvlText w:val="%1)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2015B5"/>
    <w:multiLevelType w:val="hybridMultilevel"/>
    <w:tmpl w:val="CCDE094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65266D"/>
    <w:multiLevelType w:val="hybridMultilevel"/>
    <w:tmpl w:val="F5BE3C4A"/>
    <w:lvl w:ilvl="0" w:tplc="9FC4D28C">
      <w:start w:val="1"/>
      <w:numFmt w:val="lowerLetter"/>
      <w:pStyle w:val="CETnumberinga"/>
      <w:lvlText w:val="%1."/>
      <w:lvlJc w:val="left"/>
      <w:pPr>
        <w:ind w:left="340" w:hanging="227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9"/>
  </w:num>
  <w:num w:numId="13">
    <w:abstractNumId w:val="14"/>
  </w:num>
  <w:num w:numId="14">
    <w:abstractNumId w:val="20"/>
  </w:num>
  <w:num w:numId="15">
    <w:abstractNumId w:val="22"/>
  </w:num>
  <w:num w:numId="16">
    <w:abstractNumId w:val="21"/>
  </w:num>
  <w:num w:numId="17">
    <w:abstractNumId w:val="13"/>
  </w:num>
  <w:num w:numId="18">
    <w:abstractNumId w:val="14"/>
    <w:lvlOverride w:ilvl="0">
      <w:startOverride w:val="1"/>
    </w:lvlOverride>
  </w:num>
  <w:num w:numId="19">
    <w:abstractNumId w:val="18"/>
  </w:num>
  <w:num w:numId="20">
    <w:abstractNumId w:val="17"/>
  </w:num>
  <w:num w:numId="21">
    <w:abstractNumId w:val="16"/>
  </w:num>
  <w:num w:numId="22">
    <w:abstractNumId w:val="15"/>
  </w:num>
  <w:num w:numId="23">
    <w:abstractNumId w:val="10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autoFormatOverride/>
  <w:styleLockTheme/>
  <w:styleLockQFSet/>
  <w:defaultTabStop w:val="708"/>
  <w:hyphenationZone w:val="283"/>
  <w:clickAndTypeStyle w:val="CETBodytext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0NzezsDA3M7MwMTJW0lEKTi0uzszPAymwrAUAugS3IywAAAA="/>
  </w:docVars>
  <w:rsids>
    <w:rsidRoot w:val="000E414A"/>
    <w:rsid w:val="0000071B"/>
    <w:rsid w:val="000027C0"/>
    <w:rsid w:val="000052FB"/>
    <w:rsid w:val="00005A19"/>
    <w:rsid w:val="00006238"/>
    <w:rsid w:val="000117CB"/>
    <w:rsid w:val="00011FF9"/>
    <w:rsid w:val="00015278"/>
    <w:rsid w:val="00020092"/>
    <w:rsid w:val="00026549"/>
    <w:rsid w:val="0003148D"/>
    <w:rsid w:val="00031EEC"/>
    <w:rsid w:val="00034871"/>
    <w:rsid w:val="00045E48"/>
    <w:rsid w:val="000506CB"/>
    <w:rsid w:val="00051566"/>
    <w:rsid w:val="00052561"/>
    <w:rsid w:val="0005472C"/>
    <w:rsid w:val="000562A9"/>
    <w:rsid w:val="000573CE"/>
    <w:rsid w:val="00062A9A"/>
    <w:rsid w:val="00063999"/>
    <w:rsid w:val="00063B60"/>
    <w:rsid w:val="00064859"/>
    <w:rsid w:val="00065058"/>
    <w:rsid w:val="000671B6"/>
    <w:rsid w:val="00067FCD"/>
    <w:rsid w:val="00073AE6"/>
    <w:rsid w:val="00075C97"/>
    <w:rsid w:val="00076455"/>
    <w:rsid w:val="00076880"/>
    <w:rsid w:val="00076BE3"/>
    <w:rsid w:val="00077E88"/>
    <w:rsid w:val="00083C4C"/>
    <w:rsid w:val="00085E08"/>
    <w:rsid w:val="00086C39"/>
    <w:rsid w:val="00091AA6"/>
    <w:rsid w:val="00096F8A"/>
    <w:rsid w:val="000A03B2"/>
    <w:rsid w:val="000A0A1B"/>
    <w:rsid w:val="000A49CD"/>
    <w:rsid w:val="000B48D5"/>
    <w:rsid w:val="000B5AF6"/>
    <w:rsid w:val="000C1CA1"/>
    <w:rsid w:val="000C7710"/>
    <w:rsid w:val="000D0268"/>
    <w:rsid w:val="000D34BE"/>
    <w:rsid w:val="000D46DD"/>
    <w:rsid w:val="000D6546"/>
    <w:rsid w:val="000D6A80"/>
    <w:rsid w:val="000E0B3C"/>
    <w:rsid w:val="000E102F"/>
    <w:rsid w:val="000E11FF"/>
    <w:rsid w:val="000E36F1"/>
    <w:rsid w:val="000E3A73"/>
    <w:rsid w:val="000E414A"/>
    <w:rsid w:val="000E4807"/>
    <w:rsid w:val="000E75FD"/>
    <w:rsid w:val="000F093C"/>
    <w:rsid w:val="000F166C"/>
    <w:rsid w:val="000F2594"/>
    <w:rsid w:val="000F787B"/>
    <w:rsid w:val="00104FD2"/>
    <w:rsid w:val="001167CC"/>
    <w:rsid w:val="0012091F"/>
    <w:rsid w:val="00126BC2"/>
    <w:rsid w:val="001308B6"/>
    <w:rsid w:val="0013121F"/>
    <w:rsid w:val="001314F3"/>
    <w:rsid w:val="00131FE6"/>
    <w:rsid w:val="001320F2"/>
    <w:rsid w:val="0013263F"/>
    <w:rsid w:val="001327E3"/>
    <w:rsid w:val="001331DF"/>
    <w:rsid w:val="0013446C"/>
    <w:rsid w:val="00134650"/>
    <w:rsid w:val="00134DE4"/>
    <w:rsid w:val="00136D36"/>
    <w:rsid w:val="0014034D"/>
    <w:rsid w:val="00140569"/>
    <w:rsid w:val="00140FE3"/>
    <w:rsid w:val="00141A40"/>
    <w:rsid w:val="00144D16"/>
    <w:rsid w:val="00145777"/>
    <w:rsid w:val="00150E59"/>
    <w:rsid w:val="00152DE3"/>
    <w:rsid w:val="0015388F"/>
    <w:rsid w:val="00157577"/>
    <w:rsid w:val="00164CF9"/>
    <w:rsid w:val="0016668E"/>
    <w:rsid w:val="001667A6"/>
    <w:rsid w:val="00171610"/>
    <w:rsid w:val="00174D34"/>
    <w:rsid w:val="001804A7"/>
    <w:rsid w:val="0018171E"/>
    <w:rsid w:val="00184AD6"/>
    <w:rsid w:val="00190C5B"/>
    <w:rsid w:val="001911FA"/>
    <w:rsid w:val="00192346"/>
    <w:rsid w:val="001A4AF7"/>
    <w:rsid w:val="001A6178"/>
    <w:rsid w:val="001A61E1"/>
    <w:rsid w:val="001A7EEE"/>
    <w:rsid w:val="001B0349"/>
    <w:rsid w:val="001B1E93"/>
    <w:rsid w:val="001B65C1"/>
    <w:rsid w:val="001C1C1C"/>
    <w:rsid w:val="001C260F"/>
    <w:rsid w:val="001C3706"/>
    <w:rsid w:val="001C59FF"/>
    <w:rsid w:val="001C5C3A"/>
    <w:rsid w:val="001C684B"/>
    <w:rsid w:val="001D0CFB"/>
    <w:rsid w:val="001D21AF"/>
    <w:rsid w:val="001D3D32"/>
    <w:rsid w:val="001D53FC"/>
    <w:rsid w:val="001E026A"/>
    <w:rsid w:val="001E170F"/>
    <w:rsid w:val="001F196A"/>
    <w:rsid w:val="001F35FB"/>
    <w:rsid w:val="001F42A5"/>
    <w:rsid w:val="001F6497"/>
    <w:rsid w:val="001F7B9D"/>
    <w:rsid w:val="00201C93"/>
    <w:rsid w:val="00215311"/>
    <w:rsid w:val="002170BC"/>
    <w:rsid w:val="002224B4"/>
    <w:rsid w:val="00230611"/>
    <w:rsid w:val="00231E67"/>
    <w:rsid w:val="00236BDB"/>
    <w:rsid w:val="002375C2"/>
    <w:rsid w:val="002378CE"/>
    <w:rsid w:val="0024037C"/>
    <w:rsid w:val="002419A2"/>
    <w:rsid w:val="002447EF"/>
    <w:rsid w:val="00244D11"/>
    <w:rsid w:val="0024542B"/>
    <w:rsid w:val="00245AD1"/>
    <w:rsid w:val="00245F47"/>
    <w:rsid w:val="002460E3"/>
    <w:rsid w:val="00250FD1"/>
    <w:rsid w:val="002511A1"/>
    <w:rsid w:val="00251550"/>
    <w:rsid w:val="00254869"/>
    <w:rsid w:val="00254F94"/>
    <w:rsid w:val="00260C19"/>
    <w:rsid w:val="00263B05"/>
    <w:rsid w:val="002646B1"/>
    <w:rsid w:val="0027221A"/>
    <w:rsid w:val="00272BF1"/>
    <w:rsid w:val="00275B61"/>
    <w:rsid w:val="0027697D"/>
    <w:rsid w:val="00280C85"/>
    <w:rsid w:val="00280FAF"/>
    <w:rsid w:val="00282656"/>
    <w:rsid w:val="00284325"/>
    <w:rsid w:val="002858D4"/>
    <w:rsid w:val="002868A3"/>
    <w:rsid w:val="002902AE"/>
    <w:rsid w:val="0029137C"/>
    <w:rsid w:val="00293BA0"/>
    <w:rsid w:val="00296B83"/>
    <w:rsid w:val="00297A87"/>
    <w:rsid w:val="002A58DD"/>
    <w:rsid w:val="002B0281"/>
    <w:rsid w:val="002B2A6E"/>
    <w:rsid w:val="002B4015"/>
    <w:rsid w:val="002B4B45"/>
    <w:rsid w:val="002B71C4"/>
    <w:rsid w:val="002B78CE"/>
    <w:rsid w:val="002C2ED3"/>
    <w:rsid w:val="002C2FB6"/>
    <w:rsid w:val="002C4B9C"/>
    <w:rsid w:val="002D49F8"/>
    <w:rsid w:val="002D6C08"/>
    <w:rsid w:val="002E0763"/>
    <w:rsid w:val="002E0FC1"/>
    <w:rsid w:val="002E103C"/>
    <w:rsid w:val="002E3E52"/>
    <w:rsid w:val="002E5FA7"/>
    <w:rsid w:val="002F3309"/>
    <w:rsid w:val="003008CE"/>
    <w:rsid w:val="003009B7"/>
    <w:rsid w:val="00300E56"/>
    <w:rsid w:val="0030152C"/>
    <w:rsid w:val="0030469C"/>
    <w:rsid w:val="00304CE8"/>
    <w:rsid w:val="00305473"/>
    <w:rsid w:val="003057E9"/>
    <w:rsid w:val="00307BDE"/>
    <w:rsid w:val="00312F28"/>
    <w:rsid w:val="00315F87"/>
    <w:rsid w:val="00316B79"/>
    <w:rsid w:val="00317531"/>
    <w:rsid w:val="00321CA6"/>
    <w:rsid w:val="00323763"/>
    <w:rsid w:val="00323C5F"/>
    <w:rsid w:val="0032440F"/>
    <w:rsid w:val="003262B2"/>
    <w:rsid w:val="003264D5"/>
    <w:rsid w:val="00332A08"/>
    <w:rsid w:val="00334C09"/>
    <w:rsid w:val="00343615"/>
    <w:rsid w:val="003442FA"/>
    <w:rsid w:val="003457C8"/>
    <w:rsid w:val="0035691E"/>
    <w:rsid w:val="003577B5"/>
    <w:rsid w:val="00365416"/>
    <w:rsid w:val="003723D4"/>
    <w:rsid w:val="00376C11"/>
    <w:rsid w:val="00381905"/>
    <w:rsid w:val="0038295B"/>
    <w:rsid w:val="003834C4"/>
    <w:rsid w:val="00384CC8"/>
    <w:rsid w:val="003871FD"/>
    <w:rsid w:val="00391192"/>
    <w:rsid w:val="00391B5E"/>
    <w:rsid w:val="003A1E30"/>
    <w:rsid w:val="003A2829"/>
    <w:rsid w:val="003A4B2F"/>
    <w:rsid w:val="003A7D1C"/>
    <w:rsid w:val="003B304B"/>
    <w:rsid w:val="003B3146"/>
    <w:rsid w:val="003B3F93"/>
    <w:rsid w:val="003B49CD"/>
    <w:rsid w:val="003C5744"/>
    <w:rsid w:val="003D0874"/>
    <w:rsid w:val="003D1E02"/>
    <w:rsid w:val="003E03C7"/>
    <w:rsid w:val="003E60C5"/>
    <w:rsid w:val="003E7FFA"/>
    <w:rsid w:val="003F015E"/>
    <w:rsid w:val="003F0E15"/>
    <w:rsid w:val="003F74F3"/>
    <w:rsid w:val="00400414"/>
    <w:rsid w:val="0040047B"/>
    <w:rsid w:val="00400A70"/>
    <w:rsid w:val="0041446B"/>
    <w:rsid w:val="00414EFE"/>
    <w:rsid w:val="004155DD"/>
    <w:rsid w:val="00415EEC"/>
    <w:rsid w:val="00416401"/>
    <w:rsid w:val="004169F8"/>
    <w:rsid w:val="004307F9"/>
    <w:rsid w:val="0043171C"/>
    <w:rsid w:val="00433639"/>
    <w:rsid w:val="0044071E"/>
    <w:rsid w:val="0044329C"/>
    <w:rsid w:val="00446640"/>
    <w:rsid w:val="00453E24"/>
    <w:rsid w:val="00457456"/>
    <w:rsid w:val="004577FE"/>
    <w:rsid w:val="00457A4C"/>
    <w:rsid w:val="00457B9C"/>
    <w:rsid w:val="00457DE5"/>
    <w:rsid w:val="0046032B"/>
    <w:rsid w:val="0046164A"/>
    <w:rsid w:val="0046187A"/>
    <w:rsid w:val="004628D2"/>
    <w:rsid w:val="00462DCD"/>
    <w:rsid w:val="004648AD"/>
    <w:rsid w:val="004703A9"/>
    <w:rsid w:val="0047352D"/>
    <w:rsid w:val="004751EA"/>
    <w:rsid w:val="004760DE"/>
    <w:rsid w:val="004763D7"/>
    <w:rsid w:val="004816EA"/>
    <w:rsid w:val="00483BCB"/>
    <w:rsid w:val="004858EE"/>
    <w:rsid w:val="00496475"/>
    <w:rsid w:val="004A004E"/>
    <w:rsid w:val="004A24CF"/>
    <w:rsid w:val="004B1684"/>
    <w:rsid w:val="004B47EC"/>
    <w:rsid w:val="004B502B"/>
    <w:rsid w:val="004B5A73"/>
    <w:rsid w:val="004B5D1D"/>
    <w:rsid w:val="004C3D1D"/>
    <w:rsid w:val="004C3D84"/>
    <w:rsid w:val="004C5D48"/>
    <w:rsid w:val="004C6071"/>
    <w:rsid w:val="004C7913"/>
    <w:rsid w:val="004C792D"/>
    <w:rsid w:val="004D1191"/>
    <w:rsid w:val="004E3EE6"/>
    <w:rsid w:val="004E4408"/>
    <w:rsid w:val="004E46D8"/>
    <w:rsid w:val="004E4DD6"/>
    <w:rsid w:val="004E63F9"/>
    <w:rsid w:val="004F50D3"/>
    <w:rsid w:val="004F5E36"/>
    <w:rsid w:val="004F7898"/>
    <w:rsid w:val="00503A5B"/>
    <w:rsid w:val="00505567"/>
    <w:rsid w:val="00507B47"/>
    <w:rsid w:val="00507BEF"/>
    <w:rsid w:val="00507CC9"/>
    <w:rsid w:val="00507DF4"/>
    <w:rsid w:val="005119A5"/>
    <w:rsid w:val="00512353"/>
    <w:rsid w:val="005125EE"/>
    <w:rsid w:val="00514083"/>
    <w:rsid w:val="0052098E"/>
    <w:rsid w:val="00523D3C"/>
    <w:rsid w:val="005278B7"/>
    <w:rsid w:val="005278F9"/>
    <w:rsid w:val="005300C3"/>
    <w:rsid w:val="00532016"/>
    <w:rsid w:val="00532BF0"/>
    <w:rsid w:val="005346C8"/>
    <w:rsid w:val="005352AA"/>
    <w:rsid w:val="00543E7D"/>
    <w:rsid w:val="00547A68"/>
    <w:rsid w:val="00550FAA"/>
    <w:rsid w:val="00551D75"/>
    <w:rsid w:val="005531C9"/>
    <w:rsid w:val="005542D1"/>
    <w:rsid w:val="00554424"/>
    <w:rsid w:val="00554879"/>
    <w:rsid w:val="005634B6"/>
    <w:rsid w:val="005704DF"/>
    <w:rsid w:val="00570C43"/>
    <w:rsid w:val="00571CA4"/>
    <w:rsid w:val="00572CD1"/>
    <w:rsid w:val="00580943"/>
    <w:rsid w:val="0058312D"/>
    <w:rsid w:val="00592274"/>
    <w:rsid w:val="0059284A"/>
    <w:rsid w:val="00592FE8"/>
    <w:rsid w:val="00594790"/>
    <w:rsid w:val="005A2CA6"/>
    <w:rsid w:val="005A349F"/>
    <w:rsid w:val="005A4B4C"/>
    <w:rsid w:val="005B2110"/>
    <w:rsid w:val="005B2E63"/>
    <w:rsid w:val="005B350B"/>
    <w:rsid w:val="005B4327"/>
    <w:rsid w:val="005B61E6"/>
    <w:rsid w:val="005C1FF3"/>
    <w:rsid w:val="005C2E99"/>
    <w:rsid w:val="005C41ED"/>
    <w:rsid w:val="005C77E1"/>
    <w:rsid w:val="005D229F"/>
    <w:rsid w:val="005D668A"/>
    <w:rsid w:val="005D6A2F"/>
    <w:rsid w:val="005E0592"/>
    <w:rsid w:val="005E1A82"/>
    <w:rsid w:val="005E3229"/>
    <w:rsid w:val="005E4F02"/>
    <w:rsid w:val="005E540E"/>
    <w:rsid w:val="005E794C"/>
    <w:rsid w:val="005F038C"/>
    <w:rsid w:val="005F0A28"/>
    <w:rsid w:val="005F0BDA"/>
    <w:rsid w:val="005F0E5E"/>
    <w:rsid w:val="005F2E68"/>
    <w:rsid w:val="00600535"/>
    <w:rsid w:val="006028CE"/>
    <w:rsid w:val="00610CD6"/>
    <w:rsid w:val="00614CD5"/>
    <w:rsid w:val="0062078F"/>
    <w:rsid w:val="00620DEE"/>
    <w:rsid w:val="00621F92"/>
    <w:rsid w:val="0062280A"/>
    <w:rsid w:val="006231E1"/>
    <w:rsid w:val="006253DD"/>
    <w:rsid w:val="00625639"/>
    <w:rsid w:val="00626342"/>
    <w:rsid w:val="00626522"/>
    <w:rsid w:val="00630C65"/>
    <w:rsid w:val="006317AB"/>
    <w:rsid w:val="00631B33"/>
    <w:rsid w:val="00634EB6"/>
    <w:rsid w:val="00640685"/>
    <w:rsid w:val="0064184D"/>
    <w:rsid w:val="006422CC"/>
    <w:rsid w:val="006467F0"/>
    <w:rsid w:val="00647094"/>
    <w:rsid w:val="00651D18"/>
    <w:rsid w:val="00653E8C"/>
    <w:rsid w:val="00654B7E"/>
    <w:rsid w:val="00660E3E"/>
    <w:rsid w:val="00662E74"/>
    <w:rsid w:val="006653CB"/>
    <w:rsid w:val="00673911"/>
    <w:rsid w:val="006805DC"/>
    <w:rsid w:val="00680C23"/>
    <w:rsid w:val="006826CC"/>
    <w:rsid w:val="0068333B"/>
    <w:rsid w:val="00683E23"/>
    <w:rsid w:val="00692395"/>
    <w:rsid w:val="00693766"/>
    <w:rsid w:val="006A12A8"/>
    <w:rsid w:val="006A3281"/>
    <w:rsid w:val="006A6659"/>
    <w:rsid w:val="006A6DE5"/>
    <w:rsid w:val="006A7A91"/>
    <w:rsid w:val="006B2C81"/>
    <w:rsid w:val="006B4888"/>
    <w:rsid w:val="006C2887"/>
    <w:rsid w:val="006C2CFC"/>
    <w:rsid w:val="006C2E45"/>
    <w:rsid w:val="006C359C"/>
    <w:rsid w:val="006C5579"/>
    <w:rsid w:val="006D23CC"/>
    <w:rsid w:val="006D247B"/>
    <w:rsid w:val="006D5A18"/>
    <w:rsid w:val="006D6AD9"/>
    <w:rsid w:val="006D6E8B"/>
    <w:rsid w:val="006D7209"/>
    <w:rsid w:val="006E20FA"/>
    <w:rsid w:val="006E214F"/>
    <w:rsid w:val="006E5890"/>
    <w:rsid w:val="006E70D1"/>
    <w:rsid w:val="006E737D"/>
    <w:rsid w:val="006F4510"/>
    <w:rsid w:val="00702E64"/>
    <w:rsid w:val="00707DD1"/>
    <w:rsid w:val="007136C7"/>
    <w:rsid w:val="00713973"/>
    <w:rsid w:val="00717E37"/>
    <w:rsid w:val="00720A24"/>
    <w:rsid w:val="0072289C"/>
    <w:rsid w:val="007255B8"/>
    <w:rsid w:val="0072709E"/>
    <w:rsid w:val="00732386"/>
    <w:rsid w:val="0073329E"/>
    <w:rsid w:val="0073514D"/>
    <w:rsid w:val="00740BCD"/>
    <w:rsid w:val="00742638"/>
    <w:rsid w:val="00742876"/>
    <w:rsid w:val="007447F3"/>
    <w:rsid w:val="0074602B"/>
    <w:rsid w:val="007463AC"/>
    <w:rsid w:val="00752895"/>
    <w:rsid w:val="0075346B"/>
    <w:rsid w:val="0075499F"/>
    <w:rsid w:val="00754D79"/>
    <w:rsid w:val="00757E4B"/>
    <w:rsid w:val="00763D4D"/>
    <w:rsid w:val="007661C8"/>
    <w:rsid w:val="0077098D"/>
    <w:rsid w:val="00774433"/>
    <w:rsid w:val="00781431"/>
    <w:rsid w:val="00781A04"/>
    <w:rsid w:val="00785BF9"/>
    <w:rsid w:val="007931FA"/>
    <w:rsid w:val="00794040"/>
    <w:rsid w:val="0079586B"/>
    <w:rsid w:val="00797064"/>
    <w:rsid w:val="00797D31"/>
    <w:rsid w:val="007A220C"/>
    <w:rsid w:val="007A25C8"/>
    <w:rsid w:val="007A3C46"/>
    <w:rsid w:val="007A4861"/>
    <w:rsid w:val="007A7B58"/>
    <w:rsid w:val="007A7BBA"/>
    <w:rsid w:val="007B0C50"/>
    <w:rsid w:val="007B48F9"/>
    <w:rsid w:val="007C15A9"/>
    <w:rsid w:val="007C1A43"/>
    <w:rsid w:val="007C50E4"/>
    <w:rsid w:val="007C64A0"/>
    <w:rsid w:val="007C759C"/>
    <w:rsid w:val="007D0951"/>
    <w:rsid w:val="007D610D"/>
    <w:rsid w:val="007D6909"/>
    <w:rsid w:val="007E38F8"/>
    <w:rsid w:val="007E4EF2"/>
    <w:rsid w:val="007E5FB1"/>
    <w:rsid w:val="007E75BA"/>
    <w:rsid w:val="007F3A08"/>
    <w:rsid w:val="0080013E"/>
    <w:rsid w:val="00801759"/>
    <w:rsid w:val="0080219A"/>
    <w:rsid w:val="00805B8B"/>
    <w:rsid w:val="00812CE4"/>
    <w:rsid w:val="00813288"/>
    <w:rsid w:val="0081536F"/>
    <w:rsid w:val="008168FC"/>
    <w:rsid w:val="0082188F"/>
    <w:rsid w:val="0082464E"/>
    <w:rsid w:val="00827C3C"/>
    <w:rsid w:val="00830996"/>
    <w:rsid w:val="008345F1"/>
    <w:rsid w:val="00835EAC"/>
    <w:rsid w:val="008376C8"/>
    <w:rsid w:val="00841251"/>
    <w:rsid w:val="00841510"/>
    <w:rsid w:val="008533FC"/>
    <w:rsid w:val="00855296"/>
    <w:rsid w:val="00855E3E"/>
    <w:rsid w:val="008650E5"/>
    <w:rsid w:val="00865B07"/>
    <w:rsid w:val="00866323"/>
    <w:rsid w:val="008667EA"/>
    <w:rsid w:val="00866E43"/>
    <w:rsid w:val="00872D89"/>
    <w:rsid w:val="00873658"/>
    <w:rsid w:val="0087637F"/>
    <w:rsid w:val="00883116"/>
    <w:rsid w:val="00883E91"/>
    <w:rsid w:val="00885364"/>
    <w:rsid w:val="00885C4F"/>
    <w:rsid w:val="00887E22"/>
    <w:rsid w:val="008914AA"/>
    <w:rsid w:val="00891F2F"/>
    <w:rsid w:val="00892AD5"/>
    <w:rsid w:val="00893C11"/>
    <w:rsid w:val="008A1512"/>
    <w:rsid w:val="008A1E8E"/>
    <w:rsid w:val="008A4AF9"/>
    <w:rsid w:val="008B3B3B"/>
    <w:rsid w:val="008C2B22"/>
    <w:rsid w:val="008D27EE"/>
    <w:rsid w:val="008D32B9"/>
    <w:rsid w:val="008D3EC5"/>
    <w:rsid w:val="008D433B"/>
    <w:rsid w:val="008D4A16"/>
    <w:rsid w:val="008E48F0"/>
    <w:rsid w:val="008E5401"/>
    <w:rsid w:val="008E566E"/>
    <w:rsid w:val="008E79CF"/>
    <w:rsid w:val="008F1D48"/>
    <w:rsid w:val="008F392E"/>
    <w:rsid w:val="008F4008"/>
    <w:rsid w:val="008F4A34"/>
    <w:rsid w:val="008F5EFC"/>
    <w:rsid w:val="0090161A"/>
    <w:rsid w:val="009017A3"/>
    <w:rsid w:val="00901B49"/>
    <w:rsid w:val="00901EB6"/>
    <w:rsid w:val="009038D1"/>
    <w:rsid w:val="009041F8"/>
    <w:rsid w:val="00904C62"/>
    <w:rsid w:val="00905C08"/>
    <w:rsid w:val="00912766"/>
    <w:rsid w:val="00913761"/>
    <w:rsid w:val="00916D46"/>
    <w:rsid w:val="00921620"/>
    <w:rsid w:val="00922BA8"/>
    <w:rsid w:val="00924DAC"/>
    <w:rsid w:val="009257A1"/>
    <w:rsid w:val="00927058"/>
    <w:rsid w:val="0093107B"/>
    <w:rsid w:val="009323D1"/>
    <w:rsid w:val="00936640"/>
    <w:rsid w:val="00942652"/>
    <w:rsid w:val="00942750"/>
    <w:rsid w:val="009446A5"/>
    <w:rsid w:val="009450CE"/>
    <w:rsid w:val="009459BB"/>
    <w:rsid w:val="00947179"/>
    <w:rsid w:val="00950B9D"/>
    <w:rsid w:val="0095164B"/>
    <w:rsid w:val="00952851"/>
    <w:rsid w:val="00954090"/>
    <w:rsid w:val="00955CA8"/>
    <w:rsid w:val="009573E7"/>
    <w:rsid w:val="009575F5"/>
    <w:rsid w:val="00957D29"/>
    <w:rsid w:val="00961FB6"/>
    <w:rsid w:val="00963E05"/>
    <w:rsid w:val="00964A45"/>
    <w:rsid w:val="00967843"/>
    <w:rsid w:val="00967D54"/>
    <w:rsid w:val="00971028"/>
    <w:rsid w:val="00980A99"/>
    <w:rsid w:val="00987DF7"/>
    <w:rsid w:val="009917E9"/>
    <w:rsid w:val="00992043"/>
    <w:rsid w:val="00993B84"/>
    <w:rsid w:val="00994C2D"/>
    <w:rsid w:val="00994C6A"/>
    <w:rsid w:val="00996483"/>
    <w:rsid w:val="00996F5A"/>
    <w:rsid w:val="00997E86"/>
    <w:rsid w:val="009A3A27"/>
    <w:rsid w:val="009A6011"/>
    <w:rsid w:val="009A791B"/>
    <w:rsid w:val="009B041A"/>
    <w:rsid w:val="009B451E"/>
    <w:rsid w:val="009B46DA"/>
    <w:rsid w:val="009B6E57"/>
    <w:rsid w:val="009C15BE"/>
    <w:rsid w:val="009C1A29"/>
    <w:rsid w:val="009C1DAF"/>
    <w:rsid w:val="009C319E"/>
    <w:rsid w:val="009C37C3"/>
    <w:rsid w:val="009C5D81"/>
    <w:rsid w:val="009C7C86"/>
    <w:rsid w:val="009D14F6"/>
    <w:rsid w:val="009D2FF7"/>
    <w:rsid w:val="009D3221"/>
    <w:rsid w:val="009D3EAA"/>
    <w:rsid w:val="009E7884"/>
    <w:rsid w:val="009E788A"/>
    <w:rsid w:val="009F0E08"/>
    <w:rsid w:val="00A00FA1"/>
    <w:rsid w:val="00A079AE"/>
    <w:rsid w:val="00A138D5"/>
    <w:rsid w:val="00A16E2B"/>
    <w:rsid w:val="00A173DE"/>
    <w:rsid w:val="00A1763D"/>
    <w:rsid w:val="00A17CEC"/>
    <w:rsid w:val="00A24681"/>
    <w:rsid w:val="00A27EF0"/>
    <w:rsid w:val="00A31D96"/>
    <w:rsid w:val="00A34272"/>
    <w:rsid w:val="00A37F2F"/>
    <w:rsid w:val="00A42361"/>
    <w:rsid w:val="00A46D10"/>
    <w:rsid w:val="00A5004D"/>
    <w:rsid w:val="00A5052D"/>
    <w:rsid w:val="00A50B20"/>
    <w:rsid w:val="00A51390"/>
    <w:rsid w:val="00A51E11"/>
    <w:rsid w:val="00A53DEE"/>
    <w:rsid w:val="00A55D86"/>
    <w:rsid w:val="00A60D13"/>
    <w:rsid w:val="00A61405"/>
    <w:rsid w:val="00A711CF"/>
    <w:rsid w:val="00A7223D"/>
    <w:rsid w:val="00A72745"/>
    <w:rsid w:val="00A75981"/>
    <w:rsid w:val="00A76EFC"/>
    <w:rsid w:val="00A77C08"/>
    <w:rsid w:val="00A826F4"/>
    <w:rsid w:val="00A82CD7"/>
    <w:rsid w:val="00A82E83"/>
    <w:rsid w:val="00A84AB2"/>
    <w:rsid w:val="00A85FBD"/>
    <w:rsid w:val="00A86E64"/>
    <w:rsid w:val="00A87D50"/>
    <w:rsid w:val="00A91010"/>
    <w:rsid w:val="00A96248"/>
    <w:rsid w:val="00A96B8C"/>
    <w:rsid w:val="00A96DB5"/>
    <w:rsid w:val="00A97F29"/>
    <w:rsid w:val="00AA096C"/>
    <w:rsid w:val="00AA702E"/>
    <w:rsid w:val="00AA7963"/>
    <w:rsid w:val="00AA7D26"/>
    <w:rsid w:val="00AB01C3"/>
    <w:rsid w:val="00AB0964"/>
    <w:rsid w:val="00AB5011"/>
    <w:rsid w:val="00AB6C6C"/>
    <w:rsid w:val="00AB6CA5"/>
    <w:rsid w:val="00AC09E8"/>
    <w:rsid w:val="00AC0AAD"/>
    <w:rsid w:val="00AC6920"/>
    <w:rsid w:val="00AC7368"/>
    <w:rsid w:val="00AD16B9"/>
    <w:rsid w:val="00AD2A83"/>
    <w:rsid w:val="00AD6768"/>
    <w:rsid w:val="00AE0F0B"/>
    <w:rsid w:val="00AE377D"/>
    <w:rsid w:val="00AE5E3E"/>
    <w:rsid w:val="00AE7BCB"/>
    <w:rsid w:val="00AF04F7"/>
    <w:rsid w:val="00AF0EBA"/>
    <w:rsid w:val="00AF2463"/>
    <w:rsid w:val="00AF30B7"/>
    <w:rsid w:val="00AF31E2"/>
    <w:rsid w:val="00AF40CB"/>
    <w:rsid w:val="00AF53B8"/>
    <w:rsid w:val="00AF5F9F"/>
    <w:rsid w:val="00AF6BE9"/>
    <w:rsid w:val="00AF7C2E"/>
    <w:rsid w:val="00B02C8A"/>
    <w:rsid w:val="00B1383A"/>
    <w:rsid w:val="00B13FE8"/>
    <w:rsid w:val="00B1496B"/>
    <w:rsid w:val="00B17FBD"/>
    <w:rsid w:val="00B268E7"/>
    <w:rsid w:val="00B272E1"/>
    <w:rsid w:val="00B315A6"/>
    <w:rsid w:val="00B31813"/>
    <w:rsid w:val="00B31D70"/>
    <w:rsid w:val="00B33365"/>
    <w:rsid w:val="00B33BAC"/>
    <w:rsid w:val="00B3453A"/>
    <w:rsid w:val="00B4072D"/>
    <w:rsid w:val="00B469D4"/>
    <w:rsid w:val="00B46D49"/>
    <w:rsid w:val="00B57B36"/>
    <w:rsid w:val="00B57E6F"/>
    <w:rsid w:val="00B609EE"/>
    <w:rsid w:val="00B65B14"/>
    <w:rsid w:val="00B67CBE"/>
    <w:rsid w:val="00B7470A"/>
    <w:rsid w:val="00B74BEB"/>
    <w:rsid w:val="00B75251"/>
    <w:rsid w:val="00B75D5D"/>
    <w:rsid w:val="00B81684"/>
    <w:rsid w:val="00B82C6F"/>
    <w:rsid w:val="00B84161"/>
    <w:rsid w:val="00B85843"/>
    <w:rsid w:val="00B8686D"/>
    <w:rsid w:val="00B871D9"/>
    <w:rsid w:val="00B87B3C"/>
    <w:rsid w:val="00B90CD8"/>
    <w:rsid w:val="00B92113"/>
    <w:rsid w:val="00B93F69"/>
    <w:rsid w:val="00B9547A"/>
    <w:rsid w:val="00BA2D19"/>
    <w:rsid w:val="00BA427A"/>
    <w:rsid w:val="00BA4C8D"/>
    <w:rsid w:val="00BA7E9D"/>
    <w:rsid w:val="00BB1DDC"/>
    <w:rsid w:val="00BB54A6"/>
    <w:rsid w:val="00BB5F18"/>
    <w:rsid w:val="00BB6697"/>
    <w:rsid w:val="00BC0533"/>
    <w:rsid w:val="00BC30C9"/>
    <w:rsid w:val="00BC7351"/>
    <w:rsid w:val="00BD077D"/>
    <w:rsid w:val="00BD29A2"/>
    <w:rsid w:val="00BD3763"/>
    <w:rsid w:val="00BE2425"/>
    <w:rsid w:val="00BE3E58"/>
    <w:rsid w:val="00BE5475"/>
    <w:rsid w:val="00BE6821"/>
    <w:rsid w:val="00BF13CE"/>
    <w:rsid w:val="00BF141D"/>
    <w:rsid w:val="00BF7DBF"/>
    <w:rsid w:val="00C00A24"/>
    <w:rsid w:val="00C01616"/>
    <w:rsid w:val="00C0162B"/>
    <w:rsid w:val="00C03A2C"/>
    <w:rsid w:val="00C05AED"/>
    <w:rsid w:val="00C0673D"/>
    <w:rsid w:val="00C068ED"/>
    <w:rsid w:val="00C15B29"/>
    <w:rsid w:val="00C2068E"/>
    <w:rsid w:val="00C2276E"/>
    <w:rsid w:val="00C22E0C"/>
    <w:rsid w:val="00C2595C"/>
    <w:rsid w:val="00C25AB6"/>
    <w:rsid w:val="00C32288"/>
    <w:rsid w:val="00C345B1"/>
    <w:rsid w:val="00C40142"/>
    <w:rsid w:val="00C43F14"/>
    <w:rsid w:val="00C452AD"/>
    <w:rsid w:val="00C510E3"/>
    <w:rsid w:val="00C520EF"/>
    <w:rsid w:val="00C52C3C"/>
    <w:rsid w:val="00C55A16"/>
    <w:rsid w:val="00C55BED"/>
    <w:rsid w:val="00C57182"/>
    <w:rsid w:val="00C57863"/>
    <w:rsid w:val="00C601F3"/>
    <w:rsid w:val="00C63179"/>
    <w:rsid w:val="00C640AF"/>
    <w:rsid w:val="00C655FD"/>
    <w:rsid w:val="00C6718E"/>
    <w:rsid w:val="00C70D55"/>
    <w:rsid w:val="00C729C1"/>
    <w:rsid w:val="00C731E1"/>
    <w:rsid w:val="00C752D0"/>
    <w:rsid w:val="00C75407"/>
    <w:rsid w:val="00C841C6"/>
    <w:rsid w:val="00C870A8"/>
    <w:rsid w:val="00C936EF"/>
    <w:rsid w:val="00C94434"/>
    <w:rsid w:val="00C9767B"/>
    <w:rsid w:val="00C97836"/>
    <w:rsid w:val="00CA0D75"/>
    <w:rsid w:val="00CA1C95"/>
    <w:rsid w:val="00CA5A9C"/>
    <w:rsid w:val="00CA5E97"/>
    <w:rsid w:val="00CB73C1"/>
    <w:rsid w:val="00CC11A7"/>
    <w:rsid w:val="00CC19E0"/>
    <w:rsid w:val="00CC3625"/>
    <w:rsid w:val="00CC4C20"/>
    <w:rsid w:val="00CC66FB"/>
    <w:rsid w:val="00CC6C22"/>
    <w:rsid w:val="00CD3517"/>
    <w:rsid w:val="00CD488B"/>
    <w:rsid w:val="00CD5FE2"/>
    <w:rsid w:val="00CE0738"/>
    <w:rsid w:val="00CE30EC"/>
    <w:rsid w:val="00CE7C68"/>
    <w:rsid w:val="00CF4540"/>
    <w:rsid w:val="00CF50AE"/>
    <w:rsid w:val="00D02B4C"/>
    <w:rsid w:val="00D02E9B"/>
    <w:rsid w:val="00D040C4"/>
    <w:rsid w:val="00D041A0"/>
    <w:rsid w:val="00D04A05"/>
    <w:rsid w:val="00D07C97"/>
    <w:rsid w:val="00D107E5"/>
    <w:rsid w:val="00D1382A"/>
    <w:rsid w:val="00D20AD1"/>
    <w:rsid w:val="00D23B9C"/>
    <w:rsid w:val="00D2582C"/>
    <w:rsid w:val="00D26C50"/>
    <w:rsid w:val="00D2795B"/>
    <w:rsid w:val="00D30933"/>
    <w:rsid w:val="00D43B2C"/>
    <w:rsid w:val="00D46B7E"/>
    <w:rsid w:val="00D479A3"/>
    <w:rsid w:val="00D57C84"/>
    <w:rsid w:val="00D604BD"/>
    <w:rsid w:val="00D6057D"/>
    <w:rsid w:val="00D62219"/>
    <w:rsid w:val="00D654A1"/>
    <w:rsid w:val="00D71640"/>
    <w:rsid w:val="00D7272C"/>
    <w:rsid w:val="00D73207"/>
    <w:rsid w:val="00D73C19"/>
    <w:rsid w:val="00D752F9"/>
    <w:rsid w:val="00D836C5"/>
    <w:rsid w:val="00D84576"/>
    <w:rsid w:val="00D85D82"/>
    <w:rsid w:val="00D904EA"/>
    <w:rsid w:val="00D9096C"/>
    <w:rsid w:val="00D91064"/>
    <w:rsid w:val="00D920DD"/>
    <w:rsid w:val="00D921C7"/>
    <w:rsid w:val="00DA1399"/>
    <w:rsid w:val="00DA1DE6"/>
    <w:rsid w:val="00DA24C6"/>
    <w:rsid w:val="00DA2E7A"/>
    <w:rsid w:val="00DA4D7B"/>
    <w:rsid w:val="00DA56A1"/>
    <w:rsid w:val="00DB3348"/>
    <w:rsid w:val="00DB49E5"/>
    <w:rsid w:val="00DB5BBC"/>
    <w:rsid w:val="00DC02B4"/>
    <w:rsid w:val="00DC2840"/>
    <w:rsid w:val="00DC73EE"/>
    <w:rsid w:val="00DD1156"/>
    <w:rsid w:val="00DD271C"/>
    <w:rsid w:val="00DD76C9"/>
    <w:rsid w:val="00DE1C90"/>
    <w:rsid w:val="00DE264A"/>
    <w:rsid w:val="00DE42A0"/>
    <w:rsid w:val="00DE4EB8"/>
    <w:rsid w:val="00DF0F77"/>
    <w:rsid w:val="00DF30FF"/>
    <w:rsid w:val="00DF3918"/>
    <w:rsid w:val="00DF5072"/>
    <w:rsid w:val="00DF5C96"/>
    <w:rsid w:val="00E021F4"/>
    <w:rsid w:val="00E02BF7"/>
    <w:rsid w:val="00E02D18"/>
    <w:rsid w:val="00E041E7"/>
    <w:rsid w:val="00E06688"/>
    <w:rsid w:val="00E14594"/>
    <w:rsid w:val="00E169D9"/>
    <w:rsid w:val="00E23332"/>
    <w:rsid w:val="00E23CA1"/>
    <w:rsid w:val="00E26598"/>
    <w:rsid w:val="00E278E8"/>
    <w:rsid w:val="00E27A01"/>
    <w:rsid w:val="00E321D9"/>
    <w:rsid w:val="00E3554F"/>
    <w:rsid w:val="00E36980"/>
    <w:rsid w:val="00E409A8"/>
    <w:rsid w:val="00E4177B"/>
    <w:rsid w:val="00E42CD4"/>
    <w:rsid w:val="00E47B0B"/>
    <w:rsid w:val="00E50C12"/>
    <w:rsid w:val="00E52883"/>
    <w:rsid w:val="00E56B2E"/>
    <w:rsid w:val="00E60FFE"/>
    <w:rsid w:val="00E65AEA"/>
    <w:rsid w:val="00E65B91"/>
    <w:rsid w:val="00E7209D"/>
    <w:rsid w:val="00E72EAD"/>
    <w:rsid w:val="00E77223"/>
    <w:rsid w:val="00E80F63"/>
    <w:rsid w:val="00E8528B"/>
    <w:rsid w:val="00E85B94"/>
    <w:rsid w:val="00E86F99"/>
    <w:rsid w:val="00E909A5"/>
    <w:rsid w:val="00E93D60"/>
    <w:rsid w:val="00E959D6"/>
    <w:rsid w:val="00E968AA"/>
    <w:rsid w:val="00E978D0"/>
    <w:rsid w:val="00EA4613"/>
    <w:rsid w:val="00EA555A"/>
    <w:rsid w:val="00EA5B5A"/>
    <w:rsid w:val="00EA7F91"/>
    <w:rsid w:val="00EB14FC"/>
    <w:rsid w:val="00EB1523"/>
    <w:rsid w:val="00EB23B8"/>
    <w:rsid w:val="00EB30D7"/>
    <w:rsid w:val="00EB603D"/>
    <w:rsid w:val="00EB6F16"/>
    <w:rsid w:val="00EC0E49"/>
    <w:rsid w:val="00EC101F"/>
    <w:rsid w:val="00EC1167"/>
    <w:rsid w:val="00EC1D9F"/>
    <w:rsid w:val="00ED1005"/>
    <w:rsid w:val="00ED2C91"/>
    <w:rsid w:val="00ED4BB8"/>
    <w:rsid w:val="00ED5223"/>
    <w:rsid w:val="00ED760F"/>
    <w:rsid w:val="00EE0131"/>
    <w:rsid w:val="00EE17B0"/>
    <w:rsid w:val="00EE2ED4"/>
    <w:rsid w:val="00EF06D9"/>
    <w:rsid w:val="00EF1DBF"/>
    <w:rsid w:val="00EF3B77"/>
    <w:rsid w:val="00EF4CCD"/>
    <w:rsid w:val="00EF60F2"/>
    <w:rsid w:val="00F015DE"/>
    <w:rsid w:val="00F076C5"/>
    <w:rsid w:val="00F10C91"/>
    <w:rsid w:val="00F11D5E"/>
    <w:rsid w:val="00F11E65"/>
    <w:rsid w:val="00F1528C"/>
    <w:rsid w:val="00F16231"/>
    <w:rsid w:val="00F168DD"/>
    <w:rsid w:val="00F171A5"/>
    <w:rsid w:val="00F179D2"/>
    <w:rsid w:val="00F30310"/>
    <w:rsid w:val="00F3049E"/>
    <w:rsid w:val="00F30C64"/>
    <w:rsid w:val="00F32BA2"/>
    <w:rsid w:val="00F32CDB"/>
    <w:rsid w:val="00F41EE4"/>
    <w:rsid w:val="00F44B0C"/>
    <w:rsid w:val="00F461B1"/>
    <w:rsid w:val="00F5281E"/>
    <w:rsid w:val="00F565FE"/>
    <w:rsid w:val="00F60E3A"/>
    <w:rsid w:val="00F63A70"/>
    <w:rsid w:val="00F63D8C"/>
    <w:rsid w:val="00F64D01"/>
    <w:rsid w:val="00F655B0"/>
    <w:rsid w:val="00F65A62"/>
    <w:rsid w:val="00F74C5C"/>
    <w:rsid w:val="00F7534E"/>
    <w:rsid w:val="00F75A75"/>
    <w:rsid w:val="00F75F35"/>
    <w:rsid w:val="00F80BD0"/>
    <w:rsid w:val="00F87B3E"/>
    <w:rsid w:val="00F93EDF"/>
    <w:rsid w:val="00FA1420"/>
    <w:rsid w:val="00FA1802"/>
    <w:rsid w:val="00FA21D0"/>
    <w:rsid w:val="00FA5F5F"/>
    <w:rsid w:val="00FB4BAA"/>
    <w:rsid w:val="00FB730C"/>
    <w:rsid w:val="00FC1293"/>
    <w:rsid w:val="00FC2695"/>
    <w:rsid w:val="00FC3E03"/>
    <w:rsid w:val="00FC3FC1"/>
    <w:rsid w:val="00FC40FF"/>
    <w:rsid w:val="00FC5CF4"/>
    <w:rsid w:val="00FD3AAF"/>
    <w:rsid w:val="00FD7A6F"/>
    <w:rsid w:val="00FE1F85"/>
    <w:rsid w:val="00FE46BC"/>
    <w:rsid w:val="00FF0B35"/>
    <w:rsid w:val="00FF3582"/>
    <w:rsid w:val="00FF47A3"/>
    <w:rsid w:val="00FF595F"/>
    <w:rsid w:val="00FF5A9A"/>
    <w:rsid w:val="00FF7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AE0CC22"/>
  <w14:defaultImageDpi w14:val="330"/>
  <w15:docId w15:val="{0B95FB59-9D38-42B5-B090-D2348EE1E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olo1">
    <w:name w:val="heading 1"/>
    <w:basedOn w:val="CETHeading1"/>
    <w:next w:val="Normale"/>
    <w:link w:val="Titolo1Carattere"/>
    <w:uiPriority w:val="9"/>
    <w:rsid w:val="004F5E36"/>
    <w:pPr>
      <w:tabs>
        <w:tab w:val="right" w:pos="7100"/>
      </w:tabs>
      <w:jc w:val="both"/>
      <w:outlineLvl w:val="0"/>
    </w:pPr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qFormat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qFormat/>
    <w:rsid w:val="009E788A"/>
    <w:pPr>
      <w:keepNext/>
      <w:numPr>
        <w:ilvl w:val="1"/>
        <w:numId w:val="1"/>
      </w:numPr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qFormat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autoRedefine/>
    <w:qFormat/>
    <w:rsid w:val="00F30310"/>
    <w:pPr>
      <w:keepNext/>
      <w:numPr>
        <w:ilvl w:val="2"/>
        <w:numId w:val="1"/>
      </w:numPr>
      <w:suppressAutoHyphens/>
      <w:spacing w:before="120" w:after="120" w:line="240" w:lineRule="auto"/>
    </w:pPr>
    <w:rPr>
      <w:rFonts w:ascii="Arial" w:eastAsia="Times New Roman" w:hAnsi="Arial" w:cs="Times New Roman"/>
      <w:b/>
      <w:bCs/>
      <w:sz w:val="18"/>
      <w:szCs w:val="20"/>
      <w:lang w:val="en-US"/>
    </w:rPr>
  </w:style>
  <w:style w:type="paragraph" w:customStyle="1" w:styleId="CETAddress">
    <w:name w:val="CET Address"/>
    <w:link w:val="CETAddressCarattere"/>
    <w:qFormat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asemplice1">
    <w:name w:val="Table Simple 1"/>
    <w:basedOn w:val="Tabellanormale"/>
    <w:semiHidden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qFormat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Caption">
    <w:name w:val="CET Caption"/>
    <w:link w:val="CETCaptionCarattere"/>
    <w:qFormat/>
    <w:rsid w:val="00F7534E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character" w:customStyle="1" w:styleId="CETheadingxCarattere">
    <w:name w:val="CET headingx Carattere"/>
    <w:link w:val="CETheadingx"/>
    <w:rsid w:val="00F30310"/>
    <w:rPr>
      <w:rFonts w:ascii="Arial" w:eastAsia="Times New Roman" w:hAnsi="Arial" w:cs="Times New Roman"/>
      <w:b/>
      <w:bCs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F7534E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character" w:styleId="Rimandocommento">
    <w:name w:val="annotation reference"/>
    <w:basedOn w:val="Carpredefinitoparagrafo"/>
    <w:uiPriority w:val="99"/>
    <w:semiHidden/>
    <w:unhideWhenUsed/>
    <w:rsid w:val="004577FE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CETReferencetext"/>
    <w:uiPriority w:val="37"/>
    <w:unhideWhenUsed/>
    <w:rsid w:val="00631B33"/>
    <w:pPr>
      <w:spacing w:line="240" w:lineRule="auto"/>
      <w:ind w:left="720" w:hanging="720"/>
    </w:p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3148D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3148D"/>
    <w:rPr>
      <w:sz w:val="16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314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03148D"/>
  </w:style>
  <w:style w:type="character" w:customStyle="1" w:styleId="DataCarattere">
    <w:name w:val="Data Carattere"/>
    <w:basedOn w:val="Carpredefinitoparagrafo"/>
    <w:link w:val="Data"/>
    <w:uiPriority w:val="99"/>
    <w:semiHidden/>
    <w:rsid w:val="0003148D"/>
  </w:style>
  <w:style w:type="paragraph" w:styleId="Didascalia">
    <w:name w:val="caption"/>
    <w:basedOn w:val="Normale"/>
    <w:next w:val="Normale"/>
    <w:uiPriority w:val="35"/>
    <w:semiHidden/>
    <w:unhideWhenUsed/>
    <w:qFormat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semiHidden/>
    <w:unhideWhenUs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03148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semiHidden/>
    <w:unhideWhenUs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iPriority w:val="99"/>
    <w:unhideWhenUs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03148D"/>
    <w:pPr>
      <w:spacing w:after="100"/>
      <w:ind w:left="1760"/>
    </w:pPr>
  </w:style>
  <w:style w:type="paragraph" w:styleId="Testodelblocco">
    <w:name w:val="Block Text"/>
    <w:basedOn w:val="Normale"/>
    <w:uiPriority w:val="99"/>
    <w:semiHidden/>
    <w:unhideWhenUs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semiHidden/>
    <w:unhideWhenUs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Car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rsid w:val="00901EB6"/>
    <w:rPr>
      <w:b/>
    </w:rPr>
  </w:style>
  <w:style w:type="paragraph" w:customStyle="1" w:styleId="CETnumberingbullets">
    <w:name w:val="CET numbering (bullets)"/>
    <w:rsid w:val="008D433B"/>
    <w:pPr>
      <w:numPr>
        <w:numId w:val="13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B57B36"/>
    <w:pPr>
      <w:numPr>
        <w:numId w:val="14"/>
      </w:numPr>
      <w:spacing w:after="0" w:line="264" w:lineRule="auto"/>
      <w:ind w:left="340" w:hanging="22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B57B36"/>
    <w:pPr>
      <w:numPr>
        <w:numId w:val="15"/>
      </w:numPr>
      <w:spacing w:after="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uiPriority w:val="59"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904C62"/>
    <w:rPr>
      <w:color w:val="0000FF" w:themeColor="hyperlink"/>
      <w:u w:val="single"/>
    </w:rPr>
  </w:style>
  <w:style w:type="character" w:customStyle="1" w:styleId="eudoraheader">
    <w:name w:val="eudoraheader"/>
    <w:basedOn w:val="Carpredefinitoparagrafo"/>
    <w:rsid w:val="00904C62"/>
  </w:style>
  <w:style w:type="paragraph" w:customStyle="1" w:styleId="CETListbullets">
    <w:name w:val="CET List bullets"/>
    <w:qFormat/>
    <w:rsid w:val="004577FE"/>
    <w:pPr>
      <w:spacing w:after="0" w:line="264" w:lineRule="auto"/>
      <w:ind w:left="340" w:hanging="227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Referencetext">
    <w:name w:val="CET Reference text"/>
    <w:qFormat/>
    <w:rsid w:val="00600535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Tabletitle">
    <w:name w:val="CET Table title"/>
    <w:qFormat/>
    <w:rsid w:val="00600535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Acknowledgementstitle">
    <w:name w:val="CET Acknowledgements title"/>
    <w:next w:val="CETBodytext"/>
    <w:qFormat/>
    <w:rsid w:val="0060053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Equation">
    <w:name w:val="CET Equation"/>
    <w:basedOn w:val="CETBodytext"/>
    <w:next w:val="CETBodytext"/>
    <w:qFormat/>
    <w:rsid w:val="00600535"/>
    <w:pPr>
      <w:spacing w:before="120" w:after="120"/>
      <w:jc w:val="left"/>
    </w:pPr>
    <w:rPr>
      <w:lang w:val="en-GB"/>
    </w:rPr>
  </w:style>
  <w:style w:type="paragraph" w:customStyle="1" w:styleId="CETHeadingxx">
    <w:name w:val="CET Headingxx"/>
    <w:basedOn w:val="CETheadingx"/>
    <w:link w:val="CETHeadingxxChar"/>
    <w:qFormat/>
    <w:rsid w:val="000F787B"/>
    <w:pPr>
      <w:numPr>
        <w:ilvl w:val="0"/>
        <w:numId w:val="0"/>
      </w:numPr>
    </w:pPr>
  </w:style>
  <w:style w:type="character" w:customStyle="1" w:styleId="CETHeadingxxChar">
    <w:name w:val="CET Headingxx Char"/>
    <w:basedOn w:val="CETheadingxCarattere"/>
    <w:link w:val="CETHeadingxx"/>
    <w:rsid w:val="000F787B"/>
    <w:rPr>
      <w:rFonts w:ascii="Arial" w:eastAsia="Times New Roman" w:hAnsi="Arial" w:cs="Times New Roman"/>
      <w:b/>
      <w:bCs/>
      <w:sz w:val="18"/>
      <w:szCs w:val="20"/>
      <w:lang w:val="en-US"/>
    </w:rPr>
  </w:style>
  <w:style w:type="paragraph" w:styleId="Paragrafoelenco">
    <w:name w:val="List Paragraph"/>
    <w:basedOn w:val="Normale"/>
    <w:uiPriority w:val="34"/>
    <w:rsid w:val="00280FAF"/>
    <w:pPr>
      <w:ind w:left="720"/>
      <w:contextualSpacing/>
    </w:pPr>
  </w:style>
  <w:style w:type="character" w:customStyle="1" w:styleId="gmail-apple-converted-space">
    <w:name w:val="gmail-apple-converted-space"/>
    <w:basedOn w:val="Carpredefinitoparagrafo"/>
    <w:rsid w:val="00005A19"/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AF40CB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980A99"/>
    <w:pPr>
      <w:spacing w:after="0" w:line="240" w:lineRule="auto"/>
    </w:pPr>
    <w:rPr>
      <w:rFonts w:ascii="Arial" w:eastAsia="Times New Roman" w:hAnsi="Arial" w:cs="Times New Roman"/>
      <w:sz w:val="18"/>
      <w:szCs w:val="20"/>
      <w:lang w:val="en-GB"/>
    </w:rPr>
  </w:style>
  <w:style w:type="character" w:styleId="Enfasicorsivo">
    <w:name w:val="Emphasis"/>
    <w:basedOn w:val="Carpredefinitoparagrafo"/>
    <w:uiPriority w:val="20"/>
    <w:qFormat/>
    <w:rsid w:val="00B7525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6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2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46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0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8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4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97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image" Target="media/image9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3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25932-0D90-4E6F-8991-A62EAE5EB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4067</TotalTime>
  <Pages>6</Pages>
  <Words>3161</Words>
  <Characters>18020</Characters>
  <Application>Microsoft Office Word</Application>
  <DocSecurity>0</DocSecurity>
  <Lines>150</Lines>
  <Paragraphs>42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21139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Utente principale</cp:lastModifiedBy>
  <cp:revision>74</cp:revision>
  <cp:lastPrinted>2024-12-08T10:17:00Z</cp:lastPrinted>
  <dcterms:created xsi:type="dcterms:W3CDTF">2024-02-20T10:29:00Z</dcterms:created>
  <dcterms:modified xsi:type="dcterms:W3CDTF">2025-01-24T13:13:00Z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zotero-version="4.0.29.17"&gt;&lt;session id="s8VwuD2U"/&gt;&lt;style id="http://www.zotero.org/styles/chemical-engineering-transactions" hasBibliography="1" bibliographyStyleHasBeenSet="1"/&gt;&lt;prefs&gt;&lt;pref name="fieldType" value="Field"/&gt;&lt;pref na</vt:lpwstr>
  </property>
  <property fmtid="{D5CDD505-2E9C-101B-9397-08002B2CF9AE}" pid="3" name="ZOTERO_PREF_2">
    <vt:lpwstr>me="storeReferences" value="true"/&gt;&lt;pref name="automaticJournalAbbreviations" value=""/&gt;&lt;pref name="noteType" value=""/&gt;&lt;/prefs&gt;&lt;/data&gt;</vt:lpwstr>
  </property>
  <property fmtid="{D5CDD505-2E9C-101B-9397-08002B2CF9AE}" pid="4" name="GrammarlyDocumentId">
    <vt:lpwstr>040d3babb5c5e99da59360ce4f16346fd8770525ab18791e99e1ae1599d3a231</vt:lpwstr>
  </property>
</Properties>
</file>