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4A0" w:firstRow="1" w:lastRow="0" w:firstColumn="1" w:lastColumn="0" w:noHBand="0" w:noVBand="1"/>
      </w:tblPr>
      <w:tblGrid>
        <w:gridCol w:w="6940"/>
        <w:gridCol w:w="1842"/>
      </w:tblGrid>
      <w:tr w:rsidR="00A10F2A" w14:paraId="0566F5EC" w14:textId="77777777">
        <w:trPr>
          <w:trHeight w:val="852"/>
          <w:jc w:val="center"/>
        </w:trPr>
        <w:tc>
          <w:tcPr>
            <w:tcW w:w="6946" w:type="dxa"/>
            <w:vMerge w:val="restart"/>
            <w:tcBorders>
              <w:right w:val="single" w:sz="4" w:space="0" w:color="auto"/>
            </w:tcBorders>
          </w:tcPr>
          <w:p w14:paraId="0C9AE7DF" w14:textId="77777777" w:rsidR="00A10F2A" w:rsidRDefault="00045A90">
            <w:pPr>
              <w:tabs>
                <w:tab w:val="left" w:pos="-108"/>
              </w:tabs>
              <w:ind w:left="-108"/>
              <w:jc w:val="left"/>
              <w:rPr>
                <w:rFonts w:cs="Arial"/>
                <w:b/>
                <w:bCs/>
                <w:i/>
                <w:iCs/>
                <w:color w:val="000066"/>
                <w:sz w:val="12"/>
                <w:szCs w:val="12"/>
                <w:lang w:eastAsia="it-IT"/>
              </w:rPr>
            </w:pPr>
            <w:bookmarkStart w:id="0" w:name="_Hlk145068772"/>
            <w:r>
              <w:rPr>
                <w:rFonts w:ascii="AdvP6960" w:hAnsi="AdvP6960" w:cs="AdvP6960"/>
                <w:noProof/>
                <w:color w:val="241F20"/>
                <w:szCs w:val="18"/>
                <w:lang w:val="pt-BR" w:eastAsia="pt-BR"/>
              </w:rPr>
              <w:drawing>
                <wp:inline distT="0" distB="0" distL="0" distR="0" wp14:anchorId="01214CD9" wp14:editId="758DCCB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DBDFEB3" w14:textId="77777777" w:rsidR="00A10F2A" w:rsidRDefault="00045A90">
            <w:pPr>
              <w:tabs>
                <w:tab w:val="left" w:pos="-108"/>
              </w:tabs>
              <w:ind w:left="-108"/>
              <w:rPr>
                <w:rFonts w:cs="Arial"/>
                <w:b/>
                <w:bCs/>
                <w:i/>
                <w:iCs/>
                <w:color w:val="000066"/>
                <w:sz w:val="22"/>
                <w:szCs w:val="22"/>
                <w:lang w:eastAsia="it-IT"/>
              </w:rPr>
            </w:pPr>
            <w:r>
              <w:rPr>
                <w:rFonts w:cs="Arial"/>
                <w:b/>
                <w:bCs/>
                <w:i/>
                <w:iCs/>
                <w:color w:val="000066"/>
                <w:sz w:val="22"/>
                <w:szCs w:val="22"/>
                <w:lang w:eastAsia="it-IT"/>
              </w:rPr>
              <w:t>VOL. xxx, 2025</w:t>
            </w:r>
          </w:p>
        </w:tc>
        <w:tc>
          <w:tcPr>
            <w:tcW w:w="1843" w:type="dxa"/>
            <w:tcBorders>
              <w:left w:val="single" w:sz="4" w:space="0" w:color="auto"/>
              <w:bottom w:val="nil"/>
              <w:right w:val="single" w:sz="4" w:space="0" w:color="auto"/>
            </w:tcBorders>
          </w:tcPr>
          <w:p w14:paraId="6CE0E4B4" w14:textId="77777777" w:rsidR="00A10F2A" w:rsidRDefault="00045A90">
            <w:pPr>
              <w:spacing w:line="140" w:lineRule="atLeast"/>
              <w:jc w:val="right"/>
              <w:rPr>
                <w:rFonts w:cs="Arial"/>
                <w:sz w:val="14"/>
                <w:szCs w:val="14"/>
              </w:rPr>
            </w:pPr>
            <w:r>
              <w:rPr>
                <w:rFonts w:cs="Arial"/>
                <w:sz w:val="14"/>
                <w:szCs w:val="14"/>
              </w:rPr>
              <w:t>A publication of</w:t>
            </w:r>
          </w:p>
          <w:p w14:paraId="0AB2B8C4" w14:textId="77777777" w:rsidR="00A10F2A" w:rsidRDefault="00045A90">
            <w:pPr>
              <w:jc w:val="right"/>
            </w:pPr>
            <w:r>
              <w:rPr>
                <w:noProof/>
                <w:lang w:val="pt-BR" w:eastAsia="pt-BR"/>
              </w:rPr>
              <w:drawing>
                <wp:inline distT="0" distB="0" distL="0" distR="0" wp14:anchorId="5BF4596F" wp14:editId="4817D68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A10F2A" w14:paraId="0E2A340F" w14:textId="77777777">
        <w:trPr>
          <w:trHeight w:val="567"/>
          <w:jc w:val="center"/>
        </w:trPr>
        <w:tc>
          <w:tcPr>
            <w:tcW w:w="6946" w:type="dxa"/>
            <w:vMerge/>
            <w:tcBorders>
              <w:right w:val="single" w:sz="4" w:space="0" w:color="auto"/>
            </w:tcBorders>
          </w:tcPr>
          <w:p w14:paraId="59F5137C" w14:textId="77777777" w:rsidR="00A10F2A" w:rsidRDefault="00A10F2A">
            <w:pPr>
              <w:tabs>
                <w:tab w:val="left" w:pos="-108"/>
              </w:tabs>
            </w:pPr>
          </w:p>
        </w:tc>
        <w:tc>
          <w:tcPr>
            <w:tcW w:w="1843" w:type="dxa"/>
            <w:tcBorders>
              <w:left w:val="single" w:sz="4" w:space="0" w:color="auto"/>
              <w:bottom w:val="nil"/>
              <w:right w:val="single" w:sz="4" w:space="0" w:color="auto"/>
            </w:tcBorders>
          </w:tcPr>
          <w:p w14:paraId="29F95118" w14:textId="77777777" w:rsidR="00A10F2A" w:rsidRDefault="00045A90">
            <w:pPr>
              <w:spacing w:line="140" w:lineRule="atLeast"/>
              <w:jc w:val="right"/>
              <w:rPr>
                <w:rFonts w:cs="Arial"/>
                <w:sz w:val="14"/>
                <w:szCs w:val="14"/>
              </w:rPr>
            </w:pPr>
            <w:r>
              <w:rPr>
                <w:rFonts w:cs="Arial"/>
                <w:sz w:val="14"/>
                <w:szCs w:val="14"/>
              </w:rPr>
              <w:t>The Italian Association</w:t>
            </w:r>
          </w:p>
          <w:p w14:paraId="5CA8BF6A" w14:textId="77777777" w:rsidR="00A10F2A" w:rsidRDefault="00045A90">
            <w:pPr>
              <w:spacing w:line="140" w:lineRule="atLeast"/>
              <w:jc w:val="right"/>
              <w:rPr>
                <w:rFonts w:cs="Arial"/>
                <w:sz w:val="14"/>
                <w:szCs w:val="14"/>
              </w:rPr>
            </w:pPr>
            <w:r>
              <w:rPr>
                <w:rFonts w:cs="Arial"/>
                <w:sz w:val="14"/>
                <w:szCs w:val="14"/>
              </w:rPr>
              <w:t>of Chemical Engineering</w:t>
            </w:r>
          </w:p>
          <w:p w14:paraId="50C41A1A" w14:textId="77777777" w:rsidR="00A10F2A" w:rsidRDefault="00045A90">
            <w:pPr>
              <w:spacing w:line="140" w:lineRule="atLeast"/>
              <w:jc w:val="right"/>
              <w:rPr>
                <w:rFonts w:cs="Arial"/>
                <w:sz w:val="13"/>
                <w:szCs w:val="13"/>
              </w:rPr>
            </w:pPr>
            <w:r>
              <w:rPr>
                <w:rFonts w:cs="Arial"/>
                <w:sz w:val="13"/>
                <w:szCs w:val="13"/>
              </w:rPr>
              <w:t>Online at www.cetjournal.it</w:t>
            </w:r>
          </w:p>
        </w:tc>
      </w:tr>
      <w:tr w:rsidR="00A10F2A" w14:paraId="18B3D188" w14:textId="77777777">
        <w:trPr>
          <w:trHeight w:val="68"/>
          <w:jc w:val="center"/>
        </w:trPr>
        <w:tc>
          <w:tcPr>
            <w:tcW w:w="8789" w:type="dxa"/>
            <w:gridSpan w:val="2"/>
          </w:tcPr>
          <w:p w14:paraId="041BEA69" w14:textId="77777777" w:rsidR="00A10F2A" w:rsidRDefault="00045A90">
            <w:pPr>
              <w:ind w:left="-107"/>
              <w:outlineLvl w:val="2"/>
              <w:rPr>
                <w:rFonts w:ascii="Tahoma" w:hAnsi="Tahoma" w:cs="Tahoma"/>
                <w:color w:val="000000"/>
                <w:sz w:val="14"/>
                <w:szCs w:val="14"/>
                <w:shd w:val="clear" w:color="auto" w:fill="FFFFFF"/>
                <w:lang w:val="it-IT"/>
              </w:rPr>
            </w:pPr>
            <w:r>
              <w:rPr>
                <w:rFonts w:ascii="Tahoma" w:hAnsi="Tahoma" w:cs="Tahoma"/>
                <w:iCs/>
                <w:color w:val="333333"/>
                <w:sz w:val="14"/>
                <w:szCs w:val="14"/>
                <w:lang w:val="it-IT" w:eastAsia="it-IT"/>
              </w:rPr>
              <w:t>Guest Editors:</w:t>
            </w:r>
            <w:r>
              <w:rPr>
                <w:rFonts w:ascii="Aptos" w:eastAsiaTheme="minorHAnsi" w:hAnsi="Aptos" w:cs="Aptos"/>
                <w:sz w:val="22"/>
                <w:szCs w:val="22"/>
                <w:lang w:val="it-IT"/>
              </w:rPr>
              <w:t xml:space="preserve"> </w:t>
            </w:r>
            <w:r>
              <w:rPr>
                <w:rFonts w:ascii="Tahoma" w:hAnsi="Tahoma" w:cs="Tahoma"/>
                <w:color w:val="000000"/>
                <w:sz w:val="14"/>
                <w:szCs w:val="14"/>
                <w:shd w:val="clear" w:color="auto" w:fill="FFFFFF"/>
                <w:lang w:val="it-IT"/>
              </w:rPr>
              <w:t>Fabrizio Bezzo, Flavio Manenti, Gabriele Pannocchia, Almerinda di Benedetto</w:t>
            </w:r>
          </w:p>
          <w:p w14:paraId="3DFC7225" w14:textId="77777777" w:rsidR="00A10F2A" w:rsidRDefault="00045A90">
            <w:pPr>
              <w:tabs>
                <w:tab w:val="left" w:pos="-108"/>
              </w:tabs>
              <w:spacing w:line="140" w:lineRule="atLeast"/>
              <w:ind w:left="-107"/>
              <w:jc w:val="left"/>
            </w:pPr>
            <w:r>
              <w:rPr>
                <w:rFonts w:ascii="Tahoma" w:hAnsi="Tahoma" w:cs="Tahoma"/>
                <w:iCs/>
                <w:color w:val="333333"/>
                <w:sz w:val="14"/>
                <w:szCs w:val="14"/>
                <w:lang w:eastAsia="it-IT"/>
              </w:rPr>
              <w:t xml:space="preserve">Copyright © 2025,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979-12-81206-17-5</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bookmarkEnd w:id="0"/>
    <w:p w14:paraId="457A0AF3" w14:textId="77777777" w:rsidR="00A10F2A" w:rsidRDefault="00045A90">
      <w:pPr>
        <w:pStyle w:val="CETTitle"/>
      </w:pPr>
      <w:r>
        <w:t xml:space="preserve">Analysis of </w:t>
      </w:r>
      <w:r w:rsidR="007F69FC">
        <w:t>D</w:t>
      </w:r>
      <w:r>
        <w:t xml:space="preserve">ifferent </w:t>
      </w:r>
      <w:r w:rsidR="007F69FC">
        <w:t>F</w:t>
      </w:r>
      <w:r>
        <w:t xml:space="preserve">ormulations of </w:t>
      </w:r>
      <w:r w:rsidR="007F69FC">
        <w:t>C</w:t>
      </w:r>
      <w:r>
        <w:t>ellulose-</w:t>
      </w:r>
      <w:r w:rsidR="007F69FC">
        <w:t>G</w:t>
      </w:r>
      <w:r>
        <w:t xml:space="preserve">rafted </w:t>
      </w:r>
      <w:r w:rsidR="007F69FC">
        <w:t>H</w:t>
      </w:r>
      <w:r>
        <w:t xml:space="preserve">ydrogels in the </w:t>
      </w:r>
      <w:r w:rsidR="007F69FC">
        <w:t>D</w:t>
      </w:r>
      <w:r>
        <w:t>ehydration</w:t>
      </w:r>
      <w:r>
        <w:rPr>
          <w:lang w:val="en-US"/>
        </w:rPr>
        <w:t xml:space="preserve"> </w:t>
      </w:r>
      <w:r>
        <w:t xml:space="preserve">of </w:t>
      </w:r>
      <w:r w:rsidR="007F69FC">
        <w:t>B</w:t>
      </w:r>
      <w:r>
        <w:t>iodiesel</w:t>
      </w:r>
    </w:p>
    <w:p w14:paraId="69A5BA8A" w14:textId="15F22CB5" w:rsidR="00161223" w:rsidRDefault="00161223" w:rsidP="007F69FC">
      <w:pPr>
        <w:pStyle w:val="CETemail"/>
        <w:spacing w:after="0" w:line="240" w:lineRule="auto"/>
        <w:rPr>
          <w:sz w:val="24"/>
        </w:rPr>
      </w:pPr>
      <w:r w:rsidRPr="00161223">
        <w:rPr>
          <w:sz w:val="24"/>
        </w:rPr>
        <w:t xml:space="preserve">Giovana </w:t>
      </w:r>
      <w:proofErr w:type="spellStart"/>
      <w:r w:rsidRPr="00161223">
        <w:rPr>
          <w:sz w:val="24"/>
        </w:rPr>
        <w:t>Almenaraa</w:t>
      </w:r>
      <w:proofErr w:type="spellEnd"/>
      <w:r w:rsidRPr="00161223">
        <w:rPr>
          <w:sz w:val="24"/>
        </w:rPr>
        <w:t xml:space="preserve">, Bianca </w:t>
      </w:r>
      <w:proofErr w:type="spellStart"/>
      <w:r w:rsidRPr="00161223">
        <w:rPr>
          <w:sz w:val="24"/>
        </w:rPr>
        <w:t>Estevama</w:t>
      </w:r>
      <w:proofErr w:type="spellEnd"/>
      <w:r w:rsidRPr="00161223">
        <w:rPr>
          <w:sz w:val="24"/>
        </w:rPr>
        <w:t xml:space="preserve">*, Isadora </w:t>
      </w:r>
      <w:proofErr w:type="spellStart"/>
      <w:r w:rsidRPr="00161223">
        <w:rPr>
          <w:sz w:val="24"/>
        </w:rPr>
        <w:t>Pereza</w:t>
      </w:r>
      <w:proofErr w:type="spellEnd"/>
      <w:r w:rsidRPr="00161223">
        <w:rPr>
          <w:sz w:val="24"/>
        </w:rPr>
        <w:t xml:space="preserve">, Patrícia </w:t>
      </w:r>
      <w:proofErr w:type="spellStart"/>
      <w:r w:rsidRPr="00161223">
        <w:rPr>
          <w:sz w:val="24"/>
        </w:rPr>
        <w:t>Fregolenteb</w:t>
      </w:r>
      <w:proofErr w:type="spellEnd"/>
      <w:r w:rsidRPr="00161223">
        <w:rPr>
          <w:sz w:val="24"/>
        </w:rPr>
        <w:t xml:space="preserve">, Maria Regina Wolf </w:t>
      </w:r>
      <w:proofErr w:type="spellStart"/>
      <w:r w:rsidRPr="00161223">
        <w:rPr>
          <w:sz w:val="24"/>
        </w:rPr>
        <w:t>Maciela</w:t>
      </w:r>
      <w:proofErr w:type="spellEnd"/>
      <w:r w:rsidRPr="00161223">
        <w:rPr>
          <w:sz w:val="24"/>
        </w:rPr>
        <w:t xml:space="preserve">, and Leonardo </w:t>
      </w:r>
      <w:proofErr w:type="spellStart"/>
      <w:r w:rsidRPr="00161223">
        <w:rPr>
          <w:sz w:val="24"/>
        </w:rPr>
        <w:t>Fregolentea</w:t>
      </w:r>
      <w:proofErr w:type="spellEnd"/>
      <w:r w:rsidRPr="00161223">
        <w:rPr>
          <w:sz w:val="24"/>
        </w:rPr>
        <w:t xml:space="preserve">* </w:t>
      </w:r>
    </w:p>
    <w:p w14:paraId="3CA22F0B" w14:textId="77777777" w:rsidR="00161223" w:rsidRPr="00161223" w:rsidRDefault="00161223" w:rsidP="00161223">
      <w:pPr>
        <w:pStyle w:val="CETBodytext"/>
        <w:rPr>
          <w:lang w:val="en-GB"/>
        </w:rPr>
      </w:pPr>
    </w:p>
    <w:p w14:paraId="66E9EE16" w14:textId="086D7171" w:rsidR="007F69FC" w:rsidRDefault="00045A90" w:rsidP="007F69FC">
      <w:pPr>
        <w:pStyle w:val="CETemail"/>
        <w:spacing w:after="0" w:line="240" w:lineRule="auto"/>
      </w:pPr>
      <w:proofErr w:type="spellStart"/>
      <w:r>
        <w:rPr>
          <w:vertAlign w:val="superscript"/>
        </w:rPr>
        <w:t>a</w:t>
      </w:r>
      <w:r>
        <w:t>Department</w:t>
      </w:r>
      <w:proofErr w:type="spellEnd"/>
      <w:r>
        <w:t xml:space="preserve"> of Process and Product Design - School of Chemical Engineering,</w:t>
      </w:r>
      <w:r>
        <w:rPr>
          <w:lang w:val="en-US"/>
        </w:rPr>
        <w:t xml:space="preserve"> </w:t>
      </w:r>
      <w:r>
        <w:t>University of Campinas (UNICAMP), 13083-852 Campinas-SP, Brazil.</w:t>
      </w:r>
    </w:p>
    <w:p w14:paraId="375FBDB3" w14:textId="77777777" w:rsidR="00A10F2A" w:rsidRPr="007F69FC" w:rsidRDefault="00045A90" w:rsidP="007F69FC">
      <w:pPr>
        <w:pStyle w:val="CETemail"/>
        <w:spacing w:line="240" w:lineRule="auto"/>
        <w:rPr>
          <w:lang w:val="pt-BR"/>
        </w:rPr>
      </w:pPr>
      <w:r w:rsidRPr="007F69FC">
        <w:rPr>
          <w:vertAlign w:val="superscript"/>
          <w:lang w:val="pt-BR"/>
        </w:rPr>
        <w:t>b</w:t>
      </w:r>
      <w:r w:rsidRPr="007F69FC">
        <w:rPr>
          <w:lang w:val="pt-BR"/>
        </w:rPr>
        <w:t>Salesian University Center of São Paulo, 13075-490 Campinas, São Paulo, Brazil</w:t>
      </w:r>
    </w:p>
    <w:p w14:paraId="6EFD5198" w14:textId="77777777" w:rsidR="00A10F2A" w:rsidRDefault="00045A90">
      <w:pPr>
        <w:pStyle w:val="CETemail"/>
        <w:spacing w:line="240" w:lineRule="auto"/>
      </w:pPr>
      <w:r>
        <w:t>*Corresponding authors e-mails: b262792@dac.unicamp.br and leovf@unicamp.br</w:t>
      </w:r>
    </w:p>
    <w:p w14:paraId="07301EB2" w14:textId="116B35AD" w:rsidR="00A10F2A" w:rsidRDefault="006F5137">
      <w:pPr>
        <w:pStyle w:val="CETBodytext"/>
        <w:rPr>
          <w:lang w:val="en-GB"/>
        </w:rPr>
      </w:pPr>
      <w:bookmarkStart w:id="1" w:name="_Hlk495475023"/>
      <w:r w:rsidRPr="006F5137">
        <w:rPr>
          <w:lang w:val="en-GB"/>
        </w:rPr>
        <w:t>Polymer hydrogels are promising desiccant materials for biodiesel dehydration, with performance largely determined by their monomer and polymer composition.</w:t>
      </w:r>
      <w:r>
        <w:rPr>
          <w:lang w:val="en-GB"/>
        </w:rPr>
        <w:t xml:space="preserve"> </w:t>
      </w:r>
      <w:r w:rsidR="00045A90">
        <w:rPr>
          <w:lang w:val="en-GB"/>
        </w:rPr>
        <w:t xml:space="preserve">This study investigates the swelling capacity and dehydration efficiency of hydrogels, both grafted and </w:t>
      </w:r>
      <w:proofErr w:type="spellStart"/>
      <w:r w:rsidR="00045A90">
        <w:rPr>
          <w:lang w:val="en-GB"/>
        </w:rPr>
        <w:t>ungrafted</w:t>
      </w:r>
      <w:proofErr w:type="spellEnd"/>
      <w:r w:rsidR="00045A90">
        <w:rPr>
          <w:lang w:val="en-GB"/>
        </w:rPr>
        <w:t xml:space="preserve"> onto cellulose nanocrystals (CNC), synthesized using sodium polyacrylate (</w:t>
      </w:r>
      <w:r w:rsidR="00CC55CE">
        <w:rPr>
          <w:lang w:val="en-GB"/>
        </w:rPr>
        <w:t>P</w:t>
      </w:r>
      <w:r w:rsidR="00045A90">
        <w:rPr>
          <w:lang w:val="en-GB"/>
        </w:rPr>
        <w:t>SA), polyacrylamide (</w:t>
      </w:r>
      <w:proofErr w:type="spellStart"/>
      <w:r w:rsidR="00045A90">
        <w:rPr>
          <w:lang w:val="en-GB"/>
        </w:rPr>
        <w:t>PAam</w:t>
      </w:r>
      <w:proofErr w:type="spellEnd"/>
      <w:r w:rsidR="00045A90">
        <w:rPr>
          <w:lang w:val="en-GB"/>
        </w:rPr>
        <w:t xml:space="preserve">), </w:t>
      </w:r>
      <w:proofErr w:type="spellStart"/>
      <w:r w:rsidR="00045A90">
        <w:rPr>
          <w:lang w:val="en-GB"/>
        </w:rPr>
        <w:t>hydrolyzed</w:t>
      </w:r>
      <w:proofErr w:type="spellEnd"/>
      <w:r w:rsidR="00045A90">
        <w:rPr>
          <w:lang w:val="en-GB"/>
        </w:rPr>
        <w:t xml:space="preserve"> polyacrylamide (H-</w:t>
      </w:r>
      <w:proofErr w:type="spellStart"/>
      <w:r w:rsidR="00045A90">
        <w:rPr>
          <w:lang w:val="en-GB"/>
        </w:rPr>
        <w:t>PAam</w:t>
      </w:r>
      <w:proofErr w:type="spellEnd"/>
      <w:r w:rsidR="00045A90">
        <w:rPr>
          <w:lang w:val="en-GB"/>
        </w:rPr>
        <w:t xml:space="preserve">), </w:t>
      </w:r>
      <w:r w:rsidR="007F69FC">
        <w:rPr>
          <w:lang w:val="en-GB"/>
        </w:rPr>
        <w:t xml:space="preserve">or </w:t>
      </w:r>
      <w:r w:rsidR="00045A90">
        <w:rPr>
          <w:lang w:val="en-GB"/>
        </w:rPr>
        <w:t>sodium poly(acrylate-co-acrylamide) (P(SA-co-</w:t>
      </w:r>
      <w:proofErr w:type="spellStart"/>
      <w:r w:rsidR="00045A90">
        <w:rPr>
          <w:lang w:val="en-GB"/>
        </w:rPr>
        <w:t>PAam</w:t>
      </w:r>
      <w:proofErr w:type="spellEnd"/>
      <w:r w:rsidR="00045A90">
        <w:rPr>
          <w:lang w:val="en-GB"/>
        </w:rPr>
        <w:t xml:space="preserve">)). </w:t>
      </w:r>
      <w:r w:rsidR="00045A90">
        <w:t>For</w:t>
      </w:r>
      <w:r w:rsidR="00045A90">
        <w:rPr>
          <w:lang w:val="en-GB"/>
        </w:rPr>
        <w:t xml:space="preserve"> grafted hydrogels, 4</w:t>
      </w:r>
      <w:r w:rsidR="007F69FC">
        <w:rPr>
          <w:lang w:val="en-GB"/>
        </w:rPr>
        <w:t> </w:t>
      </w:r>
      <w:r w:rsidR="00045A90">
        <w:rPr>
          <w:lang w:val="en-GB"/>
        </w:rPr>
        <w:t xml:space="preserve">% </w:t>
      </w:r>
      <w:r w:rsidR="007F69FC">
        <w:rPr>
          <w:lang w:val="en-GB"/>
        </w:rPr>
        <w:t xml:space="preserve">CNC </w:t>
      </w:r>
      <w:r w:rsidR="00045A90">
        <w:rPr>
          <w:lang w:val="en-GB"/>
        </w:rPr>
        <w:t xml:space="preserve">(by weight relative to the monomer) was incorporated. </w:t>
      </w:r>
      <w:r w:rsidR="000C368D" w:rsidRPr="000C368D">
        <w:rPr>
          <w:lang w:val="en-GB"/>
        </w:rPr>
        <w:t>CNC addition slightly influenced hydrogel performance, with PSA-CNC and H-</w:t>
      </w:r>
      <w:proofErr w:type="spellStart"/>
      <w:r w:rsidR="000C368D" w:rsidRPr="000C368D">
        <w:rPr>
          <w:lang w:val="en-GB"/>
        </w:rPr>
        <w:t>PAam</w:t>
      </w:r>
      <w:proofErr w:type="spellEnd"/>
      <w:r w:rsidR="000C368D" w:rsidRPr="000C368D">
        <w:rPr>
          <w:lang w:val="en-GB"/>
        </w:rPr>
        <w:t>-CNC exhibiting the highest dehydration efficiency (48</w:t>
      </w:r>
      <w:r w:rsidR="00CC55CE">
        <w:rPr>
          <w:lang w:val="en-GB"/>
        </w:rPr>
        <w:t xml:space="preserve"> </w:t>
      </w:r>
      <w:r w:rsidR="000C368D" w:rsidRPr="000C368D">
        <w:rPr>
          <w:lang w:val="en-GB"/>
        </w:rPr>
        <w:t>% and 42</w:t>
      </w:r>
      <w:r w:rsidR="00CC55CE">
        <w:rPr>
          <w:lang w:val="en-GB"/>
        </w:rPr>
        <w:t xml:space="preserve"> </w:t>
      </w:r>
      <w:r w:rsidR="000C368D" w:rsidRPr="000C368D">
        <w:rPr>
          <w:lang w:val="en-GB"/>
        </w:rPr>
        <w:t>%) and swelling capacity (285</w:t>
      </w:r>
      <w:r w:rsidR="00CC55CE">
        <w:rPr>
          <w:lang w:val="en-GB"/>
        </w:rPr>
        <w:t> </w:t>
      </w:r>
      <w:r w:rsidR="000C368D" w:rsidRPr="000C368D">
        <w:rPr>
          <w:lang w:val="en-GB"/>
        </w:rPr>
        <w:t>g·g</w:t>
      </w:r>
      <w:r w:rsidR="000C368D" w:rsidRPr="000C368D">
        <w:rPr>
          <w:rFonts w:ascii="Cambria Math" w:hAnsi="Cambria Math" w:cs="Cambria Math"/>
          <w:lang w:val="en-GB"/>
        </w:rPr>
        <w:t>⁻</w:t>
      </w:r>
      <w:r w:rsidR="000C368D" w:rsidRPr="000C368D">
        <w:rPr>
          <w:rFonts w:cs="Arial"/>
          <w:lang w:val="en-GB"/>
        </w:rPr>
        <w:t>¹</w:t>
      </w:r>
      <w:r w:rsidR="000C368D" w:rsidRPr="000C368D">
        <w:rPr>
          <w:lang w:val="en-GB"/>
        </w:rPr>
        <w:t xml:space="preserve"> and 500 g</w:t>
      </w:r>
      <w:r w:rsidR="000C368D" w:rsidRPr="000C368D">
        <w:rPr>
          <w:rFonts w:cs="Arial"/>
          <w:lang w:val="en-GB"/>
        </w:rPr>
        <w:t>·</w:t>
      </w:r>
      <w:r w:rsidR="000C368D" w:rsidRPr="000C368D">
        <w:rPr>
          <w:lang w:val="en-GB"/>
        </w:rPr>
        <w:t>g</w:t>
      </w:r>
      <w:r w:rsidR="000C368D" w:rsidRPr="000C368D">
        <w:rPr>
          <w:rFonts w:ascii="Cambria Math" w:hAnsi="Cambria Math" w:cs="Cambria Math"/>
          <w:lang w:val="en-GB"/>
        </w:rPr>
        <w:t>⁻</w:t>
      </w:r>
      <w:r w:rsidR="000C368D" w:rsidRPr="000C368D">
        <w:rPr>
          <w:rFonts w:cs="Arial"/>
          <w:lang w:val="en-GB"/>
        </w:rPr>
        <w:t>¹</w:t>
      </w:r>
      <w:r w:rsidR="000C368D" w:rsidRPr="000C368D">
        <w:rPr>
          <w:lang w:val="en-GB"/>
        </w:rPr>
        <w:t>, respectively)</w:t>
      </w:r>
      <w:r w:rsidR="00045A90">
        <w:rPr>
          <w:lang w:val="en-GB"/>
        </w:rPr>
        <w:t xml:space="preserve">. </w:t>
      </w:r>
      <w:r w:rsidR="00551217" w:rsidRPr="00551217">
        <w:rPr>
          <w:lang w:val="en-GB"/>
        </w:rPr>
        <w:t xml:space="preserve">FTIR and SEM analyses </w:t>
      </w:r>
      <w:r w:rsidR="00551217">
        <w:rPr>
          <w:lang w:val="en-GB"/>
        </w:rPr>
        <w:t xml:space="preserve">of these hydrogels </w:t>
      </w:r>
      <w:r w:rsidR="00551217" w:rsidRPr="00551217">
        <w:rPr>
          <w:lang w:val="en-GB"/>
        </w:rPr>
        <w:t>revealed rough</w:t>
      </w:r>
      <w:r w:rsidR="007E29B1">
        <w:rPr>
          <w:lang w:val="en-GB"/>
        </w:rPr>
        <w:t xml:space="preserve"> and </w:t>
      </w:r>
      <w:r w:rsidR="00551217" w:rsidRPr="00551217">
        <w:rPr>
          <w:lang w:val="en-GB"/>
        </w:rPr>
        <w:t xml:space="preserve">non-porous surfaces </w:t>
      </w:r>
      <w:r w:rsidR="007E29B1" w:rsidRPr="007E29B1">
        <w:rPr>
          <w:lang w:val="en-GB"/>
        </w:rPr>
        <w:t>with functional groups mainly originating from the crosslinked polymer</w:t>
      </w:r>
      <w:r w:rsidR="00551217" w:rsidRPr="00551217">
        <w:rPr>
          <w:lang w:val="en-GB"/>
        </w:rPr>
        <w:t>.</w:t>
      </w:r>
      <w:r w:rsidR="00045A90">
        <w:rPr>
          <w:lang w:val="en-GB"/>
        </w:rPr>
        <w:t xml:space="preserve"> The </w:t>
      </w:r>
      <w:r w:rsidR="008D49B4">
        <w:rPr>
          <w:lang w:val="en-GB"/>
        </w:rPr>
        <w:t xml:space="preserve">batch </w:t>
      </w:r>
      <w:r w:rsidR="00045A90">
        <w:rPr>
          <w:lang w:val="en-GB"/>
        </w:rPr>
        <w:t xml:space="preserve">dehydration </w:t>
      </w:r>
      <w:r w:rsidR="008D49B4">
        <w:rPr>
          <w:lang w:val="en-GB"/>
        </w:rPr>
        <w:t xml:space="preserve">process </w:t>
      </w:r>
      <w:r w:rsidR="00045A90">
        <w:rPr>
          <w:lang w:val="en-GB"/>
        </w:rPr>
        <w:t xml:space="preserve">was investigated regarding the treatment time </w:t>
      </w:r>
      <w:r w:rsidR="004854B4">
        <w:rPr>
          <w:lang w:val="en-GB"/>
        </w:rPr>
        <w:t>(fro</w:t>
      </w:r>
      <w:r w:rsidR="00045A90">
        <w:rPr>
          <w:lang w:val="en-GB"/>
        </w:rPr>
        <w:t>m 30 min to 72 h</w:t>
      </w:r>
      <w:r w:rsidR="004854B4">
        <w:rPr>
          <w:lang w:val="en-GB"/>
        </w:rPr>
        <w:t>),</w:t>
      </w:r>
      <w:r w:rsidR="00045A90">
        <w:rPr>
          <w:lang w:val="en-GB"/>
        </w:rPr>
        <w:t xml:space="preserve"> and mass of hydrogel used (0.1-1.0 g). Increas</w:t>
      </w:r>
      <w:r w:rsidR="008D49B4">
        <w:rPr>
          <w:lang w:val="en-GB"/>
        </w:rPr>
        <w:t>ing</w:t>
      </w:r>
      <w:r w:rsidR="00045A90">
        <w:rPr>
          <w:lang w:val="en-GB"/>
        </w:rPr>
        <w:t xml:space="preserve"> the treatment time and the mass of hydrogel improved the </w:t>
      </w:r>
      <w:r w:rsidR="007F69FC">
        <w:rPr>
          <w:lang w:val="en-GB"/>
        </w:rPr>
        <w:t xml:space="preserve">water removal </w:t>
      </w:r>
      <w:r w:rsidR="00045A90">
        <w:rPr>
          <w:lang w:val="en-GB"/>
        </w:rPr>
        <w:t xml:space="preserve">efficiency for both formulations, which </w:t>
      </w:r>
      <w:r w:rsidR="007F69FC">
        <w:rPr>
          <w:lang w:val="en-GB"/>
        </w:rPr>
        <w:t xml:space="preserve">reached </w:t>
      </w:r>
      <w:r w:rsidR="00045A90">
        <w:rPr>
          <w:lang w:val="en-GB"/>
        </w:rPr>
        <w:t>63</w:t>
      </w:r>
      <w:r w:rsidR="007F69FC">
        <w:rPr>
          <w:lang w:val="en-GB"/>
        </w:rPr>
        <w:t> </w:t>
      </w:r>
      <w:r w:rsidR="00045A90">
        <w:rPr>
          <w:lang w:val="en-GB"/>
        </w:rPr>
        <w:t>% using</w:t>
      </w:r>
      <w:r w:rsidR="00045A90">
        <w:t xml:space="preserve"> PSA</w:t>
      </w:r>
      <w:r w:rsidR="00045A90">
        <w:rPr>
          <w:lang w:val="en-GB"/>
        </w:rPr>
        <w:t>-CNC and 5</w:t>
      </w:r>
      <w:r w:rsidR="00204673">
        <w:rPr>
          <w:lang w:val="en-GB"/>
        </w:rPr>
        <w:t>7</w:t>
      </w:r>
      <w:r w:rsidR="00045A90">
        <w:rPr>
          <w:lang w:val="en-GB"/>
        </w:rPr>
        <w:t xml:space="preserve"> % with H-</w:t>
      </w:r>
      <w:r w:rsidR="00045A90">
        <w:t>P</w:t>
      </w:r>
      <w:r w:rsidR="00045A90">
        <w:rPr>
          <w:lang w:val="en-GB"/>
        </w:rPr>
        <w:t xml:space="preserve">Aam-CNC. </w:t>
      </w:r>
      <w:r w:rsidR="00267359">
        <w:rPr>
          <w:lang w:val="en-GB"/>
        </w:rPr>
        <w:t>These results demonstrate</w:t>
      </w:r>
      <w:r w:rsidR="00045A90">
        <w:rPr>
          <w:lang w:val="en-GB"/>
        </w:rPr>
        <w:t xml:space="preserve"> that hydrogels with anionic groups,</w:t>
      </w:r>
      <w:r w:rsidR="00045A90">
        <w:t xml:space="preserve"> </w:t>
      </w:r>
      <w:r w:rsidR="00B47F87" w:rsidRPr="00B47F87">
        <w:rPr>
          <w:lang w:val="en-GB"/>
        </w:rPr>
        <w:t>particularly</w:t>
      </w:r>
      <w:r w:rsidR="00045A90">
        <w:rPr>
          <w:lang w:val="en-GB"/>
        </w:rPr>
        <w:t xml:space="preserve"> </w:t>
      </w:r>
      <w:r w:rsidR="00045A90">
        <w:t>PSA</w:t>
      </w:r>
      <w:r w:rsidR="00045A90">
        <w:rPr>
          <w:lang w:val="en-GB"/>
        </w:rPr>
        <w:t xml:space="preserve"> or H-</w:t>
      </w:r>
      <w:proofErr w:type="spellStart"/>
      <w:r w:rsidR="00045A90">
        <w:rPr>
          <w:lang w:val="en-GB"/>
        </w:rPr>
        <w:t>PAam</w:t>
      </w:r>
      <w:proofErr w:type="spellEnd"/>
      <w:r w:rsidR="00045A90">
        <w:rPr>
          <w:lang w:val="en-GB"/>
        </w:rPr>
        <w:t>, benefit the removal of water from</w:t>
      </w:r>
      <w:r w:rsidR="00045A90">
        <w:t xml:space="preserve"> </w:t>
      </w:r>
      <w:r w:rsidR="00045A90">
        <w:rPr>
          <w:lang w:val="en-GB"/>
        </w:rPr>
        <w:t xml:space="preserve">the oil </w:t>
      </w:r>
      <w:r w:rsidR="00BA342B">
        <w:rPr>
          <w:lang w:val="en-GB"/>
        </w:rPr>
        <w:t xml:space="preserve">with </w:t>
      </w:r>
      <w:r w:rsidR="00045A90">
        <w:rPr>
          <w:lang w:val="en-GB"/>
        </w:rPr>
        <w:t>adequate</w:t>
      </w:r>
      <w:r w:rsidR="00BA342B">
        <w:rPr>
          <w:lang w:val="en-GB"/>
        </w:rPr>
        <w:t xml:space="preserve"> dehydration efficiencies.</w:t>
      </w:r>
      <w:r w:rsidR="00045A90">
        <w:rPr>
          <w:lang w:val="en-GB"/>
        </w:rPr>
        <w:t xml:space="preserve"> </w:t>
      </w:r>
    </w:p>
    <w:bookmarkEnd w:id="1"/>
    <w:p w14:paraId="5C164A7C" w14:textId="77777777" w:rsidR="00A10F2A" w:rsidRDefault="00045A90">
      <w:pPr>
        <w:pStyle w:val="CETHeading1"/>
        <w:rPr>
          <w:lang w:val="en-GB"/>
        </w:rPr>
      </w:pPr>
      <w:r>
        <w:rPr>
          <w:lang w:val="en-GB"/>
        </w:rPr>
        <w:t>Introduction</w:t>
      </w:r>
    </w:p>
    <w:p w14:paraId="5E345D3F" w14:textId="7B184748" w:rsidR="00A10F2A" w:rsidRDefault="00ED7FEE" w:rsidP="008213BA">
      <w:pPr>
        <w:pStyle w:val="CETBodytext"/>
      </w:pPr>
      <w:r w:rsidRPr="00ED7FEE">
        <w:rPr>
          <w:lang w:val="en-GB"/>
        </w:rPr>
        <w:t xml:space="preserve">Biofuels are a critical energy source </w:t>
      </w:r>
      <w:r>
        <w:rPr>
          <w:lang w:val="en-GB"/>
        </w:rPr>
        <w:t xml:space="preserve">that </w:t>
      </w:r>
      <w:r w:rsidRPr="00ED7FEE">
        <w:rPr>
          <w:lang w:val="en-GB"/>
        </w:rPr>
        <w:t>must meet regulatory limits on water content.</w:t>
      </w:r>
      <w:r>
        <w:rPr>
          <w:lang w:val="en-GB"/>
        </w:rPr>
        <w:t xml:space="preserve"> </w:t>
      </w:r>
      <w:r w:rsidR="00AB58F0" w:rsidRPr="00AB58F0">
        <w:rPr>
          <w:lang w:val="en-GB"/>
        </w:rPr>
        <w:t xml:space="preserve">Effective water removal from biodiesel remains a significant challenge, as it absorbs moisture during production, storage, and transportation </w:t>
      </w:r>
      <w:r w:rsidR="00045A90">
        <w:rPr>
          <w:color w:val="000000" w:themeColor="text1"/>
        </w:rPr>
        <w:t>(</w:t>
      </w:r>
      <w:proofErr w:type="spellStart"/>
      <w:r w:rsidR="00045A90">
        <w:rPr>
          <w:color w:val="000000" w:themeColor="text1"/>
        </w:rPr>
        <w:t>Fregolente</w:t>
      </w:r>
      <w:proofErr w:type="spellEnd"/>
      <w:r w:rsidR="00045A90">
        <w:rPr>
          <w:color w:val="000000" w:themeColor="text1"/>
        </w:rPr>
        <w:t xml:space="preserve"> et al., 2023)</w:t>
      </w:r>
      <w:r w:rsidR="00045A90">
        <w:t>.</w:t>
      </w:r>
      <w:r w:rsidR="007F69FC">
        <w:t xml:space="preserve"> </w:t>
      </w:r>
      <w:r w:rsidR="00045A90">
        <w:t xml:space="preserve">Various technologies have been developed to overcome this hurdle, including using hydrogels as desiccants for biofuels </w:t>
      </w:r>
      <w:sdt>
        <w:sdtPr>
          <w:tag w:val="MENDELEY_CITATION_v3_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"/>
          <w:id w:val="323139090"/>
          <w:placeholder>
            <w:docPart w:val="DefaultPlaceholder_-1854013440"/>
          </w:placeholder>
        </w:sdtPr>
        <w:sdtContent>
          <w:r w:rsidR="00045A90">
            <w:rPr>
              <w:color w:val="000000" w:themeColor="text1"/>
            </w:rPr>
            <w:t>(Arthus et al., 2024</w:t>
          </w:r>
        </w:sdtContent>
      </w:sdt>
      <w:r w:rsidR="00B044A7">
        <w:t>;</w:t>
      </w:r>
      <w:r w:rsidR="00045A90">
        <w:t xml:space="preserve"> </w:t>
      </w:r>
      <w:sdt>
        <w:sdtPr>
          <w:tag w:val="MENDELEY_CITATION_v3_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"/>
          <w:id w:val="1418665637"/>
          <w:placeholder>
            <w:docPart w:val="DefaultPlaceholder_-1854013440"/>
          </w:placeholder>
        </w:sdtPr>
        <w:sdtContent>
          <w:proofErr w:type="spellStart"/>
          <w:r w:rsidR="00045A90">
            <w:rPr>
              <w:color w:val="000000" w:themeColor="text1"/>
            </w:rPr>
            <w:t>Atadashi</w:t>
          </w:r>
          <w:proofErr w:type="spellEnd"/>
          <w:r w:rsidR="00045A90">
            <w:rPr>
              <w:color w:val="000000" w:themeColor="text1"/>
            </w:rPr>
            <w:t xml:space="preserve"> et al., 2012).</w:t>
          </w:r>
        </w:sdtContent>
      </w:sdt>
      <w:r w:rsidR="00045A90">
        <w:t xml:space="preserve"> </w:t>
      </w:r>
      <w:r w:rsidR="00606F8B" w:rsidRPr="00606F8B">
        <w:rPr>
          <w:lang w:val="en-GB"/>
        </w:rPr>
        <w:t>These three-dimensional networks can absorb large amounts of water, depending on their composition.</w:t>
      </w:r>
      <w:r w:rsidR="00606F8B">
        <w:rPr>
          <w:lang w:val="en-GB"/>
        </w:rPr>
        <w:t xml:space="preserve"> </w:t>
      </w:r>
      <w:r w:rsidR="00F86368" w:rsidRPr="00F86368">
        <w:rPr>
          <w:lang w:val="en-GB"/>
        </w:rPr>
        <w:t xml:space="preserve">Hydrogels synthesized from synthetic polymers often achieve high water uptake at the expense of mechanical strength, limiting their practical use </w:t>
      </w:r>
      <w:sdt>
        <w:sdtPr>
          <w:tag w:val="MENDELEY_CITATION_v3_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"/>
          <w:id w:val="604420562"/>
          <w:placeholder>
            <w:docPart w:val="DefaultPlaceholder_-1854013440"/>
          </w:placeholder>
        </w:sdtPr>
        <w:sdtContent>
          <w:r w:rsidR="00045A90">
            <w:rPr>
              <w:color w:val="000000" w:themeColor="text1"/>
              <w:lang w:val="en-GB"/>
            </w:rPr>
            <w:t>(Bashir et al., 2020)</w:t>
          </w:r>
        </w:sdtContent>
      </w:sdt>
      <w:r w:rsidR="00045A90">
        <w:rPr>
          <w:lang w:val="en-GB"/>
        </w:rPr>
        <w:t>.</w:t>
      </w:r>
      <w:r w:rsidR="00D4199F">
        <w:rPr>
          <w:lang w:val="en-GB"/>
        </w:rPr>
        <w:t xml:space="preserve"> </w:t>
      </w:r>
      <w:r w:rsidR="00D4199F" w:rsidRPr="00D4199F">
        <w:rPr>
          <w:lang w:val="en-GB"/>
        </w:rPr>
        <w:t>Adding cellulose as a reinforcing agent improves the mechanical stability of hydrogels and enhances their hydrophilicity (Bashir et al., 2020).</w:t>
      </w:r>
      <w:r w:rsidR="00211ED2">
        <w:rPr>
          <w:lang w:val="en-GB"/>
        </w:rPr>
        <w:t xml:space="preserve"> </w:t>
      </w:r>
      <w:r w:rsidR="00045A90">
        <w:rPr>
          <w:lang w:val="en-GB"/>
        </w:rPr>
        <w:t xml:space="preserve">This improvement can be achieved through grafting, a technique that generates free radicals on cellulose chains, enabling the polymerization of synthetic monomers via propagation reactions </w:t>
      </w:r>
      <w:sdt>
        <w:sdtPr>
          <w:tag w:val="MENDELEY_CITATION_v3_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"/>
          <w:id w:val="1883190928"/>
          <w:placeholder>
            <w:docPart w:val="DefaultPlaceholder_-1854013440"/>
          </w:placeholder>
        </w:sdtPr>
        <w:sdtContent>
          <w:r w:rsidR="00045A90">
            <w:rPr>
              <w:color w:val="000000" w:themeColor="text1"/>
              <w:lang w:val="en-GB"/>
            </w:rPr>
            <w:t>(</w:t>
          </w:r>
          <w:proofErr w:type="spellStart"/>
          <w:r w:rsidR="00045A90">
            <w:rPr>
              <w:color w:val="000000" w:themeColor="text1"/>
              <w:lang w:val="en-GB"/>
            </w:rPr>
            <w:t>Wohlhauser</w:t>
          </w:r>
          <w:proofErr w:type="spellEnd"/>
          <w:r w:rsidR="00045A90">
            <w:rPr>
              <w:color w:val="000000" w:themeColor="text1"/>
              <w:lang w:val="en-GB"/>
            </w:rPr>
            <w:t xml:space="preserve"> et al., 2018)</w:t>
          </w:r>
        </w:sdtContent>
      </w:sdt>
      <w:r w:rsidR="00045A90">
        <w:t>.</w:t>
      </w:r>
      <w:r w:rsidR="00261674">
        <w:t xml:space="preserve"> </w:t>
      </w:r>
      <w:r w:rsidR="00045A90">
        <w:rPr>
          <w:lang w:val="en-GB"/>
        </w:rPr>
        <w:t xml:space="preserve">The type of cellulose and monomers used are critical factors influencing the hydrogels performance. </w:t>
      </w:r>
      <w:r w:rsidR="00710B10" w:rsidRPr="00710B10">
        <w:rPr>
          <w:lang w:val="en-GB"/>
        </w:rPr>
        <w:t>Previous work by our group identified cellulose nanocrystals (CNC) as a</w:t>
      </w:r>
      <w:r w:rsidR="008D49B4">
        <w:rPr>
          <w:lang w:val="en-GB"/>
        </w:rPr>
        <w:t xml:space="preserve"> </w:t>
      </w:r>
      <w:r w:rsidR="00CC55CE">
        <w:rPr>
          <w:lang w:val="en-GB"/>
        </w:rPr>
        <w:t xml:space="preserve">promising </w:t>
      </w:r>
      <w:r w:rsidR="00710B10" w:rsidRPr="00710B10">
        <w:rPr>
          <w:lang w:val="en-GB"/>
        </w:rPr>
        <w:t xml:space="preserve">grafting material </w:t>
      </w:r>
      <w:r w:rsidR="008D49B4">
        <w:rPr>
          <w:lang w:val="en-GB"/>
        </w:rPr>
        <w:t xml:space="preserve">for the application proposed here. This is because CNC have </w:t>
      </w:r>
      <w:r w:rsidR="00710B10" w:rsidRPr="00710B10">
        <w:rPr>
          <w:lang w:val="en-GB"/>
        </w:rPr>
        <w:t>high surface area and abundant hydroxyl groups</w:t>
      </w:r>
      <w:r w:rsidR="00710B10">
        <w:rPr>
          <w:lang w:val="en-GB"/>
        </w:rPr>
        <w:t xml:space="preserve"> </w:t>
      </w:r>
      <w:sdt>
        <w:sdtPr>
          <w:tag w:val="MENDELEY_CITATION_v3_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"/>
          <w:id w:val="833280180"/>
          <w:placeholder>
            <w:docPart w:val="DefaultPlaceholder_-1854013440"/>
          </w:placeholder>
        </w:sdtPr>
        <w:sdtContent>
          <w:r w:rsidR="00045A90">
            <w:rPr>
              <w:color w:val="000000" w:themeColor="text1"/>
              <w:lang w:val="en-GB"/>
            </w:rPr>
            <w:t>(Arthus et al., 2024)</w:t>
          </w:r>
        </w:sdtContent>
      </w:sdt>
      <w:r w:rsidR="00045A90">
        <w:t xml:space="preserve">. </w:t>
      </w:r>
      <w:r w:rsidR="0008604E" w:rsidRPr="0008604E">
        <w:rPr>
          <w:lang w:val="en-GB"/>
        </w:rPr>
        <w:t>This study advances the field by assessing the impact of</w:t>
      </w:r>
      <w:r w:rsidR="008D2466">
        <w:rPr>
          <w:lang w:val="en-GB"/>
        </w:rPr>
        <w:t xml:space="preserve"> various</w:t>
      </w:r>
      <w:r w:rsidR="00461BEA">
        <w:rPr>
          <w:lang w:val="en-GB"/>
        </w:rPr>
        <w:t xml:space="preserve"> </w:t>
      </w:r>
      <w:r w:rsidR="00461BEA" w:rsidRPr="0008604E">
        <w:rPr>
          <w:lang w:val="en-GB"/>
        </w:rPr>
        <w:t>formulations</w:t>
      </w:r>
      <w:r w:rsidR="00461BEA">
        <w:rPr>
          <w:lang w:val="en-GB"/>
        </w:rPr>
        <w:t xml:space="preserve"> of </w:t>
      </w:r>
      <w:r w:rsidR="00461BEA" w:rsidRPr="0008604E">
        <w:rPr>
          <w:lang w:val="en-GB"/>
        </w:rPr>
        <w:t>grafted hydrogels</w:t>
      </w:r>
      <w:r w:rsidR="0008604E" w:rsidRPr="0008604E">
        <w:rPr>
          <w:lang w:val="en-GB"/>
        </w:rPr>
        <w:t xml:space="preserve"> </w:t>
      </w:r>
      <w:r w:rsidR="00461BEA">
        <w:rPr>
          <w:lang w:val="en-GB"/>
        </w:rPr>
        <w:t xml:space="preserve">using </w:t>
      </w:r>
      <w:r w:rsidR="0008604E" w:rsidRPr="0008604E">
        <w:rPr>
          <w:lang w:val="en-GB"/>
        </w:rPr>
        <w:t xml:space="preserve">synthetic monomers </w:t>
      </w:r>
      <w:r w:rsidR="00461BEA">
        <w:rPr>
          <w:lang w:val="en-GB"/>
        </w:rPr>
        <w:t xml:space="preserve">on the performance of the material to swell and to </w:t>
      </w:r>
      <w:r w:rsidR="00461BEA" w:rsidRPr="0008604E">
        <w:rPr>
          <w:lang w:val="en-GB"/>
        </w:rPr>
        <w:t>dehydrat</w:t>
      </w:r>
      <w:r w:rsidR="00461BEA">
        <w:rPr>
          <w:lang w:val="en-GB"/>
        </w:rPr>
        <w:t>e</w:t>
      </w:r>
      <w:r w:rsidR="0008604E" w:rsidRPr="0008604E">
        <w:rPr>
          <w:lang w:val="en-GB"/>
        </w:rPr>
        <w:t xml:space="preserve"> biodiesel.</w:t>
      </w:r>
      <w:r w:rsidR="008213BA">
        <w:rPr>
          <w:lang w:val="en-GB"/>
        </w:rPr>
        <w:t xml:space="preserve"> </w:t>
      </w:r>
      <w:r w:rsidR="00182970" w:rsidRPr="00182970">
        <w:t>The best-performing formulations were further analyzed for morphology, functional groups, water removal kinetics, and the effects of hydrogel dosage in batch systems.</w:t>
      </w:r>
      <w:r w:rsidR="00C56A47">
        <w:t xml:space="preserve"> </w:t>
      </w:r>
      <w:r w:rsidR="008213BA" w:rsidRPr="008213BA">
        <w:lastRenderedPageBreak/>
        <w:t>The findings offer valuable insights into how CNC-</w:t>
      </w:r>
      <w:r w:rsidR="008213BA">
        <w:t>grafted</w:t>
      </w:r>
      <w:r w:rsidR="008213BA" w:rsidRPr="008213BA">
        <w:t xml:space="preserve"> hydrogels enhance biodiesel dehydration and help identify the most effective materials and optimal conditions for practical applications.</w:t>
      </w:r>
    </w:p>
    <w:p w14:paraId="19EA30CD" w14:textId="77777777" w:rsidR="00A10F2A" w:rsidRDefault="00045A90">
      <w:pPr>
        <w:pStyle w:val="CETHeading1"/>
      </w:pPr>
      <w:r>
        <w:t>Methodology</w:t>
      </w:r>
    </w:p>
    <w:p w14:paraId="485EE610" w14:textId="77777777" w:rsidR="00A10F2A" w:rsidRDefault="00045A90" w:rsidP="00EF097F">
      <w:pPr>
        <w:pStyle w:val="CETheadingx"/>
      </w:pPr>
      <w:r>
        <w:t>Hydrogel syntheses</w:t>
      </w:r>
    </w:p>
    <w:p w14:paraId="7BACD97D" w14:textId="4ECE9703" w:rsidR="00A10F2A" w:rsidRPr="008D2466" w:rsidRDefault="00EA084D" w:rsidP="008D2466">
      <w:pPr>
        <w:pStyle w:val="CETBodytext"/>
        <w:rPr>
          <w:lang w:val="en-GB"/>
        </w:rPr>
      </w:pPr>
      <w:r w:rsidRPr="008D2466">
        <w:rPr>
          <w:lang w:val="en-GB"/>
        </w:rPr>
        <w:t>Several hydrogel formulations were prepared, including the homopolymers of sodium polyacrylate (P</w:t>
      </w:r>
      <w:r w:rsidR="00CC55CE">
        <w:rPr>
          <w:lang w:val="en-GB"/>
        </w:rPr>
        <w:t>S</w:t>
      </w:r>
      <w:r w:rsidRPr="008D2466">
        <w:rPr>
          <w:lang w:val="en-GB"/>
        </w:rPr>
        <w:t>A), polyacrylamide (</w:t>
      </w:r>
      <w:proofErr w:type="spellStart"/>
      <w:r w:rsidRPr="008D2466">
        <w:rPr>
          <w:lang w:val="en-GB"/>
        </w:rPr>
        <w:t>PAam</w:t>
      </w:r>
      <w:proofErr w:type="spellEnd"/>
      <w:r w:rsidRPr="008D2466">
        <w:rPr>
          <w:lang w:val="en-GB"/>
        </w:rPr>
        <w:t xml:space="preserve">), </w:t>
      </w:r>
      <w:proofErr w:type="spellStart"/>
      <w:r w:rsidRPr="008D2466">
        <w:rPr>
          <w:lang w:val="en-GB"/>
        </w:rPr>
        <w:t>hydrolyzed</w:t>
      </w:r>
      <w:proofErr w:type="spellEnd"/>
      <w:r w:rsidRPr="008D2466">
        <w:rPr>
          <w:lang w:val="en-GB"/>
        </w:rPr>
        <w:t xml:space="preserve"> polyacrylamide (H-</w:t>
      </w:r>
      <w:proofErr w:type="spellStart"/>
      <w:r w:rsidRPr="008D2466">
        <w:rPr>
          <w:lang w:val="en-GB"/>
        </w:rPr>
        <w:t>PAam</w:t>
      </w:r>
      <w:proofErr w:type="spellEnd"/>
      <w:r w:rsidRPr="008D2466">
        <w:rPr>
          <w:lang w:val="en-GB"/>
        </w:rPr>
        <w:t xml:space="preserve">), and the copolymer P(SA-co-Aam) from sodium acrylate and acrylamide. </w:t>
      </w:r>
      <w:r w:rsidR="007F69FC" w:rsidRPr="008D2466">
        <w:rPr>
          <w:lang w:val="en-GB"/>
        </w:rPr>
        <w:t xml:space="preserve">The monomers </w:t>
      </w:r>
      <w:r w:rsidR="003C29A6" w:rsidRPr="008D2466">
        <w:rPr>
          <w:lang w:val="en-GB"/>
        </w:rPr>
        <w:t xml:space="preserve">were dissolved in </w:t>
      </w:r>
      <w:r w:rsidR="00045A90" w:rsidRPr="008D2466">
        <w:rPr>
          <w:lang w:val="en-GB"/>
        </w:rPr>
        <w:t xml:space="preserve">45 mL of distilled water, </w:t>
      </w:r>
      <w:r w:rsidR="000623E9" w:rsidRPr="008D2466">
        <w:rPr>
          <w:lang w:val="en-GB"/>
        </w:rPr>
        <w:t>using proportions optimized in previous studies</w:t>
      </w:r>
      <w:r w:rsidR="001C1399" w:rsidRPr="008D2466">
        <w:rPr>
          <w:lang w:val="en-GB"/>
        </w:rPr>
        <w:t xml:space="preserve">, both in </w:t>
      </w:r>
      <w:r w:rsidR="009002DC" w:rsidRPr="008D2466">
        <w:rPr>
          <w:lang w:val="en-GB"/>
        </w:rPr>
        <w:t>weight by volume (</w:t>
      </w:r>
      <w:proofErr w:type="spellStart"/>
      <w:r w:rsidR="009002DC" w:rsidRPr="008D2466">
        <w:rPr>
          <w:lang w:val="en-GB"/>
        </w:rPr>
        <w:t>g</w:t>
      </w:r>
      <w:r w:rsidR="00771E64" w:rsidRPr="008D2466">
        <w:rPr>
          <w:lang w:val="en-GB"/>
        </w:rPr>
        <w:t>:</w:t>
      </w:r>
      <w:r w:rsidR="009002DC" w:rsidRPr="008D2466">
        <w:rPr>
          <w:lang w:val="en-GB"/>
        </w:rPr>
        <w:t>mL</w:t>
      </w:r>
      <w:proofErr w:type="spellEnd"/>
      <w:r w:rsidR="009002DC" w:rsidRPr="008D2466">
        <w:rPr>
          <w:lang w:val="en-GB"/>
        </w:rPr>
        <w:t>)</w:t>
      </w:r>
      <w:r w:rsidR="000623E9" w:rsidRPr="008D2466">
        <w:rPr>
          <w:lang w:val="en-GB"/>
        </w:rPr>
        <w:t>: 4</w:t>
      </w:r>
      <w:r w:rsidR="001C1399" w:rsidRPr="008D2466">
        <w:rPr>
          <w:lang w:val="en-GB"/>
        </w:rPr>
        <w:t xml:space="preserve"> </w:t>
      </w:r>
      <w:r w:rsidR="000623E9" w:rsidRPr="008D2466">
        <w:rPr>
          <w:lang w:val="en-GB"/>
        </w:rPr>
        <w:t xml:space="preserve">% acrylamide for </w:t>
      </w:r>
      <w:proofErr w:type="spellStart"/>
      <w:r w:rsidR="000623E9" w:rsidRPr="008D2466">
        <w:rPr>
          <w:lang w:val="en-GB"/>
        </w:rPr>
        <w:t>PAam</w:t>
      </w:r>
      <w:proofErr w:type="spellEnd"/>
      <w:r w:rsidR="000623E9" w:rsidRPr="008D2466">
        <w:rPr>
          <w:lang w:val="en-GB"/>
        </w:rPr>
        <w:t xml:space="preserve"> and H-</w:t>
      </w:r>
      <w:proofErr w:type="spellStart"/>
      <w:r w:rsidR="000623E9" w:rsidRPr="008D2466">
        <w:rPr>
          <w:lang w:val="en-GB"/>
        </w:rPr>
        <w:t>PAam</w:t>
      </w:r>
      <w:proofErr w:type="spellEnd"/>
      <w:r w:rsidR="000623E9" w:rsidRPr="008D2466">
        <w:rPr>
          <w:lang w:val="en-GB"/>
        </w:rPr>
        <w:t xml:space="preserve"> </w:t>
      </w:r>
      <w:sdt>
        <w:sdtPr>
          <w:rPr>
            <w:lang w:val="en-GB"/>
          </w:rPr>
          <w:tag w:val="MENDELEY_CITATION_v3_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"/>
          <w:id w:val="1877298125"/>
          <w:placeholder>
            <w:docPart w:val="76390D9EC10C447EA8E012A2EA9642B8"/>
          </w:placeholder>
        </w:sdtPr>
        <w:sdtContent>
          <w:r w:rsidR="000623E9" w:rsidRPr="008D2466">
            <w:rPr>
              <w:lang w:val="en-GB"/>
            </w:rPr>
            <w:t>(Arthus et al., 2023b)</w:t>
          </w:r>
        </w:sdtContent>
      </w:sdt>
      <w:r w:rsidR="000623E9" w:rsidRPr="008D2466">
        <w:rPr>
          <w:lang w:val="en-GB"/>
        </w:rPr>
        <w:t>, 9.2</w:t>
      </w:r>
      <w:r w:rsidR="001C1399" w:rsidRPr="008D2466">
        <w:rPr>
          <w:lang w:val="en-GB"/>
        </w:rPr>
        <w:t xml:space="preserve"> </w:t>
      </w:r>
      <w:r w:rsidR="000623E9" w:rsidRPr="008D2466">
        <w:rPr>
          <w:lang w:val="en-GB"/>
        </w:rPr>
        <w:t xml:space="preserve">% sodium acrylate for PSA </w:t>
      </w:r>
      <w:sdt>
        <w:sdtPr>
          <w:rPr>
            <w:lang w:val="en-GB"/>
          </w:rPr>
          <w:tag w:val="MENDELEY_CITATION_v3_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"/>
          <w:id w:val="1675685177"/>
          <w:placeholder>
            <w:docPart w:val="A06F5C5464F54541960CB67EFC4DC624"/>
          </w:placeholder>
        </w:sdtPr>
        <w:sdtContent>
          <w:r w:rsidR="000623E9" w:rsidRPr="008D2466">
            <w:rPr>
              <w:lang w:val="en-GB"/>
            </w:rPr>
            <w:t>(</w:t>
          </w:r>
          <w:proofErr w:type="spellStart"/>
          <w:r w:rsidR="000623E9" w:rsidRPr="008D2466">
            <w:rPr>
              <w:lang w:val="en-GB"/>
            </w:rPr>
            <w:t>Fregolente</w:t>
          </w:r>
          <w:proofErr w:type="spellEnd"/>
          <w:r w:rsidR="000623E9" w:rsidRPr="008D2466">
            <w:rPr>
              <w:lang w:val="en-GB"/>
            </w:rPr>
            <w:t xml:space="preserve"> et al., 2023)</w:t>
          </w:r>
        </w:sdtContent>
      </w:sdt>
      <w:r w:rsidR="000623E9" w:rsidRPr="008D2466">
        <w:rPr>
          <w:lang w:val="en-GB"/>
        </w:rPr>
        <w:t>, and 2.5</w:t>
      </w:r>
      <w:r w:rsidR="001C1399" w:rsidRPr="008D2466">
        <w:rPr>
          <w:lang w:val="en-GB"/>
        </w:rPr>
        <w:t xml:space="preserve"> </w:t>
      </w:r>
      <w:r w:rsidR="000623E9" w:rsidRPr="008D2466">
        <w:rPr>
          <w:lang w:val="en-GB"/>
        </w:rPr>
        <w:t>% sodium acrylate with 3</w:t>
      </w:r>
      <w:r w:rsidR="001C1399" w:rsidRPr="008D2466">
        <w:rPr>
          <w:lang w:val="en-GB"/>
        </w:rPr>
        <w:t xml:space="preserve"> </w:t>
      </w:r>
      <w:r w:rsidR="000623E9" w:rsidRPr="008D2466">
        <w:rPr>
          <w:lang w:val="en-GB"/>
        </w:rPr>
        <w:t>% acrylamide for P(SA-co-Aam)</w:t>
      </w:r>
      <w:r w:rsidR="001C1399" w:rsidRPr="008D2466">
        <w:rPr>
          <w:lang w:val="en-GB"/>
        </w:rPr>
        <w:t xml:space="preserve"> </w:t>
      </w:r>
      <w:r w:rsidR="003C29A6" w:rsidRPr="008D2466">
        <w:rPr>
          <w:lang w:val="en-GB"/>
        </w:rPr>
        <w:t>(Perez et al., 2022)</w:t>
      </w:r>
      <w:r w:rsidR="00045A90" w:rsidRPr="008D2466">
        <w:rPr>
          <w:lang w:val="en-GB"/>
        </w:rPr>
        <w:t>.</w:t>
      </w:r>
      <w:r w:rsidR="003C29A6" w:rsidRPr="008D2466">
        <w:rPr>
          <w:lang w:val="en-GB"/>
        </w:rPr>
        <w:t xml:space="preserve"> After </w:t>
      </w:r>
      <w:r w:rsidR="00045A90" w:rsidRPr="008D2466">
        <w:rPr>
          <w:lang w:val="en-GB"/>
        </w:rPr>
        <w:t>monomer dissolution, 0.015 mols of crosslinker (</w:t>
      </w:r>
      <w:proofErr w:type="gramStart"/>
      <w:r w:rsidR="00045A90" w:rsidRPr="008D2466">
        <w:rPr>
          <w:lang w:val="en-GB"/>
        </w:rPr>
        <w:t>N,N</w:t>
      </w:r>
      <w:proofErr w:type="gramEnd"/>
      <w:r w:rsidR="00045A90" w:rsidRPr="008D2466">
        <w:rPr>
          <w:lang w:val="en-GB"/>
        </w:rPr>
        <w:t>'-</w:t>
      </w:r>
      <w:proofErr w:type="spellStart"/>
      <w:r w:rsidR="00045A90" w:rsidRPr="008D2466">
        <w:rPr>
          <w:lang w:val="en-GB"/>
        </w:rPr>
        <w:t>methylenebisacrylamide</w:t>
      </w:r>
      <w:proofErr w:type="spellEnd"/>
      <w:r w:rsidR="00045A90" w:rsidRPr="008D2466">
        <w:rPr>
          <w:lang w:val="en-GB"/>
        </w:rPr>
        <w:t xml:space="preserve"> - </w:t>
      </w:r>
      <w:proofErr w:type="spellStart"/>
      <w:r w:rsidR="00045A90" w:rsidRPr="008D2466">
        <w:rPr>
          <w:lang w:val="en-GB"/>
        </w:rPr>
        <w:t>MBAAm</w:t>
      </w:r>
      <w:proofErr w:type="spellEnd"/>
      <w:r w:rsidR="00045A90" w:rsidRPr="008D2466">
        <w:rPr>
          <w:lang w:val="en-GB"/>
        </w:rPr>
        <w:t xml:space="preserve">) per mol of monomer and 1 mL of </w:t>
      </w:r>
      <w:proofErr w:type="gramStart"/>
      <w:r w:rsidR="00045A90" w:rsidRPr="008D2466">
        <w:rPr>
          <w:lang w:val="en-GB"/>
        </w:rPr>
        <w:t>N,N</w:t>
      </w:r>
      <w:proofErr w:type="gramEnd"/>
      <w:r w:rsidR="00045A90" w:rsidRPr="008D2466">
        <w:rPr>
          <w:lang w:val="en-GB"/>
        </w:rPr>
        <w:t>,</w:t>
      </w:r>
      <w:proofErr w:type="gramStart"/>
      <w:r w:rsidR="00045A90" w:rsidRPr="008D2466">
        <w:rPr>
          <w:lang w:val="en-GB"/>
        </w:rPr>
        <w:t>N,N</w:t>
      </w:r>
      <w:proofErr w:type="gramEnd"/>
      <w:r w:rsidR="00045A90" w:rsidRPr="008D2466">
        <w:rPr>
          <w:lang w:val="en-GB"/>
        </w:rPr>
        <w:t>’-</w:t>
      </w:r>
      <w:proofErr w:type="spellStart"/>
      <w:r w:rsidR="00045A90" w:rsidRPr="008D2466">
        <w:rPr>
          <w:lang w:val="en-GB"/>
        </w:rPr>
        <w:t>tetramethylethylenediamine</w:t>
      </w:r>
      <w:proofErr w:type="spellEnd"/>
      <w:r w:rsidR="00045A90" w:rsidRPr="008D2466">
        <w:rPr>
          <w:lang w:val="en-GB"/>
        </w:rPr>
        <w:t xml:space="preserve"> (TEMED) at 0.57 M were added. For the grafting formulations, it was incorporated 4 %, </w:t>
      </w:r>
      <w:r w:rsidR="003C29A6" w:rsidRPr="008D2466">
        <w:rPr>
          <w:lang w:val="en-GB"/>
        </w:rPr>
        <w:t>by</w:t>
      </w:r>
      <w:r w:rsidR="00045A90" w:rsidRPr="008D2466">
        <w:rPr>
          <w:lang w:val="en-GB"/>
        </w:rPr>
        <w:t xml:space="preserve"> weight, of cellulose nanocrystals (CNC) of the total monomer weight in the hydrogel </w:t>
      </w:r>
      <w:sdt>
        <w:sdtPr>
          <w:rPr>
            <w:lang w:val="en-GB"/>
          </w:rPr>
          <w:tag w:val="MENDELEY_CITATION_v3_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"/>
          <w:id w:val="1307080826"/>
          <w:placeholder>
            <w:docPart w:val="DefaultPlaceholder_-1854013440"/>
          </w:placeholder>
        </w:sdtPr>
        <w:sdtContent>
          <w:r w:rsidR="00045A90" w:rsidRPr="008D2466">
            <w:rPr>
              <w:lang w:val="en-GB"/>
            </w:rPr>
            <w:t>(Arthus et al., 2024)</w:t>
          </w:r>
        </w:sdtContent>
      </w:sdt>
      <w:r w:rsidR="00045A90" w:rsidRPr="008D2466">
        <w:rPr>
          <w:lang w:val="en-GB"/>
        </w:rPr>
        <w:t xml:space="preserve">. The mixtures were distributed in Falcon </w:t>
      </w:r>
      <w:r w:rsidR="00CC55CE">
        <w:rPr>
          <w:lang w:val="en-GB"/>
        </w:rPr>
        <w:t xml:space="preserve">tubes </w:t>
      </w:r>
      <w:r w:rsidR="00045A90" w:rsidRPr="008D2466">
        <w:rPr>
          <w:lang w:val="en-GB"/>
        </w:rPr>
        <w:t xml:space="preserve">and bubbled with nitrogen gas for 5 minutes to remove oxygen and prevent side reactions. After this period, the initiator (sodium persulfate at 0.2 </w:t>
      </w:r>
      <w:proofErr w:type="gramStart"/>
      <w:r w:rsidR="00045A90" w:rsidRPr="008D2466">
        <w:rPr>
          <w:lang w:val="en-GB"/>
        </w:rPr>
        <w:t>g.L</w:t>
      </w:r>
      <w:proofErr w:type="gramEnd"/>
      <w:r w:rsidR="00045A90" w:rsidRPr="00CC55CE">
        <w:rPr>
          <w:vertAlign w:val="superscript"/>
          <w:lang w:val="en-GB"/>
        </w:rPr>
        <w:t>-1</w:t>
      </w:r>
      <w:r w:rsidR="00045A90" w:rsidRPr="008D2466">
        <w:rPr>
          <w:lang w:val="en-GB"/>
        </w:rPr>
        <w:t xml:space="preserve">) was added to the solution, that remained under nitrogen bubbling until gel formation. After these procedures, the </w:t>
      </w:r>
      <w:r w:rsidR="008956F9" w:rsidRPr="008D2466">
        <w:rPr>
          <w:lang w:val="en-GB"/>
        </w:rPr>
        <w:t>swollen</w:t>
      </w:r>
      <w:r w:rsidR="003C29A6" w:rsidRPr="008D2466">
        <w:rPr>
          <w:lang w:val="en-GB"/>
        </w:rPr>
        <w:t xml:space="preserve"> </w:t>
      </w:r>
      <w:r w:rsidR="00045A90" w:rsidRPr="008D2466">
        <w:rPr>
          <w:lang w:val="en-GB"/>
        </w:rPr>
        <w:t>hydrogels were cut into discs of 4 mm high and 15 mm diameter. For the H-</w:t>
      </w:r>
      <w:proofErr w:type="spellStart"/>
      <w:r w:rsidR="00045A90" w:rsidRPr="008D2466">
        <w:rPr>
          <w:lang w:val="en-GB"/>
        </w:rPr>
        <w:t>PAam</w:t>
      </w:r>
      <w:proofErr w:type="spellEnd"/>
      <w:r w:rsidR="00045A90" w:rsidRPr="008D2466">
        <w:rPr>
          <w:lang w:val="en-GB"/>
        </w:rPr>
        <w:t xml:space="preserve">, the previously synthesized </w:t>
      </w:r>
      <w:proofErr w:type="spellStart"/>
      <w:r w:rsidR="00045A90" w:rsidRPr="008D2466">
        <w:rPr>
          <w:lang w:val="en-GB"/>
        </w:rPr>
        <w:t>PAam</w:t>
      </w:r>
      <w:proofErr w:type="spellEnd"/>
      <w:r w:rsidR="00045A90" w:rsidRPr="008D2466">
        <w:rPr>
          <w:lang w:val="en-GB"/>
        </w:rPr>
        <w:t xml:space="preserve"> hydrogels underwent hydrolysis by immersion in a 0.5 </w:t>
      </w:r>
      <w:proofErr w:type="gramStart"/>
      <w:r w:rsidR="00045A90" w:rsidRPr="008D2466">
        <w:rPr>
          <w:lang w:val="en-GB"/>
        </w:rPr>
        <w:t>mol.L</w:t>
      </w:r>
      <w:proofErr w:type="gramEnd"/>
      <w:r w:rsidR="00045A90" w:rsidRPr="00CC55CE">
        <w:rPr>
          <w:vertAlign w:val="superscript"/>
          <w:lang w:val="en-GB"/>
        </w:rPr>
        <w:t>-1</w:t>
      </w:r>
      <w:r w:rsidR="00045A90" w:rsidRPr="008D2466">
        <w:rPr>
          <w:lang w:val="en-GB"/>
        </w:rPr>
        <w:t xml:space="preserve"> NaOH solution at 75 °C for 18 h. </w:t>
      </w:r>
      <w:r w:rsidR="003C29A6" w:rsidRPr="008D2466">
        <w:rPr>
          <w:lang w:val="en-GB"/>
        </w:rPr>
        <w:t>The h</w:t>
      </w:r>
      <w:r w:rsidR="00045A90" w:rsidRPr="008D2466">
        <w:rPr>
          <w:lang w:val="en-GB"/>
        </w:rPr>
        <w:t>ydrogels were washed by immersion in distilled water for 24 h to remove unreacted compounds</w:t>
      </w:r>
      <w:r w:rsidR="002C72B6" w:rsidRPr="008D2466">
        <w:rPr>
          <w:lang w:val="en-GB"/>
        </w:rPr>
        <w:t>, except the PSA to preserve geometry.</w:t>
      </w:r>
      <w:r w:rsidR="00045A90" w:rsidRPr="008D2466">
        <w:rPr>
          <w:lang w:val="en-GB"/>
        </w:rPr>
        <w:t xml:space="preserve"> The prepared hydrogels were then dried in an air recirculated oven at 60 °C.</w:t>
      </w:r>
    </w:p>
    <w:p w14:paraId="31207CE8" w14:textId="77777777" w:rsidR="00A10F2A" w:rsidRDefault="00045A90" w:rsidP="00EF097F">
      <w:pPr>
        <w:pStyle w:val="CETheadingx"/>
        <w:rPr>
          <w:szCs w:val="18"/>
        </w:rPr>
      </w:pPr>
      <w:r>
        <w:t xml:space="preserve">Evaluation of </w:t>
      </w:r>
      <w:proofErr w:type="gramStart"/>
      <w:r>
        <w:t>the  hydrogel</w:t>
      </w:r>
      <w:proofErr w:type="gramEnd"/>
      <w:r>
        <w:t xml:space="preserve"> formulations: swelling degree and water removal from biodiesel</w:t>
      </w:r>
    </w:p>
    <w:p w14:paraId="4664AAB8" w14:textId="4F6A59D9" w:rsidR="000D5AC4" w:rsidRDefault="000D5AC4">
      <w:pPr>
        <w:pStyle w:val="CETBodytext"/>
        <w:rPr>
          <w:lang w:val="en-GB"/>
        </w:rPr>
      </w:pPr>
      <w:r w:rsidRPr="000D5AC4">
        <w:rPr>
          <w:lang w:val="en-GB"/>
        </w:rPr>
        <w:t xml:space="preserve">The effects of cellulose and </w:t>
      </w:r>
      <w:r w:rsidR="008D2466">
        <w:rPr>
          <w:lang w:val="en-GB"/>
        </w:rPr>
        <w:t xml:space="preserve">type of </w:t>
      </w:r>
      <w:r w:rsidRPr="000D5AC4">
        <w:rPr>
          <w:lang w:val="en-GB"/>
        </w:rPr>
        <w:t xml:space="preserve">monomers on hydrogel performance were evaluated by assessing swelling degree and water removal efficiency from biodiesel. Experiments were performed in duplicate, using both grafted and </w:t>
      </w:r>
      <w:proofErr w:type="spellStart"/>
      <w:r w:rsidRPr="000D5AC4">
        <w:rPr>
          <w:lang w:val="en-GB"/>
        </w:rPr>
        <w:t>ungrafted</w:t>
      </w:r>
      <w:proofErr w:type="spellEnd"/>
      <w:r w:rsidRPr="000D5AC4">
        <w:rPr>
          <w:lang w:val="en-GB"/>
        </w:rPr>
        <w:t xml:space="preserve"> hydrogels. Results were compared using Tukey's test, following an analysis of variance (ANOVA), to identify significant differences between group means. This test compares all possible pairs of means, assuming equal variances and normally distributed residuals, with a 95</w:t>
      </w:r>
      <w:r w:rsidR="001A26C7">
        <w:rPr>
          <w:lang w:val="en-GB"/>
        </w:rPr>
        <w:t xml:space="preserve"> </w:t>
      </w:r>
      <w:r w:rsidRPr="000D5AC4">
        <w:rPr>
          <w:lang w:val="en-GB"/>
        </w:rPr>
        <w:t>% confidence interval set for this study.</w:t>
      </w:r>
    </w:p>
    <w:p w14:paraId="1EF637E7" w14:textId="06EB8974" w:rsidR="00A10F2A" w:rsidRDefault="00045A90">
      <w:pPr>
        <w:pStyle w:val="CETBodytext"/>
      </w:pPr>
      <w:r>
        <w:t xml:space="preserve">To determine the swelling degree, 0.1 g of each hydrogel sample was immersed in 200 mL of distilled water for 24 h at 37 ºC. The weight difference of the samples was used to calculate the swelling degree of each replicate. </w:t>
      </w:r>
      <w:r w:rsidR="00592A81">
        <w:rPr>
          <w:szCs w:val="18"/>
        </w:rPr>
        <w:t xml:space="preserve">The dehydration </w:t>
      </w:r>
      <w:r w:rsidR="00D32A78">
        <w:rPr>
          <w:szCs w:val="18"/>
        </w:rPr>
        <w:t>experiments used water-saturated biodiesel</w:t>
      </w:r>
      <w:r w:rsidR="0062238D">
        <w:rPr>
          <w:szCs w:val="18"/>
        </w:rPr>
        <w:t>, prepared by adding</w:t>
      </w:r>
      <w:r w:rsidRPr="007F69FC">
        <w:rPr>
          <w:szCs w:val="18"/>
        </w:rPr>
        <w:t xml:space="preserve"> 5</w:t>
      </w:r>
      <w:r w:rsidR="00D32A78">
        <w:rPr>
          <w:szCs w:val="18"/>
        </w:rPr>
        <w:t xml:space="preserve"> </w:t>
      </w:r>
      <w:r w:rsidRPr="007F69FC">
        <w:rPr>
          <w:szCs w:val="18"/>
        </w:rPr>
        <w:t xml:space="preserve">% </w:t>
      </w:r>
      <w:r w:rsidR="00D32A78">
        <w:rPr>
          <w:szCs w:val="18"/>
        </w:rPr>
        <w:t>(</w:t>
      </w:r>
      <w:proofErr w:type="spellStart"/>
      <w:proofErr w:type="gramStart"/>
      <w:r w:rsidR="004010ED">
        <w:rPr>
          <w:szCs w:val="18"/>
        </w:rPr>
        <w:t>mL:mL</w:t>
      </w:r>
      <w:proofErr w:type="spellEnd"/>
      <w:proofErr w:type="gramEnd"/>
      <w:r w:rsidR="00D32A78">
        <w:rPr>
          <w:szCs w:val="18"/>
        </w:rPr>
        <w:t>)</w:t>
      </w:r>
      <w:r w:rsidRPr="007F69FC">
        <w:rPr>
          <w:szCs w:val="18"/>
        </w:rPr>
        <w:t xml:space="preserve"> of distilled water</w:t>
      </w:r>
      <w:r w:rsidR="00D32A78">
        <w:rPr>
          <w:szCs w:val="18"/>
        </w:rPr>
        <w:t xml:space="preserve"> </w:t>
      </w:r>
      <w:r w:rsidR="0062238D">
        <w:rPr>
          <w:szCs w:val="18"/>
        </w:rPr>
        <w:t>to the</w:t>
      </w:r>
      <w:r w:rsidR="00D32A78">
        <w:rPr>
          <w:szCs w:val="18"/>
        </w:rPr>
        <w:t xml:space="preserve"> commercial </w:t>
      </w:r>
      <w:r w:rsidRPr="007F69FC">
        <w:rPr>
          <w:szCs w:val="18"/>
        </w:rPr>
        <w:t>biodiesel</w:t>
      </w:r>
      <w:r w:rsidR="00D32A78">
        <w:rPr>
          <w:szCs w:val="18"/>
        </w:rPr>
        <w:t xml:space="preserve"> </w:t>
      </w:r>
      <w:r w:rsidR="004D4DDF">
        <w:rPr>
          <w:szCs w:val="18"/>
        </w:rPr>
        <w:t xml:space="preserve">and stirring it </w:t>
      </w:r>
      <w:r w:rsidR="00D32A78">
        <w:rPr>
          <w:szCs w:val="18"/>
        </w:rPr>
        <w:t>for 30 min</w:t>
      </w:r>
      <w:r w:rsidR="002A3478">
        <w:rPr>
          <w:szCs w:val="18"/>
        </w:rPr>
        <w:t xml:space="preserve"> </w:t>
      </w:r>
      <w:r w:rsidR="00D32A78">
        <w:rPr>
          <w:szCs w:val="18"/>
        </w:rPr>
        <w:t>at 750 rpm</w:t>
      </w:r>
      <w:r w:rsidRPr="007F69FC">
        <w:rPr>
          <w:szCs w:val="18"/>
        </w:rPr>
        <w:t xml:space="preserve">, followed by a gravitational separation </w:t>
      </w:r>
      <w:r w:rsidR="00D32A78">
        <w:rPr>
          <w:szCs w:val="18"/>
        </w:rPr>
        <w:t>during</w:t>
      </w:r>
      <w:r w:rsidRPr="007F69FC">
        <w:rPr>
          <w:szCs w:val="18"/>
        </w:rPr>
        <w:t xml:space="preserve"> 72 h to allow phase settling. </w:t>
      </w:r>
      <w:r w:rsidR="00D32A78">
        <w:rPr>
          <w:szCs w:val="18"/>
        </w:rPr>
        <w:t>Then,</w:t>
      </w:r>
      <w:r w:rsidRPr="007F69FC">
        <w:rPr>
          <w:szCs w:val="18"/>
        </w:rPr>
        <w:t xml:space="preserve"> the oil phase was centrifug</w:t>
      </w:r>
      <w:r w:rsidR="00D32A78">
        <w:rPr>
          <w:szCs w:val="18"/>
        </w:rPr>
        <w:t>ed</w:t>
      </w:r>
      <w:r w:rsidRPr="007F69FC">
        <w:rPr>
          <w:szCs w:val="18"/>
        </w:rPr>
        <w:t xml:space="preserve"> at 5,500 rpm for 10</w:t>
      </w:r>
      <w:r w:rsidR="001A26C7">
        <w:rPr>
          <w:szCs w:val="18"/>
        </w:rPr>
        <w:t> </w:t>
      </w:r>
      <w:r w:rsidRPr="007F69FC">
        <w:rPr>
          <w:szCs w:val="18"/>
        </w:rPr>
        <w:t>min</w:t>
      </w:r>
      <w:r w:rsidR="001A26C7">
        <w:rPr>
          <w:szCs w:val="18"/>
        </w:rPr>
        <w:t>utes</w:t>
      </w:r>
      <w:r w:rsidRPr="007F69FC">
        <w:rPr>
          <w:szCs w:val="18"/>
        </w:rPr>
        <w:t xml:space="preserve"> to remove any free water present.</w:t>
      </w:r>
      <w:r w:rsidR="004D4DDF">
        <w:rPr>
          <w:szCs w:val="18"/>
        </w:rPr>
        <w:t xml:space="preserve"> </w:t>
      </w:r>
      <w:r>
        <w:t xml:space="preserve">The dehydration of </w:t>
      </w:r>
      <w:r w:rsidR="004D4DDF">
        <w:t>the</w:t>
      </w:r>
      <w:r>
        <w:t xml:space="preserve"> biodiesel</w:t>
      </w:r>
      <w:r w:rsidR="004D4DDF">
        <w:t xml:space="preserve"> was </w:t>
      </w:r>
      <w:r w:rsidR="004D4DDF" w:rsidRPr="001A26C7">
        <w:t>performed</w:t>
      </w:r>
      <w:r w:rsidRPr="001A26C7">
        <w:t xml:space="preserve"> in </w:t>
      </w:r>
      <w:r w:rsidR="002472F7" w:rsidRPr="001A26C7">
        <w:t xml:space="preserve">a </w:t>
      </w:r>
      <w:r w:rsidRPr="001A26C7">
        <w:t>batch</w:t>
      </w:r>
      <w:r>
        <w:t xml:space="preserve"> system using 0.5 g of each hydrogel formulation and 25 mL of water-contaminated oil</w:t>
      </w:r>
      <w:r w:rsidR="005604AA">
        <w:t xml:space="preserve">, </w:t>
      </w:r>
      <w:r w:rsidR="005604AA">
        <w:rPr>
          <w:lang w:val="en-GB"/>
        </w:rPr>
        <w:t>st</w:t>
      </w:r>
      <w:r w:rsidR="005604AA" w:rsidRPr="005604AA">
        <w:rPr>
          <w:lang w:val="en-GB"/>
        </w:rPr>
        <w:t>irred</w:t>
      </w:r>
      <w:r w:rsidR="005604AA">
        <w:rPr>
          <w:lang w:val="en-GB"/>
        </w:rPr>
        <w:t xml:space="preserve"> </w:t>
      </w:r>
      <w:r w:rsidR="005604AA" w:rsidRPr="005604AA">
        <w:rPr>
          <w:lang w:val="en-GB"/>
        </w:rPr>
        <w:t>at 150 rpm for 24 h at 25 ºC</w:t>
      </w:r>
      <w:r>
        <w:t xml:space="preserve">. Control experiments (water-saturated </w:t>
      </w:r>
      <w:r w:rsidR="004D4DDF">
        <w:t>biodiesel</w:t>
      </w:r>
      <w:r>
        <w:t xml:space="preserve"> without </w:t>
      </w:r>
      <w:proofErr w:type="gramStart"/>
      <w:r>
        <w:t>the hydrogel</w:t>
      </w:r>
      <w:proofErr w:type="gramEnd"/>
      <w:r>
        <w:t>) were sub</w:t>
      </w:r>
      <w:r w:rsidR="008D2466">
        <w:t>jected</w:t>
      </w:r>
      <w:r>
        <w:t xml:space="preserve"> to the same conditions to identify any water losses that may not be related to </w:t>
      </w:r>
      <w:proofErr w:type="gramStart"/>
      <w:r>
        <w:t>the hydrogel</w:t>
      </w:r>
      <w:proofErr w:type="gramEnd"/>
      <w:r>
        <w:t>. The water content in the oil was measured using Karl Fischer coulometric titration, following the ASTM D6304 standard.</w:t>
      </w:r>
    </w:p>
    <w:p w14:paraId="66CB5156" w14:textId="77777777" w:rsidR="00592A81" w:rsidRPr="00592A81" w:rsidRDefault="00282930" w:rsidP="00EF097F">
      <w:pPr>
        <w:pStyle w:val="CETheadingx"/>
      </w:pPr>
      <w:r w:rsidRPr="00282930">
        <w:t>C</w:t>
      </w:r>
      <w:r>
        <w:t>haracterization of the hydrogels</w:t>
      </w:r>
    </w:p>
    <w:p w14:paraId="20FC47D4" w14:textId="77777777" w:rsidR="00A10F2A" w:rsidRDefault="002E3785">
      <w:pPr>
        <w:pStyle w:val="CETBodytext"/>
      </w:pPr>
      <w:r w:rsidRPr="002E3785">
        <w:rPr>
          <w:lang w:val="en-GB"/>
        </w:rPr>
        <w:t>The hydrogel formulations with the highest water removal efficiency (PSA and H-</w:t>
      </w:r>
      <w:proofErr w:type="spellStart"/>
      <w:r w:rsidRPr="002E3785">
        <w:rPr>
          <w:lang w:val="en-GB"/>
        </w:rPr>
        <w:t>PAam</w:t>
      </w:r>
      <w:proofErr w:type="spellEnd"/>
      <w:r w:rsidRPr="002E3785">
        <w:rPr>
          <w:lang w:val="en-GB"/>
        </w:rPr>
        <w:t>) were characterized</w:t>
      </w:r>
      <w:r w:rsidR="00045A90">
        <w:t xml:space="preserve"> using Scanning Electron Microscopy (SEM) and Fourier Transform Infrared Spectroscopy (FTIR). </w:t>
      </w:r>
      <w:r w:rsidR="00F672CE">
        <w:t xml:space="preserve">With the </w:t>
      </w:r>
      <w:r w:rsidR="00F672CE" w:rsidRPr="00F672CE">
        <w:rPr>
          <w:lang w:val="en-GB"/>
        </w:rPr>
        <w:t xml:space="preserve">FTIR analysis </w:t>
      </w:r>
      <w:r w:rsidR="00F672CE">
        <w:rPr>
          <w:lang w:val="en-GB"/>
        </w:rPr>
        <w:t xml:space="preserve">it was </w:t>
      </w:r>
      <w:r w:rsidR="00F672CE" w:rsidRPr="00F672CE">
        <w:rPr>
          <w:lang w:val="en-GB"/>
        </w:rPr>
        <w:t>identified the functional groups of the samples, with a resolution of 2 cm</w:t>
      </w:r>
      <w:r w:rsidR="00F672CE" w:rsidRPr="00F672CE">
        <w:rPr>
          <w:rFonts w:ascii="Cambria Math" w:hAnsi="Cambria Math" w:cs="Cambria Math"/>
          <w:lang w:val="en-GB"/>
        </w:rPr>
        <w:t>⁻</w:t>
      </w:r>
      <w:r w:rsidR="00F672CE" w:rsidRPr="00F672CE">
        <w:rPr>
          <w:rFonts w:cs="Arial"/>
          <w:lang w:val="en-GB"/>
        </w:rPr>
        <w:t>¹</w:t>
      </w:r>
      <w:r w:rsidR="00F672CE" w:rsidRPr="00F672CE">
        <w:rPr>
          <w:lang w:val="en-GB"/>
        </w:rPr>
        <w:t xml:space="preserve"> and a spectral range of 4,000 to 400 cm</w:t>
      </w:r>
      <w:r w:rsidR="00F672CE" w:rsidRPr="00F672CE">
        <w:rPr>
          <w:rFonts w:ascii="Cambria Math" w:hAnsi="Cambria Math" w:cs="Cambria Math"/>
          <w:lang w:val="en-GB"/>
        </w:rPr>
        <w:t>⁻</w:t>
      </w:r>
      <w:r w:rsidR="00F672CE" w:rsidRPr="00F672CE">
        <w:rPr>
          <w:rFonts w:cs="Arial"/>
          <w:lang w:val="en-GB"/>
        </w:rPr>
        <w:t>¹</w:t>
      </w:r>
      <w:r w:rsidR="00F672CE" w:rsidRPr="00F672CE">
        <w:rPr>
          <w:lang w:val="en-GB"/>
        </w:rPr>
        <w:t xml:space="preserve">. SEM was used to examine the surface morphology and cross-sectional structure of the hydrogels, operating at 10 kV and 23 </w:t>
      </w:r>
      <w:proofErr w:type="spellStart"/>
      <w:proofErr w:type="gramStart"/>
      <w:r w:rsidR="00F672CE" w:rsidRPr="00F672CE">
        <w:rPr>
          <w:lang w:val="en-GB"/>
        </w:rPr>
        <w:t>pA</w:t>
      </w:r>
      <w:proofErr w:type="spellEnd"/>
      <w:proofErr w:type="gramEnd"/>
      <w:r w:rsidR="00F672CE" w:rsidRPr="00F672CE">
        <w:rPr>
          <w:lang w:val="en-GB"/>
        </w:rPr>
        <w:t xml:space="preserve">, with the samples coated </w:t>
      </w:r>
      <w:r w:rsidR="00F672CE">
        <w:rPr>
          <w:lang w:val="en-GB"/>
        </w:rPr>
        <w:t>with</w:t>
      </w:r>
      <w:r w:rsidR="00F672CE" w:rsidRPr="00F672CE">
        <w:rPr>
          <w:lang w:val="en-GB"/>
        </w:rPr>
        <w:t xml:space="preserve"> gold.</w:t>
      </w:r>
    </w:p>
    <w:p w14:paraId="095C65F6" w14:textId="1310438C" w:rsidR="00A10F2A" w:rsidRDefault="00045A90" w:rsidP="00EF097F">
      <w:pPr>
        <w:pStyle w:val="CETheadingx"/>
      </w:pPr>
      <w:r>
        <w:t>Evaluation of hydrogels</w:t>
      </w:r>
      <w:r w:rsidR="009827C7">
        <w:t xml:space="preserve"> dosage</w:t>
      </w:r>
      <w:r>
        <w:t xml:space="preserve"> and </w:t>
      </w:r>
      <w:r w:rsidR="006660C3">
        <w:t>treatment t</w:t>
      </w:r>
      <w:r>
        <w:t xml:space="preserve">ime </w:t>
      </w:r>
      <w:r w:rsidR="001A26C7">
        <w:t>on the biodiesel dehydration</w:t>
      </w:r>
    </w:p>
    <w:p w14:paraId="38C04EF5" w14:textId="5C128E7B" w:rsidR="00A10F2A" w:rsidRDefault="00045A90">
      <w:pPr>
        <w:pStyle w:val="CETBodytext"/>
        <w:rPr>
          <w:lang w:val="en-GB"/>
        </w:rPr>
      </w:pPr>
      <w:r>
        <w:rPr>
          <w:lang w:val="en-GB"/>
        </w:rPr>
        <w:t xml:space="preserve">The effect of hydrogel </w:t>
      </w:r>
      <w:r w:rsidR="006660C3">
        <w:rPr>
          <w:lang w:val="en-GB"/>
        </w:rPr>
        <w:t>dosage</w:t>
      </w:r>
      <w:r>
        <w:rPr>
          <w:lang w:val="en-GB"/>
        </w:rPr>
        <w:t xml:space="preserve"> and treatment time on water removal efficiency was investigated for the formulations with the highest dehydration performance</w:t>
      </w:r>
      <w:r w:rsidR="006660C3">
        <w:rPr>
          <w:lang w:val="en-GB"/>
        </w:rPr>
        <w:t xml:space="preserve"> </w:t>
      </w:r>
      <w:r w:rsidR="006660C3">
        <w:t>(PSA and H-</w:t>
      </w:r>
      <w:proofErr w:type="spellStart"/>
      <w:r w:rsidR="006660C3">
        <w:t>PAam</w:t>
      </w:r>
      <w:proofErr w:type="spellEnd"/>
      <w:r w:rsidR="006660C3">
        <w:t>)</w:t>
      </w:r>
      <w:r>
        <w:rPr>
          <w:lang w:val="en-GB"/>
        </w:rPr>
        <w:t xml:space="preserve">. </w:t>
      </w:r>
      <w:r w:rsidR="00CB0766" w:rsidRPr="00CB0766">
        <w:rPr>
          <w:lang w:val="en-GB"/>
        </w:rPr>
        <w:t xml:space="preserve">Treatments were conducted in a batch system with 25 mL of water-saturated biodiesel, stirred at 150 rpm </w:t>
      </w:r>
      <w:r w:rsidR="008D2466">
        <w:rPr>
          <w:lang w:val="en-GB"/>
        </w:rPr>
        <w:t>under controlled conditions at</w:t>
      </w:r>
      <w:r w:rsidR="00CB0766" w:rsidRPr="00CB0766">
        <w:rPr>
          <w:lang w:val="en-GB"/>
        </w:rPr>
        <w:t xml:space="preserve"> 25 °C. To study the kinetics of water removal, the process was monitored over time intervals from 30 min to 72 h using </w:t>
      </w:r>
      <w:r w:rsidR="00CB0766" w:rsidRPr="00CB0766">
        <w:rPr>
          <w:lang w:val="en-GB"/>
        </w:rPr>
        <w:lastRenderedPageBreak/>
        <w:t xml:space="preserve">0.5 g of hydrogel. The influence of hydrogel </w:t>
      </w:r>
      <w:r w:rsidR="00CB0766">
        <w:rPr>
          <w:lang w:val="en-GB"/>
        </w:rPr>
        <w:t>dosage</w:t>
      </w:r>
      <w:r w:rsidR="00CB0766" w:rsidRPr="00CB0766">
        <w:rPr>
          <w:lang w:val="en-GB"/>
        </w:rPr>
        <w:t xml:space="preserve"> was evaluated by varying </w:t>
      </w:r>
      <w:r w:rsidR="00465530">
        <w:rPr>
          <w:lang w:val="en-GB"/>
        </w:rPr>
        <w:t>its</w:t>
      </w:r>
      <w:r w:rsidR="00CB0766">
        <w:rPr>
          <w:lang w:val="en-GB"/>
        </w:rPr>
        <w:t xml:space="preserve"> mass </w:t>
      </w:r>
      <w:r w:rsidR="00CB0766" w:rsidRPr="00CB0766">
        <w:rPr>
          <w:lang w:val="en-GB"/>
        </w:rPr>
        <w:t>from 0.1 to 1.0 g, with a fixed treatment duration of 24 h.</w:t>
      </w:r>
    </w:p>
    <w:p w14:paraId="44A1D682" w14:textId="77777777" w:rsidR="00A10F2A" w:rsidRDefault="00045A90">
      <w:pPr>
        <w:pStyle w:val="CETHeading1"/>
        <w:jc w:val="both"/>
        <w:rPr>
          <w:lang w:val="en-GB"/>
        </w:rPr>
      </w:pPr>
      <w:r>
        <w:rPr>
          <w:lang w:val="en-GB"/>
        </w:rPr>
        <w:t xml:space="preserve">Results and discussion </w:t>
      </w:r>
    </w:p>
    <w:p w14:paraId="0FAF1A56" w14:textId="77777777" w:rsidR="00A10F2A" w:rsidRDefault="00045A90" w:rsidP="00EF097F">
      <w:pPr>
        <w:pStyle w:val="CETheadingx"/>
        <w:rPr>
          <w:szCs w:val="18"/>
        </w:rPr>
      </w:pPr>
      <w:r>
        <w:t xml:space="preserve">Evaluation of </w:t>
      </w:r>
      <w:proofErr w:type="gramStart"/>
      <w:r>
        <w:t>the  hydrogel</w:t>
      </w:r>
      <w:proofErr w:type="gramEnd"/>
      <w:r>
        <w:t xml:space="preserve"> formulations: swelling degree and water removal from biodiesel</w:t>
      </w:r>
    </w:p>
    <w:p w14:paraId="4B92184D" w14:textId="495245A8" w:rsidR="004A5C1D" w:rsidRDefault="00045A90" w:rsidP="004A5C1D">
      <w:pPr>
        <w:pStyle w:val="CETBodytext"/>
        <w:rPr>
          <w:lang w:val="en-GB"/>
        </w:rPr>
      </w:pPr>
      <w:r>
        <w:t xml:space="preserve">Table 1 presents the results for water removal efficiency and swelling degree of the evaluated hydrogel formulations, along with the Tukey test results for comparing differences at a 95 % confidence level. The swelling degree of the hydrogels was primarily influenced by the type of synthetic monomer. The addition of CNC did not significantly </w:t>
      </w:r>
      <w:r w:rsidR="00AA4692" w:rsidRPr="00AA4692">
        <w:rPr>
          <w:lang w:val="en-GB"/>
        </w:rPr>
        <w:t>affect swelling in most formulations, likely due to its low content (4</w:t>
      </w:r>
      <w:r w:rsidR="001A26C7">
        <w:rPr>
          <w:lang w:val="en-GB"/>
        </w:rPr>
        <w:t xml:space="preserve"> </w:t>
      </w:r>
      <w:r w:rsidR="00AA4692" w:rsidRPr="00AA4692">
        <w:rPr>
          <w:lang w:val="en-GB"/>
        </w:rPr>
        <w:t>% of total monomer mass)</w:t>
      </w:r>
      <w:r>
        <w:t xml:space="preserve">. However, </w:t>
      </w:r>
      <w:r w:rsidR="00CC55CE">
        <w:t>P</w:t>
      </w:r>
      <w:r w:rsidR="00E976BA">
        <w:t xml:space="preserve">SA </w:t>
      </w:r>
      <w:r>
        <w:t xml:space="preserve">was an exception; the inclusion of CNC significantly enhanced its swelling capacity, resulting in similar swelling degrees for </w:t>
      </w:r>
      <w:r w:rsidRPr="001A26C7">
        <w:t>PSA-CNC</w:t>
      </w:r>
      <w:r>
        <w:t xml:space="preserve"> and both P(SA-co-Aam) and P(SA-co-Aam)-CNC formulations. This improvement may be attributed to the high surface area of CNC, which </w:t>
      </w:r>
      <w:r w:rsidR="00A117BF">
        <w:t>could</w:t>
      </w:r>
      <w:r>
        <w:t xml:space="preserve"> </w:t>
      </w:r>
      <w:r w:rsidR="001A26C7">
        <w:t>facilitate</w:t>
      </w:r>
      <w:r>
        <w:t xml:space="preserve"> water transport into the hydrogel matrix</w:t>
      </w:r>
      <w:r w:rsidR="006660C3">
        <w:t> </w:t>
      </w:r>
      <w:sdt>
        <w:sdtPr>
          <w:tag w:val="MENDELEY_CITATION_v3_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"/>
          <w:id w:val="893862981"/>
          <w:placeholder>
            <w:docPart w:val="DefaultPlaceholder_-1854013440"/>
          </w:placeholder>
        </w:sdtPr>
        <w:sdtContent>
          <w:r>
            <w:rPr>
              <w:color w:val="000000" w:themeColor="text1"/>
            </w:rPr>
            <w:t>(Al Abdallah et al., 2024)</w:t>
          </w:r>
        </w:sdtContent>
      </w:sdt>
      <w:r>
        <w:t xml:space="preserve">. </w:t>
      </w:r>
      <w:r w:rsidR="00023D1A" w:rsidRPr="00023D1A">
        <w:rPr>
          <w:lang w:val="en-GB"/>
        </w:rPr>
        <w:t xml:space="preserve">A higher effect of monomer concentration than cellulose was also reported by </w:t>
      </w:r>
      <w:proofErr w:type="spellStart"/>
      <w:r w:rsidR="00023D1A" w:rsidRPr="00023D1A">
        <w:rPr>
          <w:lang w:val="en-GB"/>
        </w:rPr>
        <w:t>Rop</w:t>
      </w:r>
      <w:proofErr w:type="spellEnd"/>
      <w:r w:rsidR="00023D1A" w:rsidRPr="00023D1A">
        <w:rPr>
          <w:lang w:val="en-GB"/>
        </w:rPr>
        <w:t xml:space="preserve"> et al. (2019) in grafting </w:t>
      </w:r>
      <w:proofErr w:type="spellStart"/>
      <w:r w:rsidR="00023D1A" w:rsidRPr="00023D1A">
        <w:rPr>
          <w:lang w:val="en-GB"/>
        </w:rPr>
        <w:t>PA</w:t>
      </w:r>
      <w:r w:rsidR="00023D1A">
        <w:rPr>
          <w:lang w:val="en-GB"/>
        </w:rPr>
        <w:t>a</w:t>
      </w:r>
      <w:r w:rsidR="00023D1A" w:rsidRPr="00023D1A">
        <w:rPr>
          <w:lang w:val="en-GB"/>
        </w:rPr>
        <w:t>m</w:t>
      </w:r>
      <w:proofErr w:type="spellEnd"/>
      <w:r w:rsidR="00023D1A" w:rsidRPr="00023D1A">
        <w:rPr>
          <w:lang w:val="en-GB"/>
        </w:rPr>
        <w:t xml:space="preserve"> onto cellulose nanofibers (CNF), achieving a swelling degree of up to</w:t>
      </w:r>
      <w:r w:rsidR="00023D1A">
        <w:rPr>
          <w:lang w:val="en-GB"/>
        </w:rPr>
        <w:t xml:space="preserve"> </w:t>
      </w:r>
      <w:r>
        <w:t>142 g.g</w:t>
      </w:r>
      <w:r>
        <w:rPr>
          <w:vertAlign w:val="superscript"/>
        </w:rPr>
        <w:t>-1</w:t>
      </w:r>
      <w:r>
        <w:t>.</w:t>
      </w:r>
      <w:r w:rsidR="004849BA">
        <w:t xml:space="preserve"> </w:t>
      </w:r>
      <w:r>
        <w:t>The highest swelling degree (500 g·g</w:t>
      </w:r>
      <w:r>
        <w:rPr>
          <w:rFonts w:ascii="Cambria Math" w:hAnsi="Cambria Math" w:cs="Cambria Math"/>
        </w:rPr>
        <w:t>⁻</w:t>
      </w:r>
      <w:r>
        <w:rPr>
          <w:rFonts w:cs="Arial"/>
        </w:rPr>
        <w:t>¹</w:t>
      </w:r>
      <w:r>
        <w:t>) was observed in the H-</w:t>
      </w:r>
      <w:proofErr w:type="spellStart"/>
      <w:r>
        <w:t>PAam</w:t>
      </w:r>
      <w:proofErr w:type="spellEnd"/>
      <w:r>
        <w:t xml:space="preserve"> and H-</w:t>
      </w:r>
      <w:proofErr w:type="spellStart"/>
      <w:r>
        <w:t>PAam</w:t>
      </w:r>
      <w:proofErr w:type="spellEnd"/>
      <w:r>
        <w:t xml:space="preserve">-CNC hydrogels. This outcome demonstrates the interplay between the polymer's hydrophilicity and the crosslinked network's density, </w:t>
      </w:r>
      <w:r w:rsidR="008D2466" w:rsidRPr="008D2466">
        <w:rPr>
          <w:lang w:val="en-GB"/>
        </w:rPr>
        <w:t xml:space="preserve">which promotes increased </w:t>
      </w:r>
      <w:r>
        <w:t xml:space="preserve">water uptake. </w:t>
      </w:r>
      <w:r w:rsidR="00C95AA9" w:rsidRPr="00C95AA9">
        <w:rPr>
          <w:lang w:val="en-GB"/>
        </w:rPr>
        <w:t>In these formulations, hydrolysis increased the number of active hydrophilic sites, while lower monomer and crosslinker concentrations allowed greater polymer chain mobility, supporting swelling</w:t>
      </w:r>
      <w:r w:rsidR="00C95AA9">
        <w:rPr>
          <w:lang w:val="en-GB"/>
        </w:rPr>
        <w:t xml:space="preserve">. </w:t>
      </w:r>
      <w:r>
        <w:t>It is important to note that the hydrogel formulations in this study were designed based on optimal conditions from the literature for water removal from oil but have different monomer concentrations. The balance between monomer content, crosslinker density, and hydrolysis effects enabled H-</w:t>
      </w:r>
      <w:proofErr w:type="spellStart"/>
      <w:r>
        <w:t>PAam</w:t>
      </w:r>
      <w:proofErr w:type="spellEnd"/>
      <w:r>
        <w:t xml:space="preserve"> and H-</w:t>
      </w:r>
      <w:proofErr w:type="spellStart"/>
      <w:r>
        <w:t>PAam</w:t>
      </w:r>
      <w:proofErr w:type="spellEnd"/>
      <w:r>
        <w:t xml:space="preserve">-CNC to achieve superior swelling performance. </w:t>
      </w:r>
      <w:sdt>
        <w:sdtPr>
          <w:tag w:val="MENDELEY_CITATION_v3_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"/>
          <w:id w:val="810365433"/>
          <w:placeholder>
            <w:docPart w:val="DefaultPlaceholder_-1854013440"/>
          </w:placeholder>
        </w:sdtPr>
        <w:sdtContent>
          <w:r>
            <w:rPr>
              <w:color w:val="000000" w:themeColor="text1"/>
            </w:rPr>
            <w:t>Arthus et al.</w:t>
          </w:r>
          <w:r w:rsidR="004849BA">
            <w:rPr>
              <w:color w:val="000000" w:themeColor="text1"/>
            </w:rPr>
            <w:t xml:space="preserve"> </w:t>
          </w:r>
          <w:r>
            <w:rPr>
              <w:color w:val="000000" w:themeColor="text1"/>
            </w:rPr>
            <w:t>(2024)</w:t>
          </w:r>
        </w:sdtContent>
      </w:sdt>
      <w:r>
        <w:t xml:space="preserve"> </w:t>
      </w:r>
      <w:r w:rsidR="004849BA" w:rsidRPr="004849BA">
        <w:rPr>
          <w:lang w:val="en-GB"/>
        </w:rPr>
        <w:t xml:space="preserve">also reported that hydrolysis improved the performance of </w:t>
      </w:r>
      <w:proofErr w:type="spellStart"/>
      <w:r w:rsidR="004849BA" w:rsidRPr="004849BA">
        <w:rPr>
          <w:lang w:val="en-GB"/>
        </w:rPr>
        <w:t>PAam</w:t>
      </w:r>
      <w:proofErr w:type="spellEnd"/>
      <w:r w:rsidR="004849BA" w:rsidRPr="004849BA">
        <w:rPr>
          <w:lang w:val="en-GB"/>
        </w:rPr>
        <w:t xml:space="preserve"> grafted onto cellulose microfibrils (CMF) from</w:t>
      </w:r>
      <w:r w:rsidR="004849BA">
        <w:rPr>
          <w:lang w:val="en-GB"/>
        </w:rPr>
        <w:t xml:space="preserve"> </w:t>
      </w:r>
      <w:r>
        <w:t xml:space="preserve">27 </w:t>
      </w:r>
      <w:r w:rsidR="001A26C7">
        <w:t>g.g</w:t>
      </w:r>
      <w:r w:rsidR="001A26C7">
        <w:rPr>
          <w:vertAlign w:val="superscript"/>
        </w:rPr>
        <w:t xml:space="preserve">-1 </w:t>
      </w:r>
      <w:r>
        <w:t>to 714 g.g</w:t>
      </w:r>
      <w:r>
        <w:rPr>
          <w:vertAlign w:val="superscript"/>
        </w:rPr>
        <w:t>-1</w:t>
      </w:r>
      <w:r>
        <w:t>.</w:t>
      </w:r>
      <w:r w:rsidR="004A5C1D" w:rsidRPr="004A5C1D">
        <w:rPr>
          <w:lang w:val="en-GB"/>
        </w:rPr>
        <w:t xml:space="preserve"> </w:t>
      </w:r>
    </w:p>
    <w:p w14:paraId="3EBB319E" w14:textId="77777777" w:rsidR="004A5C1D" w:rsidRPr="00E94124" w:rsidRDefault="004A5C1D" w:rsidP="004A5C1D">
      <w:pPr>
        <w:pStyle w:val="CETBodytext"/>
        <w:rPr>
          <w:szCs w:val="18"/>
        </w:rPr>
      </w:pPr>
      <w:r w:rsidRPr="00B239D1">
        <w:rPr>
          <w:lang w:val="en-GB"/>
        </w:rPr>
        <w:t>The highest water removal efficiency from biodiesel was achieved with PSA, and according to the Tukey test at 95</w:t>
      </w:r>
      <w:r>
        <w:rPr>
          <w:lang w:val="en-GB"/>
        </w:rPr>
        <w:t xml:space="preserve"> </w:t>
      </w:r>
      <w:r w:rsidRPr="00B239D1">
        <w:rPr>
          <w:lang w:val="en-GB"/>
        </w:rPr>
        <w:t>% confidence, the addition of CNC did not significantly affect the removal efficiency</w:t>
      </w:r>
      <w:r>
        <w:t xml:space="preserve">. The lowest efficiency was recorded for </w:t>
      </w:r>
      <w:proofErr w:type="spellStart"/>
      <w:r>
        <w:t>PAam</w:t>
      </w:r>
      <w:proofErr w:type="spellEnd"/>
      <w:r>
        <w:t xml:space="preserve"> (</w:t>
      </w:r>
      <w:proofErr w:type="gramStart"/>
      <w:r>
        <w:t>32 %</w:t>
      </w:r>
      <w:proofErr w:type="gramEnd"/>
      <w:r>
        <w:t xml:space="preserve">), which significantly differs from all other formulations. Notably, the addition of CNC to </w:t>
      </w:r>
      <w:proofErr w:type="spellStart"/>
      <w:r>
        <w:t>PAam</w:t>
      </w:r>
      <w:proofErr w:type="spellEnd"/>
      <w:r>
        <w:t xml:space="preserve"> (</w:t>
      </w:r>
      <w:proofErr w:type="spellStart"/>
      <w:r>
        <w:t>PAam</w:t>
      </w:r>
      <w:proofErr w:type="spellEnd"/>
      <w:r>
        <w:t>-CNC) enhanced the material’s hydrophilicity, improving its oil dehydration performance. The H-</w:t>
      </w:r>
      <w:proofErr w:type="spellStart"/>
      <w:r>
        <w:t>PAam</w:t>
      </w:r>
      <w:proofErr w:type="spellEnd"/>
      <w:r>
        <w:t xml:space="preserve"> and P(SA-co-Aam) hydrogels, whether grafted onto CNC or not, demonstrated similar performance for oil dehydration, which varies between 42 and 46 %, and reached similar results to PSA-CNC. These findings suggest that combining acrylamide with anionic groups from sodium acrylate or hydrolysis yields comparable results, with minimal influence from CNC in these specific formulations. </w:t>
      </w:r>
      <w:r w:rsidR="002A115D" w:rsidRPr="002A115D">
        <w:rPr>
          <w:lang w:val="en-GB"/>
        </w:rPr>
        <w:t xml:space="preserve">Hydrolysis also benefited biodiesel dehydration, as reported by Arthus et al. (2024), where </w:t>
      </w:r>
      <w:proofErr w:type="spellStart"/>
      <w:r w:rsidR="002A115D" w:rsidRPr="002A115D">
        <w:rPr>
          <w:lang w:val="en-GB"/>
        </w:rPr>
        <w:t>PA</w:t>
      </w:r>
      <w:r w:rsidR="00815756">
        <w:rPr>
          <w:lang w:val="en-GB"/>
        </w:rPr>
        <w:t>a</w:t>
      </w:r>
      <w:r w:rsidR="002A115D" w:rsidRPr="002A115D">
        <w:rPr>
          <w:lang w:val="en-GB"/>
        </w:rPr>
        <w:t>m</w:t>
      </w:r>
      <w:proofErr w:type="spellEnd"/>
      <w:r w:rsidR="002A115D" w:rsidRPr="002A115D">
        <w:rPr>
          <w:lang w:val="en-GB"/>
        </w:rPr>
        <w:t xml:space="preserve"> grafted onto MFC showed a 9</w:t>
      </w:r>
      <w:r w:rsidR="002A115D">
        <w:rPr>
          <w:lang w:val="en-GB"/>
        </w:rPr>
        <w:t xml:space="preserve"> </w:t>
      </w:r>
      <w:r w:rsidR="002A115D" w:rsidRPr="002A115D">
        <w:rPr>
          <w:lang w:val="en-GB"/>
        </w:rPr>
        <w:t>% increase in water removal efficiency after hydrolysis.</w:t>
      </w:r>
      <w:r w:rsidR="004639C0">
        <w:rPr>
          <w:lang w:val="en-GB"/>
        </w:rPr>
        <w:t xml:space="preserve"> </w:t>
      </w:r>
      <w:r>
        <w:rPr>
          <w:szCs w:val="18"/>
        </w:rPr>
        <w:t xml:space="preserve">Overall, the water removal efficiency appears to be primarily determined by the choice of monomers in the hydrogel's crosslinked network rather than including CNC. While CNC did not significantly affect dehydration efficiency, it enhanced the mechanical stability of the hydrogels and increased the use of bio-based resources, aligning with sustainable product development goals. </w:t>
      </w:r>
      <w:r w:rsidR="00815756" w:rsidRPr="00815756">
        <w:rPr>
          <w:szCs w:val="18"/>
          <w:lang w:val="en-GB"/>
        </w:rPr>
        <w:t>Given that PSA achieved the highest efficiency and hydrolysis is more cost-effective than adding sodium acrylate, the PSA-CNC and H-</w:t>
      </w:r>
      <w:proofErr w:type="spellStart"/>
      <w:r w:rsidR="00815756" w:rsidRPr="00815756">
        <w:rPr>
          <w:szCs w:val="18"/>
          <w:lang w:val="en-GB"/>
        </w:rPr>
        <w:t>PAam</w:t>
      </w:r>
      <w:proofErr w:type="spellEnd"/>
      <w:r w:rsidR="00815756" w:rsidRPr="00815756">
        <w:rPr>
          <w:szCs w:val="18"/>
          <w:lang w:val="en-GB"/>
        </w:rPr>
        <w:t>-CNC formulations were selected for further analysis.</w:t>
      </w:r>
    </w:p>
    <w:p w14:paraId="2E6B469A" w14:textId="77777777" w:rsidR="00A10F2A" w:rsidRDefault="00045A90" w:rsidP="00DA38CC">
      <w:pPr>
        <w:pStyle w:val="CETTabletitle"/>
        <w:spacing w:line="240" w:lineRule="auto"/>
        <w:jc w:val="both"/>
      </w:pPr>
      <w:r>
        <w:t>Table 1: Swelling</w:t>
      </w:r>
      <w:r w:rsidR="007572B7">
        <w:t xml:space="preserve"> degree</w:t>
      </w:r>
      <w:r>
        <w:t xml:space="preserve"> and water removal efficiency of the prepared hydrogels.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1"/>
        <w:gridCol w:w="3021"/>
        <w:gridCol w:w="3075"/>
      </w:tblGrid>
      <w:tr w:rsidR="009C29EB" w:rsidRPr="00B57B36" w14:paraId="5C9F8257" w14:textId="77777777" w:rsidTr="009C29EB">
        <w:tc>
          <w:tcPr>
            <w:tcW w:w="1531" w:type="pct"/>
            <w:tcBorders>
              <w:top w:val="single" w:sz="12" w:space="0" w:color="008000"/>
              <w:bottom w:val="single" w:sz="6" w:space="0" w:color="008000"/>
            </w:tcBorders>
            <w:shd w:val="clear" w:color="auto" w:fill="FFFFFF"/>
            <w:vAlign w:val="center"/>
          </w:tcPr>
          <w:p w14:paraId="6480515E" w14:textId="77777777" w:rsidR="009C29EB" w:rsidRPr="00B57B36" w:rsidRDefault="009C29EB" w:rsidP="008D7D99">
            <w:pPr>
              <w:pStyle w:val="CETBodytext"/>
              <w:spacing w:line="240" w:lineRule="auto"/>
              <w:rPr>
                <w:lang w:val="en-GB"/>
              </w:rPr>
            </w:pPr>
            <w:r w:rsidRPr="00A76E51">
              <w:t>Hydrogel</w:t>
            </w:r>
          </w:p>
        </w:tc>
        <w:tc>
          <w:tcPr>
            <w:tcW w:w="1719" w:type="pct"/>
            <w:tcBorders>
              <w:top w:val="single" w:sz="12" w:space="0" w:color="008000"/>
              <w:bottom w:val="single" w:sz="6" w:space="0" w:color="008000"/>
            </w:tcBorders>
            <w:shd w:val="clear" w:color="auto" w:fill="FFFFFF"/>
            <w:vAlign w:val="center"/>
          </w:tcPr>
          <w:p w14:paraId="29BE71AB" w14:textId="77777777" w:rsidR="009C29EB" w:rsidRPr="00B57B36" w:rsidRDefault="009C29EB" w:rsidP="008D7D99">
            <w:pPr>
              <w:pStyle w:val="CETBodytext"/>
              <w:spacing w:line="240" w:lineRule="auto"/>
              <w:rPr>
                <w:lang w:val="en-GB"/>
              </w:rPr>
            </w:pPr>
            <w:r w:rsidRPr="00A76E51">
              <w:rPr>
                <w:rFonts w:cs="Arial"/>
              </w:rPr>
              <w:t>Swelling degree (g.g</w:t>
            </w:r>
            <w:r w:rsidRPr="00A76E51">
              <w:rPr>
                <w:rFonts w:cs="Arial"/>
                <w:vertAlign w:val="superscript"/>
              </w:rPr>
              <w:t>-1</w:t>
            </w:r>
            <w:r w:rsidRPr="00A76E51">
              <w:rPr>
                <w:rFonts w:cs="Arial"/>
              </w:rPr>
              <w:t>)</w:t>
            </w:r>
          </w:p>
        </w:tc>
        <w:tc>
          <w:tcPr>
            <w:tcW w:w="1750" w:type="pct"/>
            <w:tcBorders>
              <w:top w:val="single" w:sz="12" w:space="0" w:color="008000"/>
              <w:bottom w:val="single" w:sz="6" w:space="0" w:color="008000"/>
            </w:tcBorders>
            <w:shd w:val="clear" w:color="auto" w:fill="FFFFFF"/>
            <w:vAlign w:val="center"/>
          </w:tcPr>
          <w:p w14:paraId="0A1B83E4" w14:textId="77777777" w:rsidR="009C29EB" w:rsidRPr="00B57B36" w:rsidRDefault="009C29EB" w:rsidP="008D7D99">
            <w:pPr>
              <w:pStyle w:val="CETBodytext"/>
              <w:spacing w:line="240" w:lineRule="auto"/>
              <w:rPr>
                <w:lang w:val="en-GB"/>
              </w:rPr>
            </w:pPr>
            <w:r w:rsidRPr="00A76E51">
              <w:rPr>
                <w:rFonts w:cs="Arial"/>
              </w:rPr>
              <w:t>Removal efficiency (%)</w:t>
            </w:r>
          </w:p>
        </w:tc>
      </w:tr>
      <w:tr w:rsidR="009C29EB" w:rsidRPr="00B57B36" w14:paraId="08CAB775" w14:textId="77777777" w:rsidTr="009C29EB">
        <w:tc>
          <w:tcPr>
            <w:tcW w:w="1531" w:type="pct"/>
            <w:shd w:val="clear" w:color="auto" w:fill="FFFFFF"/>
            <w:vAlign w:val="center"/>
          </w:tcPr>
          <w:p w14:paraId="6E582C81" w14:textId="77777777" w:rsidR="009C29EB" w:rsidRPr="00B57B36" w:rsidRDefault="009C29EB" w:rsidP="008D7D99">
            <w:pPr>
              <w:pStyle w:val="CETBodytext"/>
              <w:spacing w:line="240" w:lineRule="auto"/>
              <w:rPr>
                <w:lang w:val="en-GB"/>
              </w:rPr>
            </w:pPr>
            <w:r>
              <w:rPr>
                <w:rFonts w:cs="Arial"/>
              </w:rPr>
              <w:t>PSA</w:t>
            </w:r>
          </w:p>
        </w:tc>
        <w:tc>
          <w:tcPr>
            <w:tcW w:w="1719" w:type="pct"/>
            <w:shd w:val="clear" w:color="auto" w:fill="FFFFFF"/>
            <w:vAlign w:val="center"/>
          </w:tcPr>
          <w:p w14:paraId="47B03617" w14:textId="589C3A91" w:rsidR="009C29EB" w:rsidRPr="00B57B36" w:rsidRDefault="009C29EB" w:rsidP="008D7D99">
            <w:pPr>
              <w:pStyle w:val="CETBodytext"/>
              <w:spacing w:line="240" w:lineRule="auto"/>
              <w:rPr>
                <w:lang w:val="en-GB"/>
              </w:rPr>
            </w:pPr>
            <w:r>
              <w:rPr>
                <w:rFonts w:cs="Arial"/>
              </w:rPr>
              <w:t>161.</w:t>
            </w:r>
            <w:r w:rsidR="008D2466">
              <w:rPr>
                <w:rFonts w:cs="Arial"/>
              </w:rPr>
              <w:t>2</w:t>
            </w:r>
            <w:r>
              <w:rPr>
                <w:rFonts w:cs="Arial"/>
              </w:rPr>
              <w:t xml:space="preserve">±18.6 A </w:t>
            </w:r>
          </w:p>
        </w:tc>
        <w:tc>
          <w:tcPr>
            <w:tcW w:w="1750" w:type="pct"/>
            <w:shd w:val="clear" w:color="auto" w:fill="FFFFFF"/>
            <w:vAlign w:val="center"/>
          </w:tcPr>
          <w:p w14:paraId="4E17F97B" w14:textId="48A541CE" w:rsidR="009C29EB" w:rsidRPr="00B57B36" w:rsidRDefault="009C29EB" w:rsidP="008D7D99">
            <w:pPr>
              <w:pStyle w:val="CETBodytext"/>
              <w:spacing w:line="240" w:lineRule="auto"/>
              <w:rPr>
                <w:lang w:val="en-GB"/>
              </w:rPr>
            </w:pPr>
            <w:r>
              <w:rPr>
                <w:rFonts w:cs="Arial"/>
              </w:rPr>
              <w:t>53.</w:t>
            </w:r>
            <w:r w:rsidR="008D2466">
              <w:rPr>
                <w:rFonts w:cs="Arial"/>
              </w:rPr>
              <w:t>1</w:t>
            </w:r>
            <w:r>
              <w:rPr>
                <w:rFonts w:cs="Arial"/>
              </w:rPr>
              <w:t>±0.5 A</w:t>
            </w:r>
          </w:p>
        </w:tc>
      </w:tr>
      <w:tr w:rsidR="009C29EB" w:rsidRPr="00B57B36" w14:paraId="4AF5CE35" w14:textId="77777777" w:rsidTr="009C29EB">
        <w:tc>
          <w:tcPr>
            <w:tcW w:w="1531" w:type="pct"/>
            <w:shd w:val="clear" w:color="auto" w:fill="FFFFFF"/>
            <w:vAlign w:val="center"/>
          </w:tcPr>
          <w:p w14:paraId="63ECB9D3" w14:textId="77777777" w:rsidR="009C29EB" w:rsidRPr="00B57B36" w:rsidRDefault="009C29EB" w:rsidP="008D7D99">
            <w:pPr>
              <w:pStyle w:val="CETBodytext"/>
              <w:spacing w:line="240" w:lineRule="auto"/>
              <w:ind w:right="-1"/>
              <w:rPr>
                <w:rFonts w:cs="Arial"/>
                <w:szCs w:val="18"/>
                <w:lang w:val="en-GB"/>
              </w:rPr>
            </w:pPr>
            <w:proofErr w:type="spellStart"/>
            <w:r>
              <w:rPr>
                <w:rFonts w:cs="Arial"/>
              </w:rPr>
              <w:t>PAam</w:t>
            </w:r>
            <w:proofErr w:type="spellEnd"/>
          </w:p>
        </w:tc>
        <w:tc>
          <w:tcPr>
            <w:tcW w:w="1719" w:type="pct"/>
            <w:shd w:val="clear" w:color="auto" w:fill="FFFFFF"/>
            <w:vAlign w:val="center"/>
          </w:tcPr>
          <w:p w14:paraId="0BA1C7F2" w14:textId="01FB952D" w:rsidR="009C29EB" w:rsidRPr="00B57B36" w:rsidRDefault="009C29EB" w:rsidP="008D7D99">
            <w:pPr>
              <w:pStyle w:val="CETBodytext"/>
              <w:spacing w:line="240" w:lineRule="auto"/>
              <w:ind w:right="-1"/>
              <w:rPr>
                <w:rFonts w:cs="Arial"/>
                <w:szCs w:val="18"/>
                <w:lang w:val="en-GB"/>
              </w:rPr>
            </w:pPr>
            <w:r>
              <w:rPr>
                <w:rFonts w:cs="Arial"/>
              </w:rPr>
              <w:t>51.4±0.6 B</w:t>
            </w:r>
          </w:p>
        </w:tc>
        <w:tc>
          <w:tcPr>
            <w:tcW w:w="1750" w:type="pct"/>
            <w:shd w:val="clear" w:color="auto" w:fill="FFFFFF"/>
            <w:vAlign w:val="center"/>
          </w:tcPr>
          <w:p w14:paraId="58803ECB" w14:textId="4CD02034" w:rsidR="009C29EB" w:rsidRPr="00B57B36" w:rsidRDefault="009C29EB" w:rsidP="008D7D99">
            <w:pPr>
              <w:pStyle w:val="CETBodytext"/>
              <w:spacing w:line="240" w:lineRule="auto"/>
              <w:ind w:right="-1"/>
              <w:rPr>
                <w:rFonts w:cs="Arial"/>
                <w:szCs w:val="18"/>
                <w:lang w:val="en-GB"/>
              </w:rPr>
            </w:pPr>
            <w:r>
              <w:rPr>
                <w:rFonts w:cs="Arial"/>
              </w:rPr>
              <w:t>32.</w:t>
            </w:r>
            <w:r w:rsidR="008D2466">
              <w:rPr>
                <w:rFonts w:cs="Arial"/>
              </w:rPr>
              <w:t>7</w:t>
            </w:r>
            <w:r>
              <w:rPr>
                <w:rFonts w:cs="Arial"/>
              </w:rPr>
              <w:t>±3.</w:t>
            </w:r>
            <w:r w:rsidR="008D2466">
              <w:rPr>
                <w:rFonts w:cs="Arial"/>
              </w:rPr>
              <w:t>3</w:t>
            </w:r>
            <w:r>
              <w:rPr>
                <w:rFonts w:cs="Arial"/>
              </w:rPr>
              <w:t xml:space="preserve"> B</w:t>
            </w:r>
          </w:p>
        </w:tc>
      </w:tr>
      <w:tr w:rsidR="009C29EB" w:rsidRPr="00B57B36" w14:paraId="6DA65012" w14:textId="77777777" w:rsidTr="009C29EB">
        <w:tc>
          <w:tcPr>
            <w:tcW w:w="1531" w:type="pct"/>
            <w:shd w:val="clear" w:color="auto" w:fill="FFFFFF"/>
            <w:vAlign w:val="center"/>
          </w:tcPr>
          <w:p w14:paraId="52F4A6A3" w14:textId="77777777" w:rsidR="009C29EB" w:rsidRPr="00B57B36" w:rsidRDefault="009C29EB" w:rsidP="008D7D99">
            <w:pPr>
              <w:pStyle w:val="CETBodytext"/>
              <w:spacing w:line="240" w:lineRule="auto"/>
              <w:ind w:right="-1"/>
              <w:rPr>
                <w:rFonts w:cs="Arial"/>
                <w:szCs w:val="18"/>
                <w:lang w:val="en-GB"/>
              </w:rPr>
            </w:pPr>
            <w:r>
              <w:rPr>
                <w:rFonts w:cs="Arial"/>
              </w:rPr>
              <w:t>P(Aam-co-SA)</w:t>
            </w:r>
          </w:p>
        </w:tc>
        <w:tc>
          <w:tcPr>
            <w:tcW w:w="1719" w:type="pct"/>
            <w:shd w:val="clear" w:color="auto" w:fill="FFFFFF"/>
            <w:vAlign w:val="center"/>
          </w:tcPr>
          <w:p w14:paraId="0EA99DD3" w14:textId="5865B2FA" w:rsidR="009C29EB" w:rsidRPr="00B57B36" w:rsidRDefault="009C29EB" w:rsidP="008D7D99">
            <w:pPr>
              <w:pStyle w:val="CETBodytext"/>
              <w:spacing w:line="240" w:lineRule="auto"/>
              <w:ind w:right="-1"/>
              <w:rPr>
                <w:rFonts w:cs="Arial"/>
                <w:szCs w:val="18"/>
                <w:lang w:val="en-GB"/>
              </w:rPr>
            </w:pPr>
            <w:r>
              <w:rPr>
                <w:rFonts w:cs="Arial"/>
              </w:rPr>
              <w:t>281.1±3.8 AC</w:t>
            </w:r>
          </w:p>
        </w:tc>
        <w:tc>
          <w:tcPr>
            <w:tcW w:w="1750" w:type="pct"/>
            <w:shd w:val="clear" w:color="auto" w:fill="FFFFFF"/>
            <w:vAlign w:val="center"/>
          </w:tcPr>
          <w:p w14:paraId="1C185CA1" w14:textId="3F33CFB2" w:rsidR="009C29EB" w:rsidRPr="00B57B36" w:rsidRDefault="009C29EB" w:rsidP="008D7D99">
            <w:pPr>
              <w:pStyle w:val="CETBodytext"/>
              <w:spacing w:line="240" w:lineRule="auto"/>
              <w:ind w:right="-1"/>
              <w:rPr>
                <w:rFonts w:cs="Arial"/>
                <w:szCs w:val="18"/>
                <w:lang w:val="en-GB"/>
              </w:rPr>
            </w:pPr>
            <w:r>
              <w:rPr>
                <w:rFonts w:cs="Arial"/>
              </w:rPr>
              <w:t>41.9±0.6 C</w:t>
            </w:r>
          </w:p>
        </w:tc>
      </w:tr>
      <w:tr w:rsidR="009C29EB" w:rsidRPr="00B57B36" w14:paraId="2A863294" w14:textId="77777777" w:rsidTr="009C29EB">
        <w:tc>
          <w:tcPr>
            <w:tcW w:w="1531" w:type="pct"/>
            <w:shd w:val="clear" w:color="auto" w:fill="FFFFFF"/>
            <w:vAlign w:val="center"/>
          </w:tcPr>
          <w:p w14:paraId="205ABC99" w14:textId="77777777" w:rsidR="009C29EB" w:rsidRPr="00B57B36" w:rsidRDefault="009C29EB" w:rsidP="008D7D99">
            <w:pPr>
              <w:pStyle w:val="CETBodytext"/>
              <w:spacing w:line="240" w:lineRule="auto"/>
              <w:ind w:right="-1"/>
              <w:rPr>
                <w:rFonts w:cs="Arial"/>
                <w:szCs w:val="18"/>
                <w:lang w:val="en-GB"/>
              </w:rPr>
            </w:pPr>
            <w:r>
              <w:rPr>
                <w:rFonts w:cs="Arial"/>
              </w:rPr>
              <w:t>H-</w:t>
            </w:r>
            <w:proofErr w:type="spellStart"/>
            <w:r>
              <w:rPr>
                <w:rFonts w:cs="Arial"/>
              </w:rPr>
              <w:t>PAam</w:t>
            </w:r>
            <w:proofErr w:type="spellEnd"/>
            <w:r>
              <w:rPr>
                <w:rFonts w:cs="Arial"/>
              </w:rPr>
              <w:t xml:space="preserve"> </w:t>
            </w:r>
          </w:p>
        </w:tc>
        <w:tc>
          <w:tcPr>
            <w:tcW w:w="1719" w:type="pct"/>
            <w:shd w:val="clear" w:color="auto" w:fill="FFFFFF"/>
            <w:vAlign w:val="center"/>
          </w:tcPr>
          <w:p w14:paraId="54020F60" w14:textId="261A0476" w:rsidR="009C29EB" w:rsidRPr="00B57B36" w:rsidRDefault="009C29EB" w:rsidP="008D7D99">
            <w:pPr>
              <w:pStyle w:val="CETBodytext"/>
              <w:spacing w:line="240" w:lineRule="auto"/>
              <w:ind w:right="-1"/>
              <w:rPr>
                <w:rFonts w:cs="Arial"/>
                <w:szCs w:val="18"/>
                <w:lang w:val="en-GB"/>
              </w:rPr>
            </w:pPr>
            <w:r>
              <w:rPr>
                <w:rFonts w:cs="Arial"/>
              </w:rPr>
              <w:t>493.1±0.5 D</w:t>
            </w:r>
          </w:p>
        </w:tc>
        <w:tc>
          <w:tcPr>
            <w:tcW w:w="1750" w:type="pct"/>
            <w:shd w:val="clear" w:color="auto" w:fill="FFFFFF"/>
            <w:vAlign w:val="center"/>
          </w:tcPr>
          <w:p w14:paraId="6E14AEE3" w14:textId="155E0522" w:rsidR="009C29EB" w:rsidRPr="00B57B36" w:rsidRDefault="009C29EB" w:rsidP="008D7D99">
            <w:pPr>
              <w:pStyle w:val="CETBodytext"/>
              <w:spacing w:line="240" w:lineRule="auto"/>
              <w:ind w:right="-1"/>
              <w:rPr>
                <w:rFonts w:cs="Arial"/>
                <w:szCs w:val="18"/>
                <w:lang w:val="en-GB"/>
              </w:rPr>
            </w:pPr>
            <w:r>
              <w:rPr>
                <w:rFonts w:cs="Arial"/>
              </w:rPr>
              <w:t>46.</w:t>
            </w:r>
            <w:r w:rsidR="008D2466">
              <w:rPr>
                <w:rFonts w:cs="Arial"/>
              </w:rPr>
              <w:t>3</w:t>
            </w:r>
            <w:r>
              <w:rPr>
                <w:rFonts w:cs="Arial"/>
              </w:rPr>
              <w:t xml:space="preserve">±0.3 CD </w:t>
            </w:r>
          </w:p>
        </w:tc>
      </w:tr>
      <w:tr w:rsidR="009C29EB" w:rsidRPr="00B57B36" w14:paraId="43DC3565" w14:textId="77777777" w:rsidTr="009C29EB">
        <w:tc>
          <w:tcPr>
            <w:tcW w:w="1531" w:type="pct"/>
            <w:shd w:val="clear" w:color="auto" w:fill="FFFFFF"/>
            <w:vAlign w:val="center"/>
          </w:tcPr>
          <w:p w14:paraId="794F11D5" w14:textId="77777777" w:rsidR="009C29EB" w:rsidRPr="00B57B36" w:rsidRDefault="009C29EB" w:rsidP="008D7D99">
            <w:pPr>
              <w:pStyle w:val="CETBodytext"/>
              <w:spacing w:line="240" w:lineRule="auto"/>
              <w:ind w:right="-1"/>
              <w:rPr>
                <w:rFonts w:cs="Arial"/>
                <w:szCs w:val="18"/>
                <w:lang w:val="en-GB"/>
              </w:rPr>
            </w:pPr>
            <w:r>
              <w:rPr>
                <w:rFonts w:cs="Arial"/>
              </w:rPr>
              <w:t>PSA-CNC</w:t>
            </w:r>
          </w:p>
        </w:tc>
        <w:tc>
          <w:tcPr>
            <w:tcW w:w="1719" w:type="pct"/>
            <w:shd w:val="clear" w:color="auto" w:fill="FFFFFF"/>
            <w:vAlign w:val="center"/>
          </w:tcPr>
          <w:p w14:paraId="696C0FD0" w14:textId="001764E4" w:rsidR="009C29EB" w:rsidRPr="00B57B36" w:rsidRDefault="009C29EB" w:rsidP="008D7D99">
            <w:pPr>
              <w:pStyle w:val="CETBodytext"/>
              <w:spacing w:line="240" w:lineRule="auto"/>
              <w:ind w:right="-1"/>
              <w:rPr>
                <w:rFonts w:cs="Arial"/>
                <w:szCs w:val="18"/>
                <w:lang w:val="en-GB"/>
              </w:rPr>
            </w:pPr>
            <w:r>
              <w:rPr>
                <w:rFonts w:cs="Arial"/>
              </w:rPr>
              <w:t>285.</w:t>
            </w:r>
            <w:r w:rsidR="008D2466">
              <w:rPr>
                <w:rFonts w:cs="Arial"/>
              </w:rPr>
              <w:t>1</w:t>
            </w:r>
            <w:r>
              <w:rPr>
                <w:rFonts w:cs="Arial"/>
              </w:rPr>
              <w:t>±29.</w:t>
            </w:r>
            <w:r w:rsidR="008D2466">
              <w:rPr>
                <w:rFonts w:cs="Arial"/>
              </w:rPr>
              <w:t>6</w:t>
            </w:r>
            <w:r>
              <w:rPr>
                <w:rFonts w:cs="Arial"/>
              </w:rPr>
              <w:t xml:space="preserve"> C</w:t>
            </w:r>
          </w:p>
        </w:tc>
        <w:tc>
          <w:tcPr>
            <w:tcW w:w="1750" w:type="pct"/>
            <w:shd w:val="clear" w:color="auto" w:fill="FFFFFF"/>
            <w:vAlign w:val="center"/>
          </w:tcPr>
          <w:p w14:paraId="71A78D14" w14:textId="6233984B" w:rsidR="009C29EB" w:rsidRPr="00B57B36" w:rsidRDefault="009C29EB" w:rsidP="008D7D99">
            <w:pPr>
              <w:pStyle w:val="CETBodytext"/>
              <w:spacing w:line="240" w:lineRule="auto"/>
              <w:ind w:right="-1"/>
              <w:rPr>
                <w:rFonts w:cs="Arial"/>
                <w:szCs w:val="18"/>
                <w:lang w:val="en-GB"/>
              </w:rPr>
            </w:pPr>
            <w:r>
              <w:rPr>
                <w:rFonts w:cs="Arial"/>
              </w:rPr>
              <w:t>48.</w:t>
            </w:r>
            <w:r w:rsidR="008D2466">
              <w:rPr>
                <w:rFonts w:cs="Arial"/>
              </w:rPr>
              <w:t>2</w:t>
            </w:r>
            <w:r>
              <w:rPr>
                <w:rFonts w:cs="Arial"/>
              </w:rPr>
              <w:t>±2.3 AD</w:t>
            </w:r>
          </w:p>
        </w:tc>
      </w:tr>
      <w:tr w:rsidR="009C29EB" w:rsidRPr="00B57B36" w14:paraId="23B292B0" w14:textId="77777777" w:rsidTr="009C29EB">
        <w:tc>
          <w:tcPr>
            <w:tcW w:w="1531" w:type="pct"/>
            <w:shd w:val="clear" w:color="auto" w:fill="FFFFFF"/>
            <w:vAlign w:val="center"/>
          </w:tcPr>
          <w:p w14:paraId="71F94AB7" w14:textId="77777777" w:rsidR="009C29EB" w:rsidRPr="00B57B36" w:rsidRDefault="009C29EB" w:rsidP="008D7D99">
            <w:pPr>
              <w:pStyle w:val="CETBodytext"/>
              <w:spacing w:line="240" w:lineRule="auto"/>
              <w:ind w:right="-1"/>
              <w:rPr>
                <w:rFonts w:cs="Arial"/>
                <w:szCs w:val="18"/>
                <w:lang w:val="en-GB"/>
              </w:rPr>
            </w:pPr>
            <w:proofErr w:type="spellStart"/>
            <w:r>
              <w:rPr>
                <w:rFonts w:cs="Arial"/>
              </w:rPr>
              <w:t>PAam</w:t>
            </w:r>
            <w:proofErr w:type="spellEnd"/>
            <w:r>
              <w:rPr>
                <w:rFonts w:cs="Arial"/>
              </w:rPr>
              <w:t>-CNC</w:t>
            </w:r>
          </w:p>
        </w:tc>
        <w:tc>
          <w:tcPr>
            <w:tcW w:w="1719" w:type="pct"/>
            <w:shd w:val="clear" w:color="auto" w:fill="FFFFFF"/>
            <w:vAlign w:val="center"/>
          </w:tcPr>
          <w:p w14:paraId="03B44552" w14:textId="231C8C53" w:rsidR="009C29EB" w:rsidRPr="00B57B36" w:rsidRDefault="009C29EB" w:rsidP="008D7D99">
            <w:pPr>
              <w:pStyle w:val="CETBodytext"/>
              <w:spacing w:line="240" w:lineRule="auto"/>
              <w:ind w:right="-1"/>
              <w:rPr>
                <w:rFonts w:cs="Arial"/>
                <w:szCs w:val="18"/>
                <w:lang w:val="en-GB"/>
              </w:rPr>
            </w:pPr>
            <w:r>
              <w:rPr>
                <w:rFonts w:cs="Arial"/>
              </w:rPr>
              <w:t>60.8±12.3 B</w:t>
            </w:r>
          </w:p>
        </w:tc>
        <w:tc>
          <w:tcPr>
            <w:tcW w:w="1750" w:type="pct"/>
            <w:shd w:val="clear" w:color="auto" w:fill="FFFFFF"/>
            <w:vAlign w:val="center"/>
          </w:tcPr>
          <w:p w14:paraId="35D41190" w14:textId="4BDEDFE1" w:rsidR="009C29EB" w:rsidRPr="00B57B36" w:rsidRDefault="009C29EB" w:rsidP="008D7D99">
            <w:pPr>
              <w:pStyle w:val="CETBodytext"/>
              <w:spacing w:line="240" w:lineRule="auto"/>
              <w:ind w:right="-1"/>
              <w:rPr>
                <w:rFonts w:cs="Arial"/>
                <w:szCs w:val="18"/>
                <w:lang w:val="en-GB"/>
              </w:rPr>
            </w:pPr>
            <w:r>
              <w:rPr>
                <w:rFonts w:cs="Arial"/>
              </w:rPr>
              <w:t>42.</w:t>
            </w:r>
            <w:r w:rsidR="008D2466">
              <w:rPr>
                <w:rFonts w:cs="Arial"/>
              </w:rPr>
              <w:t>2</w:t>
            </w:r>
            <w:r>
              <w:rPr>
                <w:rFonts w:cs="Arial"/>
              </w:rPr>
              <w:t>±0.6 C</w:t>
            </w:r>
          </w:p>
        </w:tc>
      </w:tr>
      <w:tr w:rsidR="009C29EB" w:rsidRPr="00B57B36" w14:paraId="54F299D7" w14:textId="77777777" w:rsidTr="009C29EB">
        <w:tc>
          <w:tcPr>
            <w:tcW w:w="1531" w:type="pct"/>
            <w:shd w:val="clear" w:color="auto" w:fill="FFFFFF"/>
            <w:vAlign w:val="center"/>
          </w:tcPr>
          <w:p w14:paraId="14B22775" w14:textId="77777777" w:rsidR="009C29EB" w:rsidRPr="00B57B36" w:rsidRDefault="009C29EB" w:rsidP="008D7D99">
            <w:pPr>
              <w:pStyle w:val="CETBodytext"/>
              <w:spacing w:line="240" w:lineRule="auto"/>
              <w:ind w:right="-1"/>
              <w:rPr>
                <w:rFonts w:cs="Arial"/>
                <w:szCs w:val="18"/>
                <w:lang w:val="en-GB"/>
              </w:rPr>
            </w:pPr>
            <w:r>
              <w:rPr>
                <w:rFonts w:cs="Arial"/>
              </w:rPr>
              <w:t>P(Aam-co-SA)-CNC</w:t>
            </w:r>
          </w:p>
        </w:tc>
        <w:tc>
          <w:tcPr>
            <w:tcW w:w="1719" w:type="pct"/>
            <w:shd w:val="clear" w:color="auto" w:fill="FFFFFF"/>
            <w:vAlign w:val="center"/>
          </w:tcPr>
          <w:p w14:paraId="11A06BDA" w14:textId="60A71548" w:rsidR="009C29EB" w:rsidRPr="00B57B36" w:rsidRDefault="009C29EB" w:rsidP="008D7D99">
            <w:pPr>
              <w:pStyle w:val="CETBodytext"/>
              <w:spacing w:line="240" w:lineRule="auto"/>
              <w:ind w:right="-1"/>
              <w:rPr>
                <w:rFonts w:cs="Arial"/>
                <w:szCs w:val="18"/>
                <w:lang w:val="en-GB"/>
              </w:rPr>
            </w:pPr>
            <w:r>
              <w:rPr>
                <w:rFonts w:cs="Arial"/>
              </w:rPr>
              <w:t>264.</w:t>
            </w:r>
            <w:r w:rsidR="008D2466">
              <w:rPr>
                <w:rFonts w:cs="Arial"/>
              </w:rPr>
              <w:t>8</w:t>
            </w:r>
            <w:r>
              <w:rPr>
                <w:rFonts w:cs="Arial"/>
              </w:rPr>
              <w:t>±8.2 AC</w:t>
            </w:r>
          </w:p>
        </w:tc>
        <w:tc>
          <w:tcPr>
            <w:tcW w:w="1750" w:type="pct"/>
            <w:shd w:val="clear" w:color="auto" w:fill="FFFFFF"/>
            <w:vAlign w:val="center"/>
          </w:tcPr>
          <w:p w14:paraId="52565473" w14:textId="62578682" w:rsidR="009C29EB" w:rsidRPr="00B57B36" w:rsidRDefault="009C29EB" w:rsidP="008D7D99">
            <w:pPr>
              <w:pStyle w:val="CETBodytext"/>
              <w:spacing w:line="240" w:lineRule="auto"/>
              <w:ind w:right="-1"/>
              <w:rPr>
                <w:rFonts w:cs="Arial"/>
                <w:szCs w:val="18"/>
                <w:lang w:val="en-GB"/>
              </w:rPr>
            </w:pPr>
            <w:r>
              <w:rPr>
                <w:rFonts w:cs="Arial"/>
              </w:rPr>
              <w:t>43.</w:t>
            </w:r>
            <w:r w:rsidR="008D2466">
              <w:rPr>
                <w:rFonts w:cs="Arial"/>
              </w:rPr>
              <w:t>2</w:t>
            </w:r>
            <w:r>
              <w:rPr>
                <w:rFonts w:cs="Arial"/>
              </w:rPr>
              <w:t>±0.3 CD</w:t>
            </w:r>
          </w:p>
        </w:tc>
      </w:tr>
      <w:tr w:rsidR="009C29EB" w:rsidRPr="00B57B36" w14:paraId="7CD4D0CB" w14:textId="77777777" w:rsidTr="009C29EB">
        <w:tc>
          <w:tcPr>
            <w:tcW w:w="1531" w:type="pct"/>
            <w:shd w:val="clear" w:color="auto" w:fill="FFFFFF"/>
            <w:vAlign w:val="center"/>
          </w:tcPr>
          <w:p w14:paraId="7A04B3AE" w14:textId="77777777" w:rsidR="009C29EB" w:rsidRPr="00B57B36" w:rsidRDefault="009C29EB" w:rsidP="008D7D99">
            <w:pPr>
              <w:pStyle w:val="CETBodytext"/>
              <w:spacing w:line="240" w:lineRule="auto"/>
              <w:ind w:right="-1"/>
              <w:rPr>
                <w:rFonts w:cs="Arial"/>
                <w:szCs w:val="18"/>
                <w:lang w:val="en-GB"/>
              </w:rPr>
            </w:pPr>
            <w:r>
              <w:rPr>
                <w:rFonts w:cs="Arial"/>
              </w:rPr>
              <w:t>H-</w:t>
            </w:r>
            <w:proofErr w:type="spellStart"/>
            <w:r>
              <w:rPr>
                <w:rFonts w:cs="Arial"/>
              </w:rPr>
              <w:t>PAam</w:t>
            </w:r>
            <w:proofErr w:type="spellEnd"/>
            <w:r>
              <w:rPr>
                <w:rFonts w:cs="Arial"/>
              </w:rPr>
              <w:t>-CNC</w:t>
            </w:r>
          </w:p>
        </w:tc>
        <w:tc>
          <w:tcPr>
            <w:tcW w:w="1719" w:type="pct"/>
            <w:shd w:val="clear" w:color="auto" w:fill="FFFFFF"/>
            <w:vAlign w:val="center"/>
          </w:tcPr>
          <w:p w14:paraId="216E0D9A" w14:textId="62753562" w:rsidR="009C29EB" w:rsidRPr="00B57B36" w:rsidRDefault="009C29EB" w:rsidP="008D7D99">
            <w:pPr>
              <w:pStyle w:val="CETBodytext"/>
              <w:spacing w:line="240" w:lineRule="auto"/>
              <w:ind w:right="-1"/>
              <w:rPr>
                <w:rFonts w:cs="Arial"/>
                <w:szCs w:val="18"/>
                <w:lang w:val="en-GB"/>
              </w:rPr>
            </w:pPr>
            <w:r>
              <w:rPr>
                <w:rFonts w:cs="Arial"/>
              </w:rPr>
              <w:t>500</w:t>
            </w:r>
            <w:r w:rsidR="008D2466">
              <w:rPr>
                <w:rFonts w:cs="Arial"/>
              </w:rPr>
              <w:t>.4</w:t>
            </w:r>
            <w:r>
              <w:rPr>
                <w:rFonts w:cs="Arial"/>
              </w:rPr>
              <w:t>±33.9 D</w:t>
            </w:r>
          </w:p>
        </w:tc>
        <w:tc>
          <w:tcPr>
            <w:tcW w:w="1750" w:type="pct"/>
            <w:shd w:val="clear" w:color="auto" w:fill="FFFFFF"/>
            <w:vAlign w:val="center"/>
          </w:tcPr>
          <w:p w14:paraId="160C9C4C" w14:textId="6CC43566" w:rsidR="009C29EB" w:rsidRPr="00B57B36" w:rsidRDefault="009C29EB" w:rsidP="008D7D99">
            <w:pPr>
              <w:pStyle w:val="CETBodytext"/>
              <w:spacing w:line="240" w:lineRule="auto"/>
              <w:ind w:right="-1"/>
              <w:rPr>
                <w:rFonts w:cs="Arial"/>
                <w:szCs w:val="18"/>
                <w:lang w:val="en-GB"/>
              </w:rPr>
            </w:pPr>
            <w:r>
              <w:rPr>
                <w:rFonts w:cs="Arial"/>
              </w:rPr>
              <w:t>42.</w:t>
            </w:r>
            <w:r w:rsidR="008D2466">
              <w:rPr>
                <w:rFonts w:cs="Arial"/>
              </w:rPr>
              <w:t>6</w:t>
            </w:r>
            <w:r>
              <w:rPr>
                <w:rFonts w:cs="Arial"/>
              </w:rPr>
              <w:t>±0.3 CD</w:t>
            </w:r>
          </w:p>
        </w:tc>
      </w:tr>
    </w:tbl>
    <w:p w14:paraId="0B5AFD00" w14:textId="77777777" w:rsidR="0045677D" w:rsidRPr="00DA38CC" w:rsidRDefault="00045A90" w:rsidP="00EF097F">
      <w:pPr>
        <w:pStyle w:val="CETBodytext"/>
        <w:spacing w:line="240" w:lineRule="auto"/>
        <w:rPr>
          <w:vertAlign w:val="superscript"/>
          <w:lang w:val="en-GB"/>
        </w:rPr>
      </w:pPr>
      <w:r w:rsidRPr="00DA38CC">
        <w:rPr>
          <w:vertAlign w:val="superscript"/>
          <w:lang w:val="en-GB"/>
        </w:rPr>
        <w:t>Note: Different capital letters indicate significant differences at a 95% confidence level for the response among the types of hydrogels used.</w:t>
      </w:r>
    </w:p>
    <w:p w14:paraId="3CA8A937" w14:textId="29A594C5" w:rsidR="00A10F2A" w:rsidRDefault="001A26C7" w:rsidP="00EF097F">
      <w:pPr>
        <w:pStyle w:val="CETheadingx"/>
      </w:pPr>
      <w:r>
        <w:t>Characterization</w:t>
      </w:r>
      <w:r w:rsidR="00045A90">
        <w:t xml:space="preserve"> of the hydrogels</w:t>
      </w:r>
    </w:p>
    <w:p w14:paraId="2D707002" w14:textId="77777777" w:rsidR="00B3497B" w:rsidRDefault="007E6A6B">
      <w:pPr>
        <w:pStyle w:val="CETBodytext"/>
        <w:rPr>
          <w:lang w:val="en-GB"/>
        </w:rPr>
      </w:pPr>
      <w:r w:rsidRPr="007E6A6B">
        <w:rPr>
          <w:lang w:val="en-GB"/>
        </w:rPr>
        <w:t>The morphology of PSA, PSA-CNC, H-</w:t>
      </w:r>
      <w:proofErr w:type="spellStart"/>
      <w:r w:rsidRPr="007E6A6B">
        <w:rPr>
          <w:lang w:val="en-GB"/>
        </w:rPr>
        <w:t>PAam</w:t>
      </w:r>
      <w:proofErr w:type="spellEnd"/>
      <w:r w:rsidRPr="007E6A6B">
        <w:rPr>
          <w:lang w:val="en-GB"/>
        </w:rPr>
        <w:t>, and H-</w:t>
      </w:r>
      <w:proofErr w:type="spellStart"/>
      <w:r w:rsidRPr="007E6A6B">
        <w:rPr>
          <w:lang w:val="en-GB"/>
        </w:rPr>
        <w:t>PAam</w:t>
      </w:r>
      <w:proofErr w:type="spellEnd"/>
      <w:r w:rsidRPr="007E6A6B">
        <w:rPr>
          <w:lang w:val="en-GB"/>
        </w:rPr>
        <w:t xml:space="preserve">-CNC hydrogels was analysed using SEM (Figure 1). The images showed that all hydrogels had a rough surface, no pores, and cracks in the cross-section, likely </w:t>
      </w:r>
      <w:r w:rsidRPr="007E6A6B">
        <w:rPr>
          <w:lang w:val="en-GB"/>
        </w:rPr>
        <w:lastRenderedPageBreak/>
        <w:t>resulting from the drying process that compresses the polymer matrix. Voids were observed in PSA and PSA-CNC, potentially caused by nitrogen gas entrapment during synthesis. Additionally, PSA and PSA-CNC hydrogels exhibited surface and cross-sectional granules, which are likely due to the presence of sodium, as these hydrogels were not washed to preserve their original structure</w:t>
      </w:r>
      <w:r>
        <w:rPr>
          <w:lang w:val="en-GB"/>
        </w:rPr>
        <w:t>.</w:t>
      </w:r>
    </w:p>
    <w:p w14:paraId="20F2DC75" w14:textId="77777777" w:rsidR="00B3497B" w:rsidRDefault="00B3497B">
      <w:pPr>
        <w:pStyle w:val="CETBodytext"/>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188"/>
        <w:gridCol w:w="2188"/>
        <w:gridCol w:w="2188"/>
      </w:tblGrid>
      <w:tr w:rsidR="00A10F2A" w14:paraId="538392BA" w14:textId="77777777">
        <w:trPr>
          <w:trHeight w:val="1440"/>
        </w:trPr>
        <w:tc>
          <w:tcPr>
            <w:tcW w:w="1265" w:type="pct"/>
            <w:tcMar>
              <w:left w:w="90" w:type="dxa"/>
              <w:right w:w="90" w:type="dxa"/>
            </w:tcMar>
          </w:tcPr>
          <w:p w14:paraId="20002908" w14:textId="77777777" w:rsidR="00A10F2A" w:rsidRDefault="00045A90" w:rsidP="00C60652">
            <w:pPr>
              <w:spacing w:line="240" w:lineRule="auto"/>
              <w:jc w:val="left"/>
              <w:rPr>
                <w:rFonts w:eastAsia="Arial" w:cs="Arial"/>
                <w:color w:val="000000" w:themeColor="text1"/>
                <w:sz w:val="16"/>
                <w:szCs w:val="16"/>
              </w:rPr>
            </w:pPr>
            <w:r>
              <w:rPr>
                <w:rFonts w:eastAsia="Arial" w:cs="Arial"/>
                <w:noProof/>
                <w:color w:val="000000" w:themeColor="text1"/>
                <w:sz w:val="16"/>
                <w:szCs w:val="16"/>
                <w:lang w:val="pt-BR" w:eastAsia="pt-BR"/>
              </w:rPr>
              <w:drawing>
                <wp:inline distT="0" distB="0" distL="0" distR="0" wp14:anchorId="558F009E" wp14:editId="6A1790FA">
                  <wp:extent cx="1259840" cy="897255"/>
                  <wp:effectExtent l="0" t="0" r="10160" b="4445"/>
                  <wp:docPr id="251416540" name="Imagem 9"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16540" name="Imagem 9" descr="Imagem em preto e branco&#10;&#10;Descrição gerada automa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4132D80C"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a</w:t>
            </w:r>
          </w:p>
        </w:tc>
        <w:tc>
          <w:tcPr>
            <w:tcW w:w="1245" w:type="pct"/>
            <w:tcMar>
              <w:left w:w="90" w:type="dxa"/>
              <w:right w:w="90" w:type="dxa"/>
            </w:tcMar>
          </w:tcPr>
          <w:p w14:paraId="56970A6B" w14:textId="77777777" w:rsidR="00A10F2A" w:rsidRDefault="00045A90" w:rsidP="00C60652">
            <w:pPr>
              <w:spacing w:line="240" w:lineRule="auto"/>
              <w:jc w:val="left"/>
              <w:rPr>
                <w:rFonts w:eastAsia="Arial" w:cs="Arial"/>
                <w:color w:val="000000" w:themeColor="text1"/>
                <w:sz w:val="16"/>
                <w:szCs w:val="16"/>
              </w:rPr>
            </w:pPr>
            <w:r>
              <w:rPr>
                <w:rFonts w:eastAsia="Arial" w:cs="Arial"/>
                <w:noProof/>
                <w:color w:val="000000" w:themeColor="text1"/>
                <w:sz w:val="16"/>
                <w:szCs w:val="16"/>
                <w:lang w:val="pt-BR" w:eastAsia="pt-BR"/>
              </w:rPr>
              <w:drawing>
                <wp:inline distT="0" distB="0" distL="0" distR="0" wp14:anchorId="2521B006" wp14:editId="186A8A8F">
                  <wp:extent cx="1259840" cy="897255"/>
                  <wp:effectExtent l="0" t="0" r="10160" b="4445"/>
                  <wp:docPr id="1382933582" name="Imagem 6" descr="Foto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33582" name="Imagem 6" descr="Foto em preto e branco&#10;&#10;Descrição gerada automaticament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7B777E57"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b</w:t>
            </w:r>
          </w:p>
        </w:tc>
        <w:tc>
          <w:tcPr>
            <w:tcW w:w="1245" w:type="pct"/>
            <w:tcMar>
              <w:left w:w="90" w:type="dxa"/>
              <w:right w:w="90" w:type="dxa"/>
            </w:tcMar>
          </w:tcPr>
          <w:p w14:paraId="3236B6C8" w14:textId="77777777" w:rsidR="00A10F2A" w:rsidRDefault="00045A90" w:rsidP="00C60652">
            <w:pPr>
              <w:spacing w:line="240" w:lineRule="auto"/>
              <w:jc w:val="left"/>
              <w:rPr>
                <w:rFonts w:eastAsia="Arial" w:cs="Arial"/>
                <w:color w:val="000000" w:themeColor="text1"/>
                <w:sz w:val="16"/>
                <w:szCs w:val="16"/>
              </w:rPr>
            </w:pPr>
            <w:r>
              <w:rPr>
                <w:rFonts w:eastAsia="Arial" w:cs="Arial"/>
                <w:noProof/>
                <w:color w:val="000000" w:themeColor="text1"/>
                <w:sz w:val="16"/>
                <w:szCs w:val="16"/>
                <w:lang w:val="pt-BR" w:eastAsia="pt-BR"/>
              </w:rPr>
              <w:drawing>
                <wp:inline distT="0" distB="0" distL="0" distR="0" wp14:anchorId="4A524227" wp14:editId="50C0A078">
                  <wp:extent cx="1259840" cy="897255"/>
                  <wp:effectExtent l="0" t="0" r="10160" b="4445"/>
                  <wp:docPr id="373943746" name="Imagem 3" descr="Imagem em preto e branco de cor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43746" name="Imagem 3" descr="Imagem em preto e branco de coral&#10;&#10;Descrição gerada automaticamente com confiança média"/>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780EF523"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c</w:t>
            </w:r>
          </w:p>
        </w:tc>
        <w:tc>
          <w:tcPr>
            <w:tcW w:w="1245" w:type="pct"/>
            <w:tcMar>
              <w:left w:w="90" w:type="dxa"/>
              <w:right w:w="90" w:type="dxa"/>
            </w:tcMar>
          </w:tcPr>
          <w:p w14:paraId="70DF41CA" w14:textId="77777777" w:rsidR="00A10F2A" w:rsidRDefault="00045A90" w:rsidP="00C60652">
            <w:pPr>
              <w:spacing w:line="240" w:lineRule="auto"/>
              <w:jc w:val="left"/>
              <w:rPr>
                <w:rFonts w:eastAsia="Arial" w:cs="Arial"/>
                <w:color w:val="000000" w:themeColor="text1"/>
                <w:sz w:val="16"/>
                <w:szCs w:val="16"/>
                <w:lang w:val="pt-BR"/>
              </w:rPr>
            </w:pPr>
            <w:r>
              <w:rPr>
                <w:rFonts w:eastAsia="Arial" w:cs="Arial"/>
                <w:noProof/>
                <w:color w:val="000000" w:themeColor="text1"/>
                <w:sz w:val="16"/>
                <w:szCs w:val="16"/>
                <w:lang w:val="pt-BR" w:eastAsia="pt-BR"/>
              </w:rPr>
              <w:drawing>
                <wp:inline distT="0" distB="0" distL="0" distR="0" wp14:anchorId="08D8EE51" wp14:editId="053B6149">
                  <wp:extent cx="1259840" cy="897255"/>
                  <wp:effectExtent l="0" t="0" r="10160" b="4445"/>
                  <wp:docPr id="1274473444" name="Imagem 4"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73444" name="Imagem 4" descr="Imagem em preto e branco&#10;&#10;Descrição gerada automaticament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3FEBC8CF"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d</w:t>
            </w:r>
          </w:p>
        </w:tc>
      </w:tr>
      <w:tr w:rsidR="00A10F2A" w14:paraId="6BBC15EF" w14:textId="77777777">
        <w:trPr>
          <w:trHeight w:val="1440"/>
        </w:trPr>
        <w:tc>
          <w:tcPr>
            <w:tcW w:w="1265" w:type="pct"/>
            <w:tcMar>
              <w:left w:w="90" w:type="dxa"/>
              <w:right w:w="90" w:type="dxa"/>
            </w:tcMar>
          </w:tcPr>
          <w:p w14:paraId="79A0C820" w14:textId="77777777" w:rsidR="00A10F2A" w:rsidRDefault="00045A90" w:rsidP="00C60652">
            <w:pPr>
              <w:spacing w:line="240" w:lineRule="auto"/>
              <w:jc w:val="left"/>
              <w:rPr>
                <w:rFonts w:eastAsia="Arial" w:cs="Arial"/>
                <w:color w:val="000000" w:themeColor="text1"/>
                <w:sz w:val="16"/>
                <w:szCs w:val="16"/>
              </w:rPr>
            </w:pPr>
            <w:r>
              <w:rPr>
                <w:noProof/>
                <w:lang w:val="pt-BR" w:eastAsia="pt-BR"/>
              </w:rPr>
              <w:drawing>
                <wp:inline distT="0" distB="0" distL="114300" distR="114300" wp14:anchorId="520FE86A" wp14:editId="4753FB81">
                  <wp:extent cx="1280160" cy="915670"/>
                  <wp:effectExtent l="0" t="0" r="2540" b="11430"/>
                  <wp:docPr id="2096231921" name="Imagem 209623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31921" name="Imagem 20962319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160" cy="915670"/>
                          </a:xfrm>
                          <a:prstGeom prst="rect">
                            <a:avLst/>
                          </a:prstGeom>
                        </pic:spPr>
                      </pic:pic>
                    </a:graphicData>
                  </a:graphic>
                </wp:inline>
              </w:drawing>
            </w:r>
          </w:p>
          <w:p w14:paraId="282A7CAC"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e</w:t>
            </w:r>
          </w:p>
        </w:tc>
        <w:tc>
          <w:tcPr>
            <w:tcW w:w="1245" w:type="pct"/>
            <w:tcMar>
              <w:left w:w="90" w:type="dxa"/>
              <w:right w:w="90" w:type="dxa"/>
            </w:tcMar>
          </w:tcPr>
          <w:p w14:paraId="00FD8E82" w14:textId="77777777" w:rsidR="00A10F2A" w:rsidRDefault="00045A90" w:rsidP="00C60652">
            <w:pPr>
              <w:spacing w:line="240" w:lineRule="auto"/>
              <w:jc w:val="left"/>
              <w:rPr>
                <w:rFonts w:eastAsia="Arial" w:cs="Arial"/>
                <w:color w:val="000000" w:themeColor="text1"/>
                <w:sz w:val="16"/>
                <w:szCs w:val="16"/>
              </w:rPr>
            </w:pPr>
            <w:r>
              <w:rPr>
                <w:rFonts w:eastAsia="Arial" w:cs="Arial"/>
                <w:noProof/>
                <w:color w:val="000000" w:themeColor="text1"/>
                <w:sz w:val="16"/>
                <w:szCs w:val="16"/>
                <w:lang w:val="pt-BR" w:eastAsia="pt-BR"/>
              </w:rPr>
              <w:drawing>
                <wp:inline distT="0" distB="0" distL="0" distR="0" wp14:anchorId="7BE46B43" wp14:editId="04F3DCA9">
                  <wp:extent cx="1259840" cy="897255"/>
                  <wp:effectExtent l="0" t="0" r="10160" b="4445"/>
                  <wp:docPr id="231484829" name="Imagem 7"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84829" name="Imagem 7" descr="Uma imagem contendo Padrão do plano de fundo&#10;&#10;Descrição gerada automa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1A50B14C"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f</w:t>
            </w:r>
          </w:p>
        </w:tc>
        <w:tc>
          <w:tcPr>
            <w:tcW w:w="1245" w:type="pct"/>
            <w:tcMar>
              <w:left w:w="90" w:type="dxa"/>
              <w:right w:w="90" w:type="dxa"/>
            </w:tcMar>
          </w:tcPr>
          <w:p w14:paraId="24AE8090" w14:textId="77777777" w:rsidR="00A10F2A" w:rsidRDefault="00045A90" w:rsidP="00C60652">
            <w:pPr>
              <w:spacing w:line="240" w:lineRule="auto"/>
              <w:jc w:val="left"/>
              <w:rPr>
                <w:rFonts w:eastAsia="Arial" w:cs="Arial"/>
                <w:color w:val="000000" w:themeColor="text1"/>
                <w:sz w:val="16"/>
                <w:szCs w:val="16"/>
                <w:lang w:val="pt-BR"/>
              </w:rPr>
            </w:pPr>
            <w:r>
              <w:rPr>
                <w:rFonts w:eastAsia="Arial" w:cs="Arial"/>
                <w:noProof/>
                <w:color w:val="000000" w:themeColor="text1"/>
                <w:sz w:val="16"/>
                <w:szCs w:val="16"/>
                <w:lang w:val="pt-BR" w:eastAsia="pt-BR"/>
              </w:rPr>
              <w:drawing>
                <wp:inline distT="0" distB="0" distL="0" distR="0" wp14:anchorId="1A64E17D" wp14:editId="2B2B44B0">
                  <wp:extent cx="1259840" cy="897255"/>
                  <wp:effectExtent l="0" t="0" r="10160" b="4445"/>
                  <wp:docPr id="286181535" name="Imagem 2"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81535" name="Imagem 2" descr="Imagem em preto e branco&#10;&#10;Descrição gerada automaticament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5586CC05"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g</w:t>
            </w:r>
          </w:p>
        </w:tc>
        <w:tc>
          <w:tcPr>
            <w:tcW w:w="1245" w:type="pct"/>
            <w:tcMar>
              <w:left w:w="90" w:type="dxa"/>
              <w:right w:w="90" w:type="dxa"/>
            </w:tcMar>
          </w:tcPr>
          <w:p w14:paraId="2F4DCAC0" w14:textId="77777777" w:rsidR="00A10F2A" w:rsidRDefault="00045A90" w:rsidP="00C60652">
            <w:pPr>
              <w:spacing w:line="240" w:lineRule="auto"/>
              <w:jc w:val="left"/>
              <w:rPr>
                <w:rFonts w:eastAsia="Arial" w:cs="Arial"/>
                <w:color w:val="000000" w:themeColor="text1"/>
                <w:sz w:val="16"/>
                <w:szCs w:val="16"/>
                <w:lang w:val="pt-BR"/>
              </w:rPr>
            </w:pPr>
            <w:r>
              <w:rPr>
                <w:rFonts w:eastAsia="Arial" w:cs="Arial"/>
                <w:noProof/>
                <w:color w:val="000000" w:themeColor="text1"/>
                <w:sz w:val="16"/>
                <w:szCs w:val="16"/>
                <w:lang w:val="pt-BR" w:eastAsia="pt-BR"/>
              </w:rPr>
              <w:drawing>
                <wp:inline distT="0" distB="0" distL="0" distR="0" wp14:anchorId="35F6EA55" wp14:editId="5C8882EA">
                  <wp:extent cx="1259840" cy="897255"/>
                  <wp:effectExtent l="0" t="0" r="10160" b="4445"/>
                  <wp:docPr id="1662499321" name="Imagem 5" descr="Uma imagem contend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99321" name="Imagem 5" descr="Uma imagem contendo Mapa&#10;&#10;Descrição gerada automaticament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0000" cy="897443"/>
                          </a:xfrm>
                          <a:prstGeom prst="rect">
                            <a:avLst/>
                          </a:prstGeom>
                        </pic:spPr>
                      </pic:pic>
                    </a:graphicData>
                  </a:graphic>
                </wp:inline>
              </w:drawing>
            </w:r>
          </w:p>
          <w:p w14:paraId="5667EB56" w14:textId="77777777" w:rsidR="00A10F2A" w:rsidRDefault="007E6A6B" w:rsidP="00C60652">
            <w:pPr>
              <w:spacing w:line="240" w:lineRule="auto"/>
              <w:jc w:val="left"/>
              <w:rPr>
                <w:rFonts w:eastAsia="Arial" w:cs="Arial"/>
                <w:color w:val="000000" w:themeColor="text1"/>
                <w:sz w:val="16"/>
                <w:szCs w:val="16"/>
              </w:rPr>
            </w:pPr>
            <w:r>
              <w:rPr>
                <w:rFonts w:eastAsia="Arial" w:cs="Arial"/>
                <w:color w:val="000000" w:themeColor="text1"/>
                <w:sz w:val="16"/>
                <w:szCs w:val="16"/>
                <w:lang w:val="pt-BR"/>
              </w:rPr>
              <w:t>h</w:t>
            </w:r>
          </w:p>
        </w:tc>
      </w:tr>
    </w:tbl>
    <w:p w14:paraId="29A26DE8" w14:textId="77777777" w:rsidR="0003729D" w:rsidRDefault="0003729D" w:rsidP="00C60652">
      <w:pPr>
        <w:pStyle w:val="CETTabletitle"/>
        <w:spacing w:before="0" w:after="0"/>
      </w:pPr>
      <w:r>
        <w:rPr>
          <w:rFonts w:eastAsia="Arial" w:cs="Arial"/>
          <w:iCs/>
          <w:color w:val="000000" w:themeColor="text1"/>
          <w:szCs w:val="18"/>
          <w:lang w:val="en-US"/>
        </w:rPr>
        <w:t>Figure 1:</w:t>
      </w:r>
      <w:r>
        <w:rPr>
          <w:rFonts w:eastAsia="Arial" w:cs="Arial"/>
          <w:iCs/>
          <w:color w:val="000000" w:themeColor="text1"/>
          <w:szCs w:val="18"/>
        </w:rPr>
        <w:t xml:space="preserve"> S</w:t>
      </w:r>
      <w:r>
        <w:rPr>
          <w:rFonts w:eastAsia="Arial" w:cs="Arial"/>
          <w:iCs/>
          <w:color w:val="000000" w:themeColor="text1"/>
          <w:szCs w:val="18"/>
          <w:lang w:val="en-US"/>
        </w:rPr>
        <w:t>EM of PSA (</w:t>
      </w:r>
      <w:r w:rsidR="007E6A6B">
        <w:rPr>
          <w:rFonts w:eastAsia="Arial" w:cs="Arial"/>
          <w:iCs/>
          <w:color w:val="000000" w:themeColor="text1"/>
          <w:szCs w:val="18"/>
          <w:lang w:val="en-US"/>
        </w:rPr>
        <w:t>a</w:t>
      </w:r>
      <w:r>
        <w:rPr>
          <w:rFonts w:eastAsia="Arial" w:cs="Arial"/>
          <w:iCs/>
          <w:color w:val="000000" w:themeColor="text1"/>
          <w:szCs w:val="18"/>
          <w:lang w:val="en-US"/>
        </w:rPr>
        <w:t xml:space="preserve"> - </w:t>
      </w:r>
      <w:r w:rsidR="007E6A6B">
        <w:rPr>
          <w:rFonts w:eastAsia="Arial" w:cs="Arial"/>
          <w:iCs/>
          <w:color w:val="000000" w:themeColor="text1"/>
          <w:szCs w:val="18"/>
          <w:lang w:val="en-US"/>
        </w:rPr>
        <w:t>s</w:t>
      </w:r>
      <w:r>
        <w:rPr>
          <w:rFonts w:eastAsia="Arial" w:cs="Arial"/>
          <w:iCs/>
          <w:color w:val="000000" w:themeColor="text1"/>
          <w:szCs w:val="18"/>
          <w:lang w:val="en-US"/>
        </w:rPr>
        <w:t xml:space="preserve">urface and </w:t>
      </w:r>
      <w:r w:rsidR="007E6A6B">
        <w:rPr>
          <w:rFonts w:eastAsia="Arial" w:cs="Arial"/>
          <w:iCs/>
          <w:color w:val="000000" w:themeColor="text1"/>
          <w:szCs w:val="18"/>
          <w:lang w:val="en-US"/>
        </w:rPr>
        <w:t>e</w:t>
      </w:r>
      <w:r>
        <w:rPr>
          <w:rFonts w:eastAsia="Arial" w:cs="Arial"/>
          <w:iCs/>
          <w:color w:val="000000" w:themeColor="text1"/>
          <w:szCs w:val="18"/>
          <w:lang w:val="en-US"/>
        </w:rPr>
        <w:t xml:space="preserve"> </w:t>
      </w:r>
      <w:r w:rsidR="007E6A6B">
        <w:rPr>
          <w:rFonts w:eastAsia="Arial" w:cs="Arial"/>
          <w:iCs/>
          <w:color w:val="000000" w:themeColor="text1"/>
          <w:szCs w:val="18"/>
          <w:lang w:val="en-US"/>
        </w:rPr>
        <w:t>–</w:t>
      </w:r>
      <w:r>
        <w:rPr>
          <w:rFonts w:eastAsia="Arial" w:cs="Arial"/>
          <w:iCs/>
          <w:color w:val="000000" w:themeColor="text1"/>
          <w:szCs w:val="18"/>
          <w:lang w:val="en-US"/>
        </w:rPr>
        <w:t xml:space="preserve"> </w:t>
      </w:r>
      <w:r w:rsidR="007E6A6B">
        <w:rPr>
          <w:rFonts w:eastAsia="Arial" w:cs="Arial"/>
          <w:iCs/>
          <w:color w:val="000000" w:themeColor="text1"/>
          <w:szCs w:val="18"/>
          <w:lang w:val="en-US"/>
        </w:rPr>
        <w:t>cross-section</w:t>
      </w:r>
      <w:r>
        <w:rPr>
          <w:rFonts w:eastAsia="Arial" w:cs="Arial"/>
          <w:iCs/>
          <w:color w:val="000000" w:themeColor="text1"/>
          <w:szCs w:val="18"/>
          <w:lang w:val="en-US"/>
        </w:rPr>
        <w:t>), PSA-CNC (</w:t>
      </w:r>
      <w:r w:rsidR="007E6A6B">
        <w:rPr>
          <w:rFonts w:eastAsia="Arial" w:cs="Arial"/>
          <w:iCs/>
          <w:color w:val="000000" w:themeColor="text1"/>
          <w:szCs w:val="18"/>
          <w:lang w:val="en-US"/>
        </w:rPr>
        <w:t>b</w:t>
      </w:r>
      <w:r>
        <w:rPr>
          <w:rFonts w:eastAsia="Arial" w:cs="Arial"/>
          <w:iCs/>
          <w:color w:val="000000" w:themeColor="text1"/>
          <w:szCs w:val="18"/>
          <w:lang w:val="en-US"/>
        </w:rPr>
        <w:t xml:space="preserve"> - </w:t>
      </w:r>
      <w:r w:rsidR="007E6A6B">
        <w:rPr>
          <w:rFonts w:eastAsia="Arial" w:cs="Arial"/>
          <w:iCs/>
          <w:color w:val="000000" w:themeColor="text1"/>
          <w:szCs w:val="18"/>
          <w:lang w:val="en-US"/>
        </w:rPr>
        <w:t>s</w:t>
      </w:r>
      <w:r>
        <w:rPr>
          <w:rFonts w:eastAsia="Arial" w:cs="Arial"/>
          <w:iCs/>
          <w:color w:val="000000" w:themeColor="text1"/>
          <w:szCs w:val="18"/>
          <w:lang w:val="en-US"/>
        </w:rPr>
        <w:t xml:space="preserve">urface and </w:t>
      </w:r>
      <w:r w:rsidR="007E6A6B">
        <w:rPr>
          <w:rFonts w:eastAsia="Arial" w:cs="Arial"/>
          <w:iCs/>
          <w:color w:val="000000" w:themeColor="text1"/>
          <w:szCs w:val="18"/>
          <w:lang w:val="en-US"/>
        </w:rPr>
        <w:t>f</w:t>
      </w:r>
      <w:r>
        <w:rPr>
          <w:rFonts w:eastAsia="Arial" w:cs="Arial"/>
          <w:iCs/>
          <w:color w:val="000000" w:themeColor="text1"/>
          <w:szCs w:val="18"/>
          <w:lang w:val="en-US"/>
        </w:rPr>
        <w:t xml:space="preserve"> - </w:t>
      </w:r>
      <w:r w:rsidR="007E6A6B">
        <w:rPr>
          <w:rFonts w:eastAsia="Arial" w:cs="Arial"/>
          <w:iCs/>
          <w:color w:val="000000" w:themeColor="text1"/>
          <w:szCs w:val="18"/>
          <w:lang w:val="en-US"/>
        </w:rPr>
        <w:t>cross-section</w:t>
      </w:r>
      <w:r>
        <w:rPr>
          <w:rFonts w:eastAsia="Arial" w:cs="Arial"/>
          <w:iCs/>
          <w:color w:val="000000" w:themeColor="text1"/>
          <w:szCs w:val="18"/>
          <w:lang w:val="en-US"/>
        </w:rPr>
        <w:t>), H-</w:t>
      </w:r>
      <w:proofErr w:type="spellStart"/>
      <w:r>
        <w:rPr>
          <w:rFonts w:eastAsia="Arial" w:cs="Arial"/>
          <w:iCs/>
          <w:color w:val="000000" w:themeColor="text1"/>
          <w:szCs w:val="18"/>
          <w:lang w:val="en-US"/>
        </w:rPr>
        <w:t>PAam</w:t>
      </w:r>
      <w:proofErr w:type="spellEnd"/>
      <w:r>
        <w:rPr>
          <w:rFonts w:eastAsia="Arial" w:cs="Arial"/>
          <w:iCs/>
          <w:color w:val="000000" w:themeColor="text1"/>
          <w:szCs w:val="18"/>
          <w:lang w:val="en-US"/>
        </w:rPr>
        <w:t xml:space="preserve"> (</w:t>
      </w:r>
      <w:r w:rsidR="007E6A6B">
        <w:rPr>
          <w:rFonts w:eastAsia="Arial" w:cs="Arial"/>
          <w:iCs/>
          <w:color w:val="000000" w:themeColor="text1"/>
          <w:szCs w:val="18"/>
          <w:lang w:val="en-US"/>
        </w:rPr>
        <w:t>c</w:t>
      </w:r>
      <w:r>
        <w:rPr>
          <w:rFonts w:eastAsia="Arial" w:cs="Arial"/>
          <w:iCs/>
          <w:color w:val="000000" w:themeColor="text1"/>
          <w:szCs w:val="18"/>
          <w:lang w:val="en-US"/>
        </w:rPr>
        <w:t xml:space="preserve"> - </w:t>
      </w:r>
      <w:r w:rsidR="00BC2419">
        <w:rPr>
          <w:rFonts w:eastAsia="Arial" w:cs="Arial"/>
          <w:iCs/>
          <w:color w:val="000000" w:themeColor="text1"/>
          <w:szCs w:val="18"/>
          <w:lang w:val="en-US"/>
        </w:rPr>
        <w:t>s</w:t>
      </w:r>
      <w:r>
        <w:rPr>
          <w:rFonts w:eastAsia="Arial" w:cs="Arial"/>
          <w:iCs/>
          <w:color w:val="000000" w:themeColor="text1"/>
          <w:szCs w:val="18"/>
          <w:lang w:val="en-US"/>
        </w:rPr>
        <w:t xml:space="preserve">urface and </w:t>
      </w:r>
      <w:r w:rsidR="007E6A6B">
        <w:rPr>
          <w:rFonts w:eastAsia="Arial" w:cs="Arial"/>
          <w:iCs/>
          <w:color w:val="000000" w:themeColor="text1"/>
          <w:szCs w:val="18"/>
          <w:lang w:val="en-US"/>
        </w:rPr>
        <w:t>g</w:t>
      </w:r>
      <w:r>
        <w:rPr>
          <w:rFonts w:eastAsia="Arial" w:cs="Arial"/>
          <w:iCs/>
          <w:color w:val="000000" w:themeColor="text1"/>
          <w:szCs w:val="18"/>
          <w:lang w:val="en-US"/>
        </w:rPr>
        <w:t xml:space="preserve"> - </w:t>
      </w:r>
      <w:r w:rsidR="00BC2419">
        <w:rPr>
          <w:rFonts w:eastAsia="Arial" w:cs="Arial"/>
          <w:iCs/>
          <w:color w:val="000000" w:themeColor="text1"/>
          <w:szCs w:val="18"/>
          <w:lang w:val="en-US"/>
        </w:rPr>
        <w:t>cross-section</w:t>
      </w:r>
      <w:r>
        <w:rPr>
          <w:rFonts w:eastAsia="Arial" w:cs="Arial"/>
          <w:iCs/>
          <w:color w:val="000000" w:themeColor="text1"/>
          <w:szCs w:val="18"/>
          <w:lang w:val="en-US"/>
        </w:rPr>
        <w:t>) and H-</w:t>
      </w:r>
      <w:proofErr w:type="spellStart"/>
      <w:r>
        <w:rPr>
          <w:rFonts w:eastAsia="Arial" w:cs="Arial"/>
          <w:iCs/>
          <w:color w:val="000000" w:themeColor="text1"/>
          <w:szCs w:val="18"/>
          <w:lang w:val="en-US"/>
        </w:rPr>
        <w:t>PAam</w:t>
      </w:r>
      <w:proofErr w:type="spellEnd"/>
      <w:r>
        <w:rPr>
          <w:rFonts w:eastAsia="Arial" w:cs="Arial"/>
          <w:iCs/>
          <w:color w:val="000000" w:themeColor="text1"/>
          <w:szCs w:val="18"/>
          <w:lang w:val="en-US"/>
        </w:rPr>
        <w:t>-CNC (</w:t>
      </w:r>
      <w:r w:rsidR="007E6A6B">
        <w:rPr>
          <w:rFonts w:eastAsia="Arial" w:cs="Arial"/>
          <w:iCs/>
          <w:color w:val="000000" w:themeColor="text1"/>
          <w:szCs w:val="18"/>
          <w:lang w:val="en-US"/>
        </w:rPr>
        <w:t>d</w:t>
      </w:r>
      <w:r>
        <w:rPr>
          <w:rFonts w:eastAsia="Arial" w:cs="Arial"/>
          <w:iCs/>
          <w:color w:val="000000" w:themeColor="text1"/>
          <w:szCs w:val="18"/>
          <w:lang w:val="en-US"/>
        </w:rPr>
        <w:t xml:space="preserve"> - </w:t>
      </w:r>
      <w:r w:rsidR="00BC2419">
        <w:rPr>
          <w:rFonts w:eastAsia="Arial" w:cs="Arial"/>
          <w:iCs/>
          <w:color w:val="000000" w:themeColor="text1"/>
          <w:szCs w:val="18"/>
          <w:lang w:val="en-US"/>
        </w:rPr>
        <w:t>s</w:t>
      </w:r>
      <w:r>
        <w:rPr>
          <w:rFonts w:eastAsia="Arial" w:cs="Arial"/>
          <w:iCs/>
          <w:color w:val="000000" w:themeColor="text1"/>
          <w:szCs w:val="18"/>
          <w:lang w:val="en-US"/>
        </w:rPr>
        <w:t xml:space="preserve">urface and </w:t>
      </w:r>
      <w:r w:rsidR="007E6A6B">
        <w:rPr>
          <w:rFonts w:eastAsia="Arial" w:cs="Arial"/>
          <w:iCs/>
          <w:color w:val="000000" w:themeColor="text1"/>
          <w:szCs w:val="18"/>
          <w:lang w:val="en-US"/>
        </w:rPr>
        <w:t>h</w:t>
      </w:r>
      <w:r>
        <w:rPr>
          <w:rFonts w:eastAsia="Arial" w:cs="Arial"/>
          <w:iCs/>
          <w:color w:val="000000" w:themeColor="text1"/>
          <w:szCs w:val="18"/>
          <w:lang w:val="en-US"/>
        </w:rPr>
        <w:t xml:space="preserve"> - </w:t>
      </w:r>
      <w:r w:rsidR="00BC2419">
        <w:rPr>
          <w:rFonts w:eastAsia="Arial" w:cs="Arial"/>
          <w:iCs/>
          <w:color w:val="000000" w:themeColor="text1"/>
          <w:szCs w:val="18"/>
          <w:lang w:val="en-US"/>
        </w:rPr>
        <w:t>cross-section</w:t>
      </w:r>
      <w:r>
        <w:rPr>
          <w:rFonts w:eastAsia="Arial" w:cs="Arial"/>
          <w:iCs/>
          <w:color w:val="000000" w:themeColor="text1"/>
          <w:szCs w:val="18"/>
          <w:lang w:val="en-US"/>
        </w:rPr>
        <w:t>).</w:t>
      </w:r>
    </w:p>
    <w:p w14:paraId="575F2F54" w14:textId="77777777" w:rsidR="00A10F2A" w:rsidRDefault="00A10F2A">
      <w:pPr>
        <w:pStyle w:val="CETBodytext"/>
        <w:rPr>
          <w:lang w:val="en-GB"/>
        </w:rPr>
      </w:pPr>
    </w:p>
    <w:p w14:paraId="3E47F10C" w14:textId="069E71BC" w:rsidR="001A26C7" w:rsidRDefault="001A26C7" w:rsidP="001A26C7">
      <w:pPr>
        <w:pStyle w:val="CETBodytext"/>
        <w:rPr>
          <w:lang w:val="en-GB"/>
        </w:rPr>
      </w:pPr>
      <w:r w:rsidRPr="00B3497B">
        <w:rPr>
          <w:lang w:val="en-GB"/>
        </w:rPr>
        <w:t>FTIR analysis (Figure 2) confirmed the presence of O-H groups in all hydrogels, with characteristic peaks around 3,300 cm</w:t>
      </w:r>
      <w:r w:rsidRPr="00B3497B">
        <w:rPr>
          <w:rFonts w:ascii="Cambria Math" w:hAnsi="Cambria Math" w:cs="Cambria Math"/>
          <w:lang w:val="en-GB"/>
        </w:rPr>
        <w:t>⁻</w:t>
      </w:r>
      <w:r w:rsidRPr="00B3497B">
        <w:rPr>
          <w:rFonts w:cs="Arial"/>
          <w:lang w:val="en-GB"/>
        </w:rPr>
        <w:t>¹</w:t>
      </w:r>
      <w:r w:rsidRPr="00B3497B">
        <w:rPr>
          <w:lang w:val="en-GB"/>
        </w:rPr>
        <w:t>, 1,550 cm</w:t>
      </w:r>
      <w:r w:rsidRPr="00B3497B">
        <w:rPr>
          <w:rFonts w:ascii="Cambria Math" w:hAnsi="Cambria Math" w:cs="Cambria Math"/>
          <w:lang w:val="en-GB"/>
        </w:rPr>
        <w:t>⁻</w:t>
      </w:r>
      <w:r w:rsidRPr="00B3497B">
        <w:rPr>
          <w:rFonts w:cs="Arial"/>
          <w:lang w:val="en-GB"/>
        </w:rPr>
        <w:t>¹</w:t>
      </w:r>
      <w:r w:rsidRPr="00B3497B">
        <w:rPr>
          <w:lang w:val="en-GB"/>
        </w:rPr>
        <w:t>, and 800 cm</w:t>
      </w:r>
      <w:r w:rsidRPr="00B3497B">
        <w:rPr>
          <w:rFonts w:ascii="Cambria Math" w:hAnsi="Cambria Math" w:cs="Cambria Math"/>
          <w:lang w:val="en-GB"/>
        </w:rPr>
        <w:t>⁻</w:t>
      </w:r>
      <w:r w:rsidRPr="00B3497B">
        <w:rPr>
          <w:rFonts w:cs="Arial"/>
          <w:lang w:val="en-GB"/>
        </w:rPr>
        <w:t>¹</w:t>
      </w:r>
      <w:r w:rsidRPr="00B3497B">
        <w:rPr>
          <w:lang w:val="en-GB"/>
        </w:rPr>
        <w:t>. Peaks in the 1,300</w:t>
      </w:r>
      <w:r w:rsidRPr="00B3497B">
        <w:rPr>
          <w:rFonts w:cs="Arial"/>
          <w:lang w:val="en-GB"/>
        </w:rPr>
        <w:t>–</w:t>
      </w:r>
      <w:r w:rsidRPr="00B3497B">
        <w:rPr>
          <w:lang w:val="en-GB"/>
        </w:rPr>
        <w:t>1,400 cm</w:t>
      </w:r>
      <w:r w:rsidRPr="00B3497B">
        <w:rPr>
          <w:rFonts w:ascii="Cambria Math" w:hAnsi="Cambria Math" w:cs="Cambria Math"/>
          <w:lang w:val="en-GB"/>
        </w:rPr>
        <w:t>⁻</w:t>
      </w:r>
      <w:r w:rsidRPr="00B3497B">
        <w:rPr>
          <w:rFonts w:cs="Arial"/>
          <w:lang w:val="en-GB"/>
        </w:rPr>
        <w:t>¹</w:t>
      </w:r>
      <w:r w:rsidRPr="00B3497B">
        <w:rPr>
          <w:lang w:val="en-GB"/>
        </w:rPr>
        <w:t xml:space="preserve"> range were associated with C</w:t>
      </w:r>
      <w:r>
        <w:rPr>
          <w:lang w:val="en-GB"/>
        </w:rPr>
        <w:t>-</w:t>
      </w:r>
      <w:r w:rsidRPr="00B3497B">
        <w:rPr>
          <w:lang w:val="en-GB"/>
        </w:rPr>
        <w:t>H bonds, while the peak near 1,600 cm</w:t>
      </w:r>
      <w:r w:rsidRPr="00B3497B">
        <w:rPr>
          <w:rFonts w:ascii="Cambria Math" w:hAnsi="Cambria Math" w:cs="Cambria Math"/>
          <w:lang w:val="en-GB"/>
        </w:rPr>
        <w:t>⁻</w:t>
      </w:r>
      <w:r w:rsidRPr="00B3497B">
        <w:rPr>
          <w:rFonts w:cs="Arial"/>
          <w:lang w:val="en-GB"/>
        </w:rPr>
        <w:t>¹</w:t>
      </w:r>
      <w:r w:rsidRPr="00B3497B">
        <w:rPr>
          <w:lang w:val="en-GB"/>
        </w:rPr>
        <w:t xml:space="preserve"> corresponded to C-N groups. In the composite hydrogels, the functional groups of the crosslinked polymer network dominated, suppressing the CNC-specific functional groups. This is likely due to the low CNC content (4 % by weight of monomer), which may have limited its spectral influence while still reinforcing the hydrogel matrix.</w:t>
      </w:r>
    </w:p>
    <w:p w14:paraId="12231C6A" w14:textId="77777777" w:rsidR="001A26C7" w:rsidRDefault="001A26C7">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A10F2A" w14:paraId="07C9FC54" w14:textId="77777777" w:rsidTr="00C60652">
        <w:trPr>
          <w:trHeight w:val="3011"/>
        </w:trPr>
        <w:tc>
          <w:tcPr>
            <w:tcW w:w="0" w:type="auto"/>
            <w:shd w:val="clear" w:color="auto" w:fill="FFFFFF"/>
            <w:tcMar>
              <w:left w:w="90" w:type="dxa"/>
              <w:right w:w="90" w:type="dxa"/>
            </w:tcMar>
            <w:vAlign w:val="center"/>
          </w:tcPr>
          <w:p w14:paraId="79A77F61" w14:textId="77777777" w:rsidR="00A10F2A" w:rsidRDefault="00045A90" w:rsidP="00C60652">
            <w:pPr>
              <w:spacing w:line="240" w:lineRule="auto"/>
              <w:rPr>
                <w:rFonts w:eastAsia="Arial" w:cs="Arial"/>
                <w:color w:val="000000"/>
                <w:sz w:val="16"/>
                <w:szCs w:val="16"/>
              </w:rPr>
            </w:pPr>
            <w:r>
              <w:rPr>
                <w:noProof/>
                <w:lang w:val="pt-BR" w:eastAsia="pt-BR"/>
              </w:rPr>
              <w:drawing>
                <wp:inline distT="0" distB="0" distL="0" distR="0" wp14:anchorId="7C132225" wp14:editId="0511EF2A">
                  <wp:extent cx="2736000" cy="2209899"/>
                  <wp:effectExtent l="0" t="0" r="7620" b="0"/>
                  <wp:docPr id="7249381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38196" name="Imagem 1"/>
                          <pic:cNvPicPr>
                            <a:picLocks noChangeAspect="1"/>
                          </pic:cNvPicPr>
                        </pic:nvPicPr>
                        <pic:blipFill>
                          <a:blip r:embed="rId17"/>
                          <a:stretch>
                            <a:fillRect/>
                          </a:stretch>
                        </pic:blipFill>
                        <pic:spPr>
                          <a:xfrm>
                            <a:off x="0" y="0"/>
                            <a:ext cx="2736000" cy="2209899"/>
                          </a:xfrm>
                          <a:prstGeom prst="rect">
                            <a:avLst/>
                          </a:prstGeom>
                        </pic:spPr>
                      </pic:pic>
                    </a:graphicData>
                  </a:graphic>
                </wp:inline>
              </w:drawing>
            </w:r>
          </w:p>
          <w:p w14:paraId="29CEB296" w14:textId="77777777" w:rsidR="00A10F2A" w:rsidRDefault="00C60652" w:rsidP="00C60652">
            <w:pPr>
              <w:spacing w:line="240" w:lineRule="auto"/>
              <w:rPr>
                <w:rFonts w:eastAsia="Arial" w:cs="Arial"/>
                <w:color w:val="000000"/>
                <w:sz w:val="16"/>
                <w:szCs w:val="16"/>
              </w:rPr>
            </w:pPr>
            <w:r>
              <w:rPr>
                <w:rFonts w:eastAsia="Arial" w:cs="Arial"/>
                <w:color w:val="000000"/>
                <w:sz w:val="16"/>
                <w:szCs w:val="16"/>
                <w:lang w:val="pt-BR"/>
              </w:rPr>
              <w:t>a</w:t>
            </w:r>
          </w:p>
        </w:tc>
        <w:tc>
          <w:tcPr>
            <w:tcW w:w="0" w:type="auto"/>
            <w:shd w:val="clear" w:color="auto" w:fill="FFFFFF"/>
            <w:tcMar>
              <w:left w:w="90" w:type="dxa"/>
              <w:right w:w="90" w:type="dxa"/>
            </w:tcMar>
            <w:vAlign w:val="center"/>
          </w:tcPr>
          <w:p w14:paraId="79A5F231" w14:textId="77777777" w:rsidR="00A10F2A" w:rsidRDefault="00045A90" w:rsidP="00C60652">
            <w:pPr>
              <w:spacing w:line="240" w:lineRule="auto"/>
              <w:rPr>
                <w:rFonts w:eastAsia="Arial" w:cs="Arial"/>
                <w:color w:val="000000"/>
                <w:sz w:val="16"/>
                <w:szCs w:val="16"/>
              </w:rPr>
            </w:pPr>
            <w:r>
              <w:rPr>
                <w:noProof/>
                <w:lang w:val="pt-BR" w:eastAsia="pt-BR"/>
              </w:rPr>
              <w:drawing>
                <wp:inline distT="0" distB="0" distL="0" distR="0" wp14:anchorId="1C10CC57" wp14:editId="4B7BF448">
                  <wp:extent cx="2736000" cy="2194040"/>
                  <wp:effectExtent l="0" t="0" r="7620" b="0"/>
                  <wp:docPr id="9865873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87376" name="Imagem 1"/>
                          <pic:cNvPicPr>
                            <a:picLocks noChangeAspect="1"/>
                          </pic:cNvPicPr>
                        </pic:nvPicPr>
                        <pic:blipFill>
                          <a:blip r:embed="rId18"/>
                          <a:stretch>
                            <a:fillRect/>
                          </a:stretch>
                        </pic:blipFill>
                        <pic:spPr>
                          <a:xfrm>
                            <a:off x="0" y="0"/>
                            <a:ext cx="2736000" cy="2194040"/>
                          </a:xfrm>
                          <a:prstGeom prst="rect">
                            <a:avLst/>
                          </a:prstGeom>
                        </pic:spPr>
                      </pic:pic>
                    </a:graphicData>
                  </a:graphic>
                </wp:inline>
              </w:drawing>
            </w:r>
          </w:p>
          <w:p w14:paraId="6E492980" w14:textId="77777777" w:rsidR="00A10F2A" w:rsidRDefault="00C60652" w:rsidP="00C60652">
            <w:pPr>
              <w:spacing w:line="240" w:lineRule="auto"/>
              <w:rPr>
                <w:rFonts w:eastAsia="Arial" w:cs="Arial"/>
                <w:color w:val="000000"/>
                <w:sz w:val="16"/>
                <w:szCs w:val="16"/>
              </w:rPr>
            </w:pPr>
            <w:r>
              <w:rPr>
                <w:rFonts w:eastAsia="Arial" w:cs="Arial"/>
                <w:color w:val="000000"/>
                <w:sz w:val="16"/>
                <w:szCs w:val="16"/>
                <w:lang w:val="pt-BR"/>
              </w:rPr>
              <w:t>b</w:t>
            </w:r>
          </w:p>
        </w:tc>
      </w:tr>
    </w:tbl>
    <w:p w14:paraId="6AE1DA7C" w14:textId="077DF0AC" w:rsidR="00045A90" w:rsidRDefault="00045A90" w:rsidP="00C60652">
      <w:pPr>
        <w:pStyle w:val="CETBodytext"/>
        <w:jc w:val="left"/>
      </w:pPr>
      <w:r w:rsidRPr="004F1774">
        <w:rPr>
          <w:i/>
          <w:iCs/>
        </w:rPr>
        <w:t>Figure 2:</w:t>
      </w:r>
      <w:r>
        <w:t xml:space="preserve"> </w:t>
      </w:r>
      <w:r>
        <w:rPr>
          <w:rStyle w:val="CETCaptionCarattere"/>
          <w:lang w:val="en-US"/>
        </w:rPr>
        <w:t>FTIR of PSA</w:t>
      </w:r>
      <w:r>
        <w:rPr>
          <w:i/>
          <w:iCs/>
        </w:rPr>
        <w:t xml:space="preserve"> (</w:t>
      </w:r>
      <w:r w:rsidR="00C60652">
        <w:rPr>
          <w:i/>
          <w:iCs/>
        </w:rPr>
        <w:t>a</w:t>
      </w:r>
      <w:r>
        <w:rPr>
          <w:i/>
          <w:iCs/>
        </w:rPr>
        <w:t xml:space="preserve">) and FTIR of </w:t>
      </w:r>
      <w:proofErr w:type="spellStart"/>
      <w:r>
        <w:rPr>
          <w:i/>
          <w:iCs/>
        </w:rPr>
        <w:t>PAam</w:t>
      </w:r>
      <w:proofErr w:type="spellEnd"/>
      <w:r>
        <w:rPr>
          <w:i/>
          <w:iCs/>
        </w:rPr>
        <w:t xml:space="preserve"> hydrogels (</w:t>
      </w:r>
      <w:r w:rsidR="00C60652">
        <w:rPr>
          <w:i/>
          <w:iCs/>
        </w:rPr>
        <w:t>b</w:t>
      </w:r>
      <w:r>
        <w:rPr>
          <w:i/>
          <w:iCs/>
        </w:rPr>
        <w:t>)</w:t>
      </w:r>
      <w:r w:rsidR="00C60652">
        <w:rPr>
          <w:i/>
          <w:iCs/>
        </w:rPr>
        <w:t>.</w:t>
      </w:r>
    </w:p>
    <w:p w14:paraId="7587BB2F" w14:textId="5A6D7560" w:rsidR="00282930" w:rsidRDefault="00282930" w:rsidP="00EF097F">
      <w:pPr>
        <w:pStyle w:val="CETheadingx"/>
      </w:pPr>
      <w:r>
        <w:t>Evaluation of hydrogels dosage and treatment time</w:t>
      </w:r>
      <w:r w:rsidR="008D2466">
        <w:t xml:space="preserve"> on the biodiesel dehydration</w:t>
      </w:r>
      <w:r>
        <w:t xml:space="preserve"> </w:t>
      </w:r>
    </w:p>
    <w:p w14:paraId="7324E8E4" w14:textId="611BFA72" w:rsidR="00A10F2A" w:rsidRDefault="00045A90">
      <w:pPr>
        <w:pStyle w:val="CETBodytext"/>
      </w:pPr>
      <w:r>
        <w:t>Figure 3 illustrates the water uptake kinetics of the PSA-CNC and H-</w:t>
      </w:r>
      <w:proofErr w:type="spellStart"/>
      <w:r>
        <w:t>PAam</w:t>
      </w:r>
      <w:proofErr w:type="spellEnd"/>
      <w:r>
        <w:t xml:space="preserve">-CNC hydrogels. Both materials displayed similar behavior, with a rapid decrease in water concentration during the first 8 h of treatment, a stabilization between 24 and 48 h, and a further reduction in water content after 72 h. The water removal efficiency followed the same trend, reaching its </w:t>
      </w:r>
      <w:r w:rsidR="0062178C">
        <w:t xml:space="preserve">maximum </w:t>
      </w:r>
      <w:r>
        <w:t xml:space="preserve">after 72 h of treatment. At this point, PSA-CNC achieved a </w:t>
      </w:r>
      <w:r w:rsidR="006106C1">
        <w:t xml:space="preserve">dehydration </w:t>
      </w:r>
      <w:r>
        <w:t>efficiency of 62.43±0.18</w:t>
      </w:r>
      <w:r w:rsidR="0062178C">
        <w:t xml:space="preserve"> </w:t>
      </w:r>
      <w:r>
        <w:t>%, while H-</w:t>
      </w:r>
      <w:proofErr w:type="spellStart"/>
      <w:r>
        <w:t>PAam</w:t>
      </w:r>
      <w:proofErr w:type="spellEnd"/>
      <w:r>
        <w:t>-CNC removed 52.98±0.18</w:t>
      </w:r>
      <w:r w:rsidR="0062178C">
        <w:t xml:space="preserve"> </w:t>
      </w:r>
      <w:r>
        <w:t>%</w:t>
      </w:r>
      <w:r w:rsidR="0062178C">
        <w:t xml:space="preserve"> of the water from the biodiesel</w:t>
      </w:r>
      <w:r>
        <w:t xml:space="preserve">. It is important to note that efficiency was calculated based on the difference in water concentration between control and </w:t>
      </w:r>
      <w:r w:rsidR="001A26C7">
        <w:t xml:space="preserve">treatment </w:t>
      </w:r>
      <w:r>
        <w:t xml:space="preserve">samples at each time. The slight reduction in efficiency after 24 h </w:t>
      </w:r>
      <w:r>
        <w:lastRenderedPageBreak/>
        <w:t xml:space="preserve">is attributed to the gradual decrease in water concentration in the control samples over time due to moisture exchange with the air. The initial water content in the saturated biodiesel was 1,749 </w:t>
      </w:r>
      <w:r w:rsidR="001A3744">
        <w:t>mg·kg</w:t>
      </w:r>
      <w:r w:rsidR="001A3744">
        <w:rPr>
          <w:rFonts w:ascii="Cambria Math" w:hAnsi="Cambria Math" w:cs="Cambria Math"/>
        </w:rPr>
        <w:t>⁻</w:t>
      </w:r>
      <w:r w:rsidR="001A3744">
        <w:rPr>
          <w:rFonts w:cs="Arial"/>
        </w:rPr>
        <w:t>¹</w:t>
      </w:r>
      <w:r w:rsidR="001A3744">
        <w:t xml:space="preserve">, </w:t>
      </w:r>
      <w:r>
        <w:t>with control samples ranging from 1,752</w:t>
      </w:r>
      <w:r w:rsidR="0062178C">
        <w:t> </w:t>
      </w:r>
      <w:r w:rsidR="001A3744">
        <w:t>mg·kg</w:t>
      </w:r>
      <w:r w:rsidR="001A3744">
        <w:rPr>
          <w:rFonts w:ascii="Cambria Math" w:hAnsi="Cambria Math" w:cs="Cambria Math"/>
        </w:rPr>
        <w:t>⁻</w:t>
      </w:r>
      <w:r w:rsidR="001A3744">
        <w:rPr>
          <w:rFonts w:cs="Arial"/>
        </w:rPr>
        <w:t>¹</w:t>
      </w:r>
      <w:r w:rsidR="001A3744">
        <w:t xml:space="preserve"> </w:t>
      </w:r>
      <w:r>
        <w:t xml:space="preserve">to 1,550 </w:t>
      </w:r>
      <w:r w:rsidR="001A3744">
        <w:t>mg·kg</w:t>
      </w:r>
      <w:r w:rsidR="001A3744">
        <w:rPr>
          <w:rFonts w:ascii="Cambria Math" w:hAnsi="Cambria Math" w:cs="Cambria Math"/>
        </w:rPr>
        <w:t>⁻</w:t>
      </w:r>
      <w:r w:rsidR="001A3744">
        <w:rPr>
          <w:rFonts w:cs="Arial"/>
        </w:rPr>
        <w:t>¹</w:t>
      </w:r>
      <w:r w:rsidR="001A3744">
        <w:t xml:space="preserve"> </w:t>
      </w:r>
      <w:r>
        <w:t>during the experiment. By the end of the 72 h, the water content in biodiesel was reduced to 706.98±3.0 mg·kg</w:t>
      </w:r>
      <w:r>
        <w:rPr>
          <w:rFonts w:ascii="Cambria Math" w:hAnsi="Cambria Math" w:cs="Cambria Math"/>
        </w:rPr>
        <w:t>⁻</w:t>
      </w:r>
      <w:r>
        <w:rPr>
          <w:rFonts w:cs="Arial"/>
        </w:rPr>
        <w:t>¹</w:t>
      </w:r>
      <w:r>
        <w:t xml:space="preserve"> and 816.71</w:t>
      </w:r>
      <w:r>
        <w:rPr>
          <w:rFonts w:cs="Arial"/>
        </w:rPr>
        <w:t>±</w:t>
      </w:r>
      <w:r>
        <w:t>8.92 mg</w:t>
      </w:r>
      <w:r>
        <w:rPr>
          <w:rFonts w:cs="Arial"/>
        </w:rPr>
        <w:t>·</w:t>
      </w:r>
      <w:r>
        <w:t>kg</w:t>
      </w:r>
      <w:r>
        <w:rPr>
          <w:rFonts w:ascii="Cambria Math" w:hAnsi="Cambria Math" w:cs="Cambria Math"/>
        </w:rPr>
        <w:t>⁻</w:t>
      </w:r>
      <w:r>
        <w:rPr>
          <w:rFonts w:cs="Arial"/>
        </w:rPr>
        <w:t>¹</w:t>
      </w:r>
      <w:r>
        <w:t xml:space="preserve"> for the treatment using PSA-CNC and H-</w:t>
      </w:r>
      <w:proofErr w:type="spellStart"/>
      <w:r>
        <w:t>PAam</w:t>
      </w:r>
      <w:proofErr w:type="spellEnd"/>
      <w:r>
        <w:t xml:space="preserve">-CNC, respectively. Although these results demonstrate a significant reduction in water content, they do not meet the </w:t>
      </w:r>
      <w:r w:rsidRPr="00045A90">
        <w:t>international standard for</w:t>
      </w:r>
      <w:r>
        <w:t xml:space="preserve"> water concentration in biodiesel, which is set at 500</w:t>
      </w:r>
      <w:r w:rsidR="001A3744">
        <w:t> mg·kg</w:t>
      </w:r>
      <w:r w:rsidR="001A3744">
        <w:rPr>
          <w:rFonts w:ascii="Cambria Math" w:hAnsi="Cambria Math" w:cs="Cambria Math"/>
        </w:rPr>
        <w:t>⁻</w:t>
      </w:r>
      <w:r w:rsidR="001A3744">
        <w:rPr>
          <w:rFonts w:cs="Arial"/>
        </w:rPr>
        <w:t>¹</w:t>
      </w:r>
      <w:r>
        <w:t xml:space="preserve">. Consequently, additional experiments were conducted using a higher hydrogel mass to further reduce water content aiming to meet the standard regulations.  </w:t>
      </w:r>
    </w:p>
    <w:p w14:paraId="6A07658B" w14:textId="77777777" w:rsidR="0061256D" w:rsidRDefault="0061256D">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4"/>
      </w:tblGrid>
      <w:tr w:rsidR="0061256D" w14:paraId="54E51F9F" w14:textId="77777777" w:rsidTr="00B64B02">
        <w:tc>
          <w:tcPr>
            <w:tcW w:w="0" w:type="auto"/>
            <w:vAlign w:val="center"/>
          </w:tcPr>
          <w:p w14:paraId="38CF62EF" w14:textId="47AE356B" w:rsidR="0061256D" w:rsidRDefault="00B64B02" w:rsidP="001A3744">
            <w:pPr>
              <w:pStyle w:val="CETBodytext"/>
              <w:jc w:val="left"/>
              <w:rPr>
                <w:rFonts w:eastAsia="Arial" w:cs="Arial"/>
                <w:color w:val="000000"/>
                <w:sz w:val="16"/>
                <w:szCs w:val="16"/>
                <w:lang w:val="pt-BR"/>
              </w:rPr>
            </w:pPr>
            <w:r>
              <w:rPr>
                <w:noProof/>
              </w:rPr>
              <w:drawing>
                <wp:inline distT="0" distB="0" distL="0" distR="0" wp14:anchorId="014423B7" wp14:editId="3BA86DC9">
                  <wp:extent cx="2628000" cy="1791778"/>
                  <wp:effectExtent l="0" t="0" r="0" b="0"/>
                  <wp:docPr id="980443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4322" name=""/>
                          <pic:cNvPicPr/>
                        </pic:nvPicPr>
                        <pic:blipFill>
                          <a:blip r:embed="rId19"/>
                          <a:stretch>
                            <a:fillRect/>
                          </a:stretch>
                        </pic:blipFill>
                        <pic:spPr>
                          <a:xfrm>
                            <a:off x="0" y="0"/>
                            <a:ext cx="2628000" cy="1791778"/>
                          </a:xfrm>
                          <a:prstGeom prst="rect">
                            <a:avLst/>
                          </a:prstGeom>
                        </pic:spPr>
                      </pic:pic>
                    </a:graphicData>
                  </a:graphic>
                </wp:inline>
              </w:drawing>
            </w:r>
          </w:p>
          <w:p w14:paraId="071331B6" w14:textId="77777777" w:rsidR="0061256D" w:rsidRDefault="001A3744" w:rsidP="001A3744">
            <w:pPr>
              <w:pStyle w:val="CETBodytext"/>
              <w:jc w:val="left"/>
            </w:pPr>
            <w:r>
              <w:rPr>
                <w:rFonts w:eastAsia="Arial" w:cs="Arial"/>
                <w:color w:val="000000"/>
                <w:sz w:val="16"/>
                <w:szCs w:val="16"/>
                <w:lang w:val="pt-BR"/>
              </w:rPr>
              <w:t>a</w:t>
            </w:r>
            <w:r w:rsidR="0061256D">
              <w:rPr>
                <w:rFonts w:eastAsia="Arial" w:cs="Arial"/>
                <w:color w:val="000000"/>
                <w:sz w:val="16"/>
                <w:szCs w:val="16"/>
                <w:lang w:val="pt-BR"/>
              </w:rPr>
              <w:t>) PSA-CNC</w:t>
            </w:r>
          </w:p>
        </w:tc>
        <w:tc>
          <w:tcPr>
            <w:tcW w:w="0" w:type="auto"/>
            <w:vAlign w:val="center"/>
          </w:tcPr>
          <w:p w14:paraId="0666C027" w14:textId="253FD8C1" w:rsidR="0061256D" w:rsidRDefault="00B64B02" w:rsidP="001A3744">
            <w:pPr>
              <w:pStyle w:val="CETBodytext"/>
              <w:jc w:val="left"/>
              <w:rPr>
                <w:rFonts w:eastAsia="Arial" w:cs="Arial"/>
                <w:color w:val="000000"/>
                <w:sz w:val="16"/>
                <w:szCs w:val="16"/>
                <w:lang w:val="pt-BR"/>
              </w:rPr>
            </w:pPr>
            <w:r>
              <w:rPr>
                <w:noProof/>
              </w:rPr>
              <w:drawing>
                <wp:inline distT="0" distB="0" distL="0" distR="0" wp14:anchorId="1D6B230E" wp14:editId="5E7A060D">
                  <wp:extent cx="2628000" cy="1809124"/>
                  <wp:effectExtent l="0" t="0" r="0" b="0"/>
                  <wp:docPr id="2410221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22182" name=""/>
                          <pic:cNvPicPr/>
                        </pic:nvPicPr>
                        <pic:blipFill>
                          <a:blip r:embed="rId20"/>
                          <a:stretch>
                            <a:fillRect/>
                          </a:stretch>
                        </pic:blipFill>
                        <pic:spPr>
                          <a:xfrm>
                            <a:off x="0" y="0"/>
                            <a:ext cx="2628000" cy="1809124"/>
                          </a:xfrm>
                          <a:prstGeom prst="rect">
                            <a:avLst/>
                          </a:prstGeom>
                        </pic:spPr>
                      </pic:pic>
                    </a:graphicData>
                  </a:graphic>
                </wp:inline>
              </w:drawing>
            </w:r>
          </w:p>
          <w:p w14:paraId="2EE65204" w14:textId="77777777" w:rsidR="0061256D" w:rsidRDefault="001A3744" w:rsidP="001A3744">
            <w:pPr>
              <w:pStyle w:val="CETBodytext"/>
              <w:jc w:val="left"/>
            </w:pPr>
            <w:r>
              <w:rPr>
                <w:rFonts w:eastAsia="Arial" w:cs="Arial"/>
                <w:color w:val="000000"/>
                <w:sz w:val="16"/>
                <w:szCs w:val="16"/>
                <w:lang w:val="pt-BR"/>
              </w:rPr>
              <w:t>b</w:t>
            </w:r>
            <w:r w:rsidR="0061256D">
              <w:rPr>
                <w:rFonts w:eastAsia="Arial" w:cs="Arial"/>
                <w:color w:val="000000"/>
                <w:sz w:val="16"/>
                <w:szCs w:val="16"/>
                <w:lang w:val="pt-BR"/>
              </w:rPr>
              <w:t>) H-PAam-CNC</w:t>
            </w:r>
          </w:p>
        </w:tc>
      </w:tr>
    </w:tbl>
    <w:p w14:paraId="74FAEB21" w14:textId="77777777" w:rsidR="00A10F2A" w:rsidRDefault="00045A90" w:rsidP="001A3744">
      <w:pPr>
        <w:pStyle w:val="CETBodytext"/>
        <w:spacing w:line="240" w:lineRule="auto"/>
        <w:jc w:val="left"/>
      </w:pPr>
      <w:r>
        <w:rPr>
          <w:rStyle w:val="CETCaptionCarattere"/>
        </w:rPr>
        <w:t xml:space="preserve">Figure </w:t>
      </w:r>
      <w:r>
        <w:rPr>
          <w:rStyle w:val="CETCaptionCarattere"/>
          <w:lang w:val="en-US"/>
        </w:rPr>
        <w:t>3</w:t>
      </w:r>
      <w:r>
        <w:rPr>
          <w:rStyle w:val="CETCaptionCarattere"/>
        </w:rPr>
        <w:t>:</w:t>
      </w:r>
      <w:r>
        <w:rPr>
          <w:rStyle w:val="CETCaptionCarattere"/>
          <w:lang w:val="en-US"/>
        </w:rPr>
        <w:t xml:space="preserve"> Kinetics of water removal from biodiesel using PSA</w:t>
      </w:r>
      <w:r>
        <w:rPr>
          <w:i/>
        </w:rPr>
        <w:t>-CNC (</w:t>
      </w:r>
      <w:r w:rsidR="001A3744">
        <w:rPr>
          <w:i/>
        </w:rPr>
        <w:t>a</w:t>
      </w:r>
      <w:r>
        <w:rPr>
          <w:i/>
        </w:rPr>
        <w:t>) and H-</w:t>
      </w:r>
      <w:proofErr w:type="spellStart"/>
      <w:r>
        <w:rPr>
          <w:i/>
        </w:rPr>
        <w:t>PAam</w:t>
      </w:r>
      <w:proofErr w:type="spellEnd"/>
      <w:r>
        <w:rPr>
          <w:i/>
        </w:rPr>
        <w:t>-CNC (</w:t>
      </w:r>
      <w:r w:rsidR="001A3744">
        <w:rPr>
          <w:i/>
        </w:rPr>
        <w:t>b</w:t>
      </w:r>
      <w:r>
        <w:rPr>
          <w:i/>
        </w:rPr>
        <w:t>).</w:t>
      </w:r>
    </w:p>
    <w:p w14:paraId="591B3F0F" w14:textId="77777777" w:rsidR="00A10F2A" w:rsidRDefault="00A10F2A">
      <w:pPr>
        <w:pStyle w:val="CETBodytext"/>
      </w:pPr>
    </w:p>
    <w:p w14:paraId="413A3FAD" w14:textId="202B20C8" w:rsidR="00A10F2A" w:rsidRDefault="00045A90">
      <w:pPr>
        <w:pStyle w:val="CETBodytext"/>
      </w:pPr>
      <w:r>
        <w:t xml:space="preserve">Figure 4 shows the impact of hydrogel </w:t>
      </w:r>
      <w:r w:rsidR="0062178C">
        <w:t>dosage</w:t>
      </w:r>
      <w:r>
        <w:t xml:space="preserve"> on water removal efficiency and sorption capacity for biodiesel treatment. </w:t>
      </w:r>
      <w:r w:rsidR="00141EFE" w:rsidRPr="00141EFE">
        <w:rPr>
          <w:lang w:val="en-GB"/>
        </w:rPr>
        <w:t>As the hydrogel dosage increased, both PSA-CNC and H-</w:t>
      </w:r>
      <w:proofErr w:type="spellStart"/>
      <w:r w:rsidR="00141EFE" w:rsidRPr="00141EFE">
        <w:rPr>
          <w:lang w:val="en-GB"/>
        </w:rPr>
        <w:t>PAam</w:t>
      </w:r>
      <w:proofErr w:type="spellEnd"/>
      <w:r w:rsidR="00141EFE" w:rsidRPr="00141EFE">
        <w:rPr>
          <w:lang w:val="en-GB"/>
        </w:rPr>
        <w:t>-CNC hydrogels demonstrated higher water removal efficiency</w:t>
      </w:r>
      <w:r w:rsidR="009143EF">
        <w:rPr>
          <w:lang w:val="en-GB"/>
        </w:rPr>
        <w:t xml:space="preserve">, reaching </w:t>
      </w:r>
      <w:r>
        <w:t>64 % and 57 %</w:t>
      </w:r>
      <w:r w:rsidR="009143EF">
        <w:t>, respectively</w:t>
      </w:r>
      <w:r>
        <w:t>. This improvement can be attributed to an increase in the mass transfer area and the number of active sites available for interaction with water. However, as hydrogel mass increased, a higher proportion of internally activated sites remained unoccupied, resulting in a reduction in sorption capacity. PSA-CNC exhibited sorption capacities ranging from 25 to 111</w:t>
      </w:r>
      <w:r w:rsidR="005F26F4">
        <w:t> </w:t>
      </w:r>
      <w:r>
        <w:t>g·g</w:t>
      </w:r>
      <w:r>
        <w:rPr>
          <w:rFonts w:ascii="Cambria Math" w:hAnsi="Cambria Math" w:cs="Cambria Math"/>
        </w:rPr>
        <w:t>⁻</w:t>
      </w:r>
      <w:r>
        <w:rPr>
          <w:rFonts w:cs="Arial"/>
        </w:rPr>
        <w:t>¹</w:t>
      </w:r>
      <w:r>
        <w:t>, while H-</w:t>
      </w:r>
      <w:proofErr w:type="spellStart"/>
      <w:r>
        <w:t>PAam</w:t>
      </w:r>
      <w:proofErr w:type="spellEnd"/>
      <w:r>
        <w:t>-CNC ranged from 23 to 128 g</w:t>
      </w:r>
      <w:r>
        <w:rPr>
          <w:rFonts w:cs="Arial"/>
        </w:rPr>
        <w:t>·</w:t>
      </w:r>
      <w:r>
        <w:t>g</w:t>
      </w:r>
      <w:r>
        <w:rPr>
          <w:rFonts w:ascii="Cambria Math" w:hAnsi="Cambria Math" w:cs="Cambria Math"/>
        </w:rPr>
        <w:t>⁻</w:t>
      </w:r>
      <w:r>
        <w:rPr>
          <w:rFonts w:cs="Arial"/>
        </w:rPr>
        <w:t>¹</w:t>
      </w:r>
      <w:r>
        <w:t xml:space="preserve">. </w:t>
      </w:r>
      <w:r w:rsidRPr="007F69FC">
        <w:t>In</w:t>
      </w:r>
      <w:r w:rsidR="00086B4E">
        <w:t xml:space="preserve"> this set of experiments the initial water concentration in the biodiesel was set as 1,787 </w:t>
      </w:r>
      <w:r w:rsidR="0054526C">
        <w:t>mg·kg</w:t>
      </w:r>
      <w:r w:rsidR="0054526C">
        <w:rPr>
          <w:rFonts w:ascii="Cambria Math" w:hAnsi="Cambria Math" w:cs="Cambria Math"/>
        </w:rPr>
        <w:t>⁻</w:t>
      </w:r>
      <w:r w:rsidR="0054526C">
        <w:rPr>
          <w:rFonts w:cs="Arial"/>
        </w:rPr>
        <w:t>¹</w:t>
      </w:r>
      <w:r w:rsidR="00086B4E">
        <w:t xml:space="preserve">, </w:t>
      </w:r>
      <w:r w:rsidR="0045677D">
        <w:t xml:space="preserve">the control samples reduced it to 1,603 </w:t>
      </w:r>
      <w:r w:rsidR="0054526C">
        <w:t>mg·kg</w:t>
      </w:r>
      <w:r w:rsidR="0054526C">
        <w:rPr>
          <w:rFonts w:ascii="Cambria Math" w:hAnsi="Cambria Math" w:cs="Cambria Math"/>
        </w:rPr>
        <w:t>⁻</w:t>
      </w:r>
      <w:r w:rsidR="0054526C">
        <w:rPr>
          <w:rFonts w:cs="Arial"/>
        </w:rPr>
        <w:t>¹</w:t>
      </w:r>
      <w:r w:rsidR="0045677D">
        <w:t xml:space="preserve"> and at the end of the treatment with the hydrogel </w:t>
      </w:r>
      <w:r>
        <w:t xml:space="preserve">the final water content </w:t>
      </w:r>
      <w:r w:rsidR="0045677D">
        <w:t xml:space="preserve">in the biodiesel </w:t>
      </w:r>
      <w:r>
        <w:t>was reduced to 578</w:t>
      </w:r>
      <w:r w:rsidR="00204673">
        <w:t> </w:t>
      </w:r>
      <w:r w:rsidR="0054526C">
        <w:t>mg·kg</w:t>
      </w:r>
      <w:r w:rsidR="0054526C">
        <w:rPr>
          <w:rFonts w:ascii="Cambria Math" w:hAnsi="Cambria Math" w:cs="Cambria Math"/>
        </w:rPr>
        <w:t>⁻</w:t>
      </w:r>
      <w:r w:rsidR="0054526C">
        <w:rPr>
          <w:rFonts w:cs="Arial"/>
        </w:rPr>
        <w:t>¹</w:t>
      </w:r>
      <w:r>
        <w:t xml:space="preserve"> with PSA-CNC and 677 </w:t>
      </w:r>
      <w:r w:rsidR="0054526C">
        <w:t>mg·kg</w:t>
      </w:r>
      <w:r w:rsidR="0054526C">
        <w:rPr>
          <w:rFonts w:ascii="Cambria Math" w:hAnsi="Cambria Math" w:cs="Cambria Math"/>
        </w:rPr>
        <w:t>⁻</w:t>
      </w:r>
      <w:r w:rsidR="0054526C">
        <w:rPr>
          <w:rFonts w:cs="Arial"/>
        </w:rPr>
        <w:t xml:space="preserve">¹ </w:t>
      </w:r>
      <w:r>
        <w:t>with H-</w:t>
      </w:r>
      <w:proofErr w:type="spellStart"/>
      <w:r>
        <w:t>PAam</w:t>
      </w:r>
      <w:proofErr w:type="spellEnd"/>
      <w:r>
        <w:t xml:space="preserve">-CNC. While these results approach the international standard for water content in biodiesel 500 </w:t>
      </w:r>
      <w:r w:rsidR="00E67C73">
        <w:t>mg·kg</w:t>
      </w:r>
      <w:r w:rsidR="00E67C73">
        <w:rPr>
          <w:rFonts w:ascii="Cambria Math" w:hAnsi="Cambria Math" w:cs="Cambria Math"/>
        </w:rPr>
        <w:t>⁻</w:t>
      </w:r>
      <w:r w:rsidR="00E67C73">
        <w:rPr>
          <w:rFonts w:cs="Arial"/>
        </w:rPr>
        <w:t>¹</w:t>
      </w:r>
      <w:r w:rsidRPr="003460ED">
        <w:t xml:space="preserve"> </w:t>
      </w:r>
      <w:r w:rsidRPr="003460ED">
        <w:rPr>
          <w:rFonts w:eastAsia="SimSun" w:cs="Arial"/>
          <w:szCs w:val="18"/>
        </w:rPr>
        <w:t>(ASTM D6751-20a, 2020; European Standard for Biodiesel, 2008)</w:t>
      </w:r>
      <w:r w:rsidRPr="003460ED">
        <w:t xml:space="preserve">, further optimization is required. </w:t>
      </w:r>
      <w:r w:rsidR="00941F60" w:rsidRPr="00941F60">
        <w:rPr>
          <w:lang w:val="en-GB"/>
        </w:rPr>
        <w:t>Future research could focus on using freeze-dried hydrogels for faster kinetics or applying hydrogels to</w:t>
      </w:r>
      <w:r w:rsidR="00204673">
        <w:rPr>
          <w:lang w:val="en-GB"/>
        </w:rPr>
        <w:t xml:space="preserve"> treat</w:t>
      </w:r>
      <w:r w:rsidR="00941F60" w:rsidRPr="00941F60">
        <w:rPr>
          <w:lang w:val="en-GB"/>
        </w:rPr>
        <w:t xml:space="preserve"> biodiesel with lower initial water content. Despite PSA-CNC's superior performance, sodium acrylate's cost is up to 150 times higher than acrylamide at the laboratory scale.</w:t>
      </w:r>
      <w:r w:rsidR="00941F60">
        <w:rPr>
          <w:lang w:val="en-GB"/>
        </w:rPr>
        <w:t xml:space="preserve"> </w:t>
      </w:r>
      <w:r>
        <w:t>Scale-up studies and cost analyses are necessary, but preliminary investigations suggest that H-</w:t>
      </w:r>
      <w:proofErr w:type="spellStart"/>
      <w:r>
        <w:t>PAam</w:t>
      </w:r>
      <w:proofErr w:type="spellEnd"/>
      <w:r>
        <w:t>-CNC may offer a more economically viable solution for the proposed treatment due to its lower material cost and competitive performance.</w:t>
      </w:r>
    </w:p>
    <w:p w14:paraId="72A9B260" w14:textId="77777777" w:rsidR="00A10F2A" w:rsidRDefault="00A10F2A">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10F2A" w14:paraId="65E0A862" w14:textId="77777777" w:rsidTr="00CC55CE">
        <w:trPr>
          <w:trHeight w:val="2608"/>
        </w:trPr>
        <w:tc>
          <w:tcPr>
            <w:tcW w:w="0" w:type="auto"/>
            <w:shd w:val="clear" w:color="auto" w:fill="FFFFFF"/>
            <w:tcMar>
              <w:left w:w="90" w:type="dxa"/>
              <w:right w:w="90" w:type="dxa"/>
            </w:tcMar>
            <w:vAlign w:val="center"/>
          </w:tcPr>
          <w:p w14:paraId="207323E4" w14:textId="7AF78C6F" w:rsidR="00A8048E" w:rsidRDefault="00204673" w:rsidP="00E67C73">
            <w:pPr>
              <w:spacing w:line="240" w:lineRule="auto"/>
              <w:jc w:val="left"/>
              <w:rPr>
                <w:rFonts w:eastAsia="Arial" w:cs="Arial"/>
                <w:color w:val="000000"/>
                <w:sz w:val="16"/>
                <w:szCs w:val="16"/>
              </w:rPr>
            </w:pPr>
            <w:r>
              <w:rPr>
                <w:noProof/>
              </w:rPr>
              <w:drawing>
                <wp:inline distT="0" distB="0" distL="0" distR="0" wp14:anchorId="05D372EB" wp14:editId="0796543B">
                  <wp:extent cx="2520000" cy="1775501"/>
                  <wp:effectExtent l="0" t="0" r="0" b="0"/>
                  <wp:docPr id="18418782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78290" name=""/>
                          <pic:cNvPicPr/>
                        </pic:nvPicPr>
                        <pic:blipFill>
                          <a:blip r:embed="rId21"/>
                          <a:stretch>
                            <a:fillRect/>
                          </a:stretch>
                        </pic:blipFill>
                        <pic:spPr>
                          <a:xfrm>
                            <a:off x="0" y="0"/>
                            <a:ext cx="2520000" cy="1775501"/>
                          </a:xfrm>
                          <a:prstGeom prst="rect">
                            <a:avLst/>
                          </a:prstGeom>
                        </pic:spPr>
                      </pic:pic>
                    </a:graphicData>
                  </a:graphic>
                </wp:inline>
              </w:drawing>
            </w:r>
          </w:p>
          <w:p w14:paraId="2189B388" w14:textId="77777777" w:rsidR="00A10F2A" w:rsidRDefault="00E67C73" w:rsidP="00E67C73">
            <w:pPr>
              <w:spacing w:line="240" w:lineRule="auto"/>
              <w:jc w:val="left"/>
              <w:rPr>
                <w:rFonts w:eastAsia="Arial" w:cs="Arial"/>
                <w:color w:val="000000"/>
                <w:sz w:val="16"/>
                <w:szCs w:val="16"/>
              </w:rPr>
            </w:pPr>
            <w:r>
              <w:rPr>
                <w:rFonts w:eastAsia="Arial" w:cs="Arial"/>
                <w:color w:val="000000"/>
                <w:sz w:val="16"/>
                <w:szCs w:val="16"/>
              </w:rPr>
              <w:t>a</w:t>
            </w:r>
            <w:r w:rsidR="004405FB">
              <w:rPr>
                <w:rFonts w:eastAsia="Arial" w:cs="Arial"/>
                <w:color w:val="000000"/>
                <w:sz w:val="16"/>
                <w:szCs w:val="16"/>
              </w:rPr>
              <w:t>) PSA-CNC</w:t>
            </w:r>
          </w:p>
        </w:tc>
        <w:tc>
          <w:tcPr>
            <w:tcW w:w="0" w:type="auto"/>
            <w:shd w:val="clear" w:color="auto" w:fill="FFFFFF"/>
            <w:tcMar>
              <w:left w:w="90" w:type="dxa"/>
              <w:right w:w="90" w:type="dxa"/>
            </w:tcMar>
            <w:vAlign w:val="center"/>
          </w:tcPr>
          <w:p w14:paraId="3AB92360" w14:textId="12CD732E" w:rsidR="00A10F2A" w:rsidRDefault="00204673" w:rsidP="00E67C73">
            <w:pPr>
              <w:spacing w:line="240" w:lineRule="auto"/>
              <w:jc w:val="left"/>
              <w:rPr>
                <w:rFonts w:eastAsia="Arial" w:cs="Arial"/>
                <w:color w:val="000000"/>
                <w:sz w:val="16"/>
                <w:szCs w:val="16"/>
              </w:rPr>
            </w:pPr>
            <w:r>
              <w:rPr>
                <w:noProof/>
              </w:rPr>
              <w:drawing>
                <wp:inline distT="0" distB="0" distL="0" distR="0" wp14:anchorId="6EC85452" wp14:editId="4CBC3E55">
                  <wp:extent cx="2520000" cy="1797295"/>
                  <wp:effectExtent l="0" t="0" r="0" b="0"/>
                  <wp:docPr id="6881726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72677" name=""/>
                          <pic:cNvPicPr/>
                        </pic:nvPicPr>
                        <pic:blipFill>
                          <a:blip r:embed="rId22"/>
                          <a:stretch>
                            <a:fillRect/>
                          </a:stretch>
                        </pic:blipFill>
                        <pic:spPr>
                          <a:xfrm>
                            <a:off x="0" y="0"/>
                            <a:ext cx="2520000" cy="1797295"/>
                          </a:xfrm>
                          <a:prstGeom prst="rect">
                            <a:avLst/>
                          </a:prstGeom>
                        </pic:spPr>
                      </pic:pic>
                    </a:graphicData>
                  </a:graphic>
                </wp:inline>
              </w:drawing>
            </w:r>
          </w:p>
          <w:p w14:paraId="6B8EF1D7" w14:textId="77777777" w:rsidR="00A10F2A" w:rsidRDefault="00E67C73" w:rsidP="00E67C73">
            <w:pPr>
              <w:spacing w:line="240" w:lineRule="auto"/>
              <w:jc w:val="left"/>
              <w:rPr>
                <w:rFonts w:eastAsia="Arial" w:cs="Arial"/>
                <w:color w:val="000000"/>
                <w:sz w:val="16"/>
                <w:szCs w:val="16"/>
              </w:rPr>
            </w:pPr>
            <w:r>
              <w:rPr>
                <w:rFonts w:eastAsia="Arial" w:cs="Arial"/>
                <w:color w:val="000000"/>
                <w:sz w:val="16"/>
                <w:szCs w:val="16"/>
                <w:lang w:val="pt-BR"/>
              </w:rPr>
              <w:t>b</w:t>
            </w:r>
            <w:r w:rsidR="004405FB">
              <w:rPr>
                <w:rFonts w:eastAsia="Arial" w:cs="Arial"/>
                <w:color w:val="000000"/>
                <w:sz w:val="16"/>
                <w:szCs w:val="16"/>
                <w:lang w:val="pt-BR"/>
              </w:rPr>
              <w:t>) H-PAam-CNC</w:t>
            </w:r>
          </w:p>
        </w:tc>
      </w:tr>
    </w:tbl>
    <w:p w14:paraId="76A8AB5D" w14:textId="77777777" w:rsidR="00A10F2A" w:rsidRDefault="00045A90" w:rsidP="00E67C73">
      <w:pPr>
        <w:pStyle w:val="CETBodytext"/>
        <w:jc w:val="left"/>
        <w:rPr>
          <w:i/>
          <w:iCs/>
        </w:rPr>
      </w:pPr>
      <w:r w:rsidRPr="0061256D">
        <w:rPr>
          <w:i/>
          <w:iCs/>
        </w:rPr>
        <w:t xml:space="preserve">Figure 4: Effect of the </w:t>
      </w:r>
      <w:r w:rsidRPr="0061256D">
        <w:rPr>
          <w:rStyle w:val="CETCaptionCarattere"/>
          <w:i w:val="0"/>
          <w:iCs/>
          <w:lang w:val="en-US"/>
        </w:rPr>
        <w:t>mass variation of PSA</w:t>
      </w:r>
      <w:r w:rsidRPr="0061256D">
        <w:rPr>
          <w:i/>
          <w:iCs/>
        </w:rPr>
        <w:t>-CNC (</w:t>
      </w:r>
      <w:r w:rsidR="00E67C73">
        <w:rPr>
          <w:i/>
          <w:iCs/>
        </w:rPr>
        <w:t>a</w:t>
      </w:r>
      <w:r w:rsidRPr="0061256D">
        <w:rPr>
          <w:i/>
          <w:iCs/>
        </w:rPr>
        <w:t>) and H-</w:t>
      </w:r>
      <w:proofErr w:type="spellStart"/>
      <w:r w:rsidRPr="0061256D">
        <w:rPr>
          <w:i/>
          <w:iCs/>
        </w:rPr>
        <w:t>PAam</w:t>
      </w:r>
      <w:proofErr w:type="spellEnd"/>
      <w:r w:rsidRPr="0061256D">
        <w:rPr>
          <w:i/>
          <w:iCs/>
        </w:rPr>
        <w:t>-CNC (</w:t>
      </w:r>
      <w:r w:rsidR="00E67C73">
        <w:rPr>
          <w:i/>
          <w:iCs/>
        </w:rPr>
        <w:t>b</w:t>
      </w:r>
      <w:r w:rsidRPr="0061256D">
        <w:rPr>
          <w:i/>
          <w:iCs/>
        </w:rPr>
        <w:t>) for the biodiesel dehydration.</w:t>
      </w:r>
    </w:p>
    <w:p w14:paraId="370949C4" w14:textId="77777777" w:rsidR="00A10F2A" w:rsidRDefault="00045A90">
      <w:pPr>
        <w:pStyle w:val="CETHeading1"/>
        <w:rPr>
          <w:lang w:val="en-GB"/>
        </w:rPr>
      </w:pPr>
      <w:r>
        <w:rPr>
          <w:lang w:val="en-GB"/>
        </w:rPr>
        <w:lastRenderedPageBreak/>
        <w:t>Conclusions</w:t>
      </w:r>
    </w:p>
    <w:p w14:paraId="7A5FC0F6" w14:textId="77777777" w:rsidR="00A10F2A" w:rsidRDefault="00A10F2A">
      <w:pPr>
        <w:pStyle w:val="CETBodytext"/>
        <w:jc w:val="left"/>
        <w:rPr>
          <w:rFonts w:eastAsia="SimSun"/>
        </w:rPr>
        <w:sectPr w:rsidR="00A10F2A">
          <w:headerReference w:type="default" r:id="rId23"/>
          <w:footerReference w:type="even" r:id="rId24"/>
          <w:footerReference w:type="default" r:id="rId25"/>
          <w:headerReference w:type="first" r:id="rId26"/>
          <w:footerReference w:type="first" r:id="rId27"/>
          <w:type w:val="continuous"/>
          <w:pgSz w:w="11906" w:h="16838"/>
          <w:pgMar w:top="1701" w:right="1418" w:bottom="1701" w:left="1701" w:header="1701" w:footer="0" w:gutter="0"/>
          <w:cols w:space="708"/>
          <w:formProt w:val="0"/>
          <w:titlePg/>
          <w:docGrid w:linePitch="360"/>
        </w:sectPr>
      </w:pPr>
    </w:p>
    <w:p w14:paraId="467A98A0" w14:textId="3A397151" w:rsidR="00A10F2A" w:rsidRDefault="00045A90">
      <w:pPr>
        <w:pStyle w:val="CETBodytext"/>
        <w:rPr>
          <w:lang w:val="en-GB"/>
        </w:rPr>
      </w:pPr>
      <w:r>
        <w:rPr>
          <w:lang w:val="en-GB"/>
        </w:rPr>
        <w:t>This research demonstrated that the choice of monomers for hydrogel synthesis has a more significant influence on water removal efficiency from biodiesel and the swelling degree of the materials than the addition of cellulose nanocrystals (CNC). The grafted hydrogels PSA-CNC and H-</w:t>
      </w:r>
      <w:proofErr w:type="spellStart"/>
      <w:r>
        <w:rPr>
          <w:lang w:val="en-GB"/>
        </w:rPr>
        <w:t>PAam</w:t>
      </w:r>
      <w:proofErr w:type="spellEnd"/>
      <w:r>
        <w:rPr>
          <w:lang w:val="en-GB"/>
        </w:rPr>
        <w:t>-CNC exhibited high swelling capacities (285 and 500 g</w:t>
      </w:r>
      <w:r w:rsidR="00941F60">
        <w:rPr>
          <w:lang w:val="en-GB"/>
        </w:rPr>
        <w:t>.g</w:t>
      </w:r>
      <w:r w:rsidR="00941F60">
        <w:rPr>
          <w:vertAlign w:val="superscript"/>
          <w:lang w:val="en-GB"/>
        </w:rPr>
        <w:t>-1</w:t>
      </w:r>
      <w:r>
        <w:rPr>
          <w:lang w:val="en-GB"/>
        </w:rPr>
        <w:t xml:space="preserve">, respectively) and </w:t>
      </w:r>
      <w:r w:rsidR="00204673">
        <w:rPr>
          <w:lang w:val="en-GB"/>
        </w:rPr>
        <w:t>higher</w:t>
      </w:r>
      <w:r>
        <w:rPr>
          <w:lang w:val="en-GB"/>
        </w:rPr>
        <w:t xml:space="preserve"> water removal efficiencies from biodiesel (48</w:t>
      </w:r>
      <w:r w:rsidR="00941F60">
        <w:rPr>
          <w:lang w:val="en-GB"/>
        </w:rPr>
        <w:t xml:space="preserve"> </w:t>
      </w:r>
      <w:r>
        <w:rPr>
          <w:lang w:val="en-GB"/>
        </w:rPr>
        <w:t>% and 42</w:t>
      </w:r>
      <w:r w:rsidR="00941F60">
        <w:rPr>
          <w:lang w:val="en-GB"/>
        </w:rPr>
        <w:t xml:space="preserve"> </w:t>
      </w:r>
      <w:r>
        <w:rPr>
          <w:lang w:val="en-GB"/>
        </w:rPr>
        <w:t>%, respectively). Morphological analysis revealed rough surfaces with voids and cracks in the cross-sections of these hydrogels, while their functional groups were predominantly derived from the synthetic crosslinked network. The water uptake kinetics showed rapid absorption during the first 8 hours, with maximum efficiency achieved after 72 h. Increasing the hydrogel mass further improved the efficiency of the treatment, removing 64</w:t>
      </w:r>
      <w:r w:rsidR="00941F60">
        <w:rPr>
          <w:lang w:val="en-GB"/>
        </w:rPr>
        <w:t> </w:t>
      </w:r>
      <w:r>
        <w:rPr>
          <w:lang w:val="en-GB"/>
        </w:rPr>
        <w:t>% and 57 % of the water using PSA-CNC and H-</w:t>
      </w:r>
      <w:proofErr w:type="spellStart"/>
      <w:r>
        <w:rPr>
          <w:lang w:val="en-GB"/>
        </w:rPr>
        <w:t>PAam</w:t>
      </w:r>
      <w:proofErr w:type="spellEnd"/>
      <w:r>
        <w:rPr>
          <w:lang w:val="en-GB"/>
        </w:rPr>
        <w:t xml:space="preserve">-CNC, respectively. </w:t>
      </w:r>
      <w:r w:rsidR="00C233B9">
        <w:rPr>
          <w:lang w:val="en-GB"/>
        </w:rPr>
        <w:t xml:space="preserve">The treatment enabled the reduction in the water concentration in biodiesel from </w:t>
      </w:r>
      <w:r w:rsidR="00C233B9">
        <w:t>1,787 mg·kg</w:t>
      </w:r>
      <w:r w:rsidR="00C233B9">
        <w:rPr>
          <w:rFonts w:ascii="Cambria Math" w:hAnsi="Cambria Math" w:cs="Cambria Math"/>
        </w:rPr>
        <w:t>⁻</w:t>
      </w:r>
      <w:r w:rsidR="00C233B9">
        <w:rPr>
          <w:rFonts w:cs="Arial"/>
        </w:rPr>
        <w:t>¹</w:t>
      </w:r>
      <w:r w:rsidR="00C233B9">
        <w:t xml:space="preserve"> to 578 mg·kg</w:t>
      </w:r>
      <w:r w:rsidR="00C233B9">
        <w:rPr>
          <w:rFonts w:ascii="Cambria Math" w:hAnsi="Cambria Math" w:cs="Cambria Math"/>
        </w:rPr>
        <w:t>⁻</w:t>
      </w:r>
      <w:r w:rsidR="00C233B9">
        <w:rPr>
          <w:rFonts w:cs="Arial"/>
        </w:rPr>
        <w:t>¹</w:t>
      </w:r>
      <w:r w:rsidR="00C233B9">
        <w:t xml:space="preserve"> with PSA-CNC and 677</w:t>
      </w:r>
      <w:r w:rsidR="00204673">
        <w:t> </w:t>
      </w:r>
      <w:r w:rsidR="00C233B9">
        <w:t>mg·kg</w:t>
      </w:r>
      <w:r w:rsidR="00C233B9">
        <w:rPr>
          <w:rFonts w:ascii="Cambria Math" w:hAnsi="Cambria Math" w:cs="Cambria Math"/>
        </w:rPr>
        <w:t>⁻</w:t>
      </w:r>
      <w:r w:rsidR="00C233B9">
        <w:rPr>
          <w:rFonts w:cs="Arial"/>
        </w:rPr>
        <w:t xml:space="preserve">¹ </w:t>
      </w:r>
      <w:r w:rsidR="00C233B9">
        <w:t>with H-</w:t>
      </w:r>
      <w:proofErr w:type="spellStart"/>
      <w:r w:rsidR="00C233B9">
        <w:t>PAam</w:t>
      </w:r>
      <w:proofErr w:type="spellEnd"/>
      <w:r w:rsidR="00C233B9">
        <w:t xml:space="preserve">-CNC. </w:t>
      </w:r>
      <w:r>
        <w:rPr>
          <w:lang w:val="en-GB"/>
        </w:rPr>
        <w:t>These findings highlight the potential of these hydrogels for biodiesel treatment</w:t>
      </w:r>
      <w:r w:rsidR="00C233B9">
        <w:rPr>
          <w:lang w:val="en-GB"/>
        </w:rPr>
        <w:t xml:space="preserve"> and </w:t>
      </w:r>
      <w:r>
        <w:rPr>
          <w:lang w:val="en-GB"/>
        </w:rPr>
        <w:t>provides valuable insights for optimizing hydrogel formulations and treatment conditions, contributing to advancements in oil dehydration technologies and the development of hydrophilic materials for biodiesel purification.</w:t>
      </w:r>
      <w:r w:rsidR="00941F60">
        <w:rPr>
          <w:lang w:val="en-GB"/>
        </w:rPr>
        <w:t xml:space="preserve"> </w:t>
      </w:r>
      <w:r w:rsidR="008D2466" w:rsidRPr="008D2466">
        <w:rPr>
          <w:lang w:val="en-GB"/>
        </w:rPr>
        <w:t xml:space="preserve">Future research should investigate the performance of these materials under lower initial water content in biodiesel at </w:t>
      </w:r>
      <w:r w:rsidR="008D2466">
        <w:rPr>
          <w:lang w:val="en-GB"/>
        </w:rPr>
        <w:t xml:space="preserve">batch and </w:t>
      </w:r>
      <w:r w:rsidR="008D2466" w:rsidRPr="008D2466">
        <w:rPr>
          <w:lang w:val="en-GB"/>
        </w:rPr>
        <w:t>continuous flow systems, in addition to assessing the economic feasibility of their application on an industrial scale.</w:t>
      </w:r>
    </w:p>
    <w:p w14:paraId="683E0452" w14:textId="77777777" w:rsidR="003701AF" w:rsidRPr="00B57B36" w:rsidRDefault="003701AF" w:rsidP="00E94124">
      <w:pPr>
        <w:pStyle w:val="CETAcknowledgementstitle"/>
        <w:spacing w:line="240" w:lineRule="auto"/>
      </w:pPr>
      <w:r w:rsidRPr="00B57B36">
        <w:t>Acknowledgments</w:t>
      </w:r>
    </w:p>
    <w:p w14:paraId="2E38A198" w14:textId="77777777" w:rsidR="0005272B" w:rsidRPr="00B57B36" w:rsidRDefault="0005272B" w:rsidP="00862F0D">
      <w:pPr>
        <w:pStyle w:val="CETBodytext"/>
        <w:spacing w:line="240" w:lineRule="auto"/>
        <w:rPr>
          <w:lang w:val="en-GB"/>
        </w:rPr>
      </w:pPr>
      <w:r w:rsidRPr="005579D2">
        <w:rPr>
          <w:rFonts w:cs="Arial"/>
          <w:lang w:val="en-GB"/>
        </w:rPr>
        <w:t>The authors acknowledge the funding provided by</w:t>
      </w:r>
      <w:r w:rsidRPr="00AE2168">
        <w:rPr>
          <w:lang w:val="en-GB"/>
        </w:rPr>
        <w:t xml:space="preserve"> </w:t>
      </w:r>
      <w:r>
        <w:rPr>
          <w:lang w:val="en-GB"/>
        </w:rPr>
        <w:t xml:space="preserve">the </w:t>
      </w:r>
      <w:r w:rsidRPr="00AE2168">
        <w:rPr>
          <w:lang w:val="en-GB"/>
        </w:rPr>
        <w:t xml:space="preserve">ANP'S Human Resources Program </w:t>
      </w:r>
      <w:r>
        <w:rPr>
          <w:lang w:val="en-GB"/>
        </w:rPr>
        <w:t>f</w:t>
      </w:r>
      <w:r w:rsidRPr="00AE2168">
        <w:rPr>
          <w:lang w:val="en-GB"/>
        </w:rPr>
        <w:t xml:space="preserve">or </w:t>
      </w:r>
      <w:r>
        <w:rPr>
          <w:lang w:val="en-GB"/>
        </w:rPr>
        <w:t>t</w:t>
      </w:r>
      <w:r w:rsidRPr="00AE2168">
        <w:rPr>
          <w:lang w:val="en-GB"/>
        </w:rPr>
        <w:t xml:space="preserve">he Oil </w:t>
      </w:r>
      <w:r>
        <w:rPr>
          <w:lang w:val="en-GB"/>
        </w:rPr>
        <w:t>a</w:t>
      </w:r>
      <w:r w:rsidRPr="00AE2168">
        <w:rPr>
          <w:lang w:val="en-GB"/>
        </w:rPr>
        <w:t>nd Gas Sector (PRH</w:t>
      </w:r>
      <w:r w:rsidRPr="002752B9">
        <w:rPr>
          <w:lang w:val="en-GB"/>
        </w:rPr>
        <w:t>-23/ANP-</w:t>
      </w:r>
      <w:proofErr w:type="spellStart"/>
      <w:r w:rsidRPr="002752B9">
        <w:rPr>
          <w:lang w:val="en-GB"/>
        </w:rPr>
        <w:t>finep</w:t>
      </w:r>
      <w:proofErr w:type="spellEnd"/>
      <w:r>
        <w:rPr>
          <w:lang w:val="en-GB"/>
        </w:rPr>
        <w:t>) grand number</w:t>
      </w:r>
      <w:r w:rsidRPr="002752B9">
        <w:rPr>
          <w:lang w:val="en-GB"/>
        </w:rPr>
        <w:t xml:space="preserve"> 043919</w:t>
      </w:r>
      <w:r>
        <w:rPr>
          <w:lang w:val="en-GB"/>
        </w:rPr>
        <w:t xml:space="preserve">; </w:t>
      </w:r>
      <w:r>
        <w:rPr>
          <w:rFonts w:cs="Arial"/>
          <w:lang w:val="en-GB"/>
        </w:rPr>
        <w:t>the</w:t>
      </w:r>
      <w:r w:rsidRPr="005579D2">
        <w:rPr>
          <w:rFonts w:cs="Arial"/>
          <w:lang w:val="en-GB"/>
        </w:rPr>
        <w:t xml:space="preserve"> São Paulo Research Foundation (FAPESP), grant number 2021/03472-7</w:t>
      </w:r>
      <w:r>
        <w:rPr>
          <w:rFonts w:cs="Arial"/>
          <w:lang w:val="en-GB"/>
        </w:rPr>
        <w:t xml:space="preserve">; </w:t>
      </w:r>
      <w:r w:rsidRPr="00C061CB">
        <w:rPr>
          <w:rFonts w:cs="Arial"/>
          <w:lang w:val="en-GB"/>
        </w:rPr>
        <w:t>the Coordination for the Improvement of Higher Education Personnel (CAPES)</w:t>
      </w:r>
      <w:r>
        <w:rPr>
          <w:rFonts w:cs="Arial"/>
          <w:lang w:val="en-GB"/>
        </w:rPr>
        <w:t>,</w:t>
      </w:r>
      <w:r w:rsidRPr="00C061CB">
        <w:rPr>
          <w:rFonts w:cs="Arial"/>
          <w:lang w:val="en-GB"/>
        </w:rPr>
        <w:t xml:space="preserve"> Financing Code 001</w:t>
      </w:r>
      <w:r>
        <w:rPr>
          <w:rFonts w:cs="Arial"/>
          <w:lang w:val="en-GB"/>
        </w:rPr>
        <w:t xml:space="preserve">, </w:t>
      </w:r>
      <w:r w:rsidRPr="00C061CB">
        <w:rPr>
          <w:rFonts w:cs="Arial"/>
          <w:lang w:val="en-GB"/>
        </w:rPr>
        <w:t xml:space="preserve">through Institutional Internationalization Program (CAPES- </w:t>
      </w:r>
      <w:proofErr w:type="spellStart"/>
      <w:r w:rsidRPr="00C061CB">
        <w:rPr>
          <w:rFonts w:cs="Arial"/>
          <w:lang w:val="en-GB"/>
        </w:rPr>
        <w:t>PrInt</w:t>
      </w:r>
      <w:proofErr w:type="spellEnd"/>
      <w:r w:rsidRPr="00C061CB">
        <w:rPr>
          <w:rFonts w:cs="Arial"/>
          <w:lang w:val="en-GB"/>
        </w:rPr>
        <w:t>) grant number</w:t>
      </w:r>
      <w:r>
        <w:rPr>
          <w:rFonts w:cs="Arial"/>
          <w:lang w:val="en-GB"/>
        </w:rPr>
        <w:t xml:space="preserve"> </w:t>
      </w:r>
      <w:r w:rsidR="00844916" w:rsidRPr="00844916">
        <w:rPr>
          <w:rFonts w:cs="Arial"/>
          <w:lang w:val="en-GB"/>
        </w:rPr>
        <w:t>88887.936650/2024-00</w:t>
      </w:r>
      <w:r>
        <w:rPr>
          <w:rFonts w:cs="Arial"/>
          <w:lang w:val="en-GB"/>
        </w:rPr>
        <w:t xml:space="preserve">; </w:t>
      </w:r>
      <w:r w:rsidR="00651FCA" w:rsidRPr="00651FCA">
        <w:rPr>
          <w:rFonts w:cs="Arial"/>
          <w:lang w:val="en-GB"/>
        </w:rPr>
        <w:t>the National Council for Scientific and Technological Development (</w:t>
      </w:r>
      <w:proofErr w:type="spellStart"/>
      <w:r w:rsidR="00651FCA" w:rsidRPr="00651FCA">
        <w:rPr>
          <w:rFonts w:cs="Arial"/>
          <w:lang w:val="en-GB"/>
        </w:rPr>
        <w:t>CNPq</w:t>
      </w:r>
      <w:proofErr w:type="spellEnd"/>
      <w:r w:rsidR="00651FCA">
        <w:rPr>
          <w:rFonts w:cs="Arial"/>
          <w:lang w:val="en-GB"/>
        </w:rPr>
        <w:t>)</w:t>
      </w:r>
      <w:r w:rsidR="00651FCA" w:rsidRPr="00651FCA">
        <w:rPr>
          <w:rFonts w:cs="Arial"/>
          <w:lang w:val="en-GB"/>
        </w:rPr>
        <w:t xml:space="preserve"> grant number 302888/2023-3</w:t>
      </w:r>
      <w:r w:rsidR="00651FCA">
        <w:rPr>
          <w:rFonts w:cs="Arial"/>
          <w:lang w:val="en-GB"/>
        </w:rPr>
        <w:t xml:space="preserve"> </w:t>
      </w:r>
      <w:r>
        <w:rPr>
          <w:rFonts w:cs="Arial"/>
          <w:lang w:val="en-GB"/>
        </w:rPr>
        <w:t xml:space="preserve">and </w:t>
      </w:r>
      <w:r w:rsidRPr="00C061CB">
        <w:rPr>
          <w:rFonts w:cs="Arial"/>
          <w:lang w:val="en-GB"/>
        </w:rPr>
        <w:t>the Program of Academic Excellence (PROEX), grant number</w:t>
      </w:r>
      <w:r>
        <w:rPr>
          <w:rFonts w:cs="Arial"/>
          <w:lang w:val="en-GB"/>
        </w:rPr>
        <w:t xml:space="preserve"> </w:t>
      </w:r>
      <w:r w:rsidRPr="00C061CB">
        <w:rPr>
          <w:rFonts w:cs="Arial"/>
          <w:lang w:val="en-GB"/>
        </w:rPr>
        <w:t>33003017034p8</w:t>
      </w:r>
      <w:r>
        <w:rPr>
          <w:rFonts w:cs="Arial"/>
          <w:lang w:val="en-GB"/>
        </w:rPr>
        <w:t>.</w:t>
      </w:r>
    </w:p>
    <w:p w14:paraId="4D9C1BF6" w14:textId="77777777" w:rsidR="00A10F2A" w:rsidRDefault="00045A90">
      <w:pPr>
        <w:pStyle w:val="CETReference"/>
        <w:rPr>
          <w:lang w:val="en-US"/>
        </w:rPr>
      </w:pPr>
      <w:r>
        <w:rPr>
          <w:lang w:val="en-US"/>
        </w:rPr>
        <w:t>References</w:t>
      </w:r>
    </w:p>
    <w:sdt>
      <w:sdtPr>
        <w:tag w:val="MENDELEY_BIBLIOGRAPHY"/>
        <w:id w:val="1242350885"/>
        <w:placeholder>
          <w:docPart w:val="DefaultPlaceholder_-1854013440"/>
        </w:placeholder>
      </w:sdtPr>
      <w:sdtContent>
        <w:p w14:paraId="78E97ABD" w14:textId="77777777" w:rsidR="00A10F2A" w:rsidRPr="007F69FC" w:rsidRDefault="00045A90" w:rsidP="0076570D">
          <w:pPr>
            <w:ind w:left="284" w:hanging="284"/>
            <w:rPr>
              <w:rStyle w:val="Collegamentoipertestuale"/>
              <w:lang w:val="en-US"/>
            </w:rPr>
          </w:pPr>
          <w:r>
            <w:rPr>
              <w:lang w:val="en-US"/>
            </w:rPr>
            <w:t>Al Abdallah, H., Tannous, J. H., Abu-</w:t>
          </w:r>
          <w:proofErr w:type="spellStart"/>
          <w:r>
            <w:rPr>
              <w:lang w:val="en-US"/>
            </w:rPr>
            <w:t>Jdayil</w:t>
          </w:r>
          <w:proofErr w:type="spellEnd"/>
          <w:r>
            <w:rPr>
              <w:lang w:val="en-US"/>
            </w:rPr>
            <w:t>, B.</w:t>
          </w:r>
          <w:r w:rsidR="00226887">
            <w:rPr>
              <w:lang w:val="en-US"/>
            </w:rPr>
            <w:t xml:space="preserve">, </w:t>
          </w:r>
          <w:r>
            <w:rPr>
              <w:lang w:val="en-US"/>
            </w:rPr>
            <w:t>2024</w:t>
          </w:r>
          <w:r w:rsidR="00226887">
            <w:rPr>
              <w:lang w:val="en-US"/>
            </w:rPr>
            <w:t>,</w:t>
          </w:r>
          <w:r>
            <w:rPr>
              <w:lang w:val="en-US"/>
            </w:rPr>
            <w:t xml:space="preserve"> Cellulose and nanocellulose aerogels, their preparation methods, and potential applications: a review</w:t>
          </w:r>
          <w:r w:rsidR="0001216C">
            <w:rPr>
              <w:lang w:val="en-US"/>
            </w:rPr>
            <w:t xml:space="preserve">, </w:t>
          </w:r>
          <w:r w:rsidRPr="0001216C">
            <w:rPr>
              <w:lang w:val="en-US"/>
            </w:rPr>
            <w:t>Cellulose, 31,</w:t>
          </w:r>
          <w:r w:rsidRPr="007F69FC">
            <w:rPr>
              <w:lang w:val="en-US"/>
            </w:rPr>
            <w:t xml:space="preserve"> 2001–2029.</w:t>
          </w:r>
        </w:p>
        <w:p w14:paraId="3016A4B7" w14:textId="77777777" w:rsidR="00A10F2A" w:rsidRPr="006C2CC7" w:rsidRDefault="00045A90" w:rsidP="0076570D">
          <w:pPr>
            <w:ind w:left="284" w:hanging="284"/>
            <w:rPr>
              <w:lang w:val="en-US"/>
            </w:rPr>
          </w:pPr>
          <w:r w:rsidRPr="0001216C">
            <w:rPr>
              <w:lang w:val="en-US"/>
            </w:rPr>
            <w:t xml:space="preserve">Arthus, L., </w:t>
          </w:r>
          <w:proofErr w:type="spellStart"/>
          <w:r w:rsidRPr="0001216C">
            <w:rPr>
              <w:lang w:val="en-US"/>
            </w:rPr>
            <w:t>Estevam</w:t>
          </w:r>
          <w:proofErr w:type="spellEnd"/>
          <w:r w:rsidRPr="0001216C">
            <w:rPr>
              <w:lang w:val="en-US"/>
            </w:rPr>
            <w:t xml:space="preserve">, B. R., Maciel, M. R. W., </w:t>
          </w:r>
          <w:proofErr w:type="spellStart"/>
          <w:r w:rsidRPr="0001216C">
            <w:rPr>
              <w:lang w:val="en-US"/>
            </w:rPr>
            <w:t>Fregolente</w:t>
          </w:r>
          <w:proofErr w:type="spellEnd"/>
          <w:r w:rsidRPr="0001216C">
            <w:rPr>
              <w:lang w:val="en-US"/>
            </w:rPr>
            <w:t>, L. V</w:t>
          </w:r>
          <w:r w:rsidR="0001216C" w:rsidRPr="0001216C">
            <w:rPr>
              <w:lang w:val="en-US"/>
            </w:rPr>
            <w:t xml:space="preserve">., </w:t>
          </w:r>
          <w:r w:rsidRPr="0001216C">
            <w:rPr>
              <w:lang w:val="en-US"/>
            </w:rPr>
            <w:t>2024</w:t>
          </w:r>
          <w:r w:rsidR="0001216C" w:rsidRPr="0001216C">
            <w:rPr>
              <w:lang w:val="en-US"/>
            </w:rPr>
            <w:t xml:space="preserve">, </w:t>
          </w:r>
          <w:r>
            <w:rPr>
              <w:lang w:val="en-US"/>
            </w:rPr>
            <w:t>Design of mechanically stable polyacrylamide/cellulose hydrogel with high performance for biodiesel dehydration</w:t>
          </w:r>
          <w:r w:rsidR="0001216C">
            <w:rPr>
              <w:lang w:val="en-US"/>
            </w:rPr>
            <w:t xml:space="preserve">, </w:t>
          </w:r>
          <w:r w:rsidRPr="00270000">
            <w:rPr>
              <w:lang w:val="en-US"/>
            </w:rPr>
            <w:t>Industrial Crops and Products, 218, 118859</w:t>
          </w:r>
          <w:r w:rsidR="0001216C" w:rsidRPr="00270000">
            <w:rPr>
              <w:lang w:val="en-US"/>
            </w:rPr>
            <w:t>.</w:t>
          </w:r>
        </w:p>
        <w:p w14:paraId="6FB9C44A" w14:textId="77777777" w:rsidR="00A10F2A" w:rsidRDefault="00045A90" w:rsidP="0076570D">
          <w:pPr>
            <w:ind w:left="284" w:hanging="284"/>
          </w:pPr>
          <w:proofErr w:type="spellStart"/>
          <w:r w:rsidRPr="00270000">
            <w:rPr>
              <w:lang w:val="en-US"/>
            </w:rPr>
            <w:t>Atadashi</w:t>
          </w:r>
          <w:proofErr w:type="spellEnd"/>
          <w:r w:rsidRPr="00270000">
            <w:rPr>
              <w:lang w:val="en-US"/>
            </w:rPr>
            <w:t xml:space="preserve">, I. M., </w:t>
          </w:r>
          <w:proofErr w:type="spellStart"/>
          <w:r w:rsidRPr="00270000">
            <w:rPr>
              <w:lang w:val="en-US"/>
            </w:rPr>
            <w:t>Aroua</w:t>
          </w:r>
          <w:proofErr w:type="spellEnd"/>
          <w:r w:rsidRPr="00270000">
            <w:rPr>
              <w:lang w:val="en-US"/>
            </w:rPr>
            <w:t>, M. K., Abdul Aziz, A. R., Sulaiman, N. M. N.</w:t>
          </w:r>
          <w:r w:rsidR="00270000" w:rsidRPr="00270000">
            <w:rPr>
              <w:lang w:val="en-US"/>
            </w:rPr>
            <w:t xml:space="preserve">, </w:t>
          </w:r>
          <w:r w:rsidRPr="00270000">
            <w:rPr>
              <w:lang w:val="en-US"/>
            </w:rPr>
            <w:t>2012</w:t>
          </w:r>
          <w:r w:rsidR="00270000" w:rsidRPr="00270000">
            <w:rPr>
              <w:lang w:val="en-US"/>
            </w:rPr>
            <w:t>,</w:t>
          </w:r>
          <w:r w:rsidRPr="00270000">
            <w:rPr>
              <w:lang w:val="en-US"/>
            </w:rPr>
            <w:t xml:space="preserve"> </w:t>
          </w:r>
          <w:r>
            <w:rPr>
              <w:lang w:val="en-US"/>
            </w:rPr>
            <w:t>The effects of water on biodiesel production and refining technologies</w:t>
          </w:r>
          <w:r w:rsidRPr="00270000">
            <w:rPr>
              <w:lang w:val="en-US"/>
            </w:rPr>
            <w:t>: A review</w:t>
          </w:r>
          <w:r w:rsidR="00270000" w:rsidRPr="00270000">
            <w:rPr>
              <w:lang w:val="en-US"/>
            </w:rPr>
            <w:t>,</w:t>
          </w:r>
          <w:r w:rsidRPr="00270000">
            <w:rPr>
              <w:lang w:val="en-US"/>
            </w:rPr>
            <w:t xml:space="preserve"> Renewable and Sustainable Energy Reviews, 16, 3456–3470.</w:t>
          </w:r>
        </w:p>
        <w:p w14:paraId="44AC337C" w14:textId="77777777" w:rsidR="00A10F2A" w:rsidRPr="00270000" w:rsidRDefault="00045A90" w:rsidP="0076570D">
          <w:pPr>
            <w:ind w:left="284" w:hanging="284"/>
            <w:rPr>
              <w:lang w:val="en-US"/>
            </w:rPr>
          </w:pPr>
          <w:r>
            <w:rPr>
              <w:lang w:val="en-US"/>
            </w:rPr>
            <w:t xml:space="preserve">Bashir, S., Hina, M., Iqbal, J., </w:t>
          </w:r>
          <w:proofErr w:type="spellStart"/>
          <w:r>
            <w:rPr>
              <w:lang w:val="en-US"/>
            </w:rPr>
            <w:t>Rajpar</w:t>
          </w:r>
          <w:proofErr w:type="spellEnd"/>
          <w:r>
            <w:rPr>
              <w:lang w:val="en-US"/>
            </w:rPr>
            <w:t>, A. H., Mujtaba, M. A., Alghamdi, N. A., Wageh, S., Ramesh, K., Ramesh, S.</w:t>
          </w:r>
          <w:r w:rsidR="00270000">
            <w:rPr>
              <w:lang w:val="en-US"/>
            </w:rPr>
            <w:t xml:space="preserve">, </w:t>
          </w:r>
          <w:r>
            <w:rPr>
              <w:lang w:val="en-US"/>
            </w:rPr>
            <w:t>2020</w:t>
          </w:r>
          <w:r w:rsidR="00270000">
            <w:rPr>
              <w:lang w:val="en-US"/>
            </w:rPr>
            <w:t>,</w:t>
          </w:r>
          <w:r>
            <w:rPr>
              <w:lang w:val="en-US"/>
            </w:rPr>
            <w:t xml:space="preserve"> Fundamental Concepts of Hydrogels: Synthesis, </w:t>
          </w:r>
          <w:r w:rsidRPr="00270000">
            <w:rPr>
              <w:lang w:val="en-US"/>
            </w:rPr>
            <w:t>Properties, and Their Applications</w:t>
          </w:r>
          <w:r w:rsidR="00270000" w:rsidRPr="00270000">
            <w:rPr>
              <w:lang w:val="en-US"/>
            </w:rPr>
            <w:t xml:space="preserve">, </w:t>
          </w:r>
          <w:r w:rsidRPr="00270000">
            <w:rPr>
              <w:lang w:val="en-US"/>
            </w:rPr>
            <w:t>Polymers, 12, 2702.</w:t>
          </w:r>
          <w:r w:rsidR="00270000" w:rsidRPr="00270000">
            <w:rPr>
              <w:lang w:val="en-US"/>
            </w:rPr>
            <w:t xml:space="preserve"> </w:t>
          </w:r>
        </w:p>
        <w:p w14:paraId="1D3FE567" w14:textId="77777777" w:rsidR="00A10F2A" w:rsidRPr="00B23491" w:rsidRDefault="00045A90" w:rsidP="0076570D">
          <w:pPr>
            <w:ind w:left="284" w:hanging="284"/>
            <w:rPr>
              <w:lang w:val="en-US"/>
            </w:rPr>
          </w:pPr>
          <w:proofErr w:type="spellStart"/>
          <w:r w:rsidRPr="00270000">
            <w:rPr>
              <w:lang w:val="en-US"/>
            </w:rPr>
            <w:t>Fregolente</w:t>
          </w:r>
          <w:proofErr w:type="spellEnd"/>
          <w:r w:rsidRPr="00270000">
            <w:rPr>
              <w:lang w:val="en-US"/>
            </w:rPr>
            <w:t xml:space="preserve">, L. V., Gonçalves, H. L., </w:t>
          </w:r>
          <w:proofErr w:type="spellStart"/>
          <w:r w:rsidRPr="00270000">
            <w:rPr>
              <w:lang w:val="en-US"/>
            </w:rPr>
            <w:t>Fregolente</w:t>
          </w:r>
          <w:proofErr w:type="spellEnd"/>
          <w:r w:rsidRPr="00270000">
            <w:rPr>
              <w:lang w:val="en-US"/>
            </w:rPr>
            <w:t>, P. B. L., Maciel, M. R. W., Soares, J. B. P.</w:t>
          </w:r>
          <w:r w:rsidR="00270000" w:rsidRPr="00270000">
            <w:rPr>
              <w:lang w:val="en-US"/>
            </w:rPr>
            <w:t xml:space="preserve">, </w:t>
          </w:r>
          <w:r w:rsidRPr="00270000">
            <w:rPr>
              <w:lang w:val="en-US"/>
            </w:rPr>
            <w:t>2023</w:t>
          </w:r>
          <w:r w:rsidR="00270000">
            <w:rPr>
              <w:lang w:val="en-US"/>
            </w:rPr>
            <w:t>,</w:t>
          </w:r>
          <w:r w:rsidRPr="00270000">
            <w:rPr>
              <w:lang w:val="en-US"/>
            </w:rPr>
            <w:t xml:space="preserve"> </w:t>
          </w:r>
          <w:r>
            <w:rPr>
              <w:lang w:val="en-US"/>
            </w:rPr>
            <w:t>Sodium polyacrylate hydrogel fixed bed to treat Water-Contaminated cloudy diesel</w:t>
          </w:r>
          <w:r w:rsidR="00270000">
            <w:rPr>
              <w:lang w:val="en-US"/>
            </w:rPr>
            <w:t>,</w:t>
          </w:r>
          <w:r>
            <w:rPr>
              <w:lang w:val="en-US"/>
            </w:rPr>
            <w:t xml:space="preserve"> </w:t>
          </w:r>
          <w:r w:rsidRPr="00270000">
            <w:rPr>
              <w:lang w:val="en-US"/>
            </w:rPr>
            <w:t>Fuel, 332, 125953.</w:t>
          </w:r>
        </w:p>
        <w:p w14:paraId="37507397" w14:textId="77777777" w:rsidR="00A10F2A" w:rsidRPr="00B23491" w:rsidRDefault="00045A90" w:rsidP="0076570D">
          <w:pPr>
            <w:ind w:left="284" w:hanging="284"/>
            <w:rPr>
              <w:lang w:val="en-US"/>
            </w:rPr>
          </w:pPr>
          <w:r w:rsidRPr="00B23491">
            <w:rPr>
              <w:lang w:val="en-US"/>
            </w:rPr>
            <w:t xml:space="preserve">Perez, I. D., dos Santos, F. B., Miranda, N. T., Vieira, M. G. A., </w:t>
          </w:r>
          <w:proofErr w:type="spellStart"/>
          <w:r w:rsidRPr="00B23491">
            <w:rPr>
              <w:lang w:val="en-US"/>
            </w:rPr>
            <w:t>Fregolente</w:t>
          </w:r>
          <w:proofErr w:type="spellEnd"/>
          <w:r w:rsidRPr="00B23491">
            <w:rPr>
              <w:lang w:val="en-US"/>
            </w:rPr>
            <w:t>, L. V.</w:t>
          </w:r>
          <w:r w:rsidR="00270000" w:rsidRPr="00B23491">
            <w:rPr>
              <w:lang w:val="en-US"/>
            </w:rPr>
            <w:t xml:space="preserve">, </w:t>
          </w:r>
          <w:r w:rsidRPr="00B23491">
            <w:rPr>
              <w:lang w:val="en-US"/>
            </w:rPr>
            <w:t>2022</w:t>
          </w:r>
          <w:r w:rsidR="00270000" w:rsidRPr="00B23491">
            <w:rPr>
              <w:lang w:val="en-US"/>
            </w:rPr>
            <w:t>,</w:t>
          </w:r>
          <w:r w:rsidRPr="00B23491">
            <w:rPr>
              <w:lang w:val="en-US"/>
            </w:rPr>
            <w:t xml:space="preserve"> Polymer hydrogel for water removal from naphthenic insulating oil and marine diesel</w:t>
          </w:r>
          <w:r w:rsidR="00270000" w:rsidRPr="00B23491">
            <w:rPr>
              <w:lang w:val="en-US"/>
            </w:rPr>
            <w:t>,</w:t>
          </w:r>
          <w:r w:rsidRPr="00B23491">
            <w:rPr>
              <w:lang w:val="en-US"/>
            </w:rPr>
            <w:t xml:space="preserve"> Fuel, </w:t>
          </w:r>
          <w:r w:rsidRPr="00B23491">
            <w:rPr>
              <w:i/>
              <w:iCs/>
              <w:lang w:val="en-US"/>
            </w:rPr>
            <w:t>324</w:t>
          </w:r>
          <w:r w:rsidRPr="00B23491">
            <w:rPr>
              <w:lang w:val="en-US"/>
            </w:rPr>
            <w:t>, 124702.</w:t>
          </w:r>
        </w:p>
        <w:p w14:paraId="246F3329" w14:textId="77777777" w:rsidR="00A10F2A" w:rsidRDefault="00045A90" w:rsidP="0076570D">
          <w:pPr>
            <w:ind w:left="284" w:hanging="284"/>
          </w:pPr>
          <w:proofErr w:type="spellStart"/>
          <w:r w:rsidRPr="00270000">
            <w:rPr>
              <w:lang w:val="en-US"/>
            </w:rPr>
            <w:t>Rop</w:t>
          </w:r>
          <w:proofErr w:type="spellEnd"/>
          <w:r w:rsidRPr="00270000">
            <w:rPr>
              <w:lang w:val="en-US"/>
            </w:rPr>
            <w:t xml:space="preserve">, K., Mbui, D., </w:t>
          </w:r>
          <w:proofErr w:type="spellStart"/>
          <w:r w:rsidRPr="00270000">
            <w:rPr>
              <w:lang w:val="en-US"/>
            </w:rPr>
            <w:t>Njomo</w:t>
          </w:r>
          <w:proofErr w:type="spellEnd"/>
          <w:r w:rsidRPr="00270000">
            <w:rPr>
              <w:lang w:val="en-US"/>
            </w:rPr>
            <w:t xml:space="preserve">, N., </w:t>
          </w:r>
          <w:proofErr w:type="spellStart"/>
          <w:r w:rsidRPr="00270000">
            <w:rPr>
              <w:lang w:val="en-US"/>
            </w:rPr>
            <w:t>Karuku</w:t>
          </w:r>
          <w:proofErr w:type="spellEnd"/>
          <w:r w:rsidRPr="00270000">
            <w:rPr>
              <w:lang w:val="en-US"/>
            </w:rPr>
            <w:t xml:space="preserve">, G. N., </w:t>
          </w:r>
          <w:proofErr w:type="spellStart"/>
          <w:r w:rsidRPr="00270000">
            <w:rPr>
              <w:lang w:val="en-US"/>
            </w:rPr>
            <w:t>Michira</w:t>
          </w:r>
          <w:proofErr w:type="spellEnd"/>
          <w:r w:rsidRPr="00270000">
            <w:rPr>
              <w:lang w:val="en-US"/>
            </w:rPr>
            <w:t>, I., Ajayi, R. F.</w:t>
          </w:r>
          <w:r w:rsidR="00270000" w:rsidRPr="00270000">
            <w:rPr>
              <w:lang w:val="en-US"/>
            </w:rPr>
            <w:t xml:space="preserve">, </w:t>
          </w:r>
          <w:r w:rsidRPr="00270000">
            <w:rPr>
              <w:lang w:val="en-US"/>
            </w:rPr>
            <w:t>2019</w:t>
          </w:r>
          <w:r w:rsidR="00270000">
            <w:rPr>
              <w:lang w:val="en-US"/>
            </w:rPr>
            <w:t>,</w:t>
          </w:r>
          <w:r w:rsidRPr="00270000">
            <w:rPr>
              <w:lang w:val="en-US"/>
            </w:rPr>
            <w:t xml:space="preserve"> </w:t>
          </w:r>
          <w:r>
            <w:rPr>
              <w:lang w:val="en-US"/>
            </w:rPr>
            <w:t>Biodegradable water hyacinth cellulose-graft-</w:t>
          </w:r>
          <w:proofErr w:type="gramStart"/>
          <w:r>
            <w:rPr>
              <w:lang w:val="en-US"/>
            </w:rPr>
            <w:t>poly(</w:t>
          </w:r>
          <w:proofErr w:type="gramEnd"/>
          <w:r>
            <w:rPr>
              <w:lang w:val="en-US"/>
            </w:rPr>
            <w:t xml:space="preserve">ammonium acrylate-co-acrylic acid) polymer hydrogel for potential agricultural </w:t>
          </w:r>
          <w:r w:rsidRPr="00270000">
            <w:rPr>
              <w:lang w:val="en-US"/>
            </w:rPr>
            <w:t>application</w:t>
          </w:r>
          <w:r w:rsidR="00270000" w:rsidRPr="00270000">
            <w:rPr>
              <w:lang w:val="en-US"/>
            </w:rPr>
            <w:t xml:space="preserve">, </w:t>
          </w:r>
          <w:proofErr w:type="spellStart"/>
          <w:r w:rsidRPr="00270000">
            <w:rPr>
              <w:lang w:val="en-US"/>
            </w:rPr>
            <w:t>Heliyon</w:t>
          </w:r>
          <w:proofErr w:type="spellEnd"/>
          <w:r w:rsidRPr="00270000">
            <w:rPr>
              <w:lang w:val="en-US"/>
            </w:rPr>
            <w:t>, 5, 1416.</w:t>
          </w:r>
        </w:p>
        <w:p w14:paraId="590A746D" w14:textId="77777777" w:rsidR="00A10F2A" w:rsidRDefault="00045A90" w:rsidP="0076570D">
          <w:pPr>
            <w:ind w:left="284" w:hanging="284"/>
            <w:rPr>
              <w:lang w:val="en-US"/>
            </w:rPr>
          </w:pPr>
          <w:proofErr w:type="spellStart"/>
          <w:r>
            <w:rPr>
              <w:lang w:val="en-US"/>
            </w:rPr>
            <w:t>Wohlhauser</w:t>
          </w:r>
          <w:proofErr w:type="spellEnd"/>
          <w:r>
            <w:rPr>
              <w:lang w:val="en-US"/>
            </w:rPr>
            <w:t xml:space="preserve">, S., Delepierre, G., Labet, M., Morandi, G., Thielemans, W., Weder, C., </w:t>
          </w:r>
          <w:proofErr w:type="spellStart"/>
          <w:r>
            <w:rPr>
              <w:lang w:val="en-US"/>
            </w:rPr>
            <w:t>Zoppe</w:t>
          </w:r>
          <w:proofErr w:type="spellEnd"/>
          <w:r>
            <w:rPr>
              <w:lang w:val="en-US"/>
            </w:rPr>
            <w:t>, J. O</w:t>
          </w:r>
          <w:r w:rsidR="00B23491">
            <w:rPr>
              <w:lang w:val="en-US"/>
            </w:rPr>
            <w:t xml:space="preserve">, </w:t>
          </w:r>
          <w:r>
            <w:rPr>
              <w:lang w:val="en-US"/>
            </w:rPr>
            <w:t>2018</w:t>
          </w:r>
          <w:r w:rsidR="00B23491">
            <w:rPr>
              <w:lang w:val="en-US"/>
            </w:rPr>
            <w:t>,</w:t>
          </w:r>
          <w:r>
            <w:rPr>
              <w:lang w:val="en-US"/>
            </w:rPr>
            <w:t xml:space="preserve"> Grafting Polymers </w:t>
          </w:r>
          <w:r>
            <w:rPr>
              <w:i/>
              <w:iCs/>
              <w:lang w:val="en-US"/>
            </w:rPr>
            <w:t>from</w:t>
          </w:r>
          <w:r>
            <w:rPr>
              <w:lang w:val="en-US"/>
            </w:rPr>
            <w:t xml:space="preserve"> Cellulose Nanocrystals: Synthesis, Properties, and Applications</w:t>
          </w:r>
          <w:r w:rsidR="00B23491">
            <w:rPr>
              <w:lang w:val="en-US"/>
            </w:rPr>
            <w:t xml:space="preserve">, </w:t>
          </w:r>
          <w:r w:rsidRPr="00B23491">
            <w:rPr>
              <w:lang w:val="en-US"/>
            </w:rPr>
            <w:t>Macromolecules, 5</w:t>
          </w:r>
          <w:r w:rsidR="00B23491" w:rsidRPr="00B23491">
            <w:rPr>
              <w:lang w:val="en-US"/>
            </w:rPr>
            <w:t>1</w:t>
          </w:r>
          <w:r w:rsidRPr="00B23491">
            <w:rPr>
              <w:lang w:val="en-US"/>
            </w:rPr>
            <w:t>,</w:t>
          </w:r>
          <w:r>
            <w:rPr>
              <w:lang w:val="en-US"/>
            </w:rPr>
            <w:t xml:space="preserve"> 6157–6189.</w:t>
          </w:r>
        </w:p>
      </w:sdtContent>
    </w:sdt>
    <w:sectPr w:rsidR="00A10F2A" w:rsidSect="00210974">
      <w:headerReference w:type="default" r:id="rId28"/>
      <w:footerReference w:type="even" r:id="rId29"/>
      <w:footerReference w:type="default" r:id="rId30"/>
      <w:headerReference w:type="first" r:id="rId31"/>
      <w:footerReference w:type="first" r:id="rId32"/>
      <w:type w:val="continuous"/>
      <w:pgSz w:w="11906" w:h="16838"/>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4A72" w14:textId="77777777" w:rsidR="00713F7E" w:rsidRDefault="00713F7E">
      <w:pPr>
        <w:spacing w:line="240" w:lineRule="auto"/>
      </w:pPr>
      <w:r>
        <w:separator/>
      </w:r>
    </w:p>
  </w:endnote>
  <w:endnote w:type="continuationSeparator" w:id="0">
    <w:p w14:paraId="5C9818CB" w14:textId="77777777" w:rsidR="00713F7E" w:rsidRDefault="00713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A270" w14:textId="5E58107E" w:rsidR="004151D8" w:rsidRDefault="00FF0E2A">
    <w:pPr>
      <w:pStyle w:val="Pidipagina"/>
    </w:pPr>
    <w:r>
      <w:rPr>
        <w:noProof/>
      </w:rPr>
      <mc:AlternateContent>
        <mc:Choice Requires="wps">
          <w:drawing>
            <wp:anchor distT="0" distB="0" distL="0" distR="0" simplePos="0" relativeHeight="251659264" behindDoc="0" locked="0" layoutInCell="1" allowOverlap="1" wp14:anchorId="68F49FA1" wp14:editId="09CED1EC">
              <wp:simplePos x="0" y="0"/>
              <wp:positionH relativeFrom="page">
                <wp:align>left</wp:align>
              </wp:positionH>
              <wp:positionV relativeFrom="page">
                <wp:align>bottom</wp:align>
              </wp:positionV>
              <wp:extent cx="682625" cy="336550"/>
              <wp:effectExtent l="0" t="0" r="0" b="0"/>
              <wp:wrapNone/>
              <wp:docPr id="458356117"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36550"/>
                      </a:xfrm>
                      <a:prstGeom prst="rect">
                        <a:avLst/>
                      </a:prstGeom>
                      <a:noFill/>
                      <a:ln>
                        <a:noFill/>
                      </a:ln>
                    </wps:spPr>
                    <wps:txbx>
                      <w:txbxContent>
                        <w:p w14:paraId="4188FA29"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8F49FA1" id="_x0000_t202" coordsize="21600,21600" o:spt="202" path="m,l,21600r21600,l21600,xe">
              <v:stroke joinstyle="miter"/>
              <v:path gradientshapeok="t" o:connecttype="rect"/>
            </v:shapetype>
            <v:shape id="Caixa de Texto 9" o:spid="_x0000_s1026" type="#_x0000_t202" style="position:absolute;left:0;text-align:left;margin-left:0;margin-top:0;width:53.75pt;height:26.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" filled="f" stroked="f">
              <v:textbox style="mso-fit-shape-to-text:t" inset="20pt,0,0,15pt">
                <w:txbxContent>
                  <w:p w14:paraId="4188FA29"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06517E45" w14:textId="77777777">
      <w:trPr>
        <w:trHeight w:val="300"/>
      </w:trPr>
      <w:tc>
        <w:tcPr>
          <w:tcW w:w="2925" w:type="dxa"/>
        </w:tcPr>
        <w:p w14:paraId="5961485D" w14:textId="7E443040" w:rsidR="00A10F2A" w:rsidRDefault="00A10F2A">
          <w:pPr>
            <w:pStyle w:val="Intestazione"/>
            <w:ind w:left="-115"/>
            <w:jc w:val="left"/>
          </w:pPr>
        </w:p>
      </w:tc>
      <w:tc>
        <w:tcPr>
          <w:tcW w:w="2925" w:type="dxa"/>
        </w:tcPr>
        <w:p w14:paraId="0421F11B" w14:textId="77777777" w:rsidR="00A10F2A" w:rsidRDefault="00A10F2A">
          <w:pPr>
            <w:pStyle w:val="Intestazione"/>
            <w:jc w:val="center"/>
          </w:pPr>
        </w:p>
      </w:tc>
      <w:tc>
        <w:tcPr>
          <w:tcW w:w="2925" w:type="dxa"/>
        </w:tcPr>
        <w:p w14:paraId="252B39B4" w14:textId="77777777" w:rsidR="00A10F2A" w:rsidRDefault="00A10F2A">
          <w:pPr>
            <w:pStyle w:val="Intestazione"/>
            <w:ind w:right="-115"/>
            <w:jc w:val="right"/>
          </w:pPr>
        </w:p>
      </w:tc>
    </w:tr>
  </w:tbl>
  <w:p w14:paraId="7F65C24D" w14:textId="77777777" w:rsidR="00A10F2A" w:rsidRDefault="00A10F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744450E1" w14:textId="77777777">
      <w:trPr>
        <w:trHeight w:val="300"/>
      </w:trPr>
      <w:tc>
        <w:tcPr>
          <w:tcW w:w="2925" w:type="dxa"/>
        </w:tcPr>
        <w:p w14:paraId="046FC089" w14:textId="08F91D40" w:rsidR="00A10F2A" w:rsidRDefault="00FF0E2A">
          <w:pPr>
            <w:pStyle w:val="Intestazione"/>
            <w:ind w:left="-115"/>
            <w:jc w:val="left"/>
          </w:pPr>
          <w:r>
            <w:rPr>
              <w:noProof/>
            </w:rPr>
            <mc:AlternateContent>
              <mc:Choice Requires="wps">
                <w:drawing>
                  <wp:anchor distT="0" distB="0" distL="0" distR="0" simplePos="0" relativeHeight="251658240" behindDoc="0" locked="0" layoutInCell="1" allowOverlap="1" wp14:anchorId="1862A251" wp14:editId="7F12A2B6">
                    <wp:simplePos x="0" y="0"/>
                    <wp:positionH relativeFrom="page">
                      <wp:align>left</wp:align>
                    </wp:positionH>
                    <wp:positionV relativeFrom="page">
                      <wp:align>bottom</wp:align>
                    </wp:positionV>
                    <wp:extent cx="682625" cy="336550"/>
                    <wp:effectExtent l="0" t="0" r="0" b="0"/>
                    <wp:wrapNone/>
                    <wp:docPr id="1259547822"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36550"/>
                            </a:xfrm>
                            <a:prstGeom prst="rect">
                              <a:avLst/>
                            </a:prstGeom>
                            <a:noFill/>
                            <a:ln>
                              <a:noFill/>
                            </a:ln>
                          </wps:spPr>
                          <wps:txbx>
                            <w:txbxContent>
                              <w:p w14:paraId="68AB3019"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862A251" id="_x0000_t202" coordsize="21600,21600" o:spt="202" path="m,l,21600r21600,l21600,xe">
                    <v:stroke joinstyle="miter"/>
                    <v:path gradientshapeok="t" o:connecttype="rect"/>
                  </v:shapetype>
                  <v:shape id="Caixa de Texto 7" o:spid="_x0000_s1027" type="#_x0000_t202" style="position:absolute;left:0;text-align:left;margin-left:0;margin-top:0;width:53.75pt;height:26.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" filled="f" stroked="f">
                    <v:textbox style="mso-fit-shape-to-text:t" inset="20pt,0,0,15pt">
                      <w:txbxContent>
                        <w:p w14:paraId="68AB3019"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v:textbox>
                    <w10:wrap anchorx="page" anchory="page"/>
                  </v:shape>
                </w:pict>
              </mc:Fallback>
            </mc:AlternateContent>
          </w:r>
        </w:p>
      </w:tc>
      <w:tc>
        <w:tcPr>
          <w:tcW w:w="2925" w:type="dxa"/>
        </w:tcPr>
        <w:p w14:paraId="4E39F147" w14:textId="77777777" w:rsidR="00A10F2A" w:rsidRDefault="00A10F2A">
          <w:pPr>
            <w:pStyle w:val="Intestazione"/>
            <w:jc w:val="center"/>
          </w:pPr>
        </w:p>
      </w:tc>
      <w:tc>
        <w:tcPr>
          <w:tcW w:w="2925" w:type="dxa"/>
        </w:tcPr>
        <w:p w14:paraId="1FEA22C3" w14:textId="77777777" w:rsidR="00A10F2A" w:rsidRDefault="00A10F2A">
          <w:pPr>
            <w:pStyle w:val="Intestazione"/>
            <w:ind w:right="-115"/>
            <w:jc w:val="right"/>
          </w:pPr>
        </w:p>
      </w:tc>
    </w:tr>
  </w:tbl>
  <w:p w14:paraId="7BDFB0DC" w14:textId="77777777" w:rsidR="00A10F2A" w:rsidRDefault="00A10F2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CE56" w14:textId="63584799" w:rsidR="004151D8" w:rsidRDefault="00FF0E2A">
    <w:pPr>
      <w:pStyle w:val="Pidipagina"/>
    </w:pPr>
    <w:r>
      <w:rPr>
        <w:noProof/>
      </w:rPr>
      <mc:AlternateContent>
        <mc:Choice Requires="wps">
          <w:drawing>
            <wp:anchor distT="0" distB="0" distL="0" distR="0" simplePos="0" relativeHeight="251662336" behindDoc="0" locked="0" layoutInCell="1" allowOverlap="1" wp14:anchorId="1AF9C941" wp14:editId="1CFAFA12">
              <wp:simplePos x="0" y="0"/>
              <wp:positionH relativeFrom="page">
                <wp:align>left</wp:align>
              </wp:positionH>
              <wp:positionV relativeFrom="page">
                <wp:align>bottom</wp:align>
              </wp:positionV>
              <wp:extent cx="682625" cy="336550"/>
              <wp:effectExtent l="0" t="0" r="0" b="0"/>
              <wp:wrapNone/>
              <wp:docPr id="193045973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36550"/>
                      </a:xfrm>
                      <a:prstGeom prst="rect">
                        <a:avLst/>
                      </a:prstGeom>
                      <a:noFill/>
                      <a:ln>
                        <a:noFill/>
                      </a:ln>
                    </wps:spPr>
                    <wps:txbx>
                      <w:txbxContent>
                        <w:p w14:paraId="4D76D428"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AF9C941" id="_x0000_t202" coordsize="21600,21600" o:spt="202" path="m,l,21600r21600,l21600,xe">
              <v:stroke joinstyle="miter"/>
              <v:path gradientshapeok="t" o:connecttype="rect"/>
            </v:shapetype>
            <v:shape id="Caixa de Texto 5" o:spid="_x0000_s1028" type="#_x0000_t202" style="position:absolute;left:0;text-align:left;margin-left:0;margin-top:0;width:53.75pt;height:26.5pt;z-index:25166233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" filled="f" stroked="f">
              <v:textbox style="mso-fit-shape-to-text:t" inset="20pt,0,0,15pt">
                <w:txbxContent>
                  <w:p w14:paraId="4D76D428"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7255DEC2" w14:textId="77777777">
      <w:trPr>
        <w:trHeight w:val="300"/>
      </w:trPr>
      <w:tc>
        <w:tcPr>
          <w:tcW w:w="2925" w:type="dxa"/>
        </w:tcPr>
        <w:p w14:paraId="26BFAC11" w14:textId="79D62438" w:rsidR="00A10F2A" w:rsidRDefault="00FF0E2A">
          <w:pPr>
            <w:pStyle w:val="Intestazione"/>
            <w:ind w:left="-115"/>
            <w:jc w:val="left"/>
          </w:pPr>
          <w:r>
            <w:rPr>
              <w:noProof/>
            </w:rPr>
            <mc:AlternateContent>
              <mc:Choice Requires="wps">
                <w:drawing>
                  <wp:anchor distT="0" distB="0" distL="0" distR="0" simplePos="0" relativeHeight="251663360" behindDoc="0" locked="0" layoutInCell="1" allowOverlap="1" wp14:anchorId="7BAA958E" wp14:editId="70FECB9C">
                    <wp:simplePos x="0" y="0"/>
                    <wp:positionH relativeFrom="page">
                      <wp:align>left</wp:align>
                    </wp:positionH>
                    <wp:positionV relativeFrom="page">
                      <wp:align>bottom</wp:align>
                    </wp:positionV>
                    <wp:extent cx="682625" cy="336550"/>
                    <wp:effectExtent l="0" t="0" r="0" b="0"/>
                    <wp:wrapNone/>
                    <wp:docPr id="40069976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36550"/>
                            </a:xfrm>
                            <a:prstGeom prst="rect">
                              <a:avLst/>
                            </a:prstGeom>
                            <a:noFill/>
                            <a:ln>
                              <a:noFill/>
                            </a:ln>
                          </wps:spPr>
                          <wps:txbx>
                            <w:txbxContent>
                              <w:p w14:paraId="7691B1A5"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AA958E" id="_x0000_t202" coordsize="21600,21600" o:spt="202" path="m,l,21600r21600,l21600,xe">
                    <v:stroke joinstyle="miter"/>
                    <v:path gradientshapeok="t" o:connecttype="rect"/>
                  </v:shapetype>
                  <v:shape id="Caixa de Texto 3" o:spid="_x0000_s1029" type="#_x0000_t202" style="position:absolute;left:0;text-align:left;margin-left:0;margin-top:0;width:53.75pt;height:26.5pt;z-index:25166336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" filled="f" stroked="f">
                    <v:textbox style="mso-fit-shape-to-text:t" inset="20pt,0,0,15pt">
                      <w:txbxContent>
                        <w:p w14:paraId="7691B1A5"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v:textbox>
                    <w10:wrap anchorx="page" anchory="page"/>
                  </v:shape>
                </w:pict>
              </mc:Fallback>
            </mc:AlternateContent>
          </w:r>
        </w:p>
      </w:tc>
      <w:tc>
        <w:tcPr>
          <w:tcW w:w="2925" w:type="dxa"/>
        </w:tcPr>
        <w:p w14:paraId="2238DC06" w14:textId="77777777" w:rsidR="00A10F2A" w:rsidRDefault="00A10F2A">
          <w:pPr>
            <w:pStyle w:val="Intestazione"/>
            <w:jc w:val="center"/>
          </w:pPr>
        </w:p>
      </w:tc>
      <w:tc>
        <w:tcPr>
          <w:tcW w:w="2925" w:type="dxa"/>
        </w:tcPr>
        <w:p w14:paraId="7A5D8F78" w14:textId="77777777" w:rsidR="00A10F2A" w:rsidRDefault="00A10F2A">
          <w:pPr>
            <w:pStyle w:val="Intestazione"/>
            <w:ind w:right="-115"/>
            <w:jc w:val="right"/>
          </w:pPr>
        </w:p>
      </w:tc>
    </w:tr>
  </w:tbl>
  <w:p w14:paraId="634FB588" w14:textId="77777777" w:rsidR="00A10F2A" w:rsidRDefault="00A10F2A">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27ACBD21" w14:textId="77777777">
      <w:trPr>
        <w:trHeight w:val="300"/>
      </w:trPr>
      <w:tc>
        <w:tcPr>
          <w:tcW w:w="2925" w:type="dxa"/>
        </w:tcPr>
        <w:p w14:paraId="27971D29" w14:textId="40E105D3" w:rsidR="00A10F2A" w:rsidRDefault="00FF0E2A">
          <w:pPr>
            <w:pStyle w:val="Intestazione"/>
            <w:ind w:left="-115"/>
            <w:jc w:val="left"/>
          </w:pPr>
          <w:r>
            <w:rPr>
              <w:noProof/>
            </w:rPr>
            <mc:AlternateContent>
              <mc:Choice Requires="wps">
                <w:drawing>
                  <wp:anchor distT="0" distB="0" distL="0" distR="0" simplePos="0" relativeHeight="251661312" behindDoc="0" locked="0" layoutInCell="1" allowOverlap="1" wp14:anchorId="5A386BB6" wp14:editId="0F07FF7D">
                    <wp:simplePos x="0" y="0"/>
                    <wp:positionH relativeFrom="page">
                      <wp:align>left</wp:align>
                    </wp:positionH>
                    <wp:positionV relativeFrom="page">
                      <wp:align>bottom</wp:align>
                    </wp:positionV>
                    <wp:extent cx="682625" cy="336550"/>
                    <wp:effectExtent l="0" t="0" r="0" b="0"/>
                    <wp:wrapNone/>
                    <wp:docPr id="76433317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36550"/>
                            </a:xfrm>
                            <a:prstGeom prst="rect">
                              <a:avLst/>
                            </a:prstGeom>
                            <a:noFill/>
                            <a:ln>
                              <a:noFill/>
                            </a:ln>
                          </wps:spPr>
                          <wps:txbx>
                            <w:txbxContent>
                              <w:p w14:paraId="47DE6EEA"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A386BB6" id="_x0000_t202" coordsize="21600,21600" o:spt="202" path="m,l,21600r21600,l21600,xe">
                    <v:stroke joinstyle="miter"/>
                    <v:path gradientshapeok="t" o:connecttype="rect"/>
                  </v:shapetype>
                  <v:shape id="Caixa de Texto 1" o:spid="_x0000_s1030" type="#_x0000_t202" style="position:absolute;left:0;text-align:left;margin-left:0;margin-top:0;width:53.75pt;height:26.5pt;z-index:25166131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" filled="f" stroked="f">
                    <v:textbox style="mso-fit-shape-to-text:t" inset="20pt,0,0,15pt">
                      <w:txbxContent>
                        <w:p w14:paraId="47DE6EEA" w14:textId="77777777" w:rsidR="004151D8" w:rsidRPr="004151D8" w:rsidRDefault="004151D8" w:rsidP="004151D8">
                          <w:pPr>
                            <w:rPr>
                              <w:rFonts w:ascii="Trebuchet MS" w:eastAsia="Trebuchet MS" w:hAnsi="Trebuchet MS" w:cs="Trebuchet MS"/>
                              <w:noProof/>
                              <w:color w:val="737373"/>
                              <w:szCs w:val="18"/>
                            </w:rPr>
                          </w:pPr>
                          <w:r w:rsidRPr="004151D8">
                            <w:rPr>
                              <w:rFonts w:ascii="Trebuchet MS" w:eastAsia="Trebuchet MS" w:hAnsi="Trebuchet MS" w:cs="Trebuchet MS"/>
                              <w:noProof/>
                              <w:color w:val="737373"/>
                              <w:szCs w:val="18"/>
                            </w:rPr>
                            <w:t>PÚBLICA</w:t>
                          </w:r>
                        </w:p>
                      </w:txbxContent>
                    </v:textbox>
                    <w10:wrap anchorx="page" anchory="page"/>
                  </v:shape>
                </w:pict>
              </mc:Fallback>
            </mc:AlternateContent>
          </w:r>
        </w:p>
      </w:tc>
      <w:tc>
        <w:tcPr>
          <w:tcW w:w="2925" w:type="dxa"/>
        </w:tcPr>
        <w:p w14:paraId="6B467BBE" w14:textId="77777777" w:rsidR="00A10F2A" w:rsidRDefault="00A10F2A">
          <w:pPr>
            <w:pStyle w:val="Intestazione"/>
            <w:jc w:val="center"/>
          </w:pPr>
        </w:p>
      </w:tc>
      <w:tc>
        <w:tcPr>
          <w:tcW w:w="2925" w:type="dxa"/>
        </w:tcPr>
        <w:p w14:paraId="0A061DAA" w14:textId="77777777" w:rsidR="00A10F2A" w:rsidRDefault="00A10F2A">
          <w:pPr>
            <w:pStyle w:val="Intestazione"/>
            <w:ind w:right="-115"/>
            <w:jc w:val="right"/>
          </w:pPr>
        </w:p>
      </w:tc>
    </w:tr>
  </w:tbl>
  <w:p w14:paraId="28E06193" w14:textId="77777777" w:rsidR="00A10F2A" w:rsidRDefault="00A10F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0D3D" w14:textId="77777777" w:rsidR="00713F7E" w:rsidRDefault="00713F7E">
      <w:r>
        <w:separator/>
      </w:r>
    </w:p>
  </w:footnote>
  <w:footnote w:type="continuationSeparator" w:id="0">
    <w:p w14:paraId="6DA7C410" w14:textId="77777777" w:rsidR="00713F7E" w:rsidRDefault="0071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1FCCCC9F" w14:textId="77777777">
      <w:trPr>
        <w:trHeight w:val="300"/>
      </w:trPr>
      <w:tc>
        <w:tcPr>
          <w:tcW w:w="2925" w:type="dxa"/>
        </w:tcPr>
        <w:p w14:paraId="52C6AC29" w14:textId="77777777" w:rsidR="00A10F2A" w:rsidRDefault="00A10F2A">
          <w:pPr>
            <w:pStyle w:val="Intestazione"/>
            <w:ind w:left="-115"/>
            <w:jc w:val="left"/>
          </w:pPr>
        </w:p>
      </w:tc>
      <w:tc>
        <w:tcPr>
          <w:tcW w:w="2925" w:type="dxa"/>
        </w:tcPr>
        <w:p w14:paraId="2AC7726B" w14:textId="77777777" w:rsidR="00A10F2A" w:rsidRDefault="00A10F2A">
          <w:pPr>
            <w:pStyle w:val="Intestazione"/>
            <w:jc w:val="center"/>
          </w:pPr>
        </w:p>
      </w:tc>
      <w:tc>
        <w:tcPr>
          <w:tcW w:w="2925" w:type="dxa"/>
        </w:tcPr>
        <w:p w14:paraId="407D3E53" w14:textId="77777777" w:rsidR="00A10F2A" w:rsidRDefault="00A10F2A">
          <w:pPr>
            <w:pStyle w:val="Intestazione"/>
            <w:ind w:right="-115"/>
            <w:jc w:val="right"/>
          </w:pPr>
        </w:p>
      </w:tc>
    </w:tr>
  </w:tbl>
  <w:p w14:paraId="0ED2BAC5" w14:textId="77777777" w:rsidR="00A10F2A" w:rsidRDefault="00A10F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4FA1BB3A" w14:textId="77777777">
      <w:trPr>
        <w:trHeight w:val="300"/>
      </w:trPr>
      <w:tc>
        <w:tcPr>
          <w:tcW w:w="2925" w:type="dxa"/>
        </w:tcPr>
        <w:p w14:paraId="7E2E51C8" w14:textId="77777777" w:rsidR="00A10F2A" w:rsidRDefault="00A10F2A">
          <w:pPr>
            <w:pStyle w:val="Intestazione"/>
            <w:ind w:left="-115"/>
            <w:jc w:val="left"/>
          </w:pPr>
        </w:p>
      </w:tc>
      <w:tc>
        <w:tcPr>
          <w:tcW w:w="2925" w:type="dxa"/>
        </w:tcPr>
        <w:p w14:paraId="52045FDD" w14:textId="77777777" w:rsidR="00A10F2A" w:rsidRDefault="00A10F2A">
          <w:pPr>
            <w:pStyle w:val="Intestazione"/>
            <w:jc w:val="center"/>
          </w:pPr>
        </w:p>
      </w:tc>
      <w:tc>
        <w:tcPr>
          <w:tcW w:w="2925" w:type="dxa"/>
        </w:tcPr>
        <w:p w14:paraId="0CDE8505" w14:textId="77777777" w:rsidR="00A10F2A" w:rsidRDefault="00A10F2A">
          <w:pPr>
            <w:pStyle w:val="Intestazione"/>
            <w:ind w:right="-115"/>
            <w:jc w:val="right"/>
          </w:pPr>
        </w:p>
      </w:tc>
    </w:tr>
  </w:tbl>
  <w:p w14:paraId="0A987292" w14:textId="77777777" w:rsidR="00A10F2A" w:rsidRDefault="00A10F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680FB381" w14:textId="77777777">
      <w:trPr>
        <w:trHeight w:val="300"/>
      </w:trPr>
      <w:tc>
        <w:tcPr>
          <w:tcW w:w="2925" w:type="dxa"/>
        </w:tcPr>
        <w:p w14:paraId="043FEFB9" w14:textId="77777777" w:rsidR="00A10F2A" w:rsidRDefault="00A10F2A">
          <w:pPr>
            <w:pStyle w:val="Intestazione"/>
            <w:ind w:left="-115"/>
            <w:jc w:val="left"/>
          </w:pPr>
        </w:p>
      </w:tc>
      <w:tc>
        <w:tcPr>
          <w:tcW w:w="2925" w:type="dxa"/>
        </w:tcPr>
        <w:p w14:paraId="23DC369E" w14:textId="77777777" w:rsidR="00A10F2A" w:rsidRDefault="00A10F2A">
          <w:pPr>
            <w:pStyle w:val="Intestazione"/>
            <w:jc w:val="center"/>
          </w:pPr>
        </w:p>
      </w:tc>
      <w:tc>
        <w:tcPr>
          <w:tcW w:w="2925" w:type="dxa"/>
        </w:tcPr>
        <w:p w14:paraId="52281DE5" w14:textId="77777777" w:rsidR="00A10F2A" w:rsidRDefault="00A10F2A">
          <w:pPr>
            <w:pStyle w:val="Intestazione"/>
            <w:ind w:right="-115"/>
            <w:jc w:val="right"/>
          </w:pPr>
        </w:p>
      </w:tc>
    </w:tr>
  </w:tbl>
  <w:p w14:paraId="3D66497C" w14:textId="77777777" w:rsidR="00A10F2A" w:rsidRDefault="00A10F2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925"/>
      <w:gridCol w:w="2925"/>
      <w:gridCol w:w="2925"/>
    </w:tblGrid>
    <w:tr w:rsidR="00A10F2A" w14:paraId="33E79364" w14:textId="77777777">
      <w:trPr>
        <w:trHeight w:val="300"/>
      </w:trPr>
      <w:tc>
        <w:tcPr>
          <w:tcW w:w="2925" w:type="dxa"/>
        </w:tcPr>
        <w:p w14:paraId="430C83F4" w14:textId="77777777" w:rsidR="00A10F2A" w:rsidRDefault="00A10F2A">
          <w:pPr>
            <w:pStyle w:val="Intestazione"/>
            <w:ind w:left="-115"/>
            <w:jc w:val="left"/>
          </w:pPr>
        </w:p>
      </w:tc>
      <w:tc>
        <w:tcPr>
          <w:tcW w:w="2925" w:type="dxa"/>
        </w:tcPr>
        <w:p w14:paraId="522F085F" w14:textId="77777777" w:rsidR="00A10F2A" w:rsidRDefault="00A10F2A">
          <w:pPr>
            <w:pStyle w:val="Intestazione"/>
            <w:jc w:val="center"/>
          </w:pPr>
        </w:p>
      </w:tc>
      <w:tc>
        <w:tcPr>
          <w:tcW w:w="2925" w:type="dxa"/>
        </w:tcPr>
        <w:p w14:paraId="71611174" w14:textId="77777777" w:rsidR="00A10F2A" w:rsidRDefault="00A10F2A">
          <w:pPr>
            <w:pStyle w:val="Intestazione"/>
            <w:ind w:right="-115"/>
            <w:jc w:val="right"/>
          </w:pPr>
        </w:p>
      </w:tc>
    </w:tr>
  </w:tbl>
  <w:p w14:paraId="560E2DBB" w14:textId="77777777" w:rsidR="00A10F2A" w:rsidRDefault="00A10F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Numeroelenco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umeroelenco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Numeroelenco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0" w15:restartNumberingAfterBreak="0">
    <w:nsid w:val="2438217E"/>
    <w:multiLevelType w:val="multilevel"/>
    <w:tmpl w:val="F45C111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b/>
        <w:bCs/>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1014661">
    <w:abstractNumId w:val="10"/>
  </w:num>
  <w:num w:numId="2" w16cid:durableId="899827001">
    <w:abstractNumId w:val="4"/>
  </w:num>
  <w:num w:numId="3" w16cid:durableId="19858630">
    <w:abstractNumId w:val="6"/>
  </w:num>
  <w:num w:numId="4" w16cid:durableId="1356073694">
    <w:abstractNumId w:val="7"/>
  </w:num>
  <w:num w:numId="5" w16cid:durableId="1642495335">
    <w:abstractNumId w:val="3"/>
  </w:num>
  <w:num w:numId="6" w16cid:durableId="187640466">
    <w:abstractNumId w:val="0"/>
  </w:num>
  <w:num w:numId="7" w16cid:durableId="969632351">
    <w:abstractNumId w:val="2"/>
  </w:num>
  <w:num w:numId="8" w16cid:durableId="142671968">
    <w:abstractNumId w:val="5"/>
  </w:num>
  <w:num w:numId="9" w16cid:durableId="2031107216">
    <w:abstractNumId w:val="9"/>
  </w:num>
  <w:num w:numId="10" w16cid:durableId="1403335828">
    <w:abstractNumId w:val="8"/>
  </w:num>
  <w:num w:numId="11" w16cid:durableId="1884563375">
    <w:abstractNumId w:val="1"/>
  </w:num>
  <w:num w:numId="12" w16cid:durableId="1295528988">
    <w:abstractNumId w:val="11"/>
  </w:num>
  <w:num w:numId="13" w16cid:durableId="758451485">
    <w:abstractNumId w:val="12"/>
  </w:num>
  <w:num w:numId="14" w16cid:durableId="223487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0309"/>
    <w:rsid w:val="000027C0"/>
    <w:rsid w:val="000037E1"/>
    <w:rsid w:val="000052FB"/>
    <w:rsid w:val="00005A19"/>
    <w:rsid w:val="000117CB"/>
    <w:rsid w:val="0001216C"/>
    <w:rsid w:val="00023D1A"/>
    <w:rsid w:val="00024504"/>
    <w:rsid w:val="0003148D"/>
    <w:rsid w:val="00031EEC"/>
    <w:rsid w:val="000353F0"/>
    <w:rsid w:val="0003729D"/>
    <w:rsid w:val="00042201"/>
    <w:rsid w:val="00045A90"/>
    <w:rsid w:val="00051566"/>
    <w:rsid w:val="0005272B"/>
    <w:rsid w:val="000538B6"/>
    <w:rsid w:val="000562A9"/>
    <w:rsid w:val="00057760"/>
    <w:rsid w:val="000623E9"/>
    <w:rsid w:val="00062A9A"/>
    <w:rsid w:val="00065058"/>
    <w:rsid w:val="0006655B"/>
    <w:rsid w:val="0008604E"/>
    <w:rsid w:val="00086B4E"/>
    <w:rsid w:val="00086C39"/>
    <w:rsid w:val="000905BD"/>
    <w:rsid w:val="000A03B2"/>
    <w:rsid w:val="000A7D2C"/>
    <w:rsid w:val="000C295D"/>
    <w:rsid w:val="000C368D"/>
    <w:rsid w:val="000C3F74"/>
    <w:rsid w:val="000D0268"/>
    <w:rsid w:val="000D34BE"/>
    <w:rsid w:val="000D5742"/>
    <w:rsid w:val="000D5AC4"/>
    <w:rsid w:val="000E0B3C"/>
    <w:rsid w:val="000E102F"/>
    <w:rsid w:val="000E36F1"/>
    <w:rsid w:val="000E3775"/>
    <w:rsid w:val="000E3A73"/>
    <w:rsid w:val="000E414A"/>
    <w:rsid w:val="000E75FD"/>
    <w:rsid w:val="000F093C"/>
    <w:rsid w:val="000F787B"/>
    <w:rsid w:val="00117148"/>
    <w:rsid w:val="0012091F"/>
    <w:rsid w:val="00124008"/>
    <w:rsid w:val="00125673"/>
    <w:rsid w:val="00126BC2"/>
    <w:rsid w:val="001279D3"/>
    <w:rsid w:val="001308B6"/>
    <w:rsid w:val="0013121F"/>
    <w:rsid w:val="00131FE6"/>
    <w:rsid w:val="0013263F"/>
    <w:rsid w:val="001331DF"/>
    <w:rsid w:val="00134DE4"/>
    <w:rsid w:val="00134F90"/>
    <w:rsid w:val="0014034D"/>
    <w:rsid w:val="00140FE3"/>
    <w:rsid w:val="00141EFE"/>
    <w:rsid w:val="0014337D"/>
    <w:rsid w:val="00143F73"/>
    <w:rsid w:val="00144D16"/>
    <w:rsid w:val="00146030"/>
    <w:rsid w:val="00150E59"/>
    <w:rsid w:val="00152DE3"/>
    <w:rsid w:val="00161223"/>
    <w:rsid w:val="00164CF9"/>
    <w:rsid w:val="0016668E"/>
    <w:rsid w:val="001667A6"/>
    <w:rsid w:val="0017383D"/>
    <w:rsid w:val="0018171E"/>
    <w:rsid w:val="00182970"/>
    <w:rsid w:val="00184AD6"/>
    <w:rsid w:val="00186907"/>
    <w:rsid w:val="001903A9"/>
    <w:rsid w:val="001918A2"/>
    <w:rsid w:val="0019727E"/>
    <w:rsid w:val="001A26C7"/>
    <w:rsid w:val="001A3744"/>
    <w:rsid w:val="001A4AF7"/>
    <w:rsid w:val="001A6FF2"/>
    <w:rsid w:val="001A7441"/>
    <w:rsid w:val="001B0349"/>
    <w:rsid w:val="001B1E93"/>
    <w:rsid w:val="001B65C1"/>
    <w:rsid w:val="001C1399"/>
    <w:rsid w:val="001C260F"/>
    <w:rsid w:val="001C33AD"/>
    <w:rsid w:val="001C4E70"/>
    <w:rsid w:val="001C5C3A"/>
    <w:rsid w:val="001C684B"/>
    <w:rsid w:val="001D00B7"/>
    <w:rsid w:val="001D0CFB"/>
    <w:rsid w:val="001D21AF"/>
    <w:rsid w:val="001D3D32"/>
    <w:rsid w:val="001D49ED"/>
    <w:rsid w:val="001D53FC"/>
    <w:rsid w:val="001D5873"/>
    <w:rsid w:val="001D72F0"/>
    <w:rsid w:val="001F25C8"/>
    <w:rsid w:val="001F42A5"/>
    <w:rsid w:val="001F46E7"/>
    <w:rsid w:val="001F7B9D"/>
    <w:rsid w:val="00201C93"/>
    <w:rsid w:val="00204673"/>
    <w:rsid w:val="00210569"/>
    <w:rsid w:val="00210974"/>
    <w:rsid w:val="00211ED2"/>
    <w:rsid w:val="002224B4"/>
    <w:rsid w:val="002248F8"/>
    <w:rsid w:val="00225666"/>
    <w:rsid w:val="00226887"/>
    <w:rsid w:val="002447EF"/>
    <w:rsid w:val="002472F7"/>
    <w:rsid w:val="00251550"/>
    <w:rsid w:val="00256A9C"/>
    <w:rsid w:val="00261674"/>
    <w:rsid w:val="00263B05"/>
    <w:rsid w:val="00267359"/>
    <w:rsid w:val="00270000"/>
    <w:rsid w:val="0027221A"/>
    <w:rsid w:val="0027468A"/>
    <w:rsid w:val="00275B61"/>
    <w:rsid w:val="00280FAF"/>
    <w:rsid w:val="00282656"/>
    <w:rsid w:val="00282930"/>
    <w:rsid w:val="00296B83"/>
    <w:rsid w:val="00297E7A"/>
    <w:rsid w:val="002A115D"/>
    <w:rsid w:val="002A3478"/>
    <w:rsid w:val="002A7AE4"/>
    <w:rsid w:val="002B1DC7"/>
    <w:rsid w:val="002B4015"/>
    <w:rsid w:val="002B5036"/>
    <w:rsid w:val="002B78CE"/>
    <w:rsid w:val="002C2FB6"/>
    <w:rsid w:val="002C7292"/>
    <w:rsid w:val="002C72B6"/>
    <w:rsid w:val="002E3785"/>
    <w:rsid w:val="002E4CAE"/>
    <w:rsid w:val="002E5FA7"/>
    <w:rsid w:val="002F3309"/>
    <w:rsid w:val="003008CE"/>
    <w:rsid w:val="003009B7"/>
    <w:rsid w:val="00300D39"/>
    <w:rsid w:val="00300E56"/>
    <w:rsid w:val="0030152C"/>
    <w:rsid w:val="0030469C"/>
    <w:rsid w:val="00304CE8"/>
    <w:rsid w:val="003053D2"/>
    <w:rsid w:val="0030734B"/>
    <w:rsid w:val="00314EF4"/>
    <w:rsid w:val="003162E5"/>
    <w:rsid w:val="00317833"/>
    <w:rsid w:val="00321CA6"/>
    <w:rsid w:val="00323763"/>
    <w:rsid w:val="00323C5F"/>
    <w:rsid w:val="00325B75"/>
    <w:rsid w:val="003272EF"/>
    <w:rsid w:val="00327E1A"/>
    <w:rsid w:val="0033016C"/>
    <w:rsid w:val="00332792"/>
    <w:rsid w:val="00334C09"/>
    <w:rsid w:val="00335398"/>
    <w:rsid w:val="00342162"/>
    <w:rsid w:val="003460ED"/>
    <w:rsid w:val="0035008D"/>
    <w:rsid w:val="0035592E"/>
    <w:rsid w:val="00363145"/>
    <w:rsid w:val="00366721"/>
    <w:rsid w:val="003701AF"/>
    <w:rsid w:val="003711DB"/>
    <w:rsid w:val="003723D4"/>
    <w:rsid w:val="00381905"/>
    <w:rsid w:val="00384CC8"/>
    <w:rsid w:val="00384CCD"/>
    <w:rsid w:val="003871FD"/>
    <w:rsid w:val="00390282"/>
    <w:rsid w:val="003A1E15"/>
    <w:rsid w:val="003A1E30"/>
    <w:rsid w:val="003A2829"/>
    <w:rsid w:val="003A70C0"/>
    <w:rsid w:val="003A7D1C"/>
    <w:rsid w:val="003B184F"/>
    <w:rsid w:val="003B304B"/>
    <w:rsid w:val="003B3146"/>
    <w:rsid w:val="003B49CD"/>
    <w:rsid w:val="003B70B4"/>
    <w:rsid w:val="003C29A6"/>
    <w:rsid w:val="003D052E"/>
    <w:rsid w:val="003D1E02"/>
    <w:rsid w:val="003D59C9"/>
    <w:rsid w:val="003F015E"/>
    <w:rsid w:val="003F612B"/>
    <w:rsid w:val="00400414"/>
    <w:rsid w:val="004010ED"/>
    <w:rsid w:val="0041446B"/>
    <w:rsid w:val="004151D8"/>
    <w:rsid w:val="00417E74"/>
    <w:rsid w:val="00434334"/>
    <w:rsid w:val="004405FB"/>
    <w:rsid w:val="0044071E"/>
    <w:rsid w:val="0044329C"/>
    <w:rsid w:val="00444C61"/>
    <w:rsid w:val="00453E24"/>
    <w:rsid w:val="0045677D"/>
    <w:rsid w:val="00457456"/>
    <w:rsid w:val="004577FE"/>
    <w:rsid w:val="00457B9C"/>
    <w:rsid w:val="0046164A"/>
    <w:rsid w:val="00461BEA"/>
    <w:rsid w:val="004628D2"/>
    <w:rsid w:val="00462DCD"/>
    <w:rsid w:val="004639C0"/>
    <w:rsid w:val="004645E6"/>
    <w:rsid w:val="004648AD"/>
    <w:rsid w:val="00465530"/>
    <w:rsid w:val="0046DE26"/>
    <w:rsid w:val="004703A9"/>
    <w:rsid w:val="004760DE"/>
    <w:rsid w:val="004763D7"/>
    <w:rsid w:val="00480E53"/>
    <w:rsid w:val="004849BA"/>
    <w:rsid w:val="004854B4"/>
    <w:rsid w:val="0048681B"/>
    <w:rsid w:val="004A004E"/>
    <w:rsid w:val="004A0CC7"/>
    <w:rsid w:val="004A24CF"/>
    <w:rsid w:val="004A2521"/>
    <w:rsid w:val="004A5C1D"/>
    <w:rsid w:val="004B3647"/>
    <w:rsid w:val="004C3D1D"/>
    <w:rsid w:val="004C3D84"/>
    <w:rsid w:val="004C7913"/>
    <w:rsid w:val="004D4DDF"/>
    <w:rsid w:val="004D6994"/>
    <w:rsid w:val="004E4DD6"/>
    <w:rsid w:val="004F1774"/>
    <w:rsid w:val="004F5E36"/>
    <w:rsid w:val="005005AC"/>
    <w:rsid w:val="00507B47"/>
    <w:rsid w:val="00507BEF"/>
    <w:rsid w:val="00507CC9"/>
    <w:rsid w:val="005119A5"/>
    <w:rsid w:val="005126B9"/>
    <w:rsid w:val="00522309"/>
    <w:rsid w:val="005278B7"/>
    <w:rsid w:val="00530630"/>
    <w:rsid w:val="00532016"/>
    <w:rsid w:val="005346C8"/>
    <w:rsid w:val="00535656"/>
    <w:rsid w:val="00536468"/>
    <w:rsid w:val="00543E7D"/>
    <w:rsid w:val="0054526C"/>
    <w:rsid w:val="00546CDA"/>
    <w:rsid w:val="00547A68"/>
    <w:rsid w:val="00551217"/>
    <w:rsid w:val="005531C9"/>
    <w:rsid w:val="00553E3B"/>
    <w:rsid w:val="0055448D"/>
    <w:rsid w:val="00554879"/>
    <w:rsid w:val="005604AA"/>
    <w:rsid w:val="00570C43"/>
    <w:rsid w:val="0057644D"/>
    <w:rsid w:val="005845A3"/>
    <w:rsid w:val="00592274"/>
    <w:rsid w:val="00592A81"/>
    <w:rsid w:val="00594B70"/>
    <w:rsid w:val="005B2110"/>
    <w:rsid w:val="005B350B"/>
    <w:rsid w:val="005B61E6"/>
    <w:rsid w:val="005B7463"/>
    <w:rsid w:val="005C0829"/>
    <w:rsid w:val="005C77E1"/>
    <w:rsid w:val="005D5343"/>
    <w:rsid w:val="005D668A"/>
    <w:rsid w:val="005D6A2F"/>
    <w:rsid w:val="005D6DD9"/>
    <w:rsid w:val="005E0592"/>
    <w:rsid w:val="005E1A82"/>
    <w:rsid w:val="005E6516"/>
    <w:rsid w:val="005E794C"/>
    <w:rsid w:val="005F0A28"/>
    <w:rsid w:val="005F0E5E"/>
    <w:rsid w:val="005F26F4"/>
    <w:rsid w:val="00600535"/>
    <w:rsid w:val="00603C39"/>
    <w:rsid w:val="00606F8B"/>
    <w:rsid w:val="006106C1"/>
    <w:rsid w:val="00610CD6"/>
    <w:rsid w:val="0061256D"/>
    <w:rsid w:val="006140AC"/>
    <w:rsid w:val="00620DEE"/>
    <w:rsid w:val="0062178C"/>
    <w:rsid w:val="00621F92"/>
    <w:rsid w:val="0062238D"/>
    <w:rsid w:val="0062280A"/>
    <w:rsid w:val="006231E1"/>
    <w:rsid w:val="00625639"/>
    <w:rsid w:val="00626342"/>
    <w:rsid w:val="00631B33"/>
    <w:rsid w:val="0064184D"/>
    <w:rsid w:val="006422CC"/>
    <w:rsid w:val="00651D18"/>
    <w:rsid w:val="00651FCA"/>
    <w:rsid w:val="00660E3E"/>
    <w:rsid w:val="006619DB"/>
    <w:rsid w:val="00662E74"/>
    <w:rsid w:val="00664004"/>
    <w:rsid w:val="006660C3"/>
    <w:rsid w:val="00680C23"/>
    <w:rsid w:val="00683E23"/>
    <w:rsid w:val="00686175"/>
    <w:rsid w:val="00693766"/>
    <w:rsid w:val="00694536"/>
    <w:rsid w:val="00696221"/>
    <w:rsid w:val="00696FE8"/>
    <w:rsid w:val="006A3281"/>
    <w:rsid w:val="006A4704"/>
    <w:rsid w:val="006A6DE5"/>
    <w:rsid w:val="006B4888"/>
    <w:rsid w:val="006C2CC7"/>
    <w:rsid w:val="006C2E45"/>
    <w:rsid w:val="006C359C"/>
    <w:rsid w:val="006C5579"/>
    <w:rsid w:val="006D585E"/>
    <w:rsid w:val="006D6E8B"/>
    <w:rsid w:val="006D7209"/>
    <w:rsid w:val="006E737D"/>
    <w:rsid w:val="006F5137"/>
    <w:rsid w:val="00707DD1"/>
    <w:rsid w:val="00710B10"/>
    <w:rsid w:val="00712B9C"/>
    <w:rsid w:val="00713973"/>
    <w:rsid w:val="00713F7E"/>
    <w:rsid w:val="00717425"/>
    <w:rsid w:val="00720A24"/>
    <w:rsid w:val="007312FF"/>
    <w:rsid w:val="00732386"/>
    <w:rsid w:val="0073514D"/>
    <w:rsid w:val="007447F3"/>
    <w:rsid w:val="0075499F"/>
    <w:rsid w:val="007572B7"/>
    <w:rsid w:val="00761F7B"/>
    <w:rsid w:val="0076509E"/>
    <w:rsid w:val="0076570D"/>
    <w:rsid w:val="007661C8"/>
    <w:rsid w:val="0077098D"/>
    <w:rsid w:val="00771E64"/>
    <w:rsid w:val="00773F54"/>
    <w:rsid w:val="0078175A"/>
    <w:rsid w:val="00785BF9"/>
    <w:rsid w:val="007931FA"/>
    <w:rsid w:val="00795870"/>
    <w:rsid w:val="007A24E0"/>
    <w:rsid w:val="007A4861"/>
    <w:rsid w:val="007A7BBA"/>
    <w:rsid w:val="007B0C50"/>
    <w:rsid w:val="007B48F9"/>
    <w:rsid w:val="007C1A43"/>
    <w:rsid w:val="007C3AF9"/>
    <w:rsid w:val="007D0951"/>
    <w:rsid w:val="007D5DC6"/>
    <w:rsid w:val="007D610D"/>
    <w:rsid w:val="007E29B1"/>
    <w:rsid w:val="007E6A6B"/>
    <w:rsid w:val="007F06CD"/>
    <w:rsid w:val="007F69FC"/>
    <w:rsid w:val="0080013E"/>
    <w:rsid w:val="00801759"/>
    <w:rsid w:val="00813288"/>
    <w:rsid w:val="00815756"/>
    <w:rsid w:val="008168FC"/>
    <w:rsid w:val="008213BA"/>
    <w:rsid w:val="00824AA5"/>
    <w:rsid w:val="00830996"/>
    <w:rsid w:val="008345F1"/>
    <w:rsid w:val="00837DD4"/>
    <w:rsid w:val="00840B44"/>
    <w:rsid w:val="00844916"/>
    <w:rsid w:val="00852D85"/>
    <w:rsid w:val="00860FDA"/>
    <w:rsid w:val="008628B2"/>
    <w:rsid w:val="00862F0D"/>
    <w:rsid w:val="00865B07"/>
    <w:rsid w:val="008667EA"/>
    <w:rsid w:val="0087637F"/>
    <w:rsid w:val="008823AA"/>
    <w:rsid w:val="00892AD5"/>
    <w:rsid w:val="008956F9"/>
    <w:rsid w:val="008A1512"/>
    <w:rsid w:val="008B1552"/>
    <w:rsid w:val="008C46B8"/>
    <w:rsid w:val="008D2466"/>
    <w:rsid w:val="008D32B9"/>
    <w:rsid w:val="008D433B"/>
    <w:rsid w:val="008D49B4"/>
    <w:rsid w:val="008D4A16"/>
    <w:rsid w:val="008D7A47"/>
    <w:rsid w:val="008D7D99"/>
    <w:rsid w:val="008E5401"/>
    <w:rsid w:val="008E566E"/>
    <w:rsid w:val="008F69FB"/>
    <w:rsid w:val="009002DC"/>
    <w:rsid w:val="0090161A"/>
    <w:rsid w:val="00901EB6"/>
    <w:rsid w:val="009041F8"/>
    <w:rsid w:val="00904C62"/>
    <w:rsid w:val="009142A4"/>
    <w:rsid w:val="009143EF"/>
    <w:rsid w:val="00922BA8"/>
    <w:rsid w:val="00924DAC"/>
    <w:rsid w:val="00927058"/>
    <w:rsid w:val="00930B3B"/>
    <w:rsid w:val="009379CF"/>
    <w:rsid w:val="00941F60"/>
    <w:rsid w:val="00942750"/>
    <w:rsid w:val="009450CE"/>
    <w:rsid w:val="009459BB"/>
    <w:rsid w:val="00947063"/>
    <w:rsid w:val="00947179"/>
    <w:rsid w:val="0095164B"/>
    <w:rsid w:val="009519FD"/>
    <w:rsid w:val="00954090"/>
    <w:rsid w:val="009573E7"/>
    <w:rsid w:val="00963E05"/>
    <w:rsid w:val="009643FF"/>
    <w:rsid w:val="00964A45"/>
    <w:rsid w:val="00967843"/>
    <w:rsid w:val="00967D54"/>
    <w:rsid w:val="00971028"/>
    <w:rsid w:val="009827C7"/>
    <w:rsid w:val="00993B84"/>
    <w:rsid w:val="00994C6A"/>
    <w:rsid w:val="00996483"/>
    <w:rsid w:val="00996F5A"/>
    <w:rsid w:val="009B041A"/>
    <w:rsid w:val="009B6A33"/>
    <w:rsid w:val="009B6E57"/>
    <w:rsid w:val="009C29EB"/>
    <w:rsid w:val="009C37C3"/>
    <w:rsid w:val="009C7C86"/>
    <w:rsid w:val="009D2FF7"/>
    <w:rsid w:val="009E7884"/>
    <w:rsid w:val="009E788A"/>
    <w:rsid w:val="009F0E08"/>
    <w:rsid w:val="009F7F61"/>
    <w:rsid w:val="00A079AE"/>
    <w:rsid w:val="00A10F2A"/>
    <w:rsid w:val="00A117BF"/>
    <w:rsid w:val="00A166FB"/>
    <w:rsid w:val="00A1763D"/>
    <w:rsid w:val="00A17CEC"/>
    <w:rsid w:val="00A27EF0"/>
    <w:rsid w:val="00A42361"/>
    <w:rsid w:val="00A474E1"/>
    <w:rsid w:val="00A50B20"/>
    <w:rsid w:val="00A51390"/>
    <w:rsid w:val="00A55F6B"/>
    <w:rsid w:val="00A60D13"/>
    <w:rsid w:val="00A7223D"/>
    <w:rsid w:val="00A72745"/>
    <w:rsid w:val="00A76E51"/>
    <w:rsid w:val="00A76EFC"/>
    <w:rsid w:val="00A8048E"/>
    <w:rsid w:val="00A87D50"/>
    <w:rsid w:val="00A91010"/>
    <w:rsid w:val="00A97F29"/>
    <w:rsid w:val="00AA4692"/>
    <w:rsid w:val="00AA624E"/>
    <w:rsid w:val="00AA702E"/>
    <w:rsid w:val="00AA7D26"/>
    <w:rsid w:val="00AB0964"/>
    <w:rsid w:val="00AB1E10"/>
    <w:rsid w:val="00AB5011"/>
    <w:rsid w:val="00AB58F0"/>
    <w:rsid w:val="00AC5E0A"/>
    <w:rsid w:val="00AC7368"/>
    <w:rsid w:val="00AD16B9"/>
    <w:rsid w:val="00AD3135"/>
    <w:rsid w:val="00AE377D"/>
    <w:rsid w:val="00AF0EBA"/>
    <w:rsid w:val="00AF2463"/>
    <w:rsid w:val="00B021D4"/>
    <w:rsid w:val="00B02C8A"/>
    <w:rsid w:val="00B044A7"/>
    <w:rsid w:val="00B047F3"/>
    <w:rsid w:val="00B070A0"/>
    <w:rsid w:val="00B14F87"/>
    <w:rsid w:val="00B17FBD"/>
    <w:rsid w:val="00B23491"/>
    <w:rsid w:val="00B239D1"/>
    <w:rsid w:val="00B315A6"/>
    <w:rsid w:val="00B31813"/>
    <w:rsid w:val="00B33365"/>
    <w:rsid w:val="00B3497B"/>
    <w:rsid w:val="00B4315B"/>
    <w:rsid w:val="00B47F87"/>
    <w:rsid w:val="00B511D4"/>
    <w:rsid w:val="00B57A55"/>
    <w:rsid w:val="00B57B36"/>
    <w:rsid w:val="00B57E6F"/>
    <w:rsid w:val="00B64B02"/>
    <w:rsid w:val="00B719FA"/>
    <w:rsid w:val="00B8686D"/>
    <w:rsid w:val="00B93F69"/>
    <w:rsid w:val="00BA342B"/>
    <w:rsid w:val="00BB1DDC"/>
    <w:rsid w:val="00BC0E30"/>
    <w:rsid w:val="00BC2419"/>
    <w:rsid w:val="00BC30C9"/>
    <w:rsid w:val="00BC54DF"/>
    <w:rsid w:val="00BD077D"/>
    <w:rsid w:val="00BD2D01"/>
    <w:rsid w:val="00BE2EA2"/>
    <w:rsid w:val="00BE3E58"/>
    <w:rsid w:val="00BF13CE"/>
    <w:rsid w:val="00C01616"/>
    <w:rsid w:val="00C0162B"/>
    <w:rsid w:val="00C068ED"/>
    <w:rsid w:val="00C22E0C"/>
    <w:rsid w:val="00C233B9"/>
    <w:rsid w:val="00C2736A"/>
    <w:rsid w:val="00C3116C"/>
    <w:rsid w:val="00C345B1"/>
    <w:rsid w:val="00C37141"/>
    <w:rsid w:val="00C40142"/>
    <w:rsid w:val="00C52C3C"/>
    <w:rsid w:val="00C554CA"/>
    <w:rsid w:val="00C56A47"/>
    <w:rsid w:val="00C57182"/>
    <w:rsid w:val="00C57863"/>
    <w:rsid w:val="00C602CF"/>
    <w:rsid w:val="00C60652"/>
    <w:rsid w:val="00C635A0"/>
    <w:rsid w:val="00C640AF"/>
    <w:rsid w:val="00C655FD"/>
    <w:rsid w:val="00C66EF8"/>
    <w:rsid w:val="00C75407"/>
    <w:rsid w:val="00C841C6"/>
    <w:rsid w:val="00C870A8"/>
    <w:rsid w:val="00C94434"/>
    <w:rsid w:val="00C95AA9"/>
    <w:rsid w:val="00CA0D75"/>
    <w:rsid w:val="00CA1C95"/>
    <w:rsid w:val="00CA1F19"/>
    <w:rsid w:val="00CA5A9C"/>
    <w:rsid w:val="00CA746B"/>
    <w:rsid w:val="00CB0766"/>
    <w:rsid w:val="00CB5DE1"/>
    <w:rsid w:val="00CC3932"/>
    <w:rsid w:val="00CC4C20"/>
    <w:rsid w:val="00CC55CE"/>
    <w:rsid w:val="00CD3517"/>
    <w:rsid w:val="00CD5FE2"/>
    <w:rsid w:val="00CE51D7"/>
    <w:rsid w:val="00CE7C68"/>
    <w:rsid w:val="00D02B4C"/>
    <w:rsid w:val="00D040C4"/>
    <w:rsid w:val="00D11DC1"/>
    <w:rsid w:val="00D20AD1"/>
    <w:rsid w:val="00D24EA6"/>
    <w:rsid w:val="00D2582C"/>
    <w:rsid w:val="00D32A78"/>
    <w:rsid w:val="00D32DF6"/>
    <w:rsid w:val="00D4199F"/>
    <w:rsid w:val="00D41E8C"/>
    <w:rsid w:val="00D46B7E"/>
    <w:rsid w:val="00D56F0A"/>
    <w:rsid w:val="00D57C84"/>
    <w:rsid w:val="00D6057D"/>
    <w:rsid w:val="00D71640"/>
    <w:rsid w:val="00D836C5"/>
    <w:rsid w:val="00D84576"/>
    <w:rsid w:val="00D8645B"/>
    <w:rsid w:val="00D93FA2"/>
    <w:rsid w:val="00DA1399"/>
    <w:rsid w:val="00DA24C6"/>
    <w:rsid w:val="00DA38CC"/>
    <w:rsid w:val="00DA4D7B"/>
    <w:rsid w:val="00DC2840"/>
    <w:rsid w:val="00DC73EE"/>
    <w:rsid w:val="00DD1A35"/>
    <w:rsid w:val="00DD271C"/>
    <w:rsid w:val="00DE1305"/>
    <w:rsid w:val="00DE264A"/>
    <w:rsid w:val="00DF5072"/>
    <w:rsid w:val="00E02D18"/>
    <w:rsid w:val="00E041E7"/>
    <w:rsid w:val="00E0746C"/>
    <w:rsid w:val="00E1334E"/>
    <w:rsid w:val="00E23CA1"/>
    <w:rsid w:val="00E25A5D"/>
    <w:rsid w:val="00E32FB2"/>
    <w:rsid w:val="00E35EB8"/>
    <w:rsid w:val="00E36367"/>
    <w:rsid w:val="00E409A8"/>
    <w:rsid w:val="00E41484"/>
    <w:rsid w:val="00E50C12"/>
    <w:rsid w:val="00E538F4"/>
    <w:rsid w:val="00E65B91"/>
    <w:rsid w:val="00E6741F"/>
    <w:rsid w:val="00E67C73"/>
    <w:rsid w:val="00E7209D"/>
    <w:rsid w:val="00E72EAD"/>
    <w:rsid w:val="00E74AE7"/>
    <w:rsid w:val="00E77223"/>
    <w:rsid w:val="00E8528B"/>
    <w:rsid w:val="00E85B94"/>
    <w:rsid w:val="00E94124"/>
    <w:rsid w:val="00E976BA"/>
    <w:rsid w:val="00E978D0"/>
    <w:rsid w:val="00EA084D"/>
    <w:rsid w:val="00EA4613"/>
    <w:rsid w:val="00EA7967"/>
    <w:rsid w:val="00EA7F91"/>
    <w:rsid w:val="00EB1523"/>
    <w:rsid w:val="00EC0E49"/>
    <w:rsid w:val="00EC101F"/>
    <w:rsid w:val="00EC1913"/>
    <w:rsid w:val="00EC1D9F"/>
    <w:rsid w:val="00EC7BB5"/>
    <w:rsid w:val="00ED7FEE"/>
    <w:rsid w:val="00EE0131"/>
    <w:rsid w:val="00EE17B0"/>
    <w:rsid w:val="00EF06D9"/>
    <w:rsid w:val="00EF097F"/>
    <w:rsid w:val="00F014BE"/>
    <w:rsid w:val="00F0394F"/>
    <w:rsid w:val="00F16B89"/>
    <w:rsid w:val="00F27741"/>
    <w:rsid w:val="00F3049E"/>
    <w:rsid w:val="00F30C64"/>
    <w:rsid w:val="00F3117D"/>
    <w:rsid w:val="00F32BA2"/>
    <w:rsid w:val="00F32CDB"/>
    <w:rsid w:val="00F40328"/>
    <w:rsid w:val="00F41EE4"/>
    <w:rsid w:val="00F565FE"/>
    <w:rsid w:val="00F618F5"/>
    <w:rsid w:val="00F63A70"/>
    <w:rsid w:val="00F63D8C"/>
    <w:rsid w:val="00F672CE"/>
    <w:rsid w:val="00F716AF"/>
    <w:rsid w:val="00F719E7"/>
    <w:rsid w:val="00F7534E"/>
    <w:rsid w:val="00F8157E"/>
    <w:rsid w:val="00F81B1C"/>
    <w:rsid w:val="00F86368"/>
    <w:rsid w:val="00F9276F"/>
    <w:rsid w:val="00F9370C"/>
    <w:rsid w:val="00F93EDF"/>
    <w:rsid w:val="00F96489"/>
    <w:rsid w:val="00FA1802"/>
    <w:rsid w:val="00FA21D0"/>
    <w:rsid w:val="00FA5F5F"/>
    <w:rsid w:val="00FB48D1"/>
    <w:rsid w:val="00FB730C"/>
    <w:rsid w:val="00FC2695"/>
    <w:rsid w:val="00FC3E03"/>
    <w:rsid w:val="00FC3FC1"/>
    <w:rsid w:val="00FC4D3E"/>
    <w:rsid w:val="00FC7DF8"/>
    <w:rsid w:val="00FD24D6"/>
    <w:rsid w:val="00FD31BC"/>
    <w:rsid w:val="00FD7541"/>
    <w:rsid w:val="00FE2E44"/>
    <w:rsid w:val="00FE6415"/>
    <w:rsid w:val="00FE6D74"/>
    <w:rsid w:val="00FF0AD6"/>
    <w:rsid w:val="00FF0E2A"/>
    <w:rsid w:val="010EA7BC"/>
    <w:rsid w:val="013BFED2"/>
    <w:rsid w:val="01E3E312"/>
    <w:rsid w:val="029BD77D"/>
    <w:rsid w:val="02F94966"/>
    <w:rsid w:val="044D0498"/>
    <w:rsid w:val="045D5002"/>
    <w:rsid w:val="0496D444"/>
    <w:rsid w:val="051232BD"/>
    <w:rsid w:val="05AAE0E7"/>
    <w:rsid w:val="05CEEF64"/>
    <w:rsid w:val="05FFE141"/>
    <w:rsid w:val="060F63F3"/>
    <w:rsid w:val="07612DDD"/>
    <w:rsid w:val="0787A694"/>
    <w:rsid w:val="07E505D3"/>
    <w:rsid w:val="0800C75A"/>
    <w:rsid w:val="08053A7C"/>
    <w:rsid w:val="08B21603"/>
    <w:rsid w:val="098BF513"/>
    <w:rsid w:val="0A55AC55"/>
    <w:rsid w:val="0AE8E727"/>
    <w:rsid w:val="0B42AC47"/>
    <w:rsid w:val="0B5BC7CA"/>
    <w:rsid w:val="0C31A73F"/>
    <w:rsid w:val="0C7DDB10"/>
    <w:rsid w:val="0D064F61"/>
    <w:rsid w:val="0D3B7E67"/>
    <w:rsid w:val="0DBCF042"/>
    <w:rsid w:val="0DC30E94"/>
    <w:rsid w:val="0DE5B4BC"/>
    <w:rsid w:val="0E2985C5"/>
    <w:rsid w:val="0E336352"/>
    <w:rsid w:val="0E9E56FC"/>
    <w:rsid w:val="0EFE7A9B"/>
    <w:rsid w:val="0F095BA8"/>
    <w:rsid w:val="0F1B090E"/>
    <w:rsid w:val="0F3243FB"/>
    <w:rsid w:val="0F39C523"/>
    <w:rsid w:val="0F6C71EC"/>
    <w:rsid w:val="0FA8B9B7"/>
    <w:rsid w:val="115F8C7E"/>
    <w:rsid w:val="1199B803"/>
    <w:rsid w:val="11B026C5"/>
    <w:rsid w:val="121BE074"/>
    <w:rsid w:val="12EB245E"/>
    <w:rsid w:val="130F0718"/>
    <w:rsid w:val="137B1945"/>
    <w:rsid w:val="13FF6959"/>
    <w:rsid w:val="149CE966"/>
    <w:rsid w:val="14AD7A07"/>
    <w:rsid w:val="14B8F5F5"/>
    <w:rsid w:val="155BF322"/>
    <w:rsid w:val="158D49AE"/>
    <w:rsid w:val="1650B53B"/>
    <w:rsid w:val="16ABC99F"/>
    <w:rsid w:val="189BC90A"/>
    <w:rsid w:val="19378EED"/>
    <w:rsid w:val="1985C6DF"/>
    <w:rsid w:val="198BA6CD"/>
    <w:rsid w:val="19A94725"/>
    <w:rsid w:val="1A4903D6"/>
    <w:rsid w:val="1A557C19"/>
    <w:rsid w:val="1AC8CE0B"/>
    <w:rsid w:val="1B1A3508"/>
    <w:rsid w:val="1B7BEF44"/>
    <w:rsid w:val="1B965B3D"/>
    <w:rsid w:val="1BC83402"/>
    <w:rsid w:val="1C38ABD5"/>
    <w:rsid w:val="1C743C48"/>
    <w:rsid w:val="1D044549"/>
    <w:rsid w:val="1D107CA1"/>
    <w:rsid w:val="1D984165"/>
    <w:rsid w:val="1DB56AD6"/>
    <w:rsid w:val="1DCA9894"/>
    <w:rsid w:val="1DD4B184"/>
    <w:rsid w:val="1EA7ABFD"/>
    <w:rsid w:val="1F45505C"/>
    <w:rsid w:val="1F7312CD"/>
    <w:rsid w:val="1FDA153F"/>
    <w:rsid w:val="1FEB006B"/>
    <w:rsid w:val="2054600F"/>
    <w:rsid w:val="2086B0B8"/>
    <w:rsid w:val="209A5039"/>
    <w:rsid w:val="20FE6312"/>
    <w:rsid w:val="21691FAF"/>
    <w:rsid w:val="22677D02"/>
    <w:rsid w:val="22EE4D20"/>
    <w:rsid w:val="232F3A9E"/>
    <w:rsid w:val="23895CF2"/>
    <w:rsid w:val="242557CE"/>
    <w:rsid w:val="242C2594"/>
    <w:rsid w:val="2434EF1D"/>
    <w:rsid w:val="2484EC27"/>
    <w:rsid w:val="252977F4"/>
    <w:rsid w:val="25580E36"/>
    <w:rsid w:val="2567D1F3"/>
    <w:rsid w:val="262C0B6D"/>
    <w:rsid w:val="26AC2DFE"/>
    <w:rsid w:val="26E83F00"/>
    <w:rsid w:val="280A4EC0"/>
    <w:rsid w:val="2864B7B8"/>
    <w:rsid w:val="28EA48CC"/>
    <w:rsid w:val="29928B7C"/>
    <w:rsid w:val="29A855B3"/>
    <w:rsid w:val="2A5A24FF"/>
    <w:rsid w:val="2ADA3E30"/>
    <w:rsid w:val="2B0FE4EC"/>
    <w:rsid w:val="2B70476A"/>
    <w:rsid w:val="2B831BAA"/>
    <w:rsid w:val="2B8778FC"/>
    <w:rsid w:val="2BAA08DB"/>
    <w:rsid w:val="2BCE9FA0"/>
    <w:rsid w:val="2C47B7C0"/>
    <w:rsid w:val="2C51A676"/>
    <w:rsid w:val="2C850926"/>
    <w:rsid w:val="2D0B7A64"/>
    <w:rsid w:val="2DA8A4E3"/>
    <w:rsid w:val="2E7364E0"/>
    <w:rsid w:val="2E7B6535"/>
    <w:rsid w:val="2EA1927B"/>
    <w:rsid w:val="2EB26738"/>
    <w:rsid w:val="2EC7B0A3"/>
    <w:rsid w:val="30063D86"/>
    <w:rsid w:val="309AE695"/>
    <w:rsid w:val="30A96E45"/>
    <w:rsid w:val="30AA9C32"/>
    <w:rsid w:val="32038E3D"/>
    <w:rsid w:val="32302914"/>
    <w:rsid w:val="3241312E"/>
    <w:rsid w:val="32F6682B"/>
    <w:rsid w:val="34296BF3"/>
    <w:rsid w:val="3460F52F"/>
    <w:rsid w:val="3549497A"/>
    <w:rsid w:val="35856AE7"/>
    <w:rsid w:val="358AE5E8"/>
    <w:rsid w:val="35A90D78"/>
    <w:rsid w:val="35CE4BA9"/>
    <w:rsid w:val="35DB9BEA"/>
    <w:rsid w:val="3657316C"/>
    <w:rsid w:val="3696B053"/>
    <w:rsid w:val="370E922F"/>
    <w:rsid w:val="37414252"/>
    <w:rsid w:val="37530B6A"/>
    <w:rsid w:val="376435AF"/>
    <w:rsid w:val="37A96C98"/>
    <w:rsid w:val="37B9C35D"/>
    <w:rsid w:val="387F5CF4"/>
    <w:rsid w:val="3919E1E1"/>
    <w:rsid w:val="3A326651"/>
    <w:rsid w:val="3ADCD605"/>
    <w:rsid w:val="3AE21650"/>
    <w:rsid w:val="3AFDE627"/>
    <w:rsid w:val="3B30777F"/>
    <w:rsid w:val="3BADBACE"/>
    <w:rsid w:val="3C200CFB"/>
    <w:rsid w:val="3CEB5F2D"/>
    <w:rsid w:val="3D128F89"/>
    <w:rsid w:val="3D55501D"/>
    <w:rsid w:val="3D6E7AD2"/>
    <w:rsid w:val="3DB4F3AC"/>
    <w:rsid w:val="3E4657ED"/>
    <w:rsid w:val="3EA5C356"/>
    <w:rsid w:val="3EAD247F"/>
    <w:rsid w:val="3EBEF7DD"/>
    <w:rsid w:val="3F2353C8"/>
    <w:rsid w:val="3F41628D"/>
    <w:rsid w:val="3FA1B4B4"/>
    <w:rsid w:val="4053B7BF"/>
    <w:rsid w:val="405B3F76"/>
    <w:rsid w:val="40813EDC"/>
    <w:rsid w:val="4244A052"/>
    <w:rsid w:val="429DFD3B"/>
    <w:rsid w:val="42C4EF2D"/>
    <w:rsid w:val="42D04088"/>
    <w:rsid w:val="42EADCC8"/>
    <w:rsid w:val="4316FC42"/>
    <w:rsid w:val="438E08A3"/>
    <w:rsid w:val="43CF1522"/>
    <w:rsid w:val="43D582E0"/>
    <w:rsid w:val="44175507"/>
    <w:rsid w:val="44BBEB55"/>
    <w:rsid w:val="450F621D"/>
    <w:rsid w:val="452EAFA3"/>
    <w:rsid w:val="457FEDC3"/>
    <w:rsid w:val="45922384"/>
    <w:rsid w:val="460633D2"/>
    <w:rsid w:val="4648BF5E"/>
    <w:rsid w:val="465BFA81"/>
    <w:rsid w:val="46B2102C"/>
    <w:rsid w:val="47E777E6"/>
    <w:rsid w:val="48084D79"/>
    <w:rsid w:val="489C461A"/>
    <w:rsid w:val="48F00E87"/>
    <w:rsid w:val="49010A5B"/>
    <w:rsid w:val="493C1C00"/>
    <w:rsid w:val="49C58005"/>
    <w:rsid w:val="49ED9C8E"/>
    <w:rsid w:val="4A0C86C0"/>
    <w:rsid w:val="4A3FFB80"/>
    <w:rsid w:val="4A676C56"/>
    <w:rsid w:val="4AA9F9DD"/>
    <w:rsid w:val="4AAF6818"/>
    <w:rsid w:val="4B823756"/>
    <w:rsid w:val="4BC3DA00"/>
    <w:rsid w:val="4D14AF16"/>
    <w:rsid w:val="4D42B238"/>
    <w:rsid w:val="4D529EAA"/>
    <w:rsid w:val="4DA3F0B5"/>
    <w:rsid w:val="4E20609D"/>
    <w:rsid w:val="4E4A3C2B"/>
    <w:rsid w:val="4E7A8BA8"/>
    <w:rsid w:val="4EC77978"/>
    <w:rsid w:val="4F8AE7A3"/>
    <w:rsid w:val="4FFDEE3C"/>
    <w:rsid w:val="5034B8DA"/>
    <w:rsid w:val="50DCBC35"/>
    <w:rsid w:val="51804BF2"/>
    <w:rsid w:val="53430C69"/>
    <w:rsid w:val="5360700C"/>
    <w:rsid w:val="53B4943A"/>
    <w:rsid w:val="53C78A94"/>
    <w:rsid w:val="5418C01D"/>
    <w:rsid w:val="54F4F67D"/>
    <w:rsid w:val="5528BCF4"/>
    <w:rsid w:val="55595ABE"/>
    <w:rsid w:val="55D2A831"/>
    <w:rsid w:val="5644058C"/>
    <w:rsid w:val="564891C9"/>
    <w:rsid w:val="570393DF"/>
    <w:rsid w:val="57550516"/>
    <w:rsid w:val="5803F321"/>
    <w:rsid w:val="581D8CF3"/>
    <w:rsid w:val="586C7339"/>
    <w:rsid w:val="5958B1C0"/>
    <w:rsid w:val="599A99A1"/>
    <w:rsid w:val="5AA48B0D"/>
    <w:rsid w:val="5ADDFDFE"/>
    <w:rsid w:val="5C9C76AD"/>
    <w:rsid w:val="5CB152AF"/>
    <w:rsid w:val="5D63EF19"/>
    <w:rsid w:val="5DBC8A9F"/>
    <w:rsid w:val="5E72E485"/>
    <w:rsid w:val="5EBA0B98"/>
    <w:rsid w:val="5F0F783B"/>
    <w:rsid w:val="5FA2F5C4"/>
    <w:rsid w:val="60181D08"/>
    <w:rsid w:val="6162A1B1"/>
    <w:rsid w:val="62DEC9E9"/>
    <w:rsid w:val="64414761"/>
    <w:rsid w:val="6467E8A4"/>
    <w:rsid w:val="64AD7DB5"/>
    <w:rsid w:val="65A806E7"/>
    <w:rsid w:val="65E51AF0"/>
    <w:rsid w:val="65EF09A8"/>
    <w:rsid w:val="66EE2D72"/>
    <w:rsid w:val="675F5C62"/>
    <w:rsid w:val="678859B4"/>
    <w:rsid w:val="67BB92EB"/>
    <w:rsid w:val="67CAC57D"/>
    <w:rsid w:val="67DE7A67"/>
    <w:rsid w:val="67F02524"/>
    <w:rsid w:val="680EF90C"/>
    <w:rsid w:val="6857237B"/>
    <w:rsid w:val="6871FF03"/>
    <w:rsid w:val="698C99F0"/>
    <w:rsid w:val="69B00D07"/>
    <w:rsid w:val="69F918E7"/>
    <w:rsid w:val="6A6C4C52"/>
    <w:rsid w:val="6ABD4CC2"/>
    <w:rsid w:val="6B2AF86F"/>
    <w:rsid w:val="6B4E0A47"/>
    <w:rsid w:val="6BFFF2D5"/>
    <w:rsid w:val="6C0E340F"/>
    <w:rsid w:val="6C2D652E"/>
    <w:rsid w:val="6C4D13D2"/>
    <w:rsid w:val="6D08F801"/>
    <w:rsid w:val="6DBF677C"/>
    <w:rsid w:val="6E72666D"/>
    <w:rsid w:val="70027C76"/>
    <w:rsid w:val="70378A7D"/>
    <w:rsid w:val="711F3860"/>
    <w:rsid w:val="7191B15B"/>
    <w:rsid w:val="7221F1BA"/>
    <w:rsid w:val="72A82457"/>
    <w:rsid w:val="732D54FF"/>
    <w:rsid w:val="7404F760"/>
    <w:rsid w:val="746BAD66"/>
    <w:rsid w:val="74910251"/>
    <w:rsid w:val="74ACFC3F"/>
    <w:rsid w:val="74CF2BC4"/>
    <w:rsid w:val="74E7420B"/>
    <w:rsid w:val="74E94B8C"/>
    <w:rsid w:val="7548227B"/>
    <w:rsid w:val="754E5DFF"/>
    <w:rsid w:val="75FC0DD1"/>
    <w:rsid w:val="7655E35A"/>
    <w:rsid w:val="77233F47"/>
    <w:rsid w:val="773916A3"/>
    <w:rsid w:val="775B51DA"/>
    <w:rsid w:val="77D5E805"/>
    <w:rsid w:val="78BA70D1"/>
    <w:rsid w:val="7937FEE2"/>
    <w:rsid w:val="793C9A7A"/>
    <w:rsid w:val="79520579"/>
    <w:rsid w:val="79E0D356"/>
    <w:rsid w:val="79E66E13"/>
    <w:rsid w:val="7A82D871"/>
    <w:rsid w:val="7A942588"/>
    <w:rsid w:val="7A9E6121"/>
    <w:rsid w:val="7BA21FB2"/>
    <w:rsid w:val="7BD51C6E"/>
    <w:rsid w:val="7BE0CF30"/>
    <w:rsid w:val="7C19DDB1"/>
    <w:rsid w:val="7CC67BE5"/>
    <w:rsid w:val="7D05F811"/>
    <w:rsid w:val="7D434A44"/>
    <w:rsid w:val="7D7823B7"/>
    <w:rsid w:val="7E1DD642"/>
    <w:rsid w:val="7E287A74"/>
    <w:rsid w:val="7E52D109"/>
    <w:rsid w:val="7E52E8B2"/>
    <w:rsid w:val="7E7B475B"/>
    <w:rsid w:val="7F1CD441"/>
    <w:rsid w:val="7F895C6E"/>
    <w:rsid w:val="7FBB3AC9"/>
    <w:rsid w:val="7FE3D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B05BD"/>
  <w15:docId w15:val="{8199D328-B9AA-4F75-8F87-E8902B23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lsdException w:name="Emphasis" w:uiPriority="20"/>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974"/>
    <w:pPr>
      <w:tabs>
        <w:tab w:val="right" w:pos="7100"/>
      </w:tabs>
      <w:spacing w:line="264" w:lineRule="auto"/>
      <w:jc w:val="both"/>
    </w:pPr>
    <w:rPr>
      <w:rFonts w:ascii="Arial" w:eastAsia="Times New Roman" w:hAnsi="Arial"/>
      <w:sz w:val="18"/>
      <w:lang w:val="en-GB" w:eastAsia="en-US"/>
    </w:rPr>
  </w:style>
  <w:style w:type="paragraph" w:styleId="Titolo1">
    <w:name w:val="heading 1"/>
    <w:basedOn w:val="CETHeading1"/>
    <w:next w:val="Normale"/>
    <w:link w:val="Titolo1Carattere"/>
    <w:uiPriority w:val="9"/>
    <w:qFormat/>
    <w:rsid w:val="00210974"/>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210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109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10974"/>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10974"/>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uiPriority w:val="9"/>
    <w:semiHidden/>
    <w:unhideWhenUsed/>
    <w:qFormat/>
    <w:rsid w:val="00210974"/>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iPriority w:val="9"/>
    <w:semiHidden/>
    <w:unhideWhenUsed/>
    <w:qFormat/>
    <w:rsid w:val="00210974"/>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10974"/>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21097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rsid w:val="00210974"/>
    <w:pPr>
      <w:keepNext/>
      <w:numPr>
        <w:ilvl w:val="1"/>
        <w:numId w:val="1"/>
      </w:numPr>
      <w:tabs>
        <w:tab w:val="left"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rsid w:val="00210974"/>
    <w:pPr>
      <w:tabs>
        <w:tab w:val="right" w:pos="7100"/>
      </w:tabs>
      <w:spacing w:line="264" w:lineRule="auto"/>
      <w:jc w:val="both"/>
    </w:pPr>
    <w:rPr>
      <w:rFonts w:ascii="Arial" w:eastAsia="Times New Roman" w:hAnsi="Arial"/>
      <w:sz w:val="18"/>
      <w:lang w:val="en-US" w:eastAsia="en-US"/>
    </w:rPr>
  </w:style>
  <w:style w:type="character" w:styleId="Rimandocommento">
    <w:name w:val="annotation reference"/>
    <w:basedOn w:val="Carpredefinitoparagrafo"/>
    <w:uiPriority w:val="99"/>
    <w:semiHidden/>
    <w:unhideWhenUsed/>
    <w:qFormat/>
    <w:rsid w:val="00210974"/>
    <w:rPr>
      <w:sz w:val="16"/>
      <w:szCs w:val="16"/>
    </w:rPr>
  </w:style>
  <w:style w:type="character" w:styleId="Collegamentoipertestuale">
    <w:name w:val="Hyperlink"/>
    <w:basedOn w:val="Carpredefinitoparagrafo"/>
    <w:uiPriority w:val="99"/>
    <w:unhideWhenUsed/>
    <w:qFormat/>
    <w:rsid w:val="00210974"/>
    <w:rPr>
      <w:color w:val="0000FF" w:themeColor="hyperlink"/>
      <w:u w:val="single"/>
    </w:rPr>
  </w:style>
  <w:style w:type="paragraph" w:styleId="Sommario2">
    <w:name w:val="toc 2"/>
    <w:basedOn w:val="Normale"/>
    <w:next w:val="Normale"/>
    <w:autoRedefine/>
    <w:uiPriority w:val="39"/>
    <w:semiHidden/>
    <w:unhideWhenUsed/>
    <w:qFormat/>
    <w:rsid w:val="00210974"/>
    <w:pPr>
      <w:spacing w:after="100"/>
      <w:ind w:left="220"/>
    </w:pPr>
  </w:style>
  <w:style w:type="paragraph" w:styleId="Elenco">
    <w:name w:val="List"/>
    <w:basedOn w:val="Normale"/>
    <w:uiPriority w:val="99"/>
    <w:semiHidden/>
    <w:unhideWhenUsed/>
    <w:qFormat/>
    <w:rsid w:val="00210974"/>
    <w:pPr>
      <w:ind w:left="283" w:hanging="283"/>
      <w:contextualSpacing/>
    </w:pPr>
  </w:style>
  <w:style w:type="paragraph" w:styleId="Primorientrocorpodeltesto2">
    <w:name w:val="Body Text First Indent 2"/>
    <w:basedOn w:val="Rientrocorpodeltesto"/>
    <w:link w:val="Primorientrocorpodeltesto2Carattere"/>
    <w:uiPriority w:val="99"/>
    <w:semiHidden/>
    <w:unhideWhenUsed/>
    <w:qFormat/>
    <w:rsid w:val="00210974"/>
    <w:pPr>
      <w:spacing w:after="200"/>
      <w:ind w:left="360" w:firstLine="360"/>
    </w:pPr>
  </w:style>
  <w:style w:type="paragraph" w:styleId="Rientrocorpodeltesto">
    <w:name w:val="Body Text Indent"/>
    <w:basedOn w:val="Normale"/>
    <w:link w:val="RientrocorpodeltestoCarattere"/>
    <w:uiPriority w:val="99"/>
    <w:semiHidden/>
    <w:unhideWhenUsed/>
    <w:qFormat/>
    <w:rsid w:val="00210974"/>
    <w:pPr>
      <w:spacing w:after="120"/>
      <w:ind w:left="283"/>
    </w:pPr>
  </w:style>
  <w:style w:type="paragraph" w:styleId="Sommario9">
    <w:name w:val="toc 9"/>
    <w:basedOn w:val="Normale"/>
    <w:next w:val="Normale"/>
    <w:autoRedefine/>
    <w:uiPriority w:val="39"/>
    <w:semiHidden/>
    <w:unhideWhenUsed/>
    <w:qFormat/>
    <w:rsid w:val="00210974"/>
    <w:pPr>
      <w:spacing w:after="100"/>
      <w:ind w:left="1760"/>
    </w:pPr>
  </w:style>
  <w:style w:type="paragraph" w:styleId="Corpotesto">
    <w:name w:val="Body Text"/>
    <w:basedOn w:val="Normale"/>
    <w:link w:val="CorpotestoCarattere"/>
    <w:uiPriority w:val="99"/>
    <w:semiHidden/>
    <w:unhideWhenUsed/>
    <w:qFormat/>
    <w:rsid w:val="00210974"/>
    <w:pPr>
      <w:spacing w:after="120"/>
    </w:pPr>
  </w:style>
  <w:style w:type="paragraph" w:styleId="Sommario6">
    <w:name w:val="toc 6"/>
    <w:basedOn w:val="Normale"/>
    <w:next w:val="Normale"/>
    <w:autoRedefine/>
    <w:uiPriority w:val="39"/>
    <w:semiHidden/>
    <w:unhideWhenUsed/>
    <w:qFormat/>
    <w:rsid w:val="00210974"/>
    <w:pPr>
      <w:spacing w:after="100"/>
      <w:ind w:left="1100"/>
    </w:pPr>
  </w:style>
  <w:style w:type="paragraph" w:styleId="Testodelblocco">
    <w:name w:val="Block Text"/>
    <w:basedOn w:val="Normale"/>
    <w:uiPriority w:val="99"/>
    <w:semiHidden/>
    <w:unhideWhenUsed/>
    <w:qFormat/>
    <w:rsid w:val="002109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commento">
    <w:name w:val="annotation text"/>
    <w:basedOn w:val="Normale"/>
    <w:link w:val="TestocommentoCarattere"/>
    <w:uiPriority w:val="99"/>
    <w:unhideWhenUsed/>
    <w:qFormat/>
    <w:rsid w:val="00210974"/>
    <w:pPr>
      <w:spacing w:line="240" w:lineRule="auto"/>
    </w:pPr>
  </w:style>
  <w:style w:type="paragraph" w:styleId="Sommario5">
    <w:name w:val="toc 5"/>
    <w:basedOn w:val="Normale"/>
    <w:next w:val="Normale"/>
    <w:autoRedefine/>
    <w:uiPriority w:val="39"/>
    <w:semiHidden/>
    <w:unhideWhenUsed/>
    <w:qFormat/>
    <w:rsid w:val="00210974"/>
    <w:pPr>
      <w:spacing w:after="100"/>
      <w:ind w:left="880"/>
    </w:pPr>
  </w:style>
  <w:style w:type="paragraph" w:styleId="Rientrocorpodeltesto2">
    <w:name w:val="Body Text Indent 2"/>
    <w:basedOn w:val="Normale"/>
    <w:link w:val="Rientrocorpodeltesto2Carattere"/>
    <w:uiPriority w:val="99"/>
    <w:semiHidden/>
    <w:unhideWhenUsed/>
    <w:qFormat/>
    <w:rsid w:val="00210974"/>
    <w:pPr>
      <w:spacing w:after="120" w:line="480" w:lineRule="auto"/>
      <w:ind w:left="283"/>
    </w:pPr>
  </w:style>
  <w:style w:type="paragraph" w:styleId="Indice8">
    <w:name w:val="index 8"/>
    <w:basedOn w:val="Normale"/>
    <w:next w:val="Normale"/>
    <w:autoRedefine/>
    <w:uiPriority w:val="99"/>
    <w:semiHidden/>
    <w:unhideWhenUsed/>
    <w:qFormat/>
    <w:rsid w:val="00210974"/>
    <w:pPr>
      <w:spacing w:line="240" w:lineRule="auto"/>
      <w:ind w:left="1760" w:hanging="220"/>
    </w:pPr>
  </w:style>
  <w:style w:type="paragraph" w:styleId="Indicedellefigure">
    <w:name w:val="table of figures"/>
    <w:basedOn w:val="Normale"/>
    <w:next w:val="Normale"/>
    <w:uiPriority w:val="99"/>
    <w:semiHidden/>
    <w:unhideWhenUsed/>
    <w:qFormat/>
    <w:rsid w:val="00210974"/>
  </w:style>
  <w:style w:type="paragraph" w:styleId="Elenco4">
    <w:name w:val="List 4"/>
    <w:basedOn w:val="Normale"/>
    <w:uiPriority w:val="99"/>
    <w:semiHidden/>
    <w:unhideWhenUsed/>
    <w:qFormat/>
    <w:rsid w:val="00210974"/>
    <w:pPr>
      <w:ind w:left="1132" w:hanging="283"/>
      <w:contextualSpacing/>
    </w:pPr>
  </w:style>
  <w:style w:type="paragraph" w:styleId="Puntoelenco5">
    <w:name w:val="List Bullet 5"/>
    <w:basedOn w:val="Normale"/>
    <w:uiPriority w:val="99"/>
    <w:semiHidden/>
    <w:unhideWhenUsed/>
    <w:qFormat/>
    <w:rsid w:val="00210974"/>
    <w:pPr>
      <w:numPr>
        <w:numId w:val="2"/>
      </w:numPr>
      <w:contextualSpacing/>
    </w:pPr>
  </w:style>
  <w:style w:type="paragraph" w:styleId="Testonotadichiusura">
    <w:name w:val="endnote text"/>
    <w:basedOn w:val="Normale"/>
    <w:link w:val="TestonotadichiusuraCarattere"/>
    <w:uiPriority w:val="99"/>
    <w:semiHidden/>
    <w:unhideWhenUsed/>
    <w:qFormat/>
    <w:rsid w:val="00210974"/>
    <w:pPr>
      <w:spacing w:line="240" w:lineRule="auto"/>
    </w:pPr>
  </w:style>
  <w:style w:type="paragraph" w:styleId="Puntoelenco3">
    <w:name w:val="List Bullet 3"/>
    <w:basedOn w:val="Normale"/>
    <w:uiPriority w:val="99"/>
    <w:semiHidden/>
    <w:unhideWhenUsed/>
    <w:qFormat/>
    <w:rsid w:val="00210974"/>
    <w:pPr>
      <w:numPr>
        <w:numId w:val="3"/>
      </w:numPr>
      <w:contextualSpacing/>
    </w:pPr>
  </w:style>
  <w:style w:type="paragraph" w:styleId="NormaleWeb">
    <w:name w:val="Normal (Web)"/>
    <w:basedOn w:val="Normale"/>
    <w:uiPriority w:val="99"/>
    <w:semiHidden/>
    <w:unhideWhenUsed/>
    <w:qFormat/>
    <w:rsid w:val="00210974"/>
    <w:rPr>
      <w:sz w:val="24"/>
      <w:szCs w:val="24"/>
    </w:rPr>
  </w:style>
  <w:style w:type="paragraph" w:styleId="Indice2">
    <w:name w:val="index 2"/>
    <w:basedOn w:val="Normale"/>
    <w:next w:val="Normale"/>
    <w:autoRedefine/>
    <w:uiPriority w:val="99"/>
    <w:semiHidden/>
    <w:unhideWhenUsed/>
    <w:qFormat/>
    <w:rsid w:val="00210974"/>
    <w:pPr>
      <w:spacing w:line="240" w:lineRule="auto"/>
      <w:ind w:left="440" w:hanging="220"/>
    </w:pPr>
  </w:style>
  <w:style w:type="paragraph" w:styleId="Puntoelenco2">
    <w:name w:val="List Bullet 2"/>
    <w:basedOn w:val="Normale"/>
    <w:uiPriority w:val="99"/>
    <w:semiHidden/>
    <w:unhideWhenUsed/>
    <w:qFormat/>
    <w:rsid w:val="00210974"/>
    <w:pPr>
      <w:numPr>
        <w:numId w:val="4"/>
      </w:numPr>
      <w:contextualSpacing/>
    </w:pPr>
  </w:style>
  <w:style w:type="paragraph" w:styleId="Formuladiapertura">
    <w:name w:val="Salutation"/>
    <w:basedOn w:val="Normale"/>
    <w:next w:val="Normale"/>
    <w:link w:val="FormuladiaperturaCarattere"/>
    <w:uiPriority w:val="99"/>
    <w:semiHidden/>
    <w:unhideWhenUsed/>
    <w:qFormat/>
    <w:rsid w:val="00210974"/>
  </w:style>
  <w:style w:type="paragraph" w:styleId="Testomacro">
    <w:name w:val="macro"/>
    <w:link w:val="TestomacroCarattere"/>
    <w:uiPriority w:val="99"/>
    <w:semiHidden/>
    <w:unhideWhenUsed/>
    <w:qFormat/>
    <w:rsid w:val="0021097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val="it-IT" w:eastAsia="en-US"/>
    </w:rPr>
  </w:style>
  <w:style w:type="paragraph" w:styleId="Indice7">
    <w:name w:val="index 7"/>
    <w:basedOn w:val="Normale"/>
    <w:next w:val="Normale"/>
    <w:autoRedefine/>
    <w:uiPriority w:val="99"/>
    <w:semiHidden/>
    <w:unhideWhenUsed/>
    <w:qFormat/>
    <w:rsid w:val="00210974"/>
    <w:pPr>
      <w:spacing w:line="240" w:lineRule="auto"/>
      <w:ind w:left="1540" w:hanging="220"/>
    </w:pPr>
  </w:style>
  <w:style w:type="paragraph" w:styleId="Testonormale">
    <w:name w:val="Plain Text"/>
    <w:basedOn w:val="Normale"/>
    <w:link w:val="TestonormaleCarattere"/>
    <w:uiPriority w:val="99"/>
    <w:semiHidden/>
    <w:unhideWhenUsed/>
    <w:qFormat/>
    <w:rsid w:val="00210974"/>
    <w:pPr>
      <w:spacing w:line="240" w:lineRule="auto"/>
    </w:pPr>
    <w:rPr>
      <w:rFonts w:ascii="Consolas" w:hAnsi="Consolas" w:cs="Consolas"/>
      <w:sz w:val="21"/>
      <w:szCs w:val="21"/>
    </w:rPr>
  </w:style>
  <w:style w:type="paragraph" w:styleId="Sommario4">
    <w:name w:val="toc 4"/>
    <w:basedOn w:val="Normale"/>
    <w:next w:val="Normale"/>
    <w:autoRedefine/>
    <w:uiPriority w:val="39"/>
    <w:semiHidden/>
    <w:unhideWhenUsed/>
    <w:qFormat/>
    <w:rsid w:val="00210974"/>
    <w:pPr>
      <w:spacing w:after="100"/>
      <w:ind w:left="660"/>
    </w:pPr>
  </w:style>
  <w:style w:type="paragraph" w:styleId="Elencocontinua">
    <w:name w:val="List Continue"/>
    <w:basedOn w:val="Normale"/>
    <w:uiPriority w:val="99"/>
    <w:semiHidden/>
    <w:unhideWhenUsed/>
    <w:qFormat/>
    <w:rsid w:val="00210974"/>
    <w:pPr>
      <w:spacing w:after="120"/>
      <w:ind w:left="283"/>
      <w:contextualSpacing/>
    </w:pPr>
  </w:style>
  <w:style w:type="paragraph" w:styleId="Indirizzodestinatario">
    <w:name w:val="envelope address"/>
    <w:basedOn w:val="Normale"/>
    <w:uiPriority w:val="99"/>
    <w:semiHidden/>
    <w:unhideWhenUsed/>
    <w:qFormat/>
    <w:rsid w:val="0021097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Sommario8">
    <w:name w:val="toc 8"/>
    <w:basedOn w:val="Normale"/>
    <w:next w:val="Normale"/>
    <w:autoRedefine/>
    <w:uiPriority w:val="39"/>
    <w:semiHidden/>
    <w:unhideWhenUsed/>
    <w:qFormat/>
    <w:rsid w:val="00210974"/>
    <w:pPr>
      <w:spacing w:after="100"/>
      <w:ind w:left="1540"/>
    </w:pPr>
  </w:style>
  <w:style w:type="paragraph" w:styleId="Corpodeltesto3">
    <w:name w:val="Body Text 3"/>
    <w:basedOn w:val="Normale"/>
    <w:link w:val="Corpodeltesto3Carattere"/>
    <w:uiPriority w:val="99"/>
    <w:semiHidden/>
    <w:unhideWhenUsed/>
    <w:qFormat/>
    <w:rsid w:val="00210974"/>
    <w:pPr>
      <w:spacing w:after="120"/>
    </w:pPr>
    <w:rPr>
      <w:sz w:val="16"/>
      <w:szCs w:val="16"/>
    </w:rPr>
  </w:style>
  <w:style w:type="paragraph" w:styleId="Firma">
    <w:name w:val="Signature"/>
    <w:basedOn w:val="Normale"/>
    <w:link w:val="FirmaCarattere"/>
    <w:uiPriority w:val="99"/>
    <w:semiHidden/>
    <w:unhideWhenUsed/>
    <w:qFormat/>
    <w:rsid w:val="00210974"/>
    <w:pPr>
      <w:spacing w:line="240" w:lineRule="auto"/>
      <w:ind w:left="4252"/>
    </w:pPr>
  </w:style>
  <w:style w:type="paragraph" w:styleId="PreformattatoHTML">
    <w:name w:val="HTML Preformatted"/>
    <w:basedOn w:val="Normale"/>
    <w:link w:val="PreformattatoHTMLCarattere"/>
    <w:uiPriority w:val="99"/>
    <w:semiHidden/>
    <w:unhideWhenUsed/>
    <w:qFormat/>
    <w:rsid w:val="00210974"/>
    <w:pPr>
      <w:spacing w:line="240" w:lineRule="auto"/>
    </w:pPr>
    <w:rPr>
      <w:rFonts w:ascii="Consolas" w:hAnsi="Consolas" w:cs="Consolas"/>
    </w:rPr>
  </w:style>
  <w:style w:type="paragraph" w:styleId="Numeroelenco2">
    <w:name w:val="List Number 2"/>
    <w:basedOn w:val="Normale"/>
    <w:uiPriority w:val="99"/>
    <w:semiHidden/>
    <w:unhideWhenUsed/>
    <w:qFormat/>
    <w:rsid w:val="00210974"/>
    <w:pPr>
      <w:numPr>
        <w:numId w:val="5"/>
      </w:numPr>
      <w:contextualSpacing/>
    </w:pPr>
  </w:style>
  <w:style w:type="paragraph" w:styleId="Titoloindice">
    <w:name w:val="index heading"/>
    <w:basedOn w:val="Normale"/>
    <w:next w:val="Indice1"/>
    <w:uiPriority w:val="99"/>
    <w:semiHidden/>
    <w:unhideWhenUsed/>
    <w:qFormat/>
    <w:rsid w:val="00210974"/>
    <w:rPr>
      <w:rFonts w:asciiTheme="majorHAnsi" w:eastAsiaTheme="majorEastAsia" w:hAnsiTheme="majorHAnsi" w:cstheme="majorBidi"/>
      <w:b/>
      <w:bCs/>
    </w:rPr>
  </w:style>
  <w:style w:type="paragraph" w:styleId="Indice1">
    <w:name w:val="index 1"/>
    <w:basedOn w:val="Normale"/>
    <w:next w:val="Normale"/>
    <w:autoRedefine/>
    <w:uiPriority w:val="99"/>
    <w:semiHidden/>
    <w:unhideWhenUsed/>
    <w:qFormat/>
    <w:rsid w:val="00210974"/>
    <w:pPr>
      <w:spacing w:line="240" w:lineRule="auto"/>
      <w:ind w:left="220" w:hanging="220"/>
    </w:pPr>
  </w:style>
  <w:style w:type="paragraph" w:styleId="Corpodeltesto2">
    <w:name w:val="Body Text 2"/>
    <w:basedOn w:val="Normale"/>
    <w:link w:val="Corpodeltesto2Carattere"/>
    <w:uiPriority w:val="99"/>
    <w:semiHidden/>
    <w:unhideWhenUsed/>
    <w:qFormat/>
    <w:rsid w:val="00210974"/>
    <w:pPr>
      <w:spacing w:after="120" w:line="480" w:lineRule="auto"/>
    </w:pPr>
  </w:style>
  <w:style w:type="paragraph" w:styleId="Intestazione">
    <w:name w:val="header"/>
    <w:basedOn w:val="Normale"/>
    <w:link w:val="IntestazioneCarattere"/>
    <w:uiPriority w:val="99"/>
    <w:unhideWhenUsed/>
    <w:qFormat/>
    <w:rsid w:val="00210974"/>
    <w:pPr>
      <w:tabs>
        <w:tab w:val="clear" w:pos="7100"/>
        <w:tab w:val="center" w:pos="4819"/>
        <w:tab w:val="right" w:pos="9638"/>
      </w:tabs>
      <w:spacing w:line="240" w:lineRule="auto"/>
    </w:pPr>
  </w:style>
  <w:style w:type="paragraph" w:styleId="Numeroelenco5">
    <w:name w:val="List Number 5"/>
    <w:basedOn w:val="Normale"/>
    <w:uiPriority w:val="99"/>
    <w:semiHidden/>
    <w:unhideWhenUsed/>
    <w:qFormat/>
    <w:rsid w:val="00210974"/>
    <w:pPr>
      <w:numPr>
        <w:numId w:val="6"/>
      </w:numPr>
      <w:contextualSpacing/>
    </w:pPr>
  </w:style>
  <w:style w:type="paragraph" w:styleId="Indice6">
    <w:name w:val="index 6"/>
    <w:basedOn w:val="Normale"/>
    <w:next w:val="Normale"/>
    <w:autoRedefine/>
    <w:uiPriority w:val="99"/>
    <w:semiHidden/>
    <w:unhideWhenUsed/>
    <w:qFormat/>
    <w:rsid w:val="00210974"/>
    <w:pPr>
      <w:spacing w:line="240" w:lineRule="auto"/>
      <w:ind w:left="1320" w:hanging="220"/>
    </w:pPr>
  </w:style>
  <w:style w:type="paragraph" w:styleId="Indice9">
    <w:name w:val="index 9"/>
    <w:basedOn w:val="Normale"/>
    <w:next w:val="Normale"/>
    <w:autoRedefine/>
    <w:uiPriority w:val="99"/>
    <w:semiHidden/>
    <w:unhideWhenUsed/>
    <w:qFormat/>
    <w:rsid w:val="00210974"/>
    <w:pPr>
      <w:spacing w:line="240" w:lineRule="auto"/>
      <w:ind w:left="1980" w:hanging="220"/>
    </w:pPr>
  </w:style>
  <w:style w:type="paragraph" w:styleId="Soggettocommento">
    <w:name w:val="annotation subject"/>
    <w:basedOn w:val="Testocommento"/>
    <w:next w:val="Testocommento"/>
    <w:link w:val="SoggettocommentoCarattere"/>
    <w:uiPriority w:val="99"/>
    <w:semiHidden/>
    <w:unhideWhenUsed/>
    <w:qFormat/>
    <w:rsid w:val="00210974"/>
    <w:rPr>
      <w:b/>
      <w:bCs/>
    </w:rPr>
  </w:style>
  <w:style w:type="paragraph" w:styleId="Elencocontinua3">
    <w:name w:val="List Continue 3"/>
    <w:basedOn w:val="Normale"/>
    <w:uiPriority w:val="99"/>
    <w:semiHidden/>
    <w:unhideWhenUsed/>
    <w:qFormat/>
    <w:rsid w:val="00210974"/>
    <w:pPr>
      <w:spacing w:after="120"/>
      <w:ind w:left="849"/>
      <w:contextualSpacing/>
    </w:pPr>
  </w:style>
  <w:style w:type="paragraph" w:styleId="Pidipagina">
    <w:name w:val="footer"/>
    <w:basedOn w:val="Normale"/>
    <w:link w:val="PidipaginaCarattere"/>
    <w:uiPriority w:val="99"/>
    <w:unhideWhenUsed/>
    <w:qFormat/>
    <w:rsid w:val="00210974"/>
    <w:pPr>
      <w:tabs>
        <w:tab w:val="clear" w:pos="7100"/>
        <w:tab w:val="center" w:pos="4819"/>
        <w:tab w:val="right" w:pos="9638"/>
      </w:tabs>
      <w:spacing w:line="240" w:lineRule="auto"/>
    </w:pPr>
  </w:style>
  <w:style w:type="paragraph" w:styleId="IndirizzoHTML">
    <w:name w:val="HTML Address"/>
    <w:basedOn w:val="Normale"/>
    <w:link w:val="IndirizzoHTMLCarattere"/>
    <w:uiPriority w:val="99"/>
    <w:semiHidden/>
    <w:unhideWhenUsed/>
    <w:qFormat/>
    <w:rsid w:val="00210974"/>
    <w:pPr>
      <w:spacing w:line="240" w:lineRule="auto"/>
    </w:pPr>
    <w:rPr>
      <w:i/>
      <w:iCs/>
    </w:rPr>
  </w:style>
  <w:style w:type="paragraph" w:styleId="Indice4">
    <w:name w:val="index 4"/>
    <w:basedOn w:val="Normale"/>
    <w:next w:val="Normale"/>
    <w:autoRedefine/>
    <w:uiPriority w:val="99"/>
    <w:semiHidden/>
    <w:unhideWhenUsed/>
    <w:qFormat/>
    <w:rsid w:val="00210974"/>
    <w:pPr>
      <w:spacing w:line="240" w:lineRule="auto"/>
      <w:ind w:left="880" w:hanging="220"/>
    </w:pPr>
  </w:style>
  <w:style w:type="paragraph" w:styleId="Intestazionemessaggio">
    <w:name w:val="Message Header"/>
    <w:basedOn w:val="Normale"/>
    <w:link w:val="IntestazionemessaggioCarattere"/>
    <w:uiPriority w:val="99"/>
    <w:semiHidden/>
    <w:unhideWhenUsed/>
    <w:qFormat/>
    <w:rsid w:val="002109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Mappadocumento">
    <w:name w:val="Document Map"/>
    <w:basedOn w:val="Normale"/>
    <w:link w:val="MappadocumentoCarattere"/>
    <w:uiPriority w:val="99"/>
    <w:semiHidden/>
    <w:unhideWhenUsed/>
    <w:qFormat/>
    <w:rsid w:val="00210974"/>
    <w:pPr>
      <w:spacing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0974"/>
    <w:pPr>
      <w:spacing w:line="240" w:lineRule="auto"/>
    </w:pPr>
    <w:rPr>
      <w:b/>
      <w:bCs/>
      <w:color w:val="4F81BD" w:themeColor="accent1"/>
      <w:szCs w:val="18"/>
    </w:rPr>
  </w:style>
  <w:style w:type="paragraph" w:styleId="Sommario7">
    <w:name w:val="toc 7"/>
    <w:basedOn w:val="Normale"/>
    <w:next w:val="Normale"/>
    <w:autoRedefine/>
    <w:uiPriority w:val="39"/>
    <w:semiHidden/>
    <w:unhideWhenUsed/>
    <w:qFormat/>
    <w:rsid w:val="00210974"/>
    <w:pPr>
      <w:spacing w:after="100"/>
      <w:ind w:left="1320"/>
    </w:pPr>
  </w:style>
  <w:style w:type="paragraph" w:styleId="Elencocontinua2">
    <w:name w:val="List Continue 2"/>
    <w:basedOn w:val="Normale"/>
    <w:uiPriority w:val="99"/>
    <w:semiHidden/>
    <w:unhideWhenUsed/>
    <w:qFormat/>
    <w:rsid w:val="00210974"/>
    <w:pPr>
      <w:spacing w:after="120"/>
      <w:ind w:left="566"/>
      <w:contextualSpacing/>
    </w:pPr>
  </w:style>
  <w:style w:type="paragraph" w:styleId="Titoloindicefonti">
    <w:name w:val="toa heading"/>
    <w:basedOn w:val="Normale"/>
    <w:next w:val="Normale"/>
    <w:uiPriority w:val="99"/>
    <w:semiHidden/>
    <w:unhideWhenUsed/>
    <w:qFormat/>
    <w:rsid w:val="00210974"/>
    <w:pPr>
      <w:spacing w:before="120"/>
    </w:pPr>
    <w:rPr>
      <w:rFonts w:asciiTheme="majorHAnsi" w:eastAsiaTheme="majorEastAsia" w:hAnsiTheme="majorHAnsi" w:cstheme="majorBidi"/>
      <w:b/>
      <w:bCs/>
      <w:sz w:val="24"/>
      <w:szCs w:val="24"/>
    </w:rPr>
  </w:style>
  <w:style w:type="paragraph" w:styleId="Elenco3">
    <w:name w:val="List 3"/>
    <w:basedOn w:val="Normale"/>
    <w:uiPriority w:val="99"/>
    <w:semiHidden/>
    <w:unhideWhenUsed/>
    <w:qFormat/>
    <w:rsid w:val="00210974"/>
    <w:pPr>
      <w:ind w:left="849" w:hanging="283"/>
      <w:contextualSpacing/>
    </w:pPr>
  </w:style>
  <w:style w:type="paragraph" w:styleId="Rientrocorpodeltesto3">
    <w:name w:val="Body Text Indent 3"/>
    <w:basedOn w:val="Normale"/>
    <w:link w:val="Rientrocorpodeltesto3Carattere"/>
    <w:uiPriority w:val="99"/>
    <w:semiHidden/>
    <w:unhideWhenUsed/>
    <w:qFormat/>
    <w:rsid w:val="00210974"/>
    <w:pPr>
      <w:spacing w:after="120"/>
      <w:ind w:left="283"/>
    </w:pPr>
    <w:rPr>
      <w:sz w:val="16"/>
      <w:szCs w:val="16"/>
    </w:rPr>
  </w:style>
  <w:style w:type="paragraph" w:styleId="Indicefonti">
    <w:name w:val="table of authorities"/>
    <w:basedOn w:val="Normale"/>
    <w:next w:val="Normale"/>
    <w:uiPriority w:val="99"/>
    <w:semiHidden/>
    <w:unhideWhenUsed/>
    <w:qFormat/>
    <w:rsid w:val="00210974"/>
    <w:pPr>
      <w:ind w:left="220" w:hanging="220"/>
    </w:pPr>
  </w:style>
  <w:style w:type="paragraph" w:styleId="Data">
    <w:name w:val="Date"/>
    <w:basedOn w:val="Normale"/>
    <w:next w:val="Normale"/>
    <w:link w:val="DataCarattere"/>
    <w:uiPriority w:val="99"/>
    <w:semiHidden/>
    <w:unhideWhenUsed/>
    <w:qFormat/>
    <w:rsid w:val="00210974"/>
  </w:style>
  <w:style w:type="paragraph" w:styleId="Sommario3">
    <w:name w:val="toc 3"/>
    <w:basedOn w:val="Normale"/>
    <w:next w:val="Normale"/>
    <w:autoRedefine/>
    <w:uiPriority w:val="39"/>
    <w:semiHidden/>
    <w:unhideWhenUsed/>
    <w:qFormat/>
    <w:rsid w:val="00210974"/>
    <w:pPr>
      <w:spacing w:after="100"/>
      <w:ind w:left="440"/>
    </w:pPr>
  </w:style>
  <w:style w:type="paragraph" w:styleId="Elenco5">
    <w:name w:val="List 5"/>
    <w:basedOn w:val="Normale"/>
    <w:uiPriority w:val="99"/>
    <w:semiHidden/>
    <w:unhideWhenUsed/>
    <w:qFormat/>
    <w:rsid w:val="00210974"/>
    <w:pPr>
      <w:ind w:left="1415" w:hanging="283"/>
      <w:contextualSpacing/>
    </w:pPr>
  </w:style>
  <w:style w:type="paragraph" w:styleId="Formuladichiusura">
    <w:name w:val="Closing"/>
    <w:basedOn w:val="Normale"/>
    <w:link w:val="FormuladichiusuraCarattere"/>
    <w:uiPriority w:val="99"/>
    <w:semiHidden/>
    <w:unhideWhenUsed/>
    <w:qFormat/>
    <w:rsid w:val="00210974"/>
    <w:pPr>
      <w:spacing w:line="240" w:lineRule="auto"/>
      <w:ind w:left="4252"/>
    </w:pPr>
  </w:style>
  <w:style w:type="paragraph" w:styleId="Numeroelenco3">
    <w:name w:val="List Number 3"/>
    <w:basedOn w:val="Normale"/>
    <w:uiPriority w:val="99"/>
    <w:semiHidden/>
    <w:unhideWhenUsed/>
    <w:qFormat/>
    <w:rsid w:val="00210974"/>
    <w:pPr>
      <w:numPr>
        <w:numId w:val="7"/>
      </w:numPr>
      <w:contextualSpacing/>
    </w:pPr>
  </w:style>
  <w:style w:type="paragraph" w:styleId="Puntoelenco4">
    <w:name w:val="List Bullet 4"/>
    <w:basedOn w:val="Normale"/>
    <w:uiPriority w:val="99"/>
    <w:semiHidden/>
    <w:unhideWhenUsed/>
    <w:qFormat/>
    <w:rsid w:val="00210974"/>
    <w:pPr>
      <w:numPr>
        <w:numId w:val="8"/>
      </w:numPr>
      <w:contextualSpacing/>
    </w:pPr>
  </w:style>
  <w:style w:type="paragraph" w:styleId="Firmadipostaelettronica">
    <w:name w:val="E-mail Signature"/>
    <w:basedOn w:val="Normale"/>
    <w:link w:val="FirmadipostaelettronicaCarattere"/>
    <w:uiPriority w:val="99"/>
    <w:semiHidden/>
    <w:unhideWhenUsed/>
    <w:qFormat/>
    <w:rsid w:val="00210974"/>
    <w:pPr>
      <w:spacing w:line="240" w:lineRule="auto"/>
    </w:pPr>
  </w:style>
  <w:style w:type="paragraph" w:styleId="Testofumetto">
    <w:name w:val="Balloon Text"/>
    <w:basedOn w:val="Normale"/>
    <w:link w:val="TestofumettoCarattere"/>
    <w:uiPriority w:val="99"/>
    <w:semiHidden/>
    <w:unhideWhenUsed/>
    <w:qFormat/>
    <w:rsid w:val="00210974"/>
    <w:pPr>
      <w:spacing w:line="240" w:lineRule="auto"/>
    </w:pPr>
    <w:rPr>
      <w:rFonts w:ascii="Tahoma" w:hAnsi="Tahoma" w:cs="Tahoma"/>
      <w:sz w:val="16"/>
      <w:szCs w:val="16"/>
    </w:rPr>
  </w:style>
  <w:style w:type="paragraph" w:styleId="Elencocontinua4">
    <w:name w:val="List Continue 4"/>
    <w:basedOn w:val="Normale"/>
    <w:uiPriority w:val="99"/>
    <w:semiHidden/>
    <w:unhideWhenUsed/>
    <w:qFormat/>
    <w:rsid w:val="00210974"/>
    <w:pPr>
      <w:spacing w:after="120"/>
      <w:ind w:left="1132"/>
      <w:contextualSpacing/>
    </w:pPr>
  </w:style>
  <w:style w:type="paragraph" w:styleId="Indice3">
    <w:name w:val="index 3"/>
    <w:basedOn w:val="Normale"/>
    <w:next w:val="Normale"/>
    <w:autoRedefine/>
    <w:uiPriority w:val="99"/>
    <w:semiHidden/>
    <w:unhideWhenUsed/>
    <w:qFormat/>
    <w:rsid w:val="00210974"/>
    <w:pPr>
      <w:spacing w:line="240" w:lineRule="auto"/>
      <w:ind w:left="660" w:hanging="220"/>
    </w:pPr>
  </w:style>
  <w:style w:type="paragraph" w:styleId="Elenco2">
    <w:name w:val="List 2"/>
    <w:basedOn w:val="Normale"/>
    <w:uiPriority w:val="99"/>
    <w:semiHidden/>
    <w:unhideWhenUsed/>
    <w:qFormat/>
    <w:rsid w:val="00210974"/>
    <w:pPr>
      <w:ind w:left="566" w:hanging="283"/>
      <w:contextualSpacing/>
    </w:pPr>
  </w:style>
  <w:style w:type="paragraph" w:styleId="Testonotaapidipagina">
    <w:name w:val="footnote text"/>
    <w:basedOn w:val="Normale"/>
    <w:link w:val="TestonotaapidipaginaCarattere"/>
    <w:uiPriority w:val="99"/>
    <w:semiHidden/>
    <w:unhideWhenUsed/>
    <w:qFormat/>
    <w:rsid w:val="00210974"/>
    <w:pPr>
      <w:spacing w:line="240" w:lineRule="auto"/>
    </w:pPr>
  </w:style>
  <w:style w:type="paragraph" w:styleId="Puntoelenco">
    <w:name w:val="List Bullet"/>
    <w:basedOn w:val="Normale"/>
    <w:uiPriority w:val="99"/>
    <w:semiHidden/>
    <w:unhideWhenUsed/>
    <w:qFormat/>
    <w:rsid w:val="00210974"/>
    <w:pPr>
      <w:numPr>
        <w:numId w:val="9"/>
      </w:numPr>
      <w:contextualSpacing/>
    </w:pPr>
  </w:style>
  <w:style w:type="paragraph" w:styleId="Rientronormale">
    <w:name w:val="Normal Indent"/>
    <w:basedOn w:val="Normale"/>
    <w:uiPriority w:val="99"/>
    <w:semiHidden/>
    <w:unhideWhenUsed/>
    <w:qFormat/>
    <w:rsid w:val="00210974"/>
    <w:pPr>
      <w:ind w:left="720"/>
    </w:pPr>
  </w:style>
  <w:style w:type="paragraph" w:styleId="Indice5">
    <w:name w:val="index 5"/>
    <w:basedOn w:val="Normale"/>
    <w:next w:val="Normale"/>
    <w:autoRedefine/>
    <w:uiPriority w:val="99"/>
    <w:semiHidden/>
    <w:unhideWhenUsed/>
    <w:qFormat/>
    <w:rsid w:val="00210974"/>
    <w:pPr>
      <w:spacing w:line="240" w:lineRule="auto"/>
      <w:ind w:left="1100" w:hanging="220"/>
    </w:pPr>
  </w:style>
  <w:style w:type="paragraph" w:styleId="Sommario1">
    <w:name w:val="toc 1"/>
    <w:basedOn w:val="Normale"/>
    <w:next w:val="Normale"/>
    <w:autoRedefine/>
    <w:uiPriority w:val="39"/>
    <w:semiHidden/>
    <w:unhideWhenUsed/>
    <w:qFormat/>
    <w:rsid w:val="00210974"/>
    <w:pPr>
      <w:spacing w:after="100"/>
    </w:pPr>
  </w:style>
  <w:style w:type="paragraph" w:styleId="Elencocontinua5">
    <w:name w:val="List Continue 5"/>
    <w:basedOn w:val="Normale"/>
    <w:uiPriority w:val="99"/>
    <w:semiHidden/>
    <w:unhideWhenUsed/>
    <w:qFormat/>
    <w:rsid w:val="00210974"/>
    <w:pPr>
      <w:spacing w:after="120"/>
      <w:ind w:left="1415"/>
      <w:contextualSpacing/>
    </w:pPr>
  </w:style>
  <w:style w:type="paragraph" w:styleId="Numeroelenco">
    <w:name w:val="List Number"/>
    <w:basedOn w:val="Normale"/>
    <w:uiPriority w:val="99"/>
    <w:semiHidden/>
    <w:unhideWhenUsed/>
    <w:qFormat/>
    <w:rsid w:val="00210974"/>
    <w:pPr>
      <w:numPr>
        <w:numId w:val="10"/>
      </w:numPr>
      <w:contextualSpacing/>
    </w:pPr>
  </w:style>
  <w:style w:type="paragraph" w:styleId="Numeroelenco4">
    <w:name w:val="List Number 4"/>
    <w:basedOn w:val="Normale"/>
    <w:uiPriority w:val="99"/>
    <w:semiHidden/>
    <w:unhideWhenUsed/>
    <w:qFormat/>
    <w:rsid w:val="00210974"/>
    <w:pPr>
      <w:numPr>
        <w:numId w:val="11"/>
      </w:numPr>
      <w:contextualSpacing/>
    </w:pPr>
  </w:style>
  <w:style w:type="paragraph" w:styleId="Primorientrocorpodeltesto">
    <w:name w:val="Body Text First Indent"/>
    <w:basedOn w:val="Corpotesto"/>
    <w:link w:val="PrimorientrocorpodeltestoCarattere"/>
    <w:uiPriority w:val="99"/>
    <w:semiHidden/>
    <w:unhideWhenUsed/>
    <w:qFormat/>
    <w:rsid w:val="00210974"/>
    <w:pPr>
      <w:spacing w:after="200"/>
      <w:ind w:firstLine="360"/>
    </w:pPr>
  </w:style>
  <w:style w:type="paragraph" w:styleId="Indirizzomittente">
    <w:name w:val="envelope return"/>
    <w:basedOn w:val="Normale"/>
    <w:uiPriority w:val="99"/>
    <w:semiHidden/>
    <w:unhideWhenUsed/>
    <w:qFormat/>
    <w:rsid w:val="00210974"/>
    <w:pPr>
      <w:spacing w:line="240" w:lineRule="auto"/>
    </w:pPr>
    <w:rPr>
      <w:rFonts w:asciiTheme="majorHAnsi" w:eastAsiaTheme="majorEastAsia" w:hAnsiTheme="majorHAnsi" w:cstheme="majorBidi"/>
    </w:rPr>
  </w:style>
  <w:style w:type="paragraph" w:styleId="Intestazionenota">
    <w:name w:val="Note Heading"/>
    <w:basedOn w:val="Normale"/>
    <w:next w:val="Normale"/>
    <w:link w:val="IntestazionenotaCarattere"/>
    <w:uiPriority w:val="99"/>
    <w:semiHidden/>
    <w:unhideWhenUsed/>
    <w:qFormat/>
    <w:rsid w:val="00210974"/>
    <w:pPr>
      <w:spacing w:line="240" w:lineRule="auto"/>
    </w:pPr>
  </w:style>
  <w:style w:type="table" w:styleId="Grigliatabella">
    <w:name w:val="Table Grid"/>
    <w:basedOn w:val="Tabellanormale"/>
    <w:uiPriority w:val="59"/>
    <w:qFormat/>
    <w:rsid w:val="0021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Table Simple 1"/>
    <w:basedOn w:val="Tabellanormale"/>
    <w:semiHidden/>
    <w:qFormat/>
    <w:rsid w:val="00210974"/>
    <w:pPr>
      <w:numPr>
        <w:ilvl w:val="3"/>
        <w:numId w:val="1"/>
      </w:numPr>
      <w:spacing w:line="264" w:lineRule="auto"/>
      <w:jc w:val="both"/>
    </w:pPr>
    <w:rPr>
      <w:rFonts w:eastAsia="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CETAuthors">
    <w:name w:val="CET Authors"/>
    <w:basedOn w:val="CETBodytext"/>
    <w:link w:val="CETAuthorsCarattere"/>
    <w:qFormat/>
    <w:rsid w:val="00210974"/>
    <w:pPr>
      <w:keepNext/>
      <w:suppressAutoHyphens/>
      <w:spacing w:after="120"/>
    </w:pPr>
    <w:rPr>
      <w:sz w:val="24"/>
      <w:lang w:val="en-GB"/>
    </w:rPr>
  </w:style>
  <w:style w:type="paragraph" w:customStyle="1" w:styleId="CETTitle">
    <w:name w:val="CET Title"/>
    <w:next w:val="CETAuthors"/>
    <w:link w:val="CETTitleCarattere"/>
    <w:qFormat/>
    <w:rsid w:val="00210974"/>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qFormat/>
    <w:rsid w:val="00210974"/>
    <w:rPr>
      <w:rFonts w:ascii="Arial" w:eastAsia="Times New Roman" w:hAnsi="Arial" w:cs="Times New Roman"/>
      <w:sz w:val="24"/>
      <w:szCs w:val="20"/>
      <w:lang w:val="en-GB"/>
    </w:rPr>
  </w:style>
  <w:style w:type="character" w:customStyle="1" w:styleId="CETTitleCarattere">
    <w:name w:val="CET Title Carattere"/>
    <w:link w:val="CETTitle"/>
    <w:qFormat/>
    <w:rsid w:val="00210974"/>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EF097F"/>
    <w:pPr>
      <w:keepNext/>
      <w:numPr>
        <w:ilvl w:val="2"/>
        <w:numId w:val="1"/>
      </w:numPr>
      <w:suppressAutoHyphens/>
      <w:spacing w:before="240" w:after="120"/>
    </w:pPr>
    <w:rPr>
      <w:rFonts w:ascii="Arial" w:eastAsia="Times New Roman" w:hAnsi="Arial"/>
      <w:b/>
      <w:sz w:val="18"/>
      <w:lang w:val="en-US" w:eastAsia="en-US"/>
    </w:rPr>
  </w:style>
  <w:style w:type="paragraph" w:customStyle="1" w:styleId="CETAddress">
    <w:name w:val="CET Address"/>
    <w:link w:val="CETAddressCarattere"/>
    <w:qFormat/>
    <w:rsid w:val="00210974"/>
    <w:pPr>
      <w:keepNext/>
      <w:suppressAutoHyphens/>
      <w:spacing w:line="276" w:lineRule="auto"/>
      <w:contextualSpacing/>
    </w:pPr>
    <w:rPr>
      <w:rFonts w:ascii="Arial" w:eastAsia="Times New Roman" w:hAnsi="Arial"/>
      <w:sz w:val="16"/>
      <w:lang w:val="en-GB" w:eastAsia="en-US"/>
    </w:rPr>
  </w:style>
  <w:style w:type="character" w:customStyle="1" w:styleId="CETBodytextCarattere">
    <w:name w:val="CET Body text Carattere"/>
    <w:link w:val="CETBodytext"/>
    <w:qFormat/>
    <w:rsid w:val="00210974"/>
    <w:rPr>
      <w:rFonts w:ascii="Arial" w:eastAsia="Times New Roman" w:hAnsi="Arial" w:cs="Times New Roman"/>
      <w:sz w:val="18"/>
      <w:szCs w:val="20"/>
      <w:lang w:val="en-US"/>
    </w:rPr>
  </w:style>
  <w:style w:type="paragraph" w:customStyle="1" w:styleId="CETReference">
    <w:name w:val="CET Reference"/>
    <w:qFormat/>
    <w:rsid w:val="00210974"/>
    <w:pPr>
      <w:spacing w:before="200" w:after="120"/>
    </w:pPr>
    <w:rPr>
      <w:rFonts w:ascii="Arial" w:eastAsia="Times New Roman" w:hAnsi="Arial"/>
      <w:b/>
      <w:sz w:val="18"/>
      <w:lang w:val="en-GB" w:eastAsia="en-US"/>
    </w:rPr>
  </w:style>
  <w:style w:type="paragraph" w:customStyle="1" w:styleId="CETCaption">
    <w:name w:val="CET Caption"/>
    <w:link w:val="CETCaptionCarattere"/>
    <w:qFormat/>
    <w:rsid w:val="00210974"/>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qFormat/>
    <w:rsid w:val="00EF097F"/>
    <w:rPr>
      <w:rFonts w:ascii="Arial" w:eastAsia="Times New Roman" w:hAnsi="Arial"/>
      <w:b/>
      <w:sz w:val="18"/>
      <w:lang w:val="en-US" w:eastAsia="en-US"/>
    </w:rPr>
  </w:style>
  <w:style w:type="character" w:customStyle="1" w:styleId="CETCaptionCarattere">
    <w:name w:val="CET Caption Carattere"/>
    <w:link w:val="CETCaption"/>
    <w:qFormat/>
    <w:rsid w:val="00210974"/>
    <w:rPr>
      <w:rFonts w:ascii="Arial" w:eastAsia="Times New Roman" w:hAnsi="Arial" w:cs="Times New Roman"/>
      <w:i/>
      <w:sz w:val="18"/>
      <w:szCs w:val="20"/>
      <w:lang w:val="en-GB"/>
    </w:rPr>
  </w:style>
  <w:style w:type="paragraph" w:customStyle="1" w:styleId="CETBodytextItalic">
    <w:name w:val="CET Body text (Italic)"/>
    <w:basedOn w:val="CETBodytext"/>
    <w:qFormat/>
    <w:rsid w:val="00210974"/>
    <w:rPr>
      <w:i/>
      <w:lang w:val="en-GB"/>
    </w:rPr>
  </w:style>
  <w:style w:type="character" w:customStyle="1" w:styleId="TestofumettoCarattere">
    <w:name w:val="Testo fumetto Carattere"/>
    <w:basedOn w:val="Carpredefinitoparagrafo"/>
    <w:link w:val="Testofumetto"/>
    <w:uiPriority w:val="99"/>
    <w:semiHidden/>
    <w:qFormat/>
    <w:rsid w:val="00210974"/>
    <w:rPr>
      <w:rFonts w:ascii="Tahoma" w:hAnsi="Tahoma" w:cs="Tahoma"/>
      <w:sz w:val="16"/>
      <w:szCs w:val="16"/>
    </w:rPr>
  </w:style>
  <w:style w:type="paragraph" w:customStyle="1" w:styleId="Bibliografia1">
    <w:name w:val="Bibliografia1"/>
    <w:basedOn w:val="CETReferencetext"/>
    <w:uiPriority w:val="37"/>
    <w:unhideWhenUsed/>
    <w:qFormat/>
    <w:rsid w:val="00210974"/>
    <w:pPr>
      <w:spacing w:line="240" w:lineRule="auto"/>
      <w:ind w:left="720" w:hanging="720"/>
    </w:pPr>
  </w:style>
  <w:style w:type="paragraph" w:customStyle="1" w:styleId="CETReferencetext">
    <w:name w:val="CET Reference text"/>
    <w:qFormat/>
    <w:rsid w:val="00210974"/>
    <w:pPr>
      <w:spacing w:line="264" w:lineRule="auto"/>
      <w:ind w:left="284" w:hanging="284"/>
      <w:jc w:val="both"/>
    </w:pPr>
    <w:rPr>
      <w:rFonts w:ascii="Arial" w:eastAsia="Times New Roman" w:hAnsi="Arial"/>
      <w:sz w:val="18"/>
      <w:lang w:val="en-GB" w:eastAsia="en-US"/>
    </w:rPr>
  </w:style>
  <w:style w:type="character" w:customStyle="1" w:styleId="Corpodeltesto2Carattere">
    <w:name w:val="Corpo del testo 2 Carattere"/>
    <w:basedOn w:val="Carpredefinitoparagrafo"/>
    <w:link w:val="Corpodeltesto2"/>
    <w:uiPriority w:val="99"/>
    <w:semiHidden/>
    <w:qFormat/>
    <w:rsid w:val="00210974"/>
  </w:style>
  <w:style w:type="character" w:customStyle="1" w:styleId="Corpodeltesto3Carattere">
    <w:name w:val="Corpo del testo 3 Carattere"/>
    <w:basedOn w:val="Carpredefinitoparagrafo"/>
    <w:link w:val="Corpodeltesto3"/>
    <w:uiPriority w:val="99"/>
    <w:semiHidden/>
    <w:qFormat/>
    <w:rsid w:val="00210974"/>
    <w:rPr>
      <w:sz w:val="16"/>
      <w:szCs w:val="16"/>
    </w:rPr>
  </w:style>
  <w:style w:type="character" w:customStyle="1" w:styleId="CorpotestoCarattere">
    <w:name w:val="Corpo testo Carattere"/>
    <w:basedOn w:val="Carpredefinitoparagrafo"/>
    <w:link w:val="Corpotesto"/>
    <w:uiPriority w:val="99"/>
    <w:semiHidden/>
    <w:qFormat/>
    <w:rsid w:val="00210974"/>
  </w:style>
  <w:style w:type="character" w:customStyle="1" w:styleId="DataCarattere">
    <w:name w:val="Data Carattere"/>
    <w:basedOn w:val="Carpredefinitoparagrafo"/>
    <w:link w:val="Data"/>
    <w:uiPriority w:val="99"/>
    <w:semiHidden/>
    <w:qFormat/>
    <w:rsid w:val="00210974"/>
  </w:style>
  <w:style w:type="character" w:customStyle="1" w:styleId="FirmaCarattere">
    <w:name w:val="Firma Carattere"/>
    <w:basedOn w:val="Carpredefinitoparagrafo"/>
    <w:link w:val="Firma"/>
    <w:uiPriority w:val="99"/>
    <w:semiHidden/>
    <w:qFormat/>
    <w:rsid w:val="00210974"/>
  </w:style>
  <w:style w:type="character" w:customStyle="1" w:styleId="FirmadipostaelettronicaCarattere">
    <w:name w:val="Firma di posta elettronica Carattere"/>
    <w:basedOn w:val="Carpredefinitoparagrafo"/>
    <w:link w:val="Firmadipostaelettronica"/>
    <w:uiPriority w:val="99"/>
    <w:semiHidden/>
    <w:qFormat/>
    <w:rsid w:val="00210974"/>
  </w:style>
  <w:style w:type="character" w:customStyle="1" w:styleId="FormuladiaperturaCarattere">
    <w:name w:val="Formula di apertura Carattere"/>
    <w:basedOn w:val="Carpredefinitoparagrafo"/>
    <w:link w:val="Formuladiapertura"/>
    <w:uiPriority w:val="99"/>
    <w:semiHidden/>
    <w:qFormat/>
    <w:rsid w:val="00210974"/>
  </w:style>
  <w:style w:type="character" w:customStyle="1" w:styleId="FormuladichiusuraCarattere">
    <w:name w:val="Formula di chiusura Carattere"/>
    <w:basedOn w:val="Carpredefinitoparagrafo"/>
    <w:link w:val="Formuladichiusura"/>
    <w:uiPriority w:val="99"/>
    <w:semiHidden/>
    <w:qFormat/>
    <w:rsid w:val="00210974"/>
  </w:style>
  <w:style w:type="character" w:customStyle="1" w:styleId="IndirizzoHTMLCarattere">
    <w:name w:val="Indirizzo HTML Carattere"/>
    <w:basedOn w:val="Carpredefinitoparagrafo"/>
    <w:link w:val="IndirizzoHTML"/>
    <w:uiPriority w:val="99"/>
    <w:semiHidden/>
    <w:qFormat/>
    <w:rsid w:val="00210974"/>
    <w:rPr>
      <w:i/>
      <w:iCs/>
    </w:rPr>
  </w:style>
  <w:style w:type="character" w:customStyle="1" w:styleId="IntestazionemessaggioCarattere">
    <w:name w:val="Intestazione messaggio Carattere"/>
    <w:basedOn w:val="Carpredefinitoparagrafo"/>
    <w:link w:val="Intestazionemessaggio"/>
    <w:uiPriority w:val="99"/>
    <w:semiHidden/>
    <w:qFormat/>
    <w:rsid w:val="00210974"/>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semiHidden/>
    <w:qFormat/>
    <w:rsid w:val="00210974"/>
  </w:style>
  <w:style w:type="character" w:customStyle="1" w:styleId="MappadocumentoCarattere">
    <w:name w:val="Mappa documento Carattere"/>
    <w:basedOn w:val="Carpredefinitoparagrafo"/>
    <w:link w:val="Mappadocumento"/>
    <w:uiPriority w:val="99"/>
    <w:semiHidden/>
    <w:qFormat/>
    <w:rsid w:val="00210974"/>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qFormat/>
    <w:rsid w:val="00210974"/>
    <w:rPr>
      <w:rFonts w:ascii="Consolas" w:hAnsi="Consolas" w:cs="Consolas"/>
      <w:sz w:val="20"/>
      <w:szCs w:val="20"/>
    </w:rPr>
  </w:style>
  <w:style w:type="character" w:customStyle="1" w:styleId="PrimorientrocorpodeltestoCarattere">
    <w:name w:val="Primo rientro corpo del testo Carattere"/>
    <w:basedOn w:val="CorpotestoCarattere"/>
    <w:link w:val="Primorientrocorpodeltesto"/>
    <w:uiPriority w:val="99"/>
    <w:semiHidden/>
    <w:qFormat/>
    <w:rsid w:val="00210974"/>
  </w:style>
  <w:style w:type="character" w:customStyle="1" w:styleId="RientrocorpodeltestoCarattere">
    <w:name w:val="Rientro corpo del testo Carattere"/>
    <w:basedOn w:val="Carpredefinitoparagrafo"/>
    <w:link w:val="Rientrocorpodeltesto"/>
    <w:uiPriority w:val="99"/>
    <w:semiHidden/>
    <w:qFormat/>
    <w:rsid w:val="00210974"/>
  </w:style>
  <w:style w:type="character" w:customStyle="1" w:styleId="Primorientrocorpodeltesto2Carattere">
    <w:name w:val="Primo rientro corpo del testo 2 Carattere"/>
    <w:basedOn w:val="RientrocorpodeltestoCarattere"/>
    <w:link w:val="Primorientrocorpodeltesto2"/>
    <w:uiPriority w:val="99"/>
    <w:semiHidden/>
    <w:qFormat/>
    <w:rsid w:val="00210974"/>
  </w:style>
  <w:style w:type="character" w:customStyle="1" w:styleId="Rientrocorpodeltesto2Carattere">
    <w:name w:val="Rientro corpo del testo 2 Carattere"/>
    <w:basedOn w:val="Carpredefinitoparagrafo"/>
    <w:link w:val="Rientrocorpodeltesto2"/>
    <w:uiPriority w:val="99"/>
    <w:semiHidden/>
    <w:qFormat/>
    <w:rsid w:val="00210974"/>
  </w:style>
  <w:style w:type="character" w:customStyle="1" w:styleId="Rientrocorpodeltesto3Carattere">
    <w:name w:val="Rientro corpo del testo 3 Carattere"/>
    <w:basedOn w:val="Carpredefinitoparagrafo"/>
    <w:link w:val="Rientrocorpodeltesto3"/>
    <w:uiPriority w:val="99"/>
    <w:semiHidden/>
    <w:qFormat/>
    <w:rsid w:val="00210974"/>
    <w:rPr>
      <w:sz w:val="16"/>
      <w:szCs w:val="16"/>
    </w:rPr>
  </w:style>
  <w:style w:type="character" w:customStyle="1" w:styleId="TestocommentoCarattere">
    <w:name w:val="Testo commento Carattere"/>
    <w:basedOn w:val="Carpredefinitoparagrafo"/>
    <w:link w:val="Testocommento"/>
    <w:uiPriority w:val="99"/>
    <w:qFormat/>
    <w:rsid w:val="00210974"/>
    <w:rPr>
      <w:sz w:val="20"/>
      <w:szCs w:val="20"/>
    </w:rPr>
  </w:style>
  <w:style w:type="character" w:customStyle="1" w:styleId="SoggettocommentoCarattere">
    <w:name w:val="Soggetto commento Carattere"/>
    <w:basedOn w:val="TestocommentoCarattere"/>
    <w:link w:val="Soggettocommento"/>
    <w:uiPriority w:val="99"/>
    <w:semiHidden/>
    <w:qFormat/>
    <w:rsid w:val="00210974"/>
    <w:rPr>
      <w:b/>
      <w:bCs/>
      <w:sz w:val="20"/>
      <w:szCs w:val="20"/>
    </w:rPr>
  </w:style>
  <w:style w:type="character" w:customStyle="1" w:styleId="TestomacroCarattere">
    <w:name w:val="Testo macro Carattere"/>
    <w:basedOn w:val="Carpredefinitoparagrafo"/>
    <w:link w:val="Testomacro"/>
    <w:uiPriority w:val="99"/>
    <w:semiHidden/>
    <w:qFormat/>
    <w:rsid w:val="00210974"/>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qFormat/>
    <w:rsid w:val="00210974"/>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qFormat/>
    <w:rsid w:val="00210974"/>
    <w:rPr>
      <w:sz w:val="20"/>
      <w:szCs w:val="20"/>
    </w:rPr>
  </w:style>
  <w:style w:type="character" w:customStyle="1" w:styleId="TestonotadichiusuraCarattere">
    <w:name w:val="Testo nota di chiusura Carattere"/>
    <w:basedOn w:val="Carpredefinitoparagrafo"/>
    <w:link w:val="Testonotadichiusura"/>
    <w:uiPriority w:val="99"/>
    <w:semiHidden/>
    <w:qFormat/>
    <w:rsid w:val="00210974"/>
    <w:rPr>
      <w:sz w:val="20"/>
      <w:szCs w:val="20"/>
    </w:rPr>
  </w:style>
  <w:style w:type="character" w:customStyle="1" w:styleId="Titolo1Carattere">
    <w:name w:val="Titolo 1 Carattere"/>
    <w:basedOn w:val="Carpredefinitoparagrafo"/>
    <w:link w:val="Titolo1"/>
    <w:uiPriority w:val="9"/>
    <w:qFormat/>
    <w:rsid w:val="00210974"/>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qFormat/>
    <w:rsid w:val="0021097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qFormat/>
    <w:rsid w:val="0021097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qFormat/>
    <w:rsid w:val="0021097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sid w:val="00210974"/>
    <w:rPr>
      <w:rFonts w:asciiTheme="majorHAnsi" w:eastAsiaTheme="majorEastAsia" w:hAnsiTheme="majorHAnsi" w:cstheme="majorBidi"/>
      <w:color w:val="244061" w:themeColor="accent1" w:themeShade="80"/>
    </w:rPr>
  </w:style>
  <w:style w:type="character" w:customStyle="1" w:styleId="Titolo6Carattere">
    <w:name w:val="Titolo 6 Carattere"/>
    <w:basedOn w:val="Carpredefinitoparagrafo"/>
    <w:link w:val="Titolo6"/>
    <w:uiPriority w:val="9"/>
    <w:semiHidden/>
    <w:qFormat/>
    <w:rsid w:val="00210974"/>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uiPriority w:val="9"/>
    <w:semiHidden/>
    <w:qFormat/>
    <w:rsid w:val="0021097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21097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qFormat/>
    <w:rsid w:val="00210974"/>
    <w:rPr>
      <w:rFonts w:asciiTheme="majorHAnsi" w:eastAsiaTheme="majorEastAsia" w:hAnsiTheme="majorHAnsi" w:cstheme="majorBidi"/>
      <w:i/>
      <w:iCs/>
      <w:color w:val="404040" w:themeColor="text1" w:themeTint="BF"/>
      <w:sz w:val="20"/>
      <w:szCs w:val="20"/>
    </w:rPr>
  </w:style>
  <w:style w:type="paragraph" w:customStyle="1" w:styleId="CabealhodoSumrio1">
    <w:name w:val="Cabeçalho do Sumário1"/>
    <w:basedOn w:val="Titolo1"/>
    <w:next w:val="Normale"/>
    <w:uiPriority w:val="39"/>
    <w:semiHidden/>
    <w:unhideWhenUsed/>
    <w:qFormat/>
    <w:rsid w:val="00210974"/>
    <w:pPr>
      <w:outlineLvl w:val="9"/>
    </w:pPr>
  </w:style>
  <w:style w:type="paragraph" w:customStyle="1" w:styleId="CETemail">
    <w:name w:val="CET email"/>
    <w:next w:val="CETBodytext"/>
    <w:qFormat/>
    <w:rsid w:val="00210974"/>
    <w:pPr>
      <w:spacing w:after="240" w:line="276" w:lineRule="auto"/>
    </w:pPr>
    <w:rPr>
      <w:rFonts w:ascii="Arial" w:eastAsia="Times New Roman" w:hAnsi="Arial"/>
      <w:sz w:val="16"/>
      <w:lang w:val="en-GB" w:eastAsia="en-US"/>
    </w:rPr>
  </w:style>
  <w:style w:type="character" w:customStyle="1" w:styleId="CETAddressCarattere">
    <w:name w:val="CET Address Carattere"/>
    <w:basedOn w:val="Carpredefinitoparagrafo"/>
    <w:link w:val="CETAddress"/>
    <w:qFormat/>
    <w:rsid w:val="00210974"/>
    <w:rPr>
      <w:rFonts w:ascii="Arial" w:eastAsia="Times New Roman" w:hAnsi="Arial" w:cs="Times New Roman"/>
      <w:sz w:val="16"/>
      <w:szCs w:val="20"/>
      <w:lang w:val="en-GB"/>
    </w:rPr>
  </w:style>
  <w:style w:type="paragraph" w:customStyle="1" w:styleId="CETBodytextBold">
    <w:name w:val="CET Body text (Bold)"/>
    <w:basedOn w:val="CETBodytext"/>
    <w:qFormat/>
    <w:rsid w:val="00210974"/>
    <w:rPr>
      <w:b/>
    </w:rPr>
  </w:style>
  <w:style w:type="paragraph" w:customStyle="1" w:styleId="CETnumberingbullets">
    <w:name w:val="CET numbering (bullets)"/>
    <w:qFormat/>
    <w:rsid w:val="00210974"/>
    <w:pPr>
      <w:numPr>
        <w:numId w:val="12"/>
      </w:numPr>
      <w:spacing w:line="264" w:lineRule="auto"/>
    </w:pPr>
    <w:rPr>
      <w:rFonts w:ascii="Arial" w:eastAsia="Times New Roman" w:hAnsi="Arial"/>
      <w:sz w:val="18"/>
      <w:lang w:val="en-GB" w:eastAsia="en-US"/>
    </w:rPr>
  </w:style>
  <w:style w:type="paragraph" w:customStyle="1" w:styleId="CETnumbering1">
    <w:name w:val="CET numbering (1"/>
    <w:qFormat/>
    <w:rsid w:val="00210974"/>
    <w:pPr>
      <w:numPr>
        <w:numId w:val="13"/>
      </w:numPr>
      <w:spacing w:line="264" w:lineRule="auto"/>
      <w:ind w:left="340" w:hanging="227"/>
    </w:pPr>
    <w:rPr>
      <w:rFonts w:ascii="Arial" w:eastAsia="Times New Roman" w:hAnsi="Arial"/>
      <w:sz w:val="18"/>
      <w:lang w:val="en-US" w:eastAsia="en-US"/>
    </w:rPr>
  </w:style>
  <w:style w:type="paragraph" w:customStyle="1" w:styleId="CETnumberinga">
    <w:name w:val="CET numbering (a"/>
    <w:qFormat/>
    <w:rsid w:val="00210974"/>
    <w:pPr>
      <w:numPr>
        <w:numId w:val="14"/>
      </w:numPr>
      <w:spacing w:line="264" w:lineRule="auto"/>
    </w:pPr>
    <w:rPr>
      <w:rFonts w:ascii="Arial" w:eastAsia="Times New Roman" w:hAnsi="Arial"/>
      <w:sz w:val="18"/>
      <w:lang w:val="en-GB" w:eastAsia="en-US"/>
    </w:rPr>
  </w:style>
  <w:style w:type="character" w:customStyle="1" w:styleId="IntestazioneCarattere">
    <w:name w:val="Intestazione Carattere"/>
    <w:basedOn w:val="Carpredefinitoparagrafo"/>
    <w:link w:val="Intestazione"/>
    <w:uiPriority w:val="99"/>
    <w:qFormat/>
    <w:rsid w:val="00210974"/>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qFormat/>
    <w:rsid w:val="00210974"/>
    <w:rPr>
      <w:rFonts w:ascii="Arial" w:eastAsia="Times New Roman" w:hAnsi="Arial" w:cs="Times New Roman"/>
      <w:sz w:val="18"/>
      <w:szCs w:val="20"/>
      <w:lang w:val="en-GB"/>
    </w:rPr>
  </w:style>
  <w:style w:type="character" w:customStyle="1" w:styleId="eudoraheader">
    <w:name w:val="eudoraheader"/>
    <w:basedOn w:val="Carpredefinitoparagrafo"/>
    <w:qFormat/>
    <w:rsid w:val="00210974"/>
  </w:style>
  <w:style w:type="paragraph" w:customStyle="1" w:styleId="CETListbullets">
    <w:name w:val="CET List bullets"/>
    <w:qFormat/>
    <w:rsid w:val="00210974"/>
    <w:pPr>
      <w:spacing w:line="264" w:lineRule="auto"/>
      <w:ind w:left="340" w:hanging="227"/>
      <w:jc w:val="both"/>
    </w:pPr>
    <w:rPr>
      <w:rFonts w:ascii="Arial" w:eastAsia="Times New Roman" w:hAnsi="Arial"/>
      <w:sz w:val="18"/>
      <w:lang w:val="en-GB" w:eastAsia="en-US"/>
    </w:rPr>
  </w:style>
  <w:style w:type="paragraph" w:customStyle="1" w:styleId="CETTabletitle">
    <w:name w:val="CET Table title"/>
    <w:qFormat/>
    <w:rsid w:val="00210974"/>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rsid w:val="00210974"/>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rsid w:val="00210974"/>
    <w:pPr>
      <w:spacing w:before="120" w:after="120"/>
      <w:jc w:val="left"/>
    </w:pPr>
    <w:rPr>
      <w:lang w:val="en-GB"/>
    </w:rPr>
  </w:style>
  <w:style w:type="paragraph" w:customStyle="1" w:styleId="CETHeadingxx">
    <w:name w:val="CET Headingxx"/>
    <w:basedOn w:val="CETheadingx"/>
    <w:link w:val="CETHeadingxxChar"/>
    <w:qFormat/>
    <w:rsid w:val="00210974"/>
    <w:pPr>
      <w:numPr>
        <w:ilvl w:val="0"/>
        <w:numId w:val="0"/>
      </w:numPr>
    </w:pPr>
  </w:style>
  <w:style w:type="character" w:customStyle="1" w:styleId="CETHeadingxxChar">
    <w:name w:val="CET Headingxx Char"/>
    <w:basedOn w:val="CETheadingxCarattere"/>
    <w:link w:val="CETHeadingxx"/>
    <w:qFormat/>
    <w:rsid w:val="00210974"/>
    <w:rPr>
      <w:rFonts w:ascii="Arial" w:eastAsia="Times New Roman" w:hAnsi="Arial" w:cs="Times New Roman"/>
      <w:b/>
      <w:sz w:val="18"/>
      <w:szCs w:val="20"/>
      <w:lang w:val="en-US" w:eastAsia="en-US"/>
    </w:rPr>
  </w:style>
  <w:style w:type="paragraph" w:styleId="Paragrafoelenco">
    <w:name w:val="List Paragraph"/>
    <w:basedOn w:val="Normale"/>
    <w:uiPriority w:val="34"/>
    <w:qFormat/>
    <w:rsid w:val="00210974"/>
    <w:pPr>
      <w:ind w:left="720"/>
      <w:contextualSpacing/>
    </w:pPr>
  </w:style>
  <w:style w:type="character" w:customStyle="1" w:styleId="gmail-apple-converted-space">
    <w:name w:val="gmail-apple-converted-space"/>
    <w:basedOn w:val="Carpredefinitoparagrafo"/>
    <w:qFormat/>
    <w:rsid w:val="00210974"/>
  </w:style>
  <w:style w:type="character" w:styleId="Testosegnaposto">
    <w:name w:val="Placeholder Text"/>
    <w:basedOn w:val="Carpredefinitoparagrafo"/>
    <w:uiPriority w:val="99"/>
    <w:semiHidden/>
    <w:rsid w:val="00210974"/>
    <w:rPr>
      <w:color w:val="FFFFFF" w:themeColor="background1"/>
    </w:rPr>
  </w:style>
  <w:style w:type="character" w:customStyle="1" w:styleId="MenoPendente1">
    <w:name w:val="Menção Pendente1"/>
    <w:basedOn w:val="Carpredefinitoparagrafo"/>
    <w:uiPriority w:val="99"/>
    <w:semiHidden/>
    <w:unhideWhenUsed/>
    <w:rsid w:val="00210974"/>
    <w:rPr>
      <w:color w:val="605E5C"/>
      <w:shd w:val="clear" w:color="auto" w:fill="E1DFDD"/>
    </w:rPr>
  </w:style>
  <w:style w:type="paragraph" w:styleId="Revisione">
    <w:name w:val="Revision"/>
    <w:hidden/>
    <w:uiPriority w:val="99"/>
    <w:unhideWhenUsed/>
    <w:rsid w:val="007F69FC"/>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15AEAF-5581-4399-8E41-C5DD564CD16A}"/>
      </w:docPartPr>
      <w:docPartBody>
        <w:p w:rsidR="00392AA3" w:rsidRDefault="00392AA3">
          <w:r>
            <w:t>Clique ou toque aqui para inserir o texto.</w:t>
          </w:r>
        </w:p>
      </w:docPartBody>
    </w:docPart>
    <w:docPart>
      <w:docPartPr>
        <w:name w:val="76390D9EC10C447EA8E012A2EA9642B8"/>
        <w:category>
          <w:name w:val="Geral"/>
          <w:gallery w:val="placeholder"/>
        </w:category>
        <w:types>
          <w:type w:val="bbPlcHdr"/>
        </w:types>
        <w:behaviors>
          <w:behavior w:val="content"/>
        </w:behaviors>
        <w:guid w:val="{FC1493D0-2C21-4DD8-B39C-5A924F67E7D5}"/>
      </w:docPartPr>
      <w:docPartBody>
        <w:p w:rsidR="00D322D1" w:rsidRDefault="000328AC" w:rsidP="000328AC">
          <w:pPr>
            <w:pStyle w:val="76390D9EC10C447EA8E012A2EA9642B8"/>
          </w:pPr>
          <w:r>
            <w:t>Clique ou toque aqui para inserir o texto.</w:t>
          </w:r>
        </w:p>
      </w:docPartBody>
    </w:docPart>
    <w:docPart>
      <w:docPartPr>
        <w:name w:val="A06F5C5464F54541960CB67EFC4DC624"/>
        <w:category>
          <w:name w:val="Geral"/>
          <w:gallery w:val="placeholder"/>
        </w:category>
        <w:types>
          <w:type w:val="bbPlcHdr"/>
        </w:types>
        <w:behaviors>
          <w:behavior w:val="content"/>
        </w:behaviors>
        <w:guid w:val="{5021B999-88D4-407A-80BE-11EED5E0842D}"/>
      </w:docPartPr>
      <w:docPartBody>
        <w:p w:rsidR="00D322D1" w:rsidRDefault="000328AC" w:rsidP="000328AC">
          <w:pPr>
            <w:pStyle w:val="A06F5C5464F54541960CB67EFC4DC624"/>
          </w:pPr>
          <w: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0CE0"/>
    <w:rsid w:val="000328AC"/>
    <w:rsid w:val="00065D53"/>
    <w:rsid w:val="000A0CE0"/>
    <w:rsid w:val="00225666"/>
    <w:rsid w:val="00306D41"/>
    <w:rsid w:val="003279B5"/>
    <w:rsid w:val="00392AA3"/>
    <w:rsid w:val="00686175"/>
    <w:rsid w:val="006F3056"/>
    <w:rsid w:val="00A252C8"/>
    <w:rsid w:val="00A55F6B"/>
    <w:rsid w:val="00AA624E"/>
    <w:rsid w:val="00B14F87"/>
    <w:rsid w:val="00C635A0"/>
    <w:rsid w:val="00D322D1"/>
    <w:rsid w:val="00F37709"/>
    <w:rsid w:val="00FE6415"/>
    <w:rsid w:val="00FE6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0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6390D9EC10C447EA8E012A2EA9642B8">
    <w:name w:val="76390D9EC10C447EA8E012A2EA9642B8"/>
    <w:rsid w:val="000328AC"/>
    <w:pPr>
      <w:spacing w:after="160" w:line="278" w:lineRule="auto"/>
    </w:pPr>
    <w:rPr>
      <w:kern w:val="2"/>
      <w:sz w:val="24"/>
      <w:szCs w:val="24"/>
    </w:rPr>
  </w:style>
  <w:style w:type="paragraph" w:customStyle="1" w:styleId="A06F5C5464F54541960CB67EFC4DC624">
    <w:name w:val="A06F5C5464F54541960CB67EFC4DC624"/>
    <w:rsid w:val="000328AC"/>
    <w:pPr>
      <w:spacing w:after="160"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3302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3</cp:revision>
  <cp:lastPrinted>2015-05-12T18:31:00Z</cp:lastPrinted>
  <dcterms:created xsi:type="dcterms:W3CDTF">2025-01-24T18:58:00Z</dcterms:created>
  <dcterms:modified xsi:type="dcterms:W3CDTF">2025-04-27T10:42:00Z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1046-12.2.0.19307</vt:lpwstr>
  </property>
  <property fmtid="{D5CDD505-2E9C-101B-9397-08002B2CF9AE}" pid="5" name="ICV">
    <vt:lpwstr>87B9B6F221594C47A5E7058B720C0CCB_12</vt:lpwstr>
  </property>
  <property fmtid="{D5CDD505-2E9C-101B-9397-08002B2CF9AE}" pid="6" name="ClassificationContentMarkingFooterShapeIds">
    <vt:lpwstr>180c0180,5b1add24,5c1763ca,14f28735,38db0ce5,23884b5b</vt:lpwstr>
  </property>
  <property fmtid="{D5CDD505-2E9C-101B-9397-08002B2CF9AE}" pid="7" name="ClassificationContentMarkingFooterFontProps">
    <vt:lpwstr>#737373,9,Trebuchet MS</vt:lpwstr>
  </property>
  <property fmtid="{D5CDD505-2E9C-101B-9397-08002B2CF9AE}" pid="8" name="ClassificationContentMarkingFooterText">
    <vt:lpwstr>PÚBLICA</vt:lpwstr>
  </property>
  <property fmtid="{D5CDD505-2E9C-101B-9397-08002B2CF9AE}" pid="9" name="MSIP_Label_140b9f7d-8e3a-482f-9702-4b7ffc40985a_Enabled">
    <vt:lpwstr>true</vt:lpwstr>
  </property>
  <property fmtid="{D5CDD505-2E9C-101B-9397-08002B2CF9AE}" pid="10" name="MSIP_Label_140b9f7d-8e3a-482f-9702-4b7ffc40985a_SetDate">
    <vt:lpwstr>2025-01-24T15:27:45Z</vt:lpwstr>
  </property>
  <property fmtid="{D5CDD505-2E9C-101B-9397-08002B2CF9AE}" pid="11" name="MSIP_Label_140b9f7d-8e3a-482f-9702-4b7ffc40985a_Method">
    <vt:lpwstr>Privileged</vt:lpwstr>
  </property>
  <property fmtid="{D5CDD505-2E9C-101B-9397-08002B2CF9AE}" pid="12" name="MSIP_Label_140b9f7d-8e3a-482f-9702-4b7ffc40985a_Name">
    <vt:lpwstr>Pública</vt:lpwstr>
  </property>
  <property fmtid="{D5CDD505-2E9C-101B-9397-08002B2CF9AE}" pid="13" name="MSIP_Label_140b9f7d-8e3a-482f-9702-4b7ffc40985a_SiteId">
    <vt:lpwstr>5b6f6241-9a57-4be4-8e50-1dfa72e79a57</vt:lpwstr>
  </property>
  <property fmtid="{D5CDD505-2E9C-101B-9397-08002B2CF9AE}" pid="14" name="MSIP_Label_140b9f7d-8e3a-482f-9702-4b7ffc40985a_ActionId">
    <vt:lpwstr>9e544367-79ab-4685-86ac-694baf6a24d0</vt:lpwstr>
  </property>
  <property fmtid="{D5CDD505-2E9C-101B-9397-08002B2CF9AE}" pid="15" name="MSIP_Label_140b9f7d-8e3a-482f-9702-4b7ffc40985a_ContentBits">
    <vt:lpwstr>2</vt:lpwstr>
  </property>
</Properties>
</file>