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eastAsia="ja-JP"/>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eastAsia="ja-JP"/>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3AE41BDD" w:rsidR="00E978D0" w:rsidRPr="00B57B36" w:rsidRDefault="005472B6" w:rsidP="00E978D0">
      <w:pPr>
        <w:pStyle w:val="CETTitle"/>
      </w:pPr>
      <w:r>
        <w:t>Improvement of Phenol Degradation by UV Irradiation on Ultrasonic Atomized Droplets</w:t>
      </w:r>
    </w:p>
    <w:p w14:paraId="0488FED2" w14:textId="5AC13240" w:rsidR="00B57E6F" w:rsidRPr="00B57B36" w:rsidRDefault="005472B6" w:rsidP="00B57E6F">
      <w:pPr>
        <w:pStyle w:val="CETAuthors"/>
      </w:pPr>
      <w:r>
        <w:t>Daisuke Kobayashi</w:t>
      </w:r>
      <w:r w:rsidR="00B57E6F" w:rsidRPr="00B57B36">
        <w:rPr>
          <w:vertAlign w:val="superscript"/>
        </w:rPr>
        <w:t>a</w:t>
      </w:r>
      <w:r w:rsidRPr="00B57B36">
        <w:rPr>
          <w:vertAlign w:val="superscript"/>
        </w:rPr>
        <w:t>,</w:t>
      </w:r>
      <w:r w:rsidRPr="00B57B36">
        <w:t>*</w:t>
      </w:r>
      <w:r w:rsidR="00B57E6F" w:rsidRPr="00B57B36">
        <w:t xml:space="preserve">, </w:t>
      </w:r>
      <w:r>
        <w:t>Hinano Watanabe</w:t>
      </w:r>
      <w:r w:rsidR="00582643">
        <w:rPr>
          <w:vertAlign w:val="superscript"/>
        </w:rPr>
        <w:t>a</w:t>
      </w:r>
    </w:p>
    <w:p w14:paraId="6B2D21B3" w14:textId="1544BE94" w:rsidR="00B57E6F" w:rsidRPr="00B57B36" w:rsidRDefault="00B57E6F" w:rsidP="00B57E6F">
      <w:pPr>
        <w:pStyle w:val="CETAddress"/>
      </w:pPr>
      <w:r w:rsidRPr="00B57B36">
        <w:rPr>
          <w:vertAlign w:val="superscript"/>
        </w:rPr>
        <w:t>a</w:t>
      </w:r>
      <w:r w:rsidR="00582643" w:rsidRPr="007870EB">
        <w:t>Department of Applied Chemistry, Tokyo Denki University, Adachi, Tokyo 120-8551, Japan</w:t>
      </w:r>
    </w:p>
    <w:p w14:paraId="73F1267A" w14:textId="3FB90F01" w:rsidR="00B57E6F" w:rsidRPr="00B57B36" w:rsidRDefault="005472B6" w:rsidP="00B57E6F">
      <w:pPr>
        <w:pStyle w:val="CETemail"/>
      </w:pPr>
      <w:r>
        <w:t>kobayashi@mail.dendai.ac.jp</w:t>
      </w:r>
    </w:p>
    <w:p w14:paraId="6B9C904C" w14:textId="4F0B7462" w:rsidR="00AD62D5" w:rsidRPr="00AD62D5" w:rsidRDefault="00AD62D5" w:rsidP="00AD62D5">
      <w:pPr>
        <w:pStyle w:val="CETBodytext"/>
        <w:rPr>
          <w:lang w:val="en-GB"/>
        </w:rPr>
      </w:pPr>
      <w:r w:rsidRPr="00AD62D5">
        <w:rPr>
          <w:lang w:val="en-GB"/>
        </w:rPr>
        <w:t>Photocatalysis such as TiO</w:t>
      </w:r>
      <w:r w:rsidRPr="00AD62D5">
        <w:rPr>
          <w:vertAlign w:val="subscript"/>
          <w:lang w:val="en-GB"/>
        </w:rPr>
        <w:t>2</w:t>
      </w:r>
      <w:r w:rsidRPr="00AD62D5">
        <w:rPr>
          <w:lang w:val="en-GB"/>
        </w:rPr>
        <w:t xml:space="preserve"> particles are expected to be applied to the degradation of hazardous organic materials as an advanced oxidation processes (AOPs). However, UV light is shielded by the catalyst particles, so the area of catalytic activity is limited spatially. On the other hand, ultrasonic atomization has been reported to produce very fine droplets from bulk solutions, and to disperse particles in liquids into droplets. Therefore, it is expected that the combination of ultrasonic atomization and photocatalysis enables a higher concentration of photocatalytic particles in the atomized droplets. In this study, droplets containing TiO</w:t>
      </w:r>
      <w:r w:rsidRPr="00764975">
        <w:rPr>
          <w:vertAlign w:val="subscript"/>
          <w:lang w:val="en-GB"/>
        </w:rPr>
        <w:t>2</w:t>
      </w:r>
      <w:r w:rsidRPr="00AD62D5">
        <w:rPr>
          <w:lang w:val="en-GB"/>
        </w:rPr>
        <w:t xml:space="preserve"> were generated using an ultrasonic atomizer, and phenol degradation was carried out by UV light irradiation to the droplets. Kinetic analysis was performed by assuming the reaction to be a pseudo-first-order reaction, and the effects of particle concentration and particle size on the degradation rate constants were investigated.</w:t>
      </w:r>
    </w:p>
    <w:p w14:paraId="70589C0F" w14:textId="1B3ED7EA" w:rsidR="00AD62D5" w:rsidRPr="00AD62D5" w:rsidRDefault="00AD62D5" w:rsidP="00AD62D5">
      <w:pPr>
        <w:pStyle w:val="CETBodytext"/>
        <w:rPr>
          <w:lang w:val="en-GB"/>
        </w:rPr>
      </w:pPr>
      <w:r w:rsidRPr="00AD62D5">
        <w:rPr>
          <w:lang w:val="en-GB"/>
        </w:rPr>
        <w:t>The degradation rate constant increased with increasing TiO</w:t>
      </w:r>
      <w:r w:rsidRPr="00764975">
        <w:rPr>
          <w:vertAlign w:val="subscript"/>
          <w:lang w:val="en-GB"/>
        </w:rPr>
        <w:t>2</w:t>
      </w:r>
      <w:r w:rsidRPr="00AD62D5">
        <w:rPr>
          <w:lang w:val="en-GB"/>
        </w:rPr>
        <w:t xml:space="preserve"> particle addition. Phenol degradation by photocatalytic particles and UV irradiation was also investigated. The results were compared with those obtained with a device that uses a combination of ultrasonic atomization and UV irradiation. At the same TiO</w:t>
      </w:r>
      <w:r w:rsidRPr="00764975">
        <w:rPr>
          <w:vertAlign w:val="subscript"/>
          <w:lang w:val="en-GB"/>
        </w:rPr>
        <w:t>2</w:t>
      </w:r>
      <w:r w:rsidRPr="00AD62D5">
        <w:rPr>
          <w:lang w:val="en-GB"/>
        </w:rPr>
        <w:t xml:space="preserve"> particle concentration, the degradation rate of the device that combined ultrasonic atomization and UV irradiation was higher than that of the device that used UV irradiation. It is assumed that the equipment using a combination of ultrasonic atomization and UV irradiation increased the degradation rate because TiO</w:t>
      </w:r>
      <w:r w:rsidRPr="00764975">
        <w:rPr>
          <w:vertAlign w:val="subscript"/>
          <w:lang w:val="en-GB"/>
        </w:rPr>
        <w:t>2</w:t>
      </w:r>
      <w:r w:rsidRPr="00AD62D5">
        <w:rPr>
          <w:lang w:val="en-GB"/>
        </w:rPr>
        <w:t xml:space="preserve"> particles were concentrated and incorporated into the droplets, resulting in a higher particle concentration. It is estimated that TiO</w:t>
      </w:r>
      <w:r w:rsidRPr="00764975">
        <w:rPr>
          <w:vertAlign w:val="subscript"/>
          <w:lang w:val="en-GB"/>
        </w:rPr>
        <w:t>2</w:t>
      </w:r>
      <w:r w:rsidRPr="00AD62D5">
        <w:rPr>
          <w:lang w:val="en-GB"/>
        </w:rPr>
        <w:t xml:space="preserve"> particle concentration inside the droplet is twice as concentrated as evaluated from the results of degradation rate constant.</w:t>
      </w:r>
    </w:p>
    <w:p w14:paraId="476B2F2E" w14:textId="52B36035" w:rsidR="00600535" w:rsidRPr="00B57B36" w:rsidRDefault="00600535" w:rsidP="00600535">
      <w:pPr>
        <w:pStyle w:val="CETHeading1"/>
        <w:rPr>
          <w:lang w:val="en-GB"/>
        </w:rPr>
      </w:pPr>
      <w:r w:rsidRPr="00B57B36">
        <w:rPr>
          <w:lang w:val="en-GB"/>
        </w:rPr>
        <w:t>Introduction</w:t>
      </w:r>
    </w:p>
    <w:p w14:paraId="04ACEC01" w14:textId="337B2B9E" w:rsidR="001F3EDE" w:rsidRDefault="00230243" w:rsidP="00600535">
      <w:pPr>
        <w:pStyle w:val="CETBodytext"/>
        <w:rPr>
          <w:lang w:val="en-GB"/>
        </w:rPr>
      </w:pPr>
      <w:r w:rsidRPr="00AD62D5">
        <w:rPr>
          <w:lang w:val="en-GB"/>
        </w:rPr>
        <w:t>Photocatalysis such as TiO</w:t>
      </w:r>
      <w:r w:rsidRPr="00AD62D5">
        <w:rPr>
          <w:vertAlign w:val="subscript"/>
          <w:lang w:val="en-GB"/>
        </w:rPr>
        <w:t>2</w:t>
      </w:r>
      <w:r w:rsidRPr="00AD62D5">
        <w:rPr>
          <w:lang w:val="en-GB"/>
        </w:rPr>
        <w:t xml:space="preserve"> particles are expected to be applied to the degradation of hazardous organic materials as an advanced oxidation pro</w:t>
      </w:r>
      <w:r w:rsidRPr="001B7985">
        <w:rPr>
          <w:rFonts w:cs="Arial"/>
          <w:lang w:val="en-GB"/>
        </w:rPr>
        <w:t>cesses (AOPs). Catalytic activity, such as radical formation, is exhibited by energy sources such as UV light irradiation</w:t>
      </w:r>
      <w:r w:rsidR="001B7985" w:rsidRPr="001B7985">
        <w:rPr>
          <w:rFonts w:eastAsia="ＭＳ 明朝" w:cs="Arial"/>
          <w:lang w:val="en-GB" w:eastAsia="ja-JP"/>
        </w:rPr>
        <w:t xml:space="preserve"> (Kormann et al., 1991)</w:t>
      </w:r>
      <w:r w:rsidRPr="001B7985">
        <w:rPr>
          <w:rFonts w:cs="Arial"/>
          <w:lang w:val="en-GB"/>
        </w:rPr>
        <w:t xml:space="preserve">. </w:t>
      </w:r>
      <w:r w:rsidR="00141B95" w:rsidRPr="001B7985">
        <w:rPr>
          <w:rFonts w:cs="Arial"/>
          <w:lang w:val="en-GB"/>
        </w:rPr>
        <w:t xml:space="preserve">However, light is shielded by the added particles. </w:t>
      </w:r>
      <w:r w:rsidR="00EB64AD" w:rsidRPr="001B7985">
        <w:rPr>
          <w:rFonts w:cs="Arial"/>
          <w:lang w:val="en-GB"/>
        </w:rPr>
        <w:t>A method that combines ultrasound and photocatalytic particles, w</w:t>
      </w:r>
      <w:r w:rsidR="00EB64AD" w:rsidRPr="00EB64AD">
        <w:rPr>
          <w:lang w:val="en-GB"/>
        </w:rPr>
        <w:t>hich are not affected by the shielding effect of the particles, is investigated</w:t>
      </w:r>
      <w:r w:rsidR="004F15DC">
        <w:rPr>
          <w:lang w:val="en-GB"/>
        </w:rPr>
        <w:t xml:space="preserve"> (</w:t>
      </w:r>
      <w:r w:rsidR="008F58F9">
        <w:rPr>
          <w:lang w:val="en-GB"/>
        </w:rPr>
        <w:t xml:space="preserve">Kubo et al., 2005, </w:t>
      </w:r>
      <w:r w:rsidR="004F15DC">
        <w:rPr>
          <w:lang w:val="en-GB"/>
        </w:rPr>
        <w:t>Park et al., 2011)</w:t>
      </w:r>
      <w:r w:rsidR="00EB64AD" w:rsidRPr="00EB64AD">
        <w:rPr>
          <w:lang w:val="en-GB"/>
        </w:rPr>
        <w:t>.</w:t>
      </w:r>
      <w:r w:rsidR="004B264C">
        <w:rPr>
          <w:lang w:val="en-GB"/>
        </w:rPr>
        <w:t xml:space="preserve"> </w:t>
      </w:r>
      <w:r w:rsidR="009976AF">
        <w:rPr>
          <w:lang w:val="en-GB"/>
        </w:rPr>
        <w:t xml:space="preserve">Sekiguchi and Saita </w:t>
      </w:r>
      <w:r w:rsidR="007D4DFE">
        <w:rPr>
          <w:lang w:val="en-GB"/>
        </w:rPr>
        <w:t xml:space="preserve">(2001) </w:t>
      </w:r>
      <w:r w:rsidR="009976AF">
        <w:rPr>
          <w:lang w:val="en-GB"/>
        </w:rPr>
        <w:t xml:space="preserve">have also </w:t>
      </w:r>
      <w:r w:rsidR="009D7660">
        <w:rPr>
          <w:lang w:val="en-GB"/>
        </w:rPr>
        <w:t xml:space="preserve">investigated </w:t>
      </w:r>
      <w:r w:rsidR="004D324A">
        <w:rPr>
          <w:lang w:val="en-GB"/>
        </w:rPr>
        <w:t>t</w:t>
      </w:r>
      <w:r w:rsidR="004D324A" w:rsidRPr="004D324A">
        <w:rPr>
          <w:lang w:val="en-GB"/>
        </w:rPr>
        <w:t xml:space="preserve">he effect of alumina particle addition on </w:t>
      </w:r>
      <w:r w:rsidR="004D324A">
        <w:rPr>
          <w:lang w:val="en-GB"/>
        </w:rPr>
        <w:t>ultrasonic</w:t>
      </w:r>
      <w:r w:rsidR="004D324A" w:rsidRPr="004D324A">
        <w:rPr>
          <w:lang w:val="en-GB"/>
        </w:rPr>
        <w:t xml:space="preserve"> degradation of organic materials</w:t>
      </w:r>
      <w:r w:rsidR="004D324A">
        <w:rPr>
          <w:lang w:val="en-GB"/>
        </w:rPr>
        <w:t xml:space="preserve">. </w:t>
      </w:r>
      <w:r w:rsidR="00343E1F" w:rsidRPr="00343E1F">
        <w:rPr>
          <w:lang w:val="en-GB"/>
        </w:rPr>
        <w:t>Degradation using ultrasound is strongly depend on the frequency.</w:t>
      </w:r>
      <w:r w:rsidR="00343E1F">
        <w:rPr>
          <w:lang w:val="en-GB"/>
        </w:rPr>
        <w:t xml:space="preserve"> </w:t>
      </w:r>
      <w:r w:rsidR="00BA1E30">
        <w:rPr>
          <w:lang w:val="en-GB"/>
        </w:rPr>
        <w:t>Kobayashi et al. (</w:t>
      </w:r>
      <w:r w:rsidR="00080ED7">
        <w:rPr>
          <w:lang w:val="en-GB"/>
        </w:rPr>
        <w:t xml:space="preserve">2012, </w:t>
      </w:r>
      <w:r w:rsidR="00BA1E30">
        <w:rPr>
          <w:lang w:val="en-GB"/>
        </w:rPr>
        <w:t xml:space="preserve">2014) have investigated the effects of ultrasonic frequency on degradation of methylene blue, and proposed </w:t>
      </w:r>
      <w:r w:rsidR="00BA1E30" w:rsidRPr="00BA1E30">
        <w:rPr>
          <w:lang w:val="en-GB"/>
        </w:rPr>
        <w:t>a model for estimating rate constants using sonochemical efficiency.</w:t>
      </w:r>
      <w:r w:rsidR="00BA1E30">
        <w:rPr>
          <w:lang w:val="en-GB"/>
        </w:rPr>
        <w:t xml:space="preserve"> </w:t>
      </w:r>
      <w:r w:rsidR="007D4DFE">
        <w:rPr>
          <w:lang w:val="en-GB"/>
        </w:rPr>
        <w:t xml:space="preserve">Honma et al. (2013) </w:t>
      </w:r>
      <w:r w:rsidR="00A96A9A">
        <w:rPr>
          <w:lang w:val="en-GB"/>
        </w:rPr>
        <w:t xml:space="preserve">and Kobayashi et al. (2019) </w:t>
      </w:r>
      <w:r w:rsidR="007D4DFE">
        <w:rPr>
          <w:lang w:val="en-GB"/>
        </w:rPr>
        <w:t>have reported that</w:t>
      </w:r>
      <w:r w:rsidR="00DF4734">
        <w:rPr>
          <w:lang w:val="en-GB"/>
        </w:rPr>
        <w:t xml:space="preserve"> </w:t>
      </w:r>
      <w:r w:rsidR="00E36C26">
        <w:rPr>
          <w:lang w:val="en-GB"/>
        </w:rPr>
        <w:t>the</w:t>
      </w:r>
      <w:r w:rsidR="00E36C26" w:rsidRPr="00E36C26">
        <w:rPr>
          <w:lang w:val="en-GB"/>
        </w:rPr>
        <w:t xml:space="preserve"> enhancement of degradation rate by particle addition was influenced by both ultrasonic frequency and type or diameter of particles.</w:t>
      </w:r>
    </w:p>
    <w:p w14:paraId="064C78CB" w14:textId="425A5061" w:rsidR="007D4DFE" w:rsidRDefault="00E9330B" w:rsidP="00600535">
      <w:pPr>
        <w:pStyle w:val="CETBodytext"/>
        <w:rPr>
          <w:lang w:val="en-GB"/>
        </w:rPr>
      </w:pPr>
      <w:r>
        <w:rPr>
          <w:lang w:val="en-GB"/>
        </w:rPr>
        <w:t>C</w:t>
      </w:r>
      <w:r w:rsidR="00310BCD" w:rsidRPr="00310BCD">
        <w:rPr>
          <w:lang w:val="en-GB"/>
        </w:rPr>
        <w:t xml:space="preserve">ombination of ultrasonic atomization and UV is also investigated for degradation of </w:t>
      </w:r>
      <w:r w:rsidR="00310BCD">
        <w:rPr>
          <w:lang w:val="en-GB"/>
        </w:rPr>
        <w:t xml:space="preserve">hazardous </w:t>
      </w:r>
      <w:r w:rsidR="00310BCD" w:rsidRPr="00310BCD">
        <w:rPr>
          <w:lang w:val="en-GB"/>
        </w:rPr>
        <w:t>organic materials.</w:t>
      </w:r>
      <w:r w:rsidR="00310BCD">
        <w:rPr>
          <w:lang w:val="en-GB"/>
        </w:rPr>
        <w:t xml:space="preserve"> </w:t>
      </w:r>
      <w:r w:rsidR="0039218D">
        <w:rPr>
          <w:lang w:val="en-GB"/>
        </w:rPr>
        <w:t xml:space="preserve">Itoh et al. (2019) have reported that </w:t>
      </w:r>
      <w:r w:rsidR="0039218D" w:rsidRPr="0039218D">
        <w:rPr>
          <w:lang w:val="en-GB"/>
        </w:rPr>
        <w:t>KI oxidation by simultaneous treatment of US/UV was higher than the sum of respective rate constants obtained by US treatment alone and UV treatment alone.</w:t>
      </w:r>
      <w:r w:rsidR="0039218D">
        <w:rPr>
          <w:lang w:val="en-GB"/>
        </w:rPr>
        <w:t xml:space="preserve"> </w:t>
      </w:r>
      <w:r w:rsidR="0039218D" w:rsidRPr="0039218D">
        <w:rPr>
          <w:lang w:val="en-GB"/>
        </w:rPr>
        <w:t>It was suggested that oxidation reactions are promoted by catalytic reactions not only in solution but also in the fine mist generated by ultrasonic atomization.</w:t>
      </w:r>
      <w:r w:rsidR="0039218D">
        <w:rPr>
          <w:lang w:val="en-GB"/>
        </w:rPr>
        <w:t xml:space="preserve"> </w:t>
      </w:r>
      <w:r w:rsidR="00AC5A2E">
        <w:rPr>
          <w:lang w:val="en-GB"/>
        </w:rPr>
        <w:t xml:space="preserve">Kato et al. (2021) </w:t>
      </w:r>
      <w:r w:rsidR="00AC5A2E" w:rsidRPr="00AC5A2E">
        <w:rPr>
          <w:lang w:val="en-GB"/>
        </w:rPr>
        <w:t>also proposed a wastewater treatment syst</w:t>
      </w:r>
      <w:r w:rsidR="00AC5A2E">
        <w:rPr>
          <w:lang w:val="en-GB"/>
        </w:rPr>
        <w:t>em using mist and photocatalyst, and t</w:t>
      </w:r>
      <w:r w:rsidR="00AC5A2E" w:rsidRPr="00AC5A2E">
        <w:rPr>
          <w:lang w:val="en-GB"/>
        </w:rPr>
        <w:t>he presence of mist in the reactor has been revealed to increase the removal rate of pollutants</w:t>
      </w:r>
      <w:r w:rsidR="00AC5A2E">
        <w:rPr>
          <w:lang w:val="en-GB"/>
        </w:rPr>
        <w:t xml:space="preserve"> (Kato et al., 2022)</w:t>
      </w:r>
      <w:r w:rsidR="00AC5A2E" w:rsidRPr="00AC5A2E">
        <w:rPr>
          <w:lang w:val="en-GB"/>
        </w:rPr>
        <w:t>.</w:t>
      </w:r>
      <w:r w:rsidR="00AC5A2E">
        <w:rPr>
          <w:lang w:val="en-GB"/>
        </w:rPr>
        <w:t xml:space="preserve"> </w:t>
      </w:r>
      <w:r w:rsidR="00F91E9F">
        <w:rPr>
          <w:lang w:val="en-GB"/>
        </w:rPr>
        <w:t xml:space="preserve">Kato et al. (2023) have reported that </w:t>
      </w:r>
      <w:r w:rsidR="00F91E9F" w:rsidRPr="00F91E9F">
        <w:rPr>
          <w:lang w:val="en-GB"/>
        </w:rPr>
        <w:t xml:space="preserve">US irradiation generates mist and UV </w:t>
      </w:r>
      <w:r w:rsidR="00F91E9F" w:rsidRPr="00F91E9F">
        <w:rPr>
          <w:lang w:val="en-GB"/>
        </w:rPr>
        <w:lastRenderedPageBreak/>
        <w:t>irradiation and TiO</w:t>
      </w:r>
      <w:r w:rsidR="00F91E9F" w:rsidRPr="00F91E9F">
        <w:rPr>
          <w:vertAlign w:val="subscript"/>
          <w:lang w:val="en-GB"/>
        </w:rPr>
        <w:t>2</w:t>
      </w:r>
      <w:r w:rsidR="00F91E9F" w:rsidRPr="00F91E9F">
        <w:rPr>
          <w:lang w:val="en-GB"/>
        </w:rPr>
        <w:t xml:space="preserve"> promote photocatalytic removal of </w:t>
      </w:r>
      <w:r w:rsidR="00F91E9F">
        <w:rPr>
          <w:lang w:val="en-GB"/>
        </w:rPr>
        <w:t>phenol</w:t>
      </w:r>
      <w:r w:rsidR="00F91E9F" w:rsidRPr="00F91E9F">
        <w:rPr>
          <w:lang w:val="en-GB"/>
        </w:rPr>
        <w:t xml:space="preserve"> in the mist.</w:t>
      </w:r>
      <w:r w:rsidR="009D7770">
        <w:rPr>
          <w:lang w:val="en-GB"/>
        </w:rPr>
        <w:t xml:space="preserve"> However, </w:t>
      </w:r>
      <w:r w:rsidR="00491438">
        <w:rPr>
          <w:lang w:val="en-GB"/>
        </w:rPr>
        <w:t>t</w:t>
      </w:r>
      <w:r w:rsidR="00491438" w:rsidRPr="00491438">
        <w:rPr>
          <w:lang w:val="en-GB"/>
        </w:rPr>
        <w:t>he reasons for the synergistic effect of organic degradation by the combined use of atomized mist and UV have not been sufficiently clarified.</w:t>
      </w:r>
    </w:p>
    <w:p w14:paraId="75725DA0" w14:textId="61C7068D" w:rsidR="00E9330B" w:rsidRDefault="00E9330B" w:rsidP="00600535">
      <w:pPr>
        <w:pStyle w:val="CETBodytext"/>
        <w:rPr>
          <w:lang w:val="en-GB"/>
        </w:rPr>
      </w:pPr>
      <w:r>
        <w:rPr>
          <w:lang w:val="en-GB"/>
        </w:rPr>
        <w:t xml:space="preserve">On the other hand, ultrasonic </w:t>
      </w:r>
      <w:r w:rsidRPr="00AD62D5">
        <w:rPr>
          <w:lang w:val="en-GB"/>
        </w:rPr>
        <w:t>atomization has been reported to produce very fine droplets from bulk solutions, and to disperse particles in liquids into droplets</w:t>
      </w:r>
      <w:r>
        <w:rPr>
          <w:lang w:val="en-GB"/>
        </w:rPr>
        <w:t xml:space="preserve"> (Suzuki et al., 2012, Nii et al., 2014)</w:t>
      </w:r>
      <w:r w:rsidRPr="00AD62D5">
        <w:rPr>
          <w:lang w:val="en-GB"/>
        </w:rPr>
        <w:t>.</w:t>
      </w:r>
      <w:r>
        <w:rPr>
          <w:lang w:val="en-GB"/>
        </w:rPr>
        <w:t xml:space="preserve"> </w:t>
      </w:r>
      <w:r w:rsidRPr="002D25BC">
        <w:rPr>
          <w:lang w:val="en-GB"/>
        </w:rPr>
        <w:t>It has been reported that irradiating a sample suspension with 2.4 MHz ultrasound is able to separate particles of 90-320 nm, regardless of the type of material.</w:t>
      </w:r>
      <w:r w:rsidR="00F91E9F">
        <w:rPr>
          <w:lang w:val="en-GB"/>
        </w:rPr>
        <w:t xml:space="preserve"> </w:t>
      </w:r>
      <w:r w:rsidR="00E477C1">
        <w:rPr>
          <w:lang w:val="en-GB"/>
        </w:rPr>
        <w:t>Therefore, u</w:t>
      </w:r>
      <w:r w:rsidR="00E477C1" w:rsidRPr="00E477C1">
        <w:rPr>
          <w:lang w:val="en-GB"/>
        </w:rPr>
        <w:t>ltrasonic atomization has potential for use in particle classification</w:t>
      </w:r>
      <w:r w:rsidR="00C14604">
        <w:rPr>
          <w:lang w:val="en-GB"/>
        </w:rPr>
        <w:t xml:space="preserve"> as shown in Figure 1</w:t>
      </w:r>
      <w:r w:rsidR="00E477C1" w:rsidRPr="00E477C1">
        <w:rPr>
          <w:lang w:val="en-GB"/>
        </w:rPr>
        <w:t>.</w:t>
      </w:r>
      <w:r w:rsidR="00E477C1">
        <w:rPr>
          <w:lang w:val="en-GB"/>
        </w:rPr>
        <w:t xml:space="preserve"> </w:t>
      </w:r>
      <w:r w:rsidR="00E477C1" w:rsidRPr="00E477C1">
        <w:rPr>
          <w:lang w:val="en-GB"/>
        </w:rPr>
        <w:t>Using ultrasonic atomization to capture particles in mist, the combined use of UV irradiation and ultrasonic atomization is to be expected to improve the efficiency of the organic material degradation process.</w:t>
      </w:r>
    </w:p>
    <w:p w14:paraId="14BD7F4F" w14:textId="6534A989" w:rsidR="00E477C1" w:rsidRDefault="00C06241" w:rsidP="00600535">
      <w:pPr>
        <w:pStyle w:val="CETBodytext"/>
        <w:rPr>
          <w:lang w:val="en-GB"/>
        </w:rPr>
      </w:pPr>
      <w:r>
        <w:rPr>
          <w:lang w:val="en-GB"/>
        </w:rPr>
        <w:t xml:space="preserve">In this study, </w:t>
      </w:r>
      <w:r w:rsidR="00FF7510" w:rsidRPr="00AD62D5">
        <w:rPr>
          <w:lang w:val="en-GB"/>
        </w:rPr>
        <w:t>droplets containing TiO</w:t>
      </w:r>
      <w:r w:rsidR="00FF7510" w:rsidRPr="00764975">
        <w:rPr>
          <w:vertAlign w:val="subscript"/>
          <w:lang w:val="en-GB"/>
        </w:rPr>
        <w:t>2</w:t>
      </w:r>
      <w:r w:rsidR="00FF7510" w:rsidRPr="00AD62D5">
        <w:rPr>
          <w:lang w:val="en-GB"/>
        </w:rPr>
        <w:t xml:space="preserve"> were generated using an ultrasonic atomizer, and phenol degradation was carried out by UV light irradiation to the droplets.</w:t>
      </w:r>
      <w:r w:rsidR="00FF7510">
        <w:rPr>
          <w:lang w:val="en-GB"/>
        </w:rPr>
        <w:t xml:space="preserve"> A</w:t>
      </w:r>
      <w:r w:rsidR="00FF7510" w:rsidRPr="00AD62D5">
        <w:rPr>
          <w:lang w:val="en-GB"/>
        </w:rPr>
        <w:t xml:space="preserve"> higher concentration of photocatalytic par</w:t>
      </w:r>
      <w:r w:rsidR="00FF7510">
        <w:rPr>
          <w:lang w:val="en-GB"/>
        </w:rPr>
        <w:t xml:space="preserve">ticles in the atomized droplets is expected. </w:t>
      </w:r>
      <w:r w:rsidR="00FF7510" w:rsidRPr="00FF7510">
        <w:rPr>
          <w:lang w:val="en-GB"/>
        </w:rPr>
        <w:t xml:space="preserve">For comparison, phenol degradation with </w:t>
      </w:r>
      <w:r w:rsidR="00FF7510">
        <w:rPr>
          <w:lang w:val="en-GB"/>
        </w:rPr>
        <w:t>TiO</w:t>
      </w:r>
      <w:r w:rsidR="00FF7510" w:rsidRPr="00FF7510">
        <w:rPr>
          <w:vertAlign w:val="subscript"/>
          <w:lang w:val="en-GB"/>
        </w:rPr>
        <w:t>2</w:t>
      </w:r>
      <w:r w:rsidR="00FF7510" w:rsidRPr="00FF7510">
        <w:rPr>
          <w:lang w:val="en-GB"/>
        </w:rPr>
        <w:t xml:space="preserve"> and UV light is also performed to estimate particle concentration in the mist.</w:t>
      </w:r>
      <w:r w:rsidR="00C92908">
        <w:rPr>
          <w:lang w:val="en-GB"/>
        </w:rPr>
        <w:t xml:space="preserve"> </w:t>
      </w:r>
      <w:r w:rsidR="00C92908" w:rsidRPr="00C92908">
        <w:rPr>
          <w:lang w:val="en-GB"/>
        </w:rPr>
        <w:t>The purpose of this study is to investigate the effect of particle concentration and particle size on the degradation rate</w:t>
      </w:r>
      <w:r w:rsidR="00C92908">
        <w:rPr>
          <w:lang w:val="en-GB"/>
        </w:rPr>
        <w:t xml:space="preserve"> of phenol</w:t>
      </w:r>
      <w:r w:rsidR="00C92908" w:rsidRPr="00C92908">
        <w:rPr>
          <w:lang w:val="en-GB"/>
        </w:rPr>
        <w:t>.</w:t>
      </w:r>
      <w:r w:rsidR="00C92908">
        <w:rPr>
          <w:lang w:val="en-GB"/>
        </w:rPr>
        <w:t xml:space="preserve"> </w:t>
      </w:r>
    </w:p>
    <w:p w14:paraId="10721DDC" w14:textId="30C5759F" w:rsidR="00C14604" w:rsidRPr="00C14604" w:rsidRDefault="00C14604" w:rsidP="00600535">
      <w:pPr>
        <w:pStyle w:val="CETBodytext"/>
        <w:rPr>
          <w:rStyle w:val="CETCaptionCarattere"/>
          <w:i w:val="0"/>
        </w:rPr>
      </w:pPr>
      <w:r>
        <w:rPr>
          <w:noProof/>
          <w:lang w:eastAsia="ja-JP"/>
        </w:rPr>
        <w:drawing>
          <wp:inline distT="0" distB="0" distL="0" distR="0" wp14:anchorId="223E2A55" wp14:editId="1E1D7D9A">
            <wp:extent cx="2512440" cy="2482560"/>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wmf"/>
                    <pic:cNvPicPr/>
                  </pic:nvPicPr>
                  <pic:blipFill>
                    <a:blip r:embed="rId10">
                      <a:extLst>
                        <a:ext uri="{28A0092B-C50C-407E-A947-70E740481C1C}">
                          <a14:useLocalDpi xmlns:a14="http://schemas.microsoft.com/office/drawing/2010/main" val="0"/>
                        </a:ext>
                      </a:extLst>
                    </a:blip>
                    <a:stretch>
                      <a:fillRect/>
                    </a:stretch>
                  </pic:blipFill>
                  <pic:spPr>
                    <a:xfrm>
                      <a:off x="0" y="0"/>
                      <a:ext cx="2512440" cy="2482560"/>
                    </a:xfrm>
                    <a:prstGeom prst="rect">
                      <a:avLst/>
                    </a:prstGeom>
                  </pic:spPr>
                </pic:pic>
              </a:graphicData>
            </a:graphic>
          </wp:inline>
        </w:drawing>
      </w:r>
    </w:p>
    <w:p w14:paraId="2B534A2E" w14:textId="344F7916" w:rsidR="00C14604" w:rsidRDefault="00C14604" w:rsidP="00600535">
      <w:pPr>
        <w:pStyle w:val="CETBodytext"/>
        <w:rPr>
          <w:lang w:val="en-GB"/>
        </w:rPr>
      </w:pPr>
      <w:r w:rsidRPr="00BD077D">
        <w:rPr>
          <w:rStyle w:val="CETCaptionCarattere"/>
        </w:rPr>
        <w:t xml:space="preserve">Figure 1: </w:t>
      </w:r>
      <w:r w:rsidR="0016037A" w:rsidRPr="0016037A">
        <w:rPr>
          <w:rStyle w:val="CETCaptionCarattere"/>
        </w:rPr>
        <w:t>Concept of particle classification by ultrasonic atomization</w:t>
      </w:r>
    </w:p>
    <w:p w14:paraId="5741900F" w14:textId="1B92ED73" w:rsidR="00453E24" w:rsidRDefault="00C451D1" w:rsidP="00453E24">
      <w:pPr>
        <w:pStyle w:val="CETHeading1"/>
      </w:pPr>
      <w:r>
        <w:t>Experimental</w:t>
      </w:r>
    </w:p>
    <w:p w14:paraId="0636B784" w14:textId="05935AD0" w:rsidR="00453E24" w:rsidRDefault="00C3660F" w:rsidP="00453E24">
      <w:pPr>
        <w:pStyle w:val="CETheadingx"/>
      </w:pPr>
      <w:r>
        <w:t>Materials</w:t>
      </w:r>
    </w:p>
    <w:p w14:paraId="1CE37C9D" w14:textId="792239B2" w:rsidR="00C3660F" w:rsidRPr="00C3660F" w:rsidRDefault="00C3660F" w:rsidP="00453E24">
      <w:pPr>
        <w:pStyle w:val="CETBodytext"/>
        <w:rPr>
          <w:rFonts w:eastAsia="ＭＳ 明朝"/>
          <w:lang w:eastAsia="ja-JP"/>
        </w:rPr>
      </w:pPr>
      <w:r>
        <w:rPr>
          <w:rFonts w:eastAsia="ＭＳ 明朝" w:hint="eastAsia"/>
          <w:lang w:eastAsia="ja-JP"/>
        </w:rPr>
        <w:t>P</w:t>
      </w:r>
      <w:r>
        <w:rPr>
          <w:rFonts w:eastAsia="ＭＳ 明朝"/>
          <w:lang w:eastAsia="ja-JP"/>
        </w:rPr>
        <w:t xml:space="preserve">henol (99.0 %, Kanto Chemical Co., Inc.) was used as </w:t>
      </w:r>
      <w:r w:rsidRPr="00C3660F">
        <w:rPr>
          <w:rFonts w:eastAsia="ＭＳ 明朝"/>
          <w:lang w:eastAsia="ja-JP"/>
        </w:rPr>
        <w:t xml:space="preserve">a model material for </w:t>
      </w:r>
      <w:r>
        <w:rPr>
          <w:rFonts w:eastAsia="ＭＳ 明朝"/>
          <w:lang w:eastAsia="ja-JP"/>
        </w:rPr>
        <w:t>hazardous</w:t>
      </w:r>
      <w:r w:rsidR="007C720A">
        <w:rPr>
          <w:rFonts w:eastAsia="ＭＳ 明朝"/>
          <w:lang w:eastAsia="ja-JP"/>
        </w:rPr>
        <w:t xml:space="preserve"> organic compounds, and TiO</w:t>
      </w:r>
      <w:r w:rsidR="007C720A" w:rsidRPr="000925F9">
        <w:rPr>
          <w:rFonts w:eastAsia="ＭＳ 明朝"/>
          <w:vertAlign w:val="subscript"/>
          <w:lang w:eastAsia="ja-JP"/>
        </w:rPr>
        <w:t>2</w:t>
      </w:r>
      <w:r w:rsidR="007C720A">
        <w:rPr>
          <w:rFonts w:eastAsia="ＭＳ 明朝"/>
          <w:lang w:eastAsia="ja-JP"/>
        </w:rPr>
        <w:t xml:space="preserve"> of Anatase form (98.5 %, Kanto Chemical Co., Inc.) was selected as the photocatalysis. </w:t>
      </w:r>
      <w:r w:rsidR="009C6E9F" w:rsidRPr="009C6E9F">
        <w:rPr>
          <w:rFonts w:eastAsia="ＭＳ 明朝"/>
          <w:lang w:eastAsia="ja-JP"/>
        </w:rPr>
        <w:t xml:space="preserve">Acetonitrile </w:t>
      </w:r>
      <w:r w:rsidR="009C6E9F">
        <w:rPr>
          <w:rFonts w:eastAsia="ＭＳ 明朝"/>
          <w:lang w:eastAsia="ja-JP"/>
        </w:rPr>
        <w:t xml:space="preserve">(99.9 %, Kanto Chemical Co., Inc.) </w:t>
      </w:r>
      <w:r w:rsidR="009C6E9F" w:rsidRPr="009C6E9F">
        <w:rPr>
          <w:rFonts w:eastAsia="ＭＳ 明朝"/>
          <w:lang w:eastAsia="ja-JP"/>
        </w:rPr>
        <w:t>was used for HPLC analysis.</w:t>
      </w:r>
    </w:p>
    <w:p w14:paraId="18BAFA6F" w14:textId="73A85C22" w:rsidR="00453E24" w:rsidRPr="00B57B36" w:rsidRDefault="00C3660F" w:rsidP="00453E24">
      <w:pPr>
        <w:pStyle w:val="CETheadingx"/>
      </w:pPr>
      <w:r>
        <w:t>Apparatus</w:t>
      </w:r>
    </w:p>
    <w:p w14:paraId="310C5CD9" w14:textId="6730BF35" w:rsidR="009C6E9F" w:rsidRDefault="0016037A" w:rsidP="00453E24">
      <w:pPr>
        <w:pStyle w:val="CETBodytext"/>
        <w:rPr>
          <w:rFonts w:eastAsia="ＭＳ 明朝"/>
          <w:lang w:val="en-GB" w:eastAsia="ja-JP"/>
        </w:rPr>
      </w:pPr>
      <w:r>
        <w:rPr>
          <w:rFonts w:eastAsia="ＭＳ 明朝" w:hint="eastAsia"/>
          <w:lang w:val="en-GB" w:eastAsia="ja-JP"/>
        </w:rPr>
        <w:t>T</w:t>
      </w:r>
      <w:r>
        <w:rPr>
          <w:rFonts w:eastAsia="ＭＳ 明朝"/>
          <w:lang w:val="en-GB" w:eastAsia="ja-JP"/>
        </w:rPr>
        <w:t xml:space="preserve">he experimental apparatus </w:t>
      </w:r>
      <w:r w:rsidR="00626E0A" w:rsidRPr="00626E0A">
        <w:rPr>
          <w:rFonts w:eastAsia="ＭＳ 明朝"/>
          <w:lang w:val="en-GB" w:eastAsia="ja-JP"/>
        </w:rPr>
        <w:t>with a combination of ultrasonic atomization and UV</w:t>
      </w:r>
      <w:r w:rsidR="00547F93">
        <w:rPr>
          <w:rFonts w:eastAsia="ＭＳ 明朝"/>
          <w:lang w:val="en-GB" w:eastAsia="ja-JP"/>
        </w:rPr>
        <w:t xml:space="preserve"> </w:t>
      </w:r>
      <w:r>
        <w:rPr>
          <w:rFonts w:eastAsia="ＭＳ 明朝"/>
          <w:lang w:val="en-GB" w:eastAsia="ja-JP"/>
        </w:rPr>
        <w:t xml:space="preserve">is shown in Figure 2. </w:t>
      </w:r>
      <w:r w:rsidR="001003A5">
        <w:rPr>
          <w:rFonts w:eastAsia="ＭＳ 明朝"/>
          <w:lang w:val="en-GB" w:eastAsia="ja-JP"/>
        </w:rPr>
        <w:t>Phenol aqueous solution of 50</w:t>
      </w:r>
      <w:r w:rsidR="00740356">
        <w:rPr>
          <w:rFonts w:eastAsia="ＭＳ 明朝"/>
          <w:lang w:val="en-GB" w:eastAsia="ja-JP"/>
        </w:rPr>
        <w:t>×10</w:t>
      </w:r>
      <w:r w:rsidR="00740356" w:rsidRPr="00740356">
        <w:rPr>
          <w:rFonts w:eastAsia="ＭＳ 明朝"/>
          <w:vertAlign w:val="superscript"/>
          <w:lang w:val="en-GB" w:eastAsia="ja-JP"/>
        </w:rPr>
        <w:t>-3</w:t>
      </w:r>
      <w:r w:rsidR="001003A5">
        <w:rPr>
          <w:rFonts w:eastAsia="ＭＳ 明朝"/>
          <w:lang w:val="en-GB" w:eastAsia="ja-JP"/>
        </w:rPr>
        <w:t xml:space="preserve"> dm</w:t>
      </w:r>
      <w:r w:rsidR="001003A5" w:rsidRPr="00740356">
        <w:rPr>
          <w:rFonts w:eastAsia="ＭＳ 明朝"/>
          <w:vertAlign w:val="superscript"/>
          <w:lang w:val="en-GB" w:eastAsia="ja-JP"/>
        </w:rPr>
        <w:t>3</w:t>
      </w:r>
      <w:r w:rsidR="001003A5">
        <w:rPr>
          <w:rFonts w:eastAsia="ＭＳ 明朝" w:hint="eastAsia"/>
          <w:lang w:val="en-GB" w:eastAsia="ja-JP"/>
        </w:rPr>
        <w:t xml:space="preserve"> </w:t>
      </w:r>
      <w:r w:rsidR="001003A5">
        <w:rPr>
          <w:rFonts w:eastAsia="ＭＳ 明朝"/>
          <w:lang w:val="en-GB" w:eastAsia="ja-JP"/>
        </w:rPr>
        <w:t>with the concentration of 1 mmol dm</w:t>
      </w:r>
      <w:r w:rsidR="001003A5" w:rsidRPr="00740356">
        <w:rPr>
          <w:rFonts w:eastAsia="ＭＳ 明朝"/>
          <w:vertAlign w:val="superscript"/>
          <w:lang w:val="en-GB" w:eastAsia="ja-JP"/>
        </w:rPr>
        <w:t>-3</w:t>
      </w:r>
      <w:r w:rsidR="001003A5">
        <w:rPr>
          <w:rFonts w:eastAsia="ＭＳ 明朝"/>
          <w:lang w:val="en-GB" w:eastAsia="ja-JP"/>
        </w:rPr>
        <w:t xml:space="preserve"> was added to a reactor. </w:t>
      </w:r>
      <w:r w:rsidR="00740356" w:rsidRPr="00740356">
        <w:rPr>
          <w:rFonts w:eastAsia="ＭＳ 明朝"/>
          <w:lang w:val="en-GB" w:eastAsia="ja-JP"/>
        </w:rPr>
        <w:t xml:space="preserve">Outer dimensions of the acrylic reactor </w:t>
      </w:r>
      <w:r w:rsidR="00740356">
        <w:rPr>
          <w:rFonts w:eastAsia="ＭＳ 明朝"/>
          <w:lang w:val="en-GB" w:eastAsia="ja-JP"/>
        </w:rPr>
        <w:t>were</w:t>
      </w:r>
      <w:r w:rsidR="00740356" w:rsidRPr="00740356">
        <w:rPr>
          <w:rFonts w:eastAsia="ＭＳ 明朝"/>
          <w:lang w:val="en-GB" w:eastAsia="ja-JP"/>
        </w:rPr>
        <w:t xml:space="preserve"> 70 mm in length, 70 mm in width, and 200 mm in height.</w:t>
      </w:r>
      <w:r w:rsidR="00740356">
        <w:rPr>
          <w:rFonts w:eastAsia="ＭＳ 明朝"/>
          <w:lang w:val="en-GB" w:eastAsia="ja-JP"/>
        </w:rPr>
        <w:t xml:space="preserve"> </w:t>
      </w:r>
      <w:r w:rsidR="00740356" w:rsidRPr="00740356">
        <w:rPr>
          <w:rFonts w:eastAsia="ＭＳ 明朝"/>
          <w:lang w:val="en-GB" w:eastAsia="ja-JP"/>
        </w:rPr>
        <w:t xml:space="preserve">An ultrasonic transducer with a frequency of 1.6 MHz </w:t>
      </w:r>
      <w:r w:rsidR="00740356">
        <w:rPr>
          <w:rFonts w:eastAsia="ＭＳ 明朝"/>
          <w:lang w:val="en-GB" w:eastAsia="ja-JP"/>
        </w:rPr>
        <w:t>was</w:t>
      </w:r>
      <w:r w:rsidR="00740356" w:rsidRPr="00740356">
        <w:rPr>
          <w:rFonts w:eastAsia="ＭＳ 明朝"/>
          <w:lang w:val="en-GB" w:eastAsia="ja-JP"/>
        </w:rPr>
        <w:t xml:space="preserve"> attached to the bottom of the reactor.</w:t>
      </w:r>
      <w:r w:rsidR="00740356">
        <w:rPr>
          <w:rFonts w:eastAsia="ＭＳ 明朝"/>
          <w:lang w:val="en-GB" w:eastAsia="ja-JP"/>
        </w:rPr>
        <w:t xml:space="preserve"> </w:t>
      </w:r>
      <w:r w:rsidR="00AC7B48">
        <w:rPr>
          <w:rFonts w:eastAsia="ＭＳ 明朝"/>
          <w:lang w:val="en-GB" w:eastAsia="ja-JP"/>
        </w:rPr>
        <w:t>TiO</w:t>
      </w:r>
      <w:r w:rsidR="00AC7B48" w:rsidRPr="00626E0A">
        <w:rPr>
          <w:rFonts w:eastAsia="ＭＳ 明朝"/>
          <w:vertAlign w:val="subscript"/>
          <w:lang w:val="en-GB" w:eastAsia="ja-JP"/>
        </w:rPr>
        <w:t>2</w:t>
      </w:r>
      <w:r w:rsidR="00AC7B48">
        <w:rPr>
          <w:rFonts w:eastAsia="ＭＳ 明朝"/>
          <w:lang w:val="en-GB" w:eastAsia="ja-JP"/>
        </w:rPr>
        <w:t xml:space="preserve"> particles were suspended in the solution. </w:t>
      </w:r>
      <w:r w:rsidR="00626E0A">
        <w:rPr>
          <w:rFonts w:eastAsia="ＭＳ 明朝"/>
          <w:lang w:val="en-GB" w:eastAsia="ja-JP"/>
        </w:rPr>
        <w:t xml:space="preserve">The UV lamp (16 W, LUV-16, AS ONE Corporation) has a main wavelength of 365 nm. </w:t>
      </w:r>
      <w:r w:rsidR="00AC7B48" w:rsidRPr="00AC7B48">
        <w:rPr>
          <w:rFonts w:eastAsia="ＭＳ 明朝"/>
          <w:lang w:val="en-GB" w:eastAsia="ja-JP"/>
        </w:rPr>
        <w:t>The atomized mist was irradiated with UV light from the side of the reactor.</w:t>
      </w:r>
      <w:r w:rsidR="00E878FD">
        <w:rPr>
          <w:rFonts w:eastAsia="ＭＳ 明朝"/>
          <w:lang w:val="en-GB" w:eastAsia="ja-JP"/>
        </w:rPr>
        <w:t xml:space="preserve"> </w:t>
      </w:r>
      <w:r w:rsidR="00E878FD" w:rsidRPr="00E878FD">
        <w:rPr>
          <w:rFonts w:eastAsia="ＭＳ 明朝"/>
          <w:lang w:val="en-GB" w:eastAsia="ja-JP"/>
        </w:rPr>
        <w:t>The distance between the reactor wall and the UV light was approximately 10</w:t>
      </w:r>
      <w:r w:rsidR="00C11273">
        <w:rPr>
          <w:rFonts w:eastAsia="ＭＳ 明朝"/>
          <w:lang w:val="en-GB" w:eastAsia="ja-JP"/>
        </w:rPr>
        <w:t>0</w:t>
      </w:r>
      <w:r w:rsidR="00E878FD" w:rsidRPr="00E878FD">
        <w:rPr>
          <w:rFonts w:eastAsia="ＭＳ 明朝"/>
          <w:lang w:val="en-GB" w:eastAsia="ja-JP"/>
        </w:rPr>
        <w:t xml:space="preserve"> </w:t>
      </w:r>
      <w:r w:rsidR="00C11273">
        <w:rPr>
          <w:rFonts w:eastAsia="ＭＳ 明朝"/>
          <w:lang w:val="en-GB" w:eastAsia="ja-JP"/>
        </w:rPr>
        <w:t>mm</w:t>
      </w:r>
      <w:r w:rsidR="00E878FD" w:rsidRPr="00E878FD">
        <w:rPr>
          <w:rFonts w:eastAsia="ＭＳ 明朝"/>
          <w:lang w:val="en-GB" w:eastAsia="ja-JP"/>
        </w:rPr>
        <w:t>.</w:t>
      </w:r>
      <w:r w:rsidR="00C11273">
        <w:rPr>
          <w:rFonts w:eastAsia="ＭＳ 明朝"/>
          <w:lang w:val="en-GB" w:eastAsia="ja-JP"/>
        </w:rPr>
        <w:t xml:space="preserve"> </w:t>
      </w:r>
      <w:r w:rsidR="00C11273" w:rsidRPr="00C11273">
        <w:rPr>
          <w:rFonts w:eastAsia="ＭＳ 明朝"/>
          <w:lang w:val="en-GB" w:eastAsia="ja-JP"/>
        </w:rPr>
        <w:t>Light irradiation was performed at this position because UV irradiation makes the wall of the reactor hot.</w:t>
      </w:r>
    </w:p>
    <w:p w14:paraId="20A72D14" w14:textId="0E4DE82D" w:rsidR="00626E0A" w:rsidRDefault="00626E0A" w:rsidP="00453E24">
      <w:pPr>
        <w:pStyle w:val="CETBodytext"/>
        <w:rPr>
          <w:rFonts w:eastAsia="ＭＳ 明朝"/>
          <w:lang w:val="en-GB" w:eastAsia="ja-JP"/>
        </w:rPr>
      </w:pPr>
      <w:r w:rsidRPr="00626E0A">
        <w:rPr>
          <w:rFonts w:eastAsia="ＭＳ 明朝"/>
          <w:lang w:val="en-GB" w:eastAsia="ja-JP"/>
        </w:rPr>
        <w:t>The experimental setup for UV alone is shown in Fig</w:t>
      </w:r>
      <w:r>
        <w:rPr>
          <w:rFonts w:eastAsia="ＭＳ 明朝"/>
          <w:lang w:val="en-GB" w:eastAsia="ja-JP"/>
        </w:rPr>
        <w:t>ure 3</w:t>
      </w:r>
      <w:r w:rsidRPr="00626E0A">
        <w:rPr>
          <w:rFonts w:eastAsia="ＭＳ 明朝"/>
          <w:lang w:val="en-GB" w:eastAsia="ja-JP"/>
        </w:rPr>
        <w:t>.</w:t>
      </w:r>
      <w:r>
        <w:rPr>
          <w:rFonts w:eastAsia="ＭＳ 明朝"/>
          <w:lang w:val="en-GB" w:eastAsia="ja-JP"/>
        </w:rPr>
        <w:t xml:space="preserve"> </w:t>
      </w:r>
      <w:r w:rsidR="008320B7">
        <w:rPr>
          <w:rFonts w:eastAsia="ＭＳ 明朝"/>
          <w:lang w:val="en-GB" w:eastAsia="ja-JP"/>
        </w:rPr>
        <w:t>Phenol aqueous solution of 50×10</w:t>
      </w:r>
      <w:r w:rsidR="008320B7" w:rsidRPr="00740356">
        <w:rPr>
          <w:rFonts w:eastAsia="ＭＳ 明朝"/>
          <w:vertAlign w:val="superscript"/>
          <w:lang w:val="en-GB" w:eastAsia="ja-JP"/>
        </w:rPr>
        <w:t>-3</w:t>
      </w:r>
      <w:r w:rsidR="008320B7">
        <w:rPr>
          <w:rFonts w:eastAsia="ＭＳ 明朝"/>
          <w:lang w:val="en-GB" w:eastAsia="ja-JP"/>
        </w:rPr>
        <w:t xml:space="preserve"> dm</w:t>
      </w:r>
      <w:r w:rsidR="008320B7" w:rsidRPr="00740356">
        <w:rPr>
          <w:rFonts w:eastAsia="ＭＳ 明朝"/>
          <w:vertAlign w:val="superscript"/>
          <w:lang w:val="en-GB" w:eastAsia="ja-JP"/>
        </w:rPr>
        <w:t>3</w:t>
      </w:r>
      <w:r w:rsidR="008320B7">
        <w:rPr>
          <w:rFonts w:eastAsia="ＭＳ 明朝" w:hint="eastAsia"/>
          <w:lang w:val="en-GB" w:eastAsia="ja-JP"/>
        </w:rPr>
        <w:t xml:space="preserve"> </w:t>
      </w:r>
      <w:r w:rsidR="008320B7">
        <w:rPr>
          <w:rFonts w:eastAsia="ＭＳ 明朝"/>
          <w:lang w:val="en-GB" w:eastAsia="ja-JP"/>
        </w:rPr>
        <w:t>with the concentration of 1 mmol dm</w:t>
      </w:r>
      <w:r w:rsidR="008320B7" w:rsidRPr="00740356">
        <w:rPr>
          <w:rFonts w:eastAsia="ＭＳ 明朝"/>
          <w:vertAlign w:val="superscript"/>
          <w:lang w:val="en-GB" w:eastAsia="ja-JP"/>
        </w:rPr>
        <w:t>-3</w:t>
      </w:r>
      <w:r w:rsidR="008320B7">
        <w:rPr>
          <w:rFonts w:eastAsia="ＭＳ 明朝"/>
          <w:lang w:val="en-GB" w:eastAsia="ja-JP"/>
        </w:rPr>
        <w:t xml:space="preserve"> was added to a glass reactor. </w:t>
      </w:r>
      <w:r w:rsidR="008320B7" w:rsidRPr="008320B7">
        <w:rPr>
          <w:rFonts w:eastAsia="ＭＳ 明朝"/>
          <w:lang w:val="en-GB" w:eastAsia="ja-JP"/>
        </w:rPr>
        <w:t>A stirrer was placed in the reactor and stirred at 350 rpm with a magnetic stirrer.</w:t>
      </w:r>
      <w:r w:rsidR="008320B7">
        <w:rPr>
          <w:rFonts w:eastAsia="ＭＳ 明朝"/>
          <w:lang w:val="en-GB" w:eastAsia="ja-JP"/>
        </w:rPr>
        <w:t xml:space="preserve"> </w:t>
      </w:r>
      <w:r w:rsidR="008320B7" w:rsidRPr="008320B7">
        <w:rPr>
          <w:rFonts w:eastAsia="ＭＳ 明朝"/>
          <w:lang w:val="en-GB" w:eastAsia="ja-JP"/>
        </w:rPr>
        <w:t>UV light was irradiated from the top of the reactor.</w:t>
      </w:r>
      <w:r w:rsidR="008320B7">
        <w:rPr>
          <w:rFonts w:eastAsia="ＭＳ 明朝"/>
          <w:lang w:val="en-GB" w:eastAsia="ja-JP"/>
        </w:rPr>
        <w:t xml:space="preserve"> </w:t>
      </w:r>
      <w:r w:rsidR="00C11273" w:rsidRPr="00C11273">
        <w:rPr>
          <w:rFonts w:eastAsia="ＭＳ 明朝"/>
          <w:lang w:val="en-GB" w:eastAsia="ja-JP"/>
        </w:rPr>
        <w:t xml:space="preserve">The distance between the sample liquid surface and the UV light was approximately </w:t>
      </w:r>
      <w:r w:rsidR="00C11273">
        <w:rPr>
          <w:rFonts w:eastAsia="ＭＳ 明朝"/>
          <w:lang w:val="en-GB" w:eastAsia="ja-JP"/>
        </w:rPr>
        <w:t>50 mm</w:t>
      </w:r>
      <w:r w:rsidR="00C11273" w:rsidRPr="00C11273">
        <w:rPr>
          <w:rFonts w:eastAsia="ＭＳ 明朝"/>
          <w:lang w:val="en-GB" w:eastAsia="ja-JP"/>
        </w:rPr>
        <w:t>.</w:t>
      </w:r>
    </w:p>
    <w:p w14:paraId="5A9924D7" w14:textId="3930D9DB" w:rsidR="0016037A" w:rsidRDefault="0070405B" w:rsidP="00453E24">
      <w:pPr>
        <w:pStyle w:val="CETBodytext"/>
        <w:rPr>
          <w:rFonts w:eastAsia="ＭＳ 明朝"/>
          <w:lang w:val="en-GB" w:eastAsia="ja-JP"/>
        </w:rPr>
      </w:pPr>
      <w:r>
        <w:rPr>
          <w:rFonts w:eastAsia="ＭＳ 明朝"/>
          <w:noProof/>
          <w:lang w:eastAsia="ja-JP"/>
        </w:rPr>
        <w:lastRenderedPageBreak/>
        <w:drawing>
          <wp:inline distT="0" distB="0" distL="0" distR="0" wp14:anchorId="22228066" wp14:editId="37517535">
            <wp:extent cx="2261160" cy="2414160"/>
            <wp:effectExtent l="0" t="0" r="635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wmf"/>
                    <pic:cNvPicPr/>
                  </pic:nvPicPr>
                  <pic:blipFill>
                    <a:blip r:embed="rId11">
                      <a:extLst>
                        <a:ext uri="{28A0092B-C50C-407E-A947-70E740481C1C}">
                          <a14:useLocalDpi xmlns:a14="http://schemas.microsoft.com/office/drawing/2010/main" val="0"/>
                        </a:ext>
                      </a:extLst>
                    </a:blip>
                    <a:stretch>
                      <a:fillRect/>
                    </a:stretch>
                  </pic:blipFill>
                  <pic:spPr>
                    <a:xfrm>
                      <a:off x="0" y="0"/>
                      <a:ext cx="2261160" cy="2414160"/>
                    </a:xfrm>
                    <a:prstGeom prst="rect">
                      <a:avLst/>
                    </a:prstGeom>
                  </pic:spPr>
                </pic:pic>
              </a:graphicData>
            </a:graphic>
          </wp:inline>
        </w:drawing>
      </w:r>
    </w:p>
    <w:p w14:paraId="2CE1975A" w14:textId="5F1104F6" w:rsidR="009C6E9F" w:rsidRDefault="0016037A" w:rsidP="00453E24">
      <w:pPr>
        <w:pStyle w:val="CETBodytext"/>
        <w:rPr>
          <w:rStyle w:val="CETCaptionCarattere"/>
        </w:rPr>
      </w:pPr>
      <w:r w:rsidRPr="00BD077D">
        <w:rPr>
          <w:rStyle w:val="CETCaptionCarattere"/>
        </w:rPr>
        <w:t xml:space="preserve">Figure </w:t>
      </w:r>
      <w:r>
        <w:rPr>
          <w:rStyle w:val="CETCaptionCarattere"/>
        </w:rPr>
        <w:t>2</w:t>
      </w:r>
      <w:r w:rsidRPr="00BD077D">
        <w:rPr>
          <w:rStyle w:val="CETCaptionCarattere"/>
        </w:rPr>
        <w:t xml:space="preserve">: </w:t>
      </w:r>
      <w:r w:rsidR="0070405B">
        <w:rPr>
          <w:rStyle w:val="CETCaptionCarattere"/>
        </w:rPr>
        <w:t>Experimental apparatus</w:t>
      </w:r>
      <w:r w:rsidR="00547F93">
        <w:rPr>
          <w:rStyle w:val="CETCaptionCarattere"/>
        </w:rPr>
        <w:t xml:space="preserve"> </w:t>
      </w:r>
      <w:r w:rsidR="00547F93" w:rsidRPr="00547F93">
        <w:rPr>
          <w:rStyle w:val="CETCaptionCarattere"/>
        </w:rPr>
        <w:t>with a combination of ultrasonic atomization and UV</w:t>
      </w:r>
    </w:p>
    <w:p w14:paraId="2AF8432F" w14:textId="2E409F68" w:rsidR="00547F93" w:rsidRDefault="00547F93" w:rsidP="00453E24">
      <w:pPr>
        <w:pStyle w:val="CETBodytext"/>
        <w:rPr>
          <w:rStyle w:val="CETCaptionCarattere"/>
        </w:rPr>
      </w:pPr>
      <w:r>
        <w:rPr>
          <w:i/>
          <w:noProof/>
          <w:lang w:eastAsia="ja-JP"/>
        </w:rPr>
        <w:drawing>
          <wp:inline distT="0" distB="0" distL="0" distR="0" wp14:anchorId="0030347F" wp14:editId="4B0A44E6">
            <wp:extent cx="2454840" cy="1818360"/>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3.wmf"/>
                    <pic:cNvPicPr/>
                  </pic:nvPicPr>
                  <pic:blipFill>
                    <a:blip r:embed="rId12">
                      <a:extLst>
                        <a:ext uri="{28A0092B-C50C-407E-A947-70E740481C1C}">
                          <a14:useLocalDpi xmlns:a14="http://schemas.microsoft.com/office/drawing/2010/main" val="0"/>
                        </a:ext>
                      </a:extLst>
                    </a:blip>
                    <a:stretch>
                      <a:fillRect/>
                    </a:stretch>
                  </pic:blipFill>
                  <pic:spPr>
                    <a:xfrm>
                      <a:off x="0" y="0"/>
                      <a:ext cx="2454840" cy="1818360"/>
                    </a:xfrm>
                    <a:prstGeom prst="rect">
                      <a:avLst/>
                    </a:prstGeom>
                  </pic:spPr>
                </pic:pic>
              </a:graphicData>
            </a:graphic>
          </wp:inline>
        </w:drawing>
      </w:r>
    </w:p>
    <w:p w14:paraId="1136388B" w14:textId="2BF9996B" w:rsidR="00547F93" w:rsidRDefault="00547F93" w:rsidP="00453E24">
      <w:pPr>
        <w:pStyle w:val="CETBodytext"/>
        <w:rPr>
          <w:rStyle w:val="CETCaptionCarattere"/>
        </w:rPr>
      </w:pPr>
      <w:r w:rsidRPr="00BD077D">
        <w:rPr>
          <w:rStyle w:val="CETCaptionCarattere"/>
        </w:rPr>
        <w:t xml:space="preserve">Figure </w:t>
      </w:r>
      <w:r>
        <w:rPr>
          <w:rStyle w:val="CETCaptionCarattere"/>
        </w:rPr>
        <w:t>3</w:t>
      </w:r>
      <w:r w:rsidRPr="00BD077D">
        <w:rPr>
          <w:rStyle w:val="CETCaptionCarattere"/>
        </w:rPr>
        <w:t xml:space="preserve">: </w:t>
      </w:r>
      <w:r>
        <w:rPr>
          <w:rStyle w:val="CETCaptionCarattere"/>
        </w:rPr>
        <w:t>Experimental apparatus for</w:t>
      </w:r>
      <w:r w:rsidRPr="00547F93">
        <w:rPr>
          <w:rStyle w:val="CETCaptionCarattere"/>
        </w:rPr>
        <w:t xml:space="preserve"> UV</w:t>
      </w:r>
      <w:r>
        <w:rPr>
          <w:rStyle w:val="CETCaptionCarattere"/>
        </w:rPr>
        <w:t xml:space="preserve"> alone</w:t>
      </w:r>
    </w:p>
    <w:p w14:paraId="14340B1C" w14:textId="560DC235" w:rsidR="00547F93" w:rsidRDefault="00547F93" w:rsidP="00547F93">
      <w:pPr>
        <w:pStyle w:val="CETheadingx"/>
      </w:pPr>
      <w:r>
        <w:t>Experimental conditions</w:t>
      </w:r>
    </w:p>
    <w:p w14:paraId="79611AEF" w14:textId="6F065AD2" w:rsidR="00547F93" w:rsidRDefault="0077736D" w:rsidP="00547F93">
      <w:pPr>
        <w:pStyle w:val="CETBodytext"/>
        <w:rPr>
          <w:rFonts w:eastAsia="ＭＳ 明朝"/>
          <w:lang w:eastAsia="ja-JP"/>
        </w:rPr>
      </w:pPr>
      <w:r>
        <w:rPr>
          <w:rFonts w:eastAsia="ＭＳ 明朝"/>
          <w:lang w:eastAsia="ja-JP"/>
        </w:rPr>
        <w:t>Initial c</w:t>
      </w:r>
      <w:r w:rsidR="00A31D1F">
        <w:rPr>
          <w:rFonts w:eastAsia="ＭＳ 明朝"/>
          <w:lang w:eastAsia="ja-JP"/>
        </w:rPr>
        <w:t>oncentration of phenol</w:t>
      </w:r>
      <w:r>
        <w:rPr>
          <w:rFonts w:eastAsia="ＭＳ 明朝"/>
          <w:lang w:eastAsia="ja-JP"/>
        </w:rPr>
        <w:t xml:space="preserve"> (</w:t>
      </w:r>
      <w:r w:rsidRPr="0077736D">
        <w:rPr>
          <w:rFonts w:eastAsia="ＭＳ 明朝"/>
          <w:i/>
          <w:lang w:eastAsia="ja-JP"/>
        </w:rPr>
        <w:t>C</w:t>
      </w:r>
      <w:r w:rsidRPr="0077736D">
        <w:rPr>
          <w:rFonts w:eastAsia="ＭＳ 明朝"/>
          <w:vertAlign w:val="subscript"/>
          <w:lang w:eastAsia="ja-JP"/>
        </w:rPr>
        <w:t>0</w:t>
      </w:r>
      <w:r>
        <w:rPr>
          <w:rFonts w:eastAsia="ＭＳ 明朝"/>
          <w:lang w:eastAsia="ja-JP"/>
        </w:rPr>
        <w:t>)</w:t>
      </w:r>
      <w:r w:rsidR="00A31D1F">
        <w:rPr>
          <w:rFonts w:eastAsia="ＭＳ 明朝"/>
          <w:lang w:eastAsia="ja-JP"/>
        </w:rPr>
        <w:t xml:space="preserve"> was fixed at </w:t>
      </w:r>
      <w:r w:rsidR="00A31D1F">
        <w:rPr>
          <w:rFonts w:eastAsia="ＭＳ 明朝"/>
          <w:lang w:val="en-GB" w:eastAsia="ja-JP"/>
        </w:rPr>
        <w:t>1 mmol dm</w:t>
      </w:r>
      <w:r w:rsidR="00A31D1F" w:rsidRPr="00740356">
        <w:rPr>
          <w:rFonts w:eastAsia="ＭＳ 明朝"/>
          <w:vertAlign w:val="superscript"/>
          <w:lang w:val="en-GB" w:eastAsia="ja-JP"/>
        </w:rPr>
        <w:t>-3</w:t>
      </w:r>
      <w:r w:rsidR="00A31D1F">
        <w:rPr>
          <w:rFonts w:eastAsia="ＭＳ 明朝"/>
          <w:lang w:eastAsia="ja-JP"/>
        </w:rPr>
        <w:t xml:space="preserve">. </w:t>
      </w:r>
      <w:r>
        <w:rPr>
          <w:rFonts w:eastAsia="ＭＳ 明朝"/>
          <w:lang w:eastAsia="ja-JP"/>
        </w:rPr>
        <w:t>Reaction time (</w:t>
      </w:r>
      <w:r w:rsidRPr="0077736D">
        <w:rPr>
          <w:rFonts w:eastAsia="ＭＳ 明朝"/>
          <w:i/>
          <w:lang w:eastAsia="ja-JP"/>
        </w:rPr>
        <w:t>t</w:t>
      </w:r>
      <w:r>
        <w:rPr>
          <w:rFonts w:eastAsia="ＭＳ 明朝"/>
          <w:lang w:eastAsia="ja-JP"/>
        </w:rPr>
        <w:t>), concentration of TiO</w:t>
      </w:r>
      <w:r w:rsidRPr="0077736D">
        <w:rPr>
          <w:rFonts w:eastAsia="ＭＳ 明朝"/>
          <w:vertAlign w:val="subscript"/>
          <w:lang w:eastAsia="ja-JP"/>
        </w:rPr>
        <w:t>2</w:t>
      </w:r>
      <w:r>
        <w:rPr>
          <w:rFonts w:eastAsia="ＭＳ 明朝"/>
          <w:lang w:eastAsia="ja-JP"/>
        </w:rPr>
        <w:t xml:space="preserve"> particles (</w:t>
      </w:r>
      <w:r w:rsidRPr="0077736D">
        <w:rPr>
          <w:rFonts w:eastAsia="ＭＳ 明朝"/>
          <w:i/>
          <w:lang w:eastAsia="ja-JP"/>
        </w:rPr>
        <w:t>C</w:t>
      </w:r>
      <w:r w:rsidRPr="0077736D">
        <w:rPr>
          <w:rFonts w:eastAsia="ＭＳ 明朝"/>
          <w:vertAlign w:val="subscript"/>
          <w:lang w:eastAsia="ja-JP"/>
        </w:rPr>
        <w:t>P</w:t>
      </w:r>
      <w:r>
        <w:rPr>
          <w:rFonts w:eastAsia="ＭＳ 明朝"/>
          <w:lang w:eastAsia="ja-JP"/>
        </w:rPr>
        <w:t>), and diameter of TiO</w:t>
      </w:r>
      <w:r w:rsidRPr="0077736D">
        <w:rPr>
          <w:rFonts w:eastAsia="ＭＳ 明朝"/>
          <w:vertAlign w:val="subscript"/>
          <w:lang w:eastAsia="ja-JP"/>
        </w:rPr>
        <w:t>2</w:t>
      </w:r>
      <w:r>
        <w:rPr>
          <w:rFonts w:eastAsia="ＭＳ 明朝"/>
          <w:lang w:eastAsia="ja-JP"/>
        </w:rPr>
        <w:t xml:space="preserve"> particles were changed. </w:t>
      </w:r>
      <w:r w:rsidRPr="0077736D">
        <w:rPr>
          <w:rFonts w:eastAsia="ＭＳ 明朝"/>
          <w:lang w:eastAsia="ja-JP"/>
        </w:rPr>
        <w:t>Table 1 shows the operating conditions.</w:t>
      </w:r>
    </w:p>
    <w:p w14:paraId="1729CE14" w14:textId="04DECF70" w:rsidR="0062220C" w:rsidRPr="00B57B36" w:rsidRDefault="0062220C" w:rsidP="0062220C">
      <w:pPr>
        <w:pStyle w:val="CETTabletitle"/>
      </w:pPr>
      <w:r w:rsidRPr="00B57B36">
        <w:t xml:space="preserve">Table 1: </w:t>
      </w:r>
      <w:r>
        <w:t>Operational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701"/>
        <w:gridCol w:w="1417"/>
        <w:gridCol w:w="1417"/>
        <w:gridCol w:w="1361"/>
      </w:tblGrid>
      <w:tr w:rsidR="0062220C" w:rsidRPr="00B57B36" w14:paraId="6DA384BA" w14:textId="77777777" w:rsidTr="0062220C">
        <w:tc>
          <w:tcPr>
            <w:tcW w:w="1134" w:type="dxa"/>
            <w:tcBorders>
              <w:top w:val="single" w:sz="12" w:space="0" w:color="008000"/>
              <w:bottom w:val="single" w:sz="6" w:space="0" w:color="008000"/>
            </w:tcBorders>
            <w:shd w:val="clear" w:color="auto" w:fill="FFFFFF"/>
          </w:tcPr>
          <w:p w14:paraId="46E7B4E8" w14:textId="5AEEFD56" w:rsidR="0062220C" w:rsidRDefault="0062220C" w:rsidP="0062220C">
            <w:pPr>
              <w:pStyle w:val="CETBodytext"/>
              <w:jc w:val="left"/>
              <w:rPr>
                <w:lang w:val="en-GB"/>
              </w:rPr>
            </w:pPr>
            <w:r>
              <w:rPr>
                <w:lang w:val="en-GB"/>
              </w:rPr>
              <w:t>frequency</w:t>
            </w:r>
          </w:p>
          <w:p w14:paraId="39D38392" w14:textId="78ECCC25" w:rsidR="0062220C" w:rsidRPr="0062220C" w:rsidRDefault="0062220C" w:rsidP="0062220C">
            <w:pPr>
              <w:pStyle w:val="CETBodytext"/>
              <w:jc w:val="left"/>
              <w:rPr>
                <w:rFonts w:eastAsia="ＭＳ 明朝"/>
                <w:lang w:val="en-GB" w:eastAsia="ja-JP"/>
              </w:rPr>
            </w:pPr>
            <w:r w:rsidRPr="00C73DAB">
              <w:rPr>
                <w:rFonts w:eastAsia="ＭＳ 明朝" w:hint="eastAsia"/>
                <w:i/>
                <w:lang w:val="en-GB" w:eastAsia="ja-JP"/>
              </w:rPr>
              <w:t>f</w:t>
            </w:r>
            <w:r>
              <w:rPr>
                <w:rFonts w:eastAsia="ＭＳ 明朝"/>
                <w:lang w:val="en-GB" w:eastAsia="ja-JP"/>
              </w:rPr>
              <w:t xml:space="preserve"> [kHz]</w:t>
            </w:r>
          </w:p>
        </w:tc>
        <w:tc>
          <w:tcPr>
            <w:tcW w:w="1701" w:type="dxa"/>
            <w:tcBorders>
              <w:top w:val="single" w:sz="12" w:space="0" w:color="008000"/>
              <w:bottom w:val="single" w:sz="6" w:space="0" w:color="008000"/>
            </w:tcBorders>
            <w:shd w:val="clear" w:color="auto" w:fill="FFFFFF"/>
          </w:tcPr>
          <w:p w14:paraId="19A0496A" w14:textId="77777777" w:rsidR="0062220C" w:rsidRDefault="0062220C" w:rsidP="0062220C">
            <w:pPr>
              <w:pStyle w:val="CETBodytext"/>
              <w:jc w:val="left"/>
              <w:rPr>
                <w:rFonts w:eastAsia="ＭＳ 明朝"/>
                <w:lang w:val="en-GB" w:eastAsia="ja-JP"/>
              </w:rPr>
            </w:pPr>
            <w:r>
              <w:rPr>
                <w:rFonts w:eastAsia="ＭＳ 明朝"/>
                <w:lang w:val="en-GB" w:eastAsia="ja-JP"/>
              </w:rPr>
              <w:t>Initial concentration of phenol</w:t>
            </w:r>
          </w:p>
          <w:p w14:paraId="026B5B9F" w14:textId="1BFB7CF8" w:rsidR="0062220C" w:rsidRPr="0062220C" w:rsidRDefault="0062220C" w:rsidP="0062220C">
            <w:pPr>
              <w:pStyle w:val="CETBodytext"/>
              <w:jc w:val="left"/>
              <w:rPr>
                <w:rFonts w:eastAsia="ＭＳ 明朝"/>
                <w:lang w:val="en-GB" w:eastAsia="ja-JP"/>
              </w:rPr>
            </w:pPr>
            <w:r w:rsidRPr="00C73DAB">
              <w:rPr>
                <w:rFonts w:eastAsia="ＭＳ 明朝"/>
                <w:i/>
                <w:lang w:val="en-GB" w:eastAsia="ja-JP"/>
              </w:rPr>
              <w:t>C</w:t>
            </w:r>
            <w:r w:rsidRPr="00C73DAB">
              <w:rPr>
                <w:rFonts w:eastAsia="ＭＳ 明朝"/>
                <w:vertAlign w:val="subscript"/>
                <w:lang w:val="en-GB" w:eastAsia="ja-JP"/>
              </w:rPr>
              <w:t>0</w:t>
            </w:r>
            <w:r>
              <w:rPr>
                <w:rFonts w:eastAsia="ＭＳ 明朝"/>
                <w:lang w:val="en-GB" w:eastAsia="ja-JP"/>
              </w:rPr>
              <w:t xml:space="preserve"> [mmol dm</w:t>
            </w:r>
            <w:r w:rsidRPr="0062220C">
              <w:rPr>
                <w:rFonts w:eastAsia="ＭＳ 明朝"/>
                <w:vertAlign w:val="superscript"/>
                <w:lang w:val="en-GB" w:eastAsia="ja-JP"/>
              </w:rPr>
              <w:t>-3</w:t>
            </w:r>
            <w:r>
              <w:rPr>
                <w:rFonts w:eastAsia="ＭＳ 明朝"/>
                <w:lang w:val="en-GB" w:eastAsia="ja-JP"/>
              </w:rPr>
              <w:t>]</w:t>
            </w:r>
          </w:p>
        </w:tc>
        <w:tc>
          <w:tcPr>
            <w:tcW w:w="1417" w:type="dxa"/>
            <w:tcBorders>
              <w:top w:val="single" w:sz="12" w:space="0" w:color="008000"/>
              <w:bottom w:val="single" w:sz="6" w:space="0" w:color="008000"/>
            </w:tcBorders>
            <w:shd w:val="clear" w:color="auto" w:fill="FFFFFF"/>
          </w:tcPr>
          <w:p w14:paraId="02304B35" w14:textId="77777777" w:rsidR="0062220C" w:rsidRDefault="0062220C" w:rsidP="0062220C">
            <w:pPr>
              <w:pStyle w:val="CETBodytext"/>
              <w:jc w:val="left"/>
              <w:rPr>
                <w:rFonts w:eastAsia="ＭＳ 明朝"/>
                <w:lang w:val="en-GB" w:eastAsia="ja-JP"/>
              </w:rPr>
            </w:pPr>
            <w:r>
              <w:rPr>
                <w:rFonts w:eastAsia="ＭＳ 明朝"/>
                <w:lang w:val="en-GB" w:eastAsia="ja-JP"/>
              </w:rPr>
              <w:t>Reaction time</w:t>
            </w:r>
          </w:p>
          <w:p w14:paraId="6BA6A598" w14:textId="1ACF40D2" w:rsidR="0062220C" w:rsidRPr="0062220C" w:rsidRDefault="0062220C" w:rsidP="0062220C">
            <w:pPr>
              <w:pStyle w:val="CETBodytext"/>
              <w:jc w:val="left"/>
              <w:rPr>
                <w:rFonts w:eastAsia="ＭＳ 明朝"/>
                <w:lang w:val="en-GB" w:eastAsia="ja-JP"/>
              </w:rPr>
            </w:pPr>
            <w:r w:rsidRPr="0062220C">
              <w:rPr>
                <w:rFonts w:eastAsia="ＭＳ 明朝"/>
                <w:i/>
                <w:lang w:val="en-GB" w:eastAsia="ja-JP"/>
              </w:rPr>
              <w:t>t</w:t>
            </w:r>
            <w:r>
              <w:rPr>
                <w:rFonts w:eastAsia="ＭＳ 明朝"/>
                <w:lang w:val="en-GB" w:eastAsia="ja-JP"/>
              </w:rPr>
              <w:t xml:space="preserve"> [min]</w:t>
            </w:r>
          </w:p>
        </w:tc>
        <w:tc>
          <w:tcPr>
            <w:tcW w:w="1417" w:type="dxa"/>
            <w:tcBorders>
              <w:top w:val="single" w:sz="12" w:space="0" w:color="008000"/>
              <w:bottom w:val="single" w:sz="6" w:space="0" w:color="008000"/>
            </w:tcBorders>
            <w:shd w:val="clear" w:color="auto" w:fill="FFFFFF"/>
          </w:tcPr>
          <w:p w14:paraId="493EF09B" w14:textId="77777777" w:rsidR="0062220C" w:rsidRDefault="0062220C" w:rsidP="0062220C">
            <w:pPr>
              <w:pStyle w:val="CETBodytext"/>
              <w:ind w:right="-1"/>
              <w:jc w:val="left"/>
              <w:rPr>
                <w:rFonts w:eastAsia="ＭＳ 明朝" w:cs="Arial"/>
                <w:szCs w:val="18"/>
                <w:lang w:val="en-GB" w:eastAsia="ja-JP"/>
              </w:rPr>
            </w:pPr>
            <w:r>
              <w:rPr>
                <w:rFonts w:eastAsia="ＭＳ 明朝" w:cs="Arial"/>
                <w:szCs w:val="18"/>
                <w:lang w:val="en-GB" w:eastAsia="ja-JP"/>
              </w:rPr>
              <w:t>Concentration of TiO</w:t>
            </w:r>
            <w:r w:rsidRPr="0062220C">
              <w:rPr>
                <w:rFonts w:eastAsia="ＭＳ 明朝" w:cs="Arial"/>
                <w:szCs w:val="18"/>
                <w:vertAlign w:val="subscript"/>
                <w:lang w:val="en-GB" w:eastAsia="ja-JP"/>
              </w:rPr>
              <w:t>2</w:t>
            </w:r>
          </w:p>
          <w:p w14:paraId="732BB952" w14:textId="79F54C43" w:rsidR="0062220C" w:rsidRPr="0062220C" w:rsidRDefault="0062220C" w:rsidP="0062220C">
            <w:pPr>
              <w:pStyle w:val="CETBodytext"/>
              <w:ind w:right="-1"/>
              <w:jc w:val="left"/>
              <w:rPr>
                <w:rFonts w:eastAsia="ＭＳ 明朝" w:cs="Arial"/>
                <w:szCs w:val="18"/>
                <w:lang w:val="en-GB" w:eastAsia="ja-JP"/>
              </w:rPr>
            </w:pPr>
            <w:r w:rsidRPr="0062220C">
              <w:rPr>
                <w:rFonts w:eastAsia="ＭＳ 明朝" w:cs="Arial"/>
                <w:i/>
                <w:szCs w:val="18"/>
                <w:lang w:val="en-GB" w:eastAsia="ja-JP"/>
              </w:rPr>
              <w:t>C</w:t>
            </w:r>
            <w:r w:rsidRPr="0062220C">
              <w:rPr>
                <w:rFonts w:eastAsia="ＭＳ 明朝" w:cs="Arial"/>
                <w:szCs w:val="18"/>
                <w:vertAlign w:val="subscript"/>
                <w:lang w:val="en-GB" w:eastAsia="ja-JP"/>
              </w:rPr>
              <w:t>P</w:t>
            </w:r>
            <w:r>
              <w:rPr>
                <w:rFonts w:eastAsia="ＭＳ 明朝" w:cs="Arial"/>
                <w:szCs w:val="18"/>
                <w:lang w:val="en-GB" w:eastAsia="ja-JP"/>
              </w:rPr>
              <w:t xml:space="preserve"> [g dm</w:t>
            </w:r>
            <w:r w:rsidRPr="0062220C">
              <w:rPr>
                <w:rFonts w:eastAsia="ＭＳ 明朝" w:cs="Arial"/>
                <w:szCs w:val="18"/>
                <w:vertAlign w:val="superscript"/>
                <w:lang w:val="en-GB" w:eastAsia="ja-JP"/>
              </w:rPr>
              <w:t>-3</w:t>
            </w:r>
            <w:r>
              <w:rPr>
                <w:rFonts w:eastAsia="ＭＳ 明朝" w:cs="Arial"/>
                <w:szCs w:val="18"/>
                <w:lang w:val="en-GB" w:eastAsia="ja-JP"/>
              </w:rPr>
              <w:t>]</w:t>
            </w:r>
          </w:p>
        </w:tc>
        <w:tc>
          <w:tcPr>
            <w:tcW w:w="1361" w:type="dxa"/>
            <w:tcBorders>
              <w:top w:val="single" w:sz="12" w:space="0" w:color="008000"/>
              <w:bottom w:val="single" w:sz="6" w:space="0" w:color="008000"/>
            </w:tcBorders>
            <w:shd w:val="clear" w:color="auto" w:fill="FFFFFF"/>
          </w:tcPr>
          <w:p w14:paraId="7A82E624" w14:textId="77777777" w:rsidR="0062220C" w:rsidRDefault="0062220C" w:rsidP="0062220C">
            <w:pPr>
              <w:pStyle w:val="CETBodytext"/>
              <w:ind w:right="-1"/>
              <w:jc w:val="left"/>
              <w:rPr>
                <w:rFonts w:eastAsia="ＭＳ 明朝" w:cs="Arial"/>
                <w:szCs w:val="18"/>
                <w:vertAlign w:val="subscript"/>
                <w:lang w:val="en-GB" w:eastAsia="ja-JP"/>
              </w:rPr>
            </w:pPr>
            <w:r>
              <w:rPr>
                <w:rFonts w:eastAsia="ＭＳ 明朝" w:cs="Arial"/>
                <w:szCs w:val="18"/>
                <w:lang w:val="en-GB" w:eastAsia="ja-JP"/>
              </w:rPr>
              <w:t>Diameter of TiO</w:t>
            </w:r>
            <w:r w:rsidRPr="0062220C">
              <w:rPr>
                <w:rFonts w:eastAsia="ＭＳ 明朝" w:cs="Arial"/>
                <w:szCs w:val="18"/>
                <w:vertAlign w:val="subscript"/>
                <w:lang w:val="en-GB" w:eastAsia="ja-JP"/>
              </w:rPr>
              <w:t>2</w:t>
            </w:r>
          </w:p>
          <w:p w14:paraId="6F716E5B" w14:textId="5E3541AA" w:rsidR="0062220C" w:rsidRPr="0062220C" w:rsidRDefault="0062220C" w:rsidP="0062220C">
            <w:pPr>
              <w:pStyle w:val="CETBodytext"/>
              <w:ind w:right="-1"/>
              <w:jc w:val="left"/>
              <w:rPr>
                <w:rFonts w:eastAsia="ＭＳ 明朝" w:cs="Arial"/>
                <w:szCs w:val="18"/>
                <w:lang w:val="en-GB" w:eastAsia="ja-JP"/>
              </w:rPr>
            </w:pPr>
            <w:r>
              <w:rPr>
                <w:rFonts w:eastAsia="ＭＳ 明朝" w:cs="Arial"/>
                <w:szCs w:val="18"/>
                <w:lang w:val="en-GB" w:eastAsia="ja-JP"/>
              </w:rPr>
              <w:t>[nm]</w:t>
            </w:r>
          </w:p>
        </w:tc>
      </w:tr>
      <w:tr w:rsidR="00C73DAB" w:rsidRPr="00B57B36" w14:paraId="63F3DFBE" w14:textId="77777777" w:rsidTr="00C73DAB">
        <w:tc>
          <w:tcPr>
            <w:tcW w:w="1134" w:type="dxa"/>
            <w:vMerge w:val="restart"/>
            <w:shd w:val="clear" w:color="auto" w:fill="FFFFFF"/>
            <w:vAlign w:val="center"/>
          </w:tcPr>
          <w:p w14:paraId="3527D486" w14:textId="54E6BD32" w:rsidR="00C73DAB" w:rsidRPr="00B57B36" w:rsidRDefault="00C73DAB" w:rsidP="00C73DAB">
            <w:pPr>
              <w:pStyle w:val="CETBodytext"/>
              <w:rPr>
                <w:lang w:val="en-GB"/>
              </w:rPr>
            </w:pPr>
            <w:r>
              <w:rPr>
                <w:lang w:val="en-GB"/>
              </w:rPr>
              <w:t>1.6</w:t>
            </w:r>
          </w:p>
        </w:tc>
        <w:tc>
          <w:tcPr>
            <w:tcW w:w="1701" w:type="dxa"/>
            <w:vMerge w:val="restart"/>
            <w:shd w:val="clear" w:color="auto" w:fill="FFFFFF"/>
            <w:vAlign w:val="center"/>
          </w:tcPr>
          <w:p w14:paraId="5410E362" w14:textId="6497BDDE" w:rsidR="00C73DAB" w:rsidRPr="0062220C" w:rsidRDefault="00C73DAB" w:rsidP="00C73DAB">
            <w:pPr>
              <w:pStyle w:val="CETBodytext"/>
              <w:rPr>
                <w:rFonts w:eastAsia="ＭＳ 明朝"/>
                <w:lang w:val="en-GB" w:eastAsia="ja-JP"/>
              </w:rPr>
            </w:pPr>
            <w:r>
              <w:rPr>
                <w:rFonts w:eastAsia="ＭＳ 明朝" w:hint="eastAsia"/>
                <w:lang w:val="en-GB" w:eastAsia="ja-JP"/>
              </w:rPr>
              <w:t>1</w:t>
            </w:r>
            <w:r>
              <w:rPr>
                <w:rFonts w:eastAsia="ＭＳ 明朝"/>
                <w:lang w:val="en-GB" w:eastAsia="ja-JP"/>
              </w:rPr>
              <w:t>.0</w:t>
            </w:r>
          </w:p>
        </w:tc>
        <w:tc>
          <w:tcPr>
            <w:tcW w:w="1417" w:type="dxa"/>
            <w:vMerge w:val="restart"/>
            <w:shd w:val="clear" w:color="auto" w:fill="FFFFFF"/>
            <w:vAlign w:val="center"/>
          </w:tcPr>
          <w:p w14:paraId="26F0041D" w14:textId="4FBC8991" w:rsidR="00C73DAB" w:rsidRPr="0062220C" w:rsidRDefault="00C73DAB" w:rsidP="00C73DAB">
            <w:pPr>
              <w:pStyle w:val="CETBodytext"/>
              <w:rPr>
                <w:rFonts w:eastAsia="ＭＳ 明朝"/>
                <w:lang w:val="en-GB" w:eastAsia="ja-JP"/>
              </w:rPr>
            </w:pPr>
            <w:r>
              <w:rPr>
                <w:rFonts w:eastAsia="ＭＳ 明朝" w:hint="eastAsia"/>
                <w:lang w:val="en-GB" w:eastAsia="ja-JP"/>
              </w:rPr>
              <w:t>0</w:t>
            </w:r>
            <w:r>
              <w:rPr>
                <w:rFonts w:eastAsia="ＭＳ 明朝"/>
                <w:lang w:val="en-GB" w:eastAsia="ja-JP"/>
              </w:rPr>
              <w:t xml:space="preserve"> – 90</w:t>
            </w:r>
          </w:p>
        </w:tc>
        <w:tc>
          <w:tcPr>
            <w:tcW w:w="1417" w:type="dxa"/>
            <w:vMerge w:val="restart"/>
            <w:shd w:val="clear" w:color="auto" w:fill="FFFFFF"/>
            <w:vAlign w:val="center"/>
          </w:tcPr>
          <w:p w14:paraId="60DA9A62" w14:textId="62D3F5E6" w:rsidR="00C73DAB" w:rsidRPr="0062220C" w:rsidRDefault="00C73DAB" w:rsidP="00C73DAB">
            <w:pPr>
              <w:pStyle w:val="CETBodytext"/>
              <w:ind w:right="-1"/>
              <w:rPr>
                <w:rFonts w:eastAsia="ＭＳ 明朝" w:cs="Arial"/>
                <w:szCs w:val="18"/>
                <w:lang w:val="en-GB" w:eastAsia="ja-JP"/>
              </w:rPr>
            </w:pPr>
            <w:r>
              <w:rPr>
                <w:rFonts w:eastAsia="ＭＳ 明朝" w:cs="Arial" w:hint="eastAsia"/>
                <w:szCs w:val="18"/>
                <w:lang w:val="en-GB" w:eastAsia="ja-JP"/>
              </w:rPr>
              <w:t>0</w:t>
            </w:r>
            <w:r>
              <w:rPr>
                <w:rFonts w:eastAsia="ＭＳ 明朝" w:cs="Arial"/>
                <w:szCs w:val="18"/>
                <w:lang w:val="en-GB" w:eastAsia="ja-JP"/>
              </w:rPr>
              <w:t xml:space="preserve"> – 0.5</w:t>
            </w:r>
          </w:p>
        </w:tc>
        <w:tc>
          <w:tcPr>
            <w:tcW w:w="1361" w:type="dxa"/>
            <w:shd w:val="clear" w:color="auto" w:fill="FFFFFF"/>
          </w:tcPr>
          <w:p w14:paraId="3D61973D" w14:textId="7EA48DE9" w:rsidR="00C73DAB" w:rsidRPr="0062220C" w:rsidRDefault="00C73DAB" w:rsidP="0062220C">
            <w:pPr>
              <w:pStyle w:val="CETBodytext"/>
              <w:ind w:right="-1"/>
              <w:jc w:val="left"/>
              <w:rPr>
                <w:rFonts w:eastAsia="ＭＳ 明朝" w:cs="Arial"/>
                <w:szCs w:val="18"/>
                <w:lang w:val="en-GB" w:eastAsia="ja-JP"/>
              </w:rPr>
            </w:pPr>
            <w:r>
              <w:rPr>
                <w:rFonts w:eastAsia="ＭＳ 明朝" w:cs="Arial" w:hint="eastAsia"/>
                <w:szCs w:val="18"/>
                <w:lang w:val="en-GB" w:eastAsia="ja-JP"/>
              </w:rPr>
              <w:t>1</w:t>
            </w:r>
            <w:r>
              <w:rPr>
                <w:rFonts w:eastAsia="ＭＳ 明朝" w:cs="Arial"/>
                <w:szCs w:val="18"/>
                <w:lang w:val="en-GB" w:eastAsia="ja-JP"/>
              </w:rPr>
              <w:t>0 – 30</w:t>
            </w:r>
          </w:p>
        </w:tc>
      </w:tr>
      <w:tr w:rsidR="00C73DAB" w:rsidRPr="00B57B36" w14:paraId="14B13F72" w14:textId="77777777" w:rsidTr="0062220C">
        <w:tc>
          <w:tcPr>
            <w:tcW w:w="1134" w:type="dxa"/>
            <w:vMerge/>
            <w:shd w:val="clear" w:color="auto" w:fill="FFFFFF"/>
          </w:tcPr>
          <w:p w14:paraId="1DDB5B09" w14:textId="77777777" w:rsidR="00C73DAB" w:rsidRPr="00B57B36" w:rsidRDefault="00C73DAB" w:rsidP="0062220C">
            <w:pPr>
              <w:pStyle w:val="CETBodytext"/>
              <w:ind w:right="-1"/>
              <w:jc w:val="left"/>
              <w:rPr>
                <w:rFonts w:cs="Arial"/>
                <w:szCs w:val="18"/>
                <w:lang w:val="en-GB"/>
              </w:rPr>
            </w:pPr>
          </w:p>
        </w:tc>
        <w:tc>
          <w:tcPr>
            <w:tcW w:w="1701" w:type="dxa"/>
            <w:vMerge/>
            <w:shd w:val="clear" w:color="auto" w:fill="FFFFFF"/>
          </w:tcPr>
          <w:p w14:paraId="0340280A" w14:textId="77777777" w:rsidR="00C73DAB" w:rsidRPr="00B57B36" w:rsidRDefault="00C73DAB" w:rsidP="0062220C">
            <w:pPr>
              <w:pStyle w:val="CETBodytext"/>
              <w:ind w:right="-1"/>
              <w:jc w:val="left"/>
              <w:rPr>
                <w:rFonts w:cs="Arial"/>
                <w:szCs w:val="18"/>
                <w:lang w:val="en-GB"/>
              </w:rPr>
            </w:pPr>
          </w:p>
        </w:tc>
        <w:tc>
          <w:tcPr>
            <w:tcW w:w="1417" w:type="dxa"/>
            <w:vMerge/>
            <w:shd w:val="clear" w:color="auto" w:fill="FFFFFF"/>
          </w:tcPr>
          <w:p w14:paraId="4F4CAAD9" w14:textId="77777777" w:rsidR="00C73DAB" w:rsidRPr="00B57B36" w:rsidRDefault="00C73DAB" w:rsidP="0062220C">
            <w:pPr>
              <w:pStyle w:val="CETBodytext"/>
              <w:ind w:right="-1"/>
              <w:jc w:val="left"/>
              <w:rPr>
                <w:rFonts w:cs="Arial"/>
                <w:szCs w:val="18"/>
                <w:lang w:val="en-GB"/>
              </w:rPr>
            </w:pPr>
          </w:p>
        </w:tc>
        <w:tc>
          <w:tcPr>
            <w:tcW w:w="1417" w:type="dxa"/>
            <w:vMerge/>
            <w:shd w:val="clear" w:color="auto" w:fill="FFFFFF"/>
          </w:tcPr>
          <w:p w14:paraId="4B432EE9" w14:textId="77777777" w:rsidR="00C73DAB" w:rsidRPr="00B57B36" w:rsidRDefault="00C73DAB" w:rsidP="0062220C">
            <w:pPr>
              <w:pStyle w:val="CETBodytext"/>
              <w:ind w:right="-1"/>
              <w:jc w:val="left"/>
              <w:rPr>
                <w:rFonts w:cs="Arial"/>
                <w:szCs w:val="18"/>
                <w:lang w:val="en-GB"/>
              </w:rPr>
            </w:pPr>
          </w:p>
        </w:tc>
        <w:tc>
          <w:tcPr>
            <w:tcW w:w="1361" w:type="dxa"/>
            <w:shd w:val="clear" w:color="auto" w:fill="FFFFFF"/>
          </w:tcPr>
          <w:p w14:paraId="6B6B7696" w14:textId="30154CAC" w:rsidR="00C73DAB" w:rsidRPr="0062220C" w:rsidRDefault="00C73DAB" w:rsidP="0062220C">
            <w:pPr>
              <w:pStyle w:val="CETBodytext"/>
              <w:ind w:right="-1"/>
              <w:jc w:val="left"/>
              <w:rPr>
                <w:rFonts w:eastAsia="ＭＳ 明朝" w:cs="Arial"/>
                <w:szCs w:val="18"/>
                <w:lang w:val="en-GB" w:eastAsia="ja-JP"/>
              </w:rPr>
            </w:pPr>
            <w:r>
              <w:rPr>
                <w:rFonts w:eastAsia="ＭＳ 明朝" w:cs="Arial" w:hint="eastAsia"/>
                <w:szCs w:val="18"/>
                <w:lang w:val="en-GB" w:eastAsia="ja-JP"/>
              </w:rPr>
              <w:t>1</w:t>
            </w:r>
            <w:r>
              <w:rPr>
                <w:rFonts w:eastAsia="ＭＳ 明朝" w:cs="Arial"/>
                <w:szCs w:val="18"/>
                <w:lang w:val="en-GB" w:eastAsia="ja-JP"/>
              </w:rPr>
              <w:t>00 – 300</w:t>
            </w:r>
          </w:p>
        </w:tc>
      </w:tr>
    </w:tbl>
    <w:p w14:paraId="2B9AF369" w14:textId="23E338C1" w:rsidR="00547F93" w:rsidRPr="00B57B36" w:rsidRDefault="00547F93" w:rsidP="00547F93">
      <w:pPr>
        <w:pStyle w:val="CETheadingx"/>
      </w:pPr>
      <w:r>
        <w:t>Analysis</w:t>
      </w:r>
    </w:p>
    <w:p w14:paraId="6823F77F" w14:textId="15E1507F" w:rsidR="00547F93" w:rsidRDefault="006F73B2" w:rsidP="00453E24">
      <w:pPr>
        <w:pStyle w:val="CETBodytext"/>
        <w:rPr>
          <w:rFonts w:eastAsia="ＭＳ 明朝"/>
          <w:lang w:val="en-GB" w:eastAsia="ja-JP"/>
        </w:rPr>
      </w:pPr>
      <w:r>
        <w:rPr>
          <w:rFonts w:eastAsia="ＭＳ 明朝" w:hint="eastAsia"/>
          <w:lang w:val="en-GB" w:eastAsia="ja-JP"/>
        </w:rPr>
        <w:t>C</w:t>
      </w:r>
      <w:r>
        <w:rPr>
          <w:rFonts w:eastAsia="ＭＳ 明朝"/>
          <w:lang w:val="en-GB" w:eastAsia="ja-JP"/>
        </w:rPr>
        <w:t>oncentration of phenol</w:t>
      </w:r>
      <w:r w:rsidR="00F0725C">
        <w:rPr>
          <w:rFonts w:eastAsia="ＭＳ 明朝"/>
          <w:lang w:val="en-GB" w:eastAsia="ja-JP"/>
        </w:rPr>
        <w:t xml:space="preserve"> (</w:t>
      </w:r>
      <w:r w:rsidR="00F0725C" w:rsidRPr="00F0725C">
        <w:rPr>
          <w:rFonts w:eastAsia="ＭＳ 明朝"/>
          <w:i/>
          <w:lang w:val="en-GB" w:eastAsia="ja-JP"/>
        </w:rPr>
        <w:t>C</w:t>
      </w:r>
      <w:r w:rsidR="00F0725C">
        <w:rPr>
          <w:rFonts w:eastAsia="ＭＳ 明朝"/>
          <w:lang w:val="en-GB" w:eastAsia="ja-JP"/>
        </w:rPr>
        <w:t>)</w:t>
      </w:r>
      <w:r>
        <w:rPr>
          <w:rFonts w:eastAsia="ＭＳ 明朝"/>
          <w:lang w:val="en-GB" w:eastAsia="ja-JP"/>
        </w:rPr>
        <w:t xml:space="preserve"> was determined using high performance liquid chromatography (HPLC) system. After the reaction, </w:t>
      </w:r>
      <w:r w:rsidRPr="006F73B2">
        <w:rPr>
          <w:rFonts w:eastAsia="ＭＳ 明朝"/>
          <w:lang w:val="en-GB" w:eastAsia="ja-JP"/>
        </w:rPr>
        <w:t>particles were removed by centrifugation and analyzed by HPLC.</w:t>
      </w:r>
      <w:r>
        <w:rPr>
          <w:rFonts w:eastAsia="ＭＳ 明朝" w:hint="eastAsia"/>
          <w:lang w:val="en-GB" w:eastAsia="ja-JP"/>
        </w:rPr>
        <w:t xml:space="preserve"> </w:t>
      </w:r>
      <w:r w:rsidR="00530DD8">
        <w:rPr>
          <w:rFonts w:eastAsia="ＭＳ 明朝"/>
          <w:lang w:val="en-GB" w:eastAsia="ja-JP"/>
        </w:rPr>
        <w:t xml:space="preserve">Luna Omega Polar C18 </w:t>
      </w:r>
      <w:r w:rsidR="00530DD8">
        <w:rPr>
          <w:rFonts w:eastAsia="ＭＳ 明朝" w:hint="eastAsia"/>
          <w:lang w:val="en-GB" w:eastAsia="ja-JP"/>
        </w:rPr>
        <w:t>w</w:t>
      </w:r>
      <w:r w:rsidR="00530DD8">
        <w:rPr>
          <w:rFonts w:eastAsia="ＭＳ 明朝"/>
          <w:lang w:val="en-GB" w:eastAsia="ja-JP"/>
        </w:rPr>
        <w:t xml:space="preserve">as </w:t>
      </w:r>
      <w:r w:rsidR="00530DD8" w:rsidRPr="00530DD8">
        <w:rPr>
          <w:rFonts w:eastAsia="ＭＳ 明朝"/>
          <w:lang w:val="en-GB" w:eastAsia="ja-JP"/>
        </w:rPr>
        <w:t>used as the column.</w:t>
      </w:r>
      <w:r w:rsidR="00530DD8">
        <w:rPr>
          <w:rFonts w:eastAsia="ＭＳ 明朝"/>
          <w:lang w:val="en-GB" w:eastAsia="ja-JP"/>
        </w:rPr>
        <w:t xml:space="preserve"> </w:t>
      </w:r>
      <w:r w:rsidR="00530DD8" w:rsidRPr="00530DD8">
        <w:rPr>
          <w:rFonts w:eastAsia="ＭＳ 明朝"/>
          <w:lang w:val="en-GB" w:eastAsia="ja-JP"/>
        </w:rPr>
        <w:t>The column temperature was set at 30°C, the mobile phase was acetonitrile and pure water (3:7), and the flow rate was 0.8 mL/min.</w:t>
      </w:r>
      <w:r w:rsidR="00530DD8">
        <w:rPr>
          <w:rFonts w:eastAsia="ＭＳ 明朝"/>
          <w:lang w:val="en-GB" w:eastAsia="ja-JP"/>
        </w:rPr>
        <w:t xml:space="preserve"> </w:t>
      </w:r>
      <w:r w:rsidR="0022639F" w:rsidRPr="0022639F">
        <w:rPr>
          <w:rFonts w:eastAsia="ＭＳ 明朝"/>
          <w:lang w:val="en-GB" w:eastAsia="ja-JP"/>
        </w:rPr>
        <w:t>In previous studies, phenol degradation by ultrasound or photocatalysis is often considered a pseudo-first-order reaction.</w:t>
      </w:r>
      <w:r w:rsidR="0022639F">
        <w:rPr>
          <w:rFonts w:eastAsia="ＭＳ 明朝"/>
          <w:lang w:val="en-GB" w:eastAsia="ja-JP"/>
        </w:rPr>
        <w:t xml:space="preserve"> </w:t>
      </w:r>
      <w:r w:rsidR="0022639F" w:rsidRPr="0022639F">
        <w:rPr>
          <w:rFonts w:eastAsia="ＭＳ 明朝"/>
          <w:lang w:val="en-GB" w:eastAsia="ja-JP"/>
        </w:rPr>
        <w:t>In this study, we thought a simple model would be preferable to investigate the effect of operating conditions on the degradation rate.</w:t>
      </w:r>
      <w:r w:rsidR="0022639F">
        <w:rPr>
          <w:rFonts w:eastAsia="ＭＳ 明朝"/>
          <w:lang w:val="en-GB" w:eastAsia="ja-JP"/>
        </w:rPr>
        <w:t xml:space="preserve"> Therefore, p</w:t>
      </w:r>
      <w:r w:rsidR="00F0725C" w:rsidRPr="00F0725C">
        <w:rPr>
          <w:rFonts w:eastAsia="ＭＳ 明朝"/>
          <w:lang w:val="en-GB" w:eastAsia="ja-JP"/>
        </w:rPr>
        <w:t xml:space="preserve">henol degradation was assumed to proceed in a pseudo-first-order reaction, and </w:t>
      </w:r>
      <w:r w:rsidR="00F0725C">
        <w:rPr>
          <w:rFonts w:eastAsia="ＭＳ 明朝"/>
          <w:lang w:val="en-GB" w:eastAsia="ja-JP"/>
        </w:rPr>
        <w:t xml:space="preserve">degradation </w:t>
      </w:r>
      <w:r w:rsidR="00F0725C" w:rsidRPr="00F0725C">
        <w:rPr>
          <w:rFonts w:eastAsia="ＭＳ 明朝"/>
          <w:lang w:val="en-GB" w:eastAsia="ja-JP"/>
        </w:rPr>
        <w:t>rate constants</w:t>
      </w:r>
      <w:r w:rsidR="00F0725C">
        <w:rPr>
          <w:rFonts w:eastAsia="ＭＳ 明朝"/>
          <w:lang w:val="en-GB" w:eastAsia="ja-JP"/>
        </w:rPr>
        <w:t xml:space="preserve"> (</w:t>
      </w:r>
      <w:r w:rsidR="00F0725C" w:rsidRPr="00F0725C">
        <w:rPr>
          <w:rFonts w:eastAsia="ＭＳ 明朝"/>
          <w:i/>
          <w:lang w:val="en-GB" w:eastAsia="ja-JP"/>
        </w:rPr>
        <w:t>k</w:t>
      </w:r>
      <w:r w:rsidR="00F0725C" w:rsidRPr="00F0725C">
        <w:rPr>
          <w:rFonts w:eastAsia="ＭＳ 明朝"/>
          <w:vertAlign w:val="subscript"/>
          <w:lang w:val="en-GB" w:eastAsia="ja-JP"/>
        </w:rPr>
        <w:t>app</w:t>
      </w:r>
      <w:r w:rsidR="00F0725C">
        <w:rPr>
          <w:rFonts w:eastAsia="ＭＳ 明朝"/>
          <w:lang w:val="en-GB" w:eastAsia="ja-JP"/>
        </w:rPr>
        <w:t>)</w:t>
      </w:r>
      <w:r w:rsidR="00F0725C" w:rsidRPr="00F0725C">
        <w:rPr>
          <w:rFonts w:eastAsia="ＭＳ 明朝"/>
          <w:lang w:val="en-GB" w:eastAsia="ja-JP"/>
        </w:rPr>
        <w:t xml:space="preserve"> were </w:t>
      </w:r>
      <w:r w:rsidR="00F0725C">
        <w:rPr>
          <w:rFonts w:eastAsia="ＭＳ 明朝"/>
          <w:lang w:val="en-GB" w:eastAsia="ja-JP"/>
        </w:rPr>
        <w:t>estimated using Eq(1)</w:t>
      </w:r>
      <w:r w:rsidR="00F0725C" w:rsidRPr="00F0725C">
        <w:rPr>
          <w:rFonts w:eastAsia="ＭＳ 明朝"/>
          <w:lang w:val="en-GB" w:eastAsia="ja-JP"/>
        </w:rPr>
        <w:t xml:space="preserve"> </w:t>
      </w:r>
      <w:r w:rsidR="00F0725C">
        <w:rPr>
          <w:rFonts w:eastAsia="ＭＳ 明朝"/>
          <w:lang w:val="en-GB" w:eastAsia="ja-JP"/>
        </w:rPr>
        <w:t>and</w:t>
      </w:r>
      <w:r w:rsidR="00F0725C" w:rsidRPr="00F0725C">
        <w:rPr>
          <w:rFonts w:eastAsia="ＭＳ 明朝"/>
          <w:lang w:val="en-GB" w:eastAsia="ja-JP"/>
        </w:rPr>
        <w:t xml:space="preserve"> the temporal change of phenol concentration.</w:t>
      </w:r>
    </w:p>
    <w:p w14:paraId="1FB91A82" w14:textId="47B0E047" w:rsidR="00F0725C" w:rsidRPr="00F0725C" w:rsidRDefault="00F0725C" w:rsidP="00453E24">
      <w:pPr>
        <w:pStyle w:val="CETBodytext"/>
        <w:rPr>
          <w:rFonts w:eastAsia="ＭＳ 明朝"/>
          <w:lang w:val="en-GB" w:eastAsia="ja-JP"/>
        </w:rPr>
      </w:pPr>
      <m:oMath>
        <m:r>
          <w:rPr>
            <w:rFonts w:ascii="Cambria Math" w:eastAsia="ＭＳ 明朝" w:hAnsi="Cambria Math"/>
            <w:lang w:val="en-GB" w:eastAsia="ja-JP"/>
          </w:rPr>
          <m:t>C=</m:t>
        </m:r>
        <m:sSub>
          <m:sSubPr>
            <m:ctrlPr>
              <w:rPr>
                <w:rFonts w:ascii="Cambria Math" w:eastAsia="ＭＳ 明朝" w:hAnsi="Cambria Math"/>
                <w:i/>
                <w:iCs/>
                <w:lang w:val="en-GB" w:eastAsia="ja-JP"/>
              </w:rPr>
            </m:ctrlPr>
          </m:sSubPr>
          <m:e>
            <m:r>
              <w:rPr>
                <w:rFonts w:ascii="Cambria Math" w:eastAsia="ＭＳ 明朝" w:hAnsi="Cambria Math"/>
                <w:lang w:val="en-GB" w:eastAsia="ja-JP"/>
              </w:rPr>
              <m:t>C</m:t>
            </m:r>
          </m:e>
          <m:sub>
            <m:r>
              <w:rPr>
                <w:rFonts w:ascii="Cambria Math" w:eastAsia="ＭＳ 明朝" w:hAnsi="Cambria Math"/>
                <w:lang w:val="en-GB" w:eastAsia="ja-JP"/>
              </w:rPr>
              <m:t>0</m:t>
            </m:r>
          </m:sub>
        </m:sSub>
        <m:func>
          <m:funcPr>
            <m:ctrlPr>
              <w:rPr>
                <w:rFonts w:ascii="Cambria Math" w:eastAsia="ＭＳ 明朝" w:hAnsi="Cambria Math"/>
                <w:i/>
                <w:iCs/>
                <w:lang w:val="en-GB" w:eastAsia="ja-JP"/>
              </w:rPr>
            </m:ctrlPr>
          </m:funcPr>
          <m:fName>
            <m:r>
              <m:rPr>
                <m:sty m:val="p"/>
              </m:rPr>
              <w:rPr>
                <w:rFonts w:ascii="Cambria Math" w:eastAsia="ＭＳ 明朝" w:hAnsi="Cambria Math"/>
                <w:lang w:val="en-GB" w:eastAsia="ja-JP"/>
              </w:rPr>
              <m:t>exp</m:t>
            </m:r>
          </m:fName>
          <m:e>
            <m:d>
              <m:dPr>
                <m:ctrlPr>
                  <w:rPr>
                    <w:rFonts w:ascii="Cambria Math" w:eastAsia="ＭＳ 明朝" w:hAnsi="Cambria Math"/>
                    <w:i/>
                    <w:iCs/>
                    <w:lang w:val="en-GB" w:eastAsia="ja-JP"/>
                  </w:rPr>
                </m:ctrlPr>
              </m:dPr>
              <m:e>
                <m:r>
                  <w:rPr>
                    <w:rFonts w:ascii="Cambria Math" w:eastAsia="ＭＳ 明朝" w:hAnsi="Cambria Math"/>
                    <w:lang w:val="en-GB" w:eastAsia="ja-JP"/>
                  </w:rPr>
                  <m:t>-</m:t>
                </m:r>
                <m:sSub>
                  <m:sSubPr>
                    <m:ctrlPr>
                      <w:rPr>
                        <w:rFonts w:ascii="Cambria Math" w:eastAsia="ＭＳ 明朝" w:hAnsi="Cambria Math"/>
                        <w:i/>
                        <w:iCs/>
                        <w:lang w:val="en-GB" w:eastAsia="ja-JP"/>
                      </w:rPr>
                    </m:ctrlPr>
                  </m:sSubPr>
                  <m:e>
                    <m:r>
                      <w:rPr>
                        <w:rFonts w:ascii="Cambria Math" w:eastAsia="ＭＳ 明朝" w:hAnsi="Cambria Math"/>
                        <w:lang w:val="en-GB" w:eastAsia="ja-JP"/>
                      </w:rPr>
                      <m:t>k</m:t>
                    </m:r>
                  </m:e>
                  <m:sub>
                    <m:r>
                      <m:rPr>
                        <m:sty m:val="p"/>
                      </m:rPr>
                      <w:rPr>
                        <w:rFonts w:ascii="Cambria Math" w:eastAsia="ＭＳ 明朝" w:hAnsi="Cambria Math"/>
                        <w:lang w:val="en-GB" w:eastAsia="ja-JP"/>
                      </w:rPr>
                      <m:t>app</m:t>
                    </m:r>
                  </m:sub>
                </m:sSub>
                <m:r>
                  <w:rPr>
                    <w:rFonts w:ascii="Cambria Math" w:eastAsia="ＭＳ 明朝" w:hAnsi="Cambria Math"/>
                    <w:lang w:val="en-GB" w:eastAsia="ja-JP"/>
                  </w:rPr>
                  <m:t>t</m:t>
                </m:r>
              </m:e>
            </m:d>
          </m:e>
        </m:func>
      </m:oMath>
      <w:r>
        <w:rPr>
          <w:rFonts w:eastAsia="ＭＳ 明朝"/>
          <w:iCs/>
          <w:lang w:val="en-GB" w:eastAsia="ja-JP"/>
        </w:rPr>
        <w:tab/>
      </w:r>
      <w:r>
        <w:rPr>
          <w:rFonts w:eastAsia="ＭＳ 明朝"/>
          <w:iCs/>
          <w:lang w:val="en-GB" w:eastAsia="ja-JP"/>
        </w:rPr>
        <w:tab/>
      </w:r>
      <w:r>
        <w:rPr>
          <w:rFonts w:eastAsia="ＭＳ 明朝"/>
          <w:iCs/>
          <w:lang w:val="en-GB" w:eastAsia="ja-JP"/>
        </w:rPr>
        <w:tab/>
      </w:r>
      <w:r w:rsidRPr="00B57B36">
        <w:t>(1)</w:t>
      </w:r>
    </w:p>
    <w:p w14:paraId="677EBFF0" w14:textId="19F6325F" w:rsidR="00600535" w:rsidRPr="00B57B36" w:rsidRDefault="00F0725C" w:rsidP="00600535">
      <w:pPr>
        <w:pStyle w:val="CETHeading1"/>
        <w:tabs>
          <w:tab w:val="clear" w:pos="360"/>
          <w:tab w:val="right" w:pos="7100"/>
        </w:tabs>
        <w:jc w:val="both"/>
        <w:rPr>
          <w:lang w:val="en-GB"/>
        </w:rPr>
      </w:pPr>
      <w:r>
        <w:rPr>
          <w:lang w:val="en-GB"/>
        </w:rPr>
        <w:lastRenderedPageBreak/>
        <w:t>Results and Discussion</w:t>
      </w:r>
    </w:p>
    <w:p w14:paraId="04963A06" w14:textId="0F497492" w:rsidR="00600535" w:rsidRDefault="002A4B31" w:rsidP="00FA5F5F">
      <w:pPr>
        <w:pStyle w:val="CETheadingx"/>
        <w:rPr>
          <w:rFonts w:eastAsia="ＭＳ 明朝"/>
          <w:lang w:eastAsia="ja-JP"/>
        </w:rPr>
      </w:pPr>
      <w:r>
        <w:rPr>
          <w:rFonts w:eastAsia="ＭＳ 明朝" w:hint="eastAsia"/>
          <w:lang w:eastAsia="ja-JP"/>
        </w:rPr>
        <w:t>E</w:t>
      </w:r>
      <w:r>
        <w:rPr>
          <w:rFonts w:eastAsia="ＭＳ 明朝"/>
          <w:lang w:eastAsia="ja-JP"/>
        </w:rPr>
        <w:t>ffects of TiO</w:t>
      </w:r>
      <w:r w:rsidRPr="00DB77D7">
        <w:rPr>
          <w:rFonts w:eastAsia="ＭＳ 明朝"/>
          <w:vertAlign w:val="subscript"/>
          <w:lang w:eastAsia="ja-JP"/>
        </w:rPr>
        <w:t>2</w:t>
      </w:r>
      <w:r>
        <w:rPr>
          <w:rFonts w:eastAsia="ＭＳ 明朝"/>
          <w:lang w:eastAsia="ja-JP"/>
        </w:rPr>
        <w:t xml:space="preserve"> concentration on degradation of phenol</w:t>
      </w:r>
    </w:p>
    <w:p w14:paraId="1009CAF3" w14:textId="081C43CD" w:rsidR="002A4B31" w:rsidRDefault="00D251FD" w:rsidP="002A4B31">
      <w:pPr>
        <w:pStyle w:val="CETBodytext"/>
        <w:rPr>
          <w:rFonts w:eastAsia="ＭＳ 明朝"/>
          <w:lang w:eastAsia="ja-JP"/>
        </w:rPr>
      </w:pPr>
      <w:r>
        <w:rPr>
          <w:rFonts w:eastAsia="ＭＳ 明朝"/>
          <w:lang w:eastAsia="ja-JP"/>
        </w:rPr>
        <w:t>T</w:t>
      </w:r>
      <w:r w:rsidRPr="00D251FD">
        <w:rPr>
          <w:rFonts w:eastAsia="ＭＳ 明朝"/>
          <w:lang w:eastAsia="ja-JP"/>
        </w:rPr>
        <w:t>he degradation rate was measured by ultrasonic irradiation without the addition of titanium dioxide particles in order to investigate the effect of degradation by ultrasound alone.</w:t>
      </w:r>
      <w:r>
        <w:rPr>
          <w:rFonts w:eastAsia="ＭＳ 明朝"/>
          <w:lang w:eastAsia="ja-JP"/>
        </w:rPr>
        <w:t xml:space="preserve"> </w:t>
      </w:r>
      <w:r w:rsidRPr="00D251FD">
        <w:rPr>
          <w:rFonts w:eastAsia="ＭＳ 明朝"/>
          <w:lang w:eastAsia="ja-JP"/>
        </w:rPr>
        <w:t>As a result, the degradation rate constant was calculated to be 0.0003</w:t>
      </w:r>
      <w:r>
        <w:rPr>
          <w:rFonts w:eastAsia="ＭＳ 明朝"/>
          <w:lang w:eastAsia="ja-JP"/>
        </w:rPr>
        <w:t xml:space="preserve"> min</w:t>
      </w:r>
      <w:r w:rsidRPr="00D251FD">
        <w:rPr>
          <w:rFonts w:eastAsia="ＭＳ 明朝"/>
          <w:vertAlign w:val="superscript"/>
          <w:lang w:eastAsia="ja-JP"/>
        </w:rPr>
        <w:t>-1</w:t>
      </w:r>
      <w:r w:rsidRPr="00D251FD">
        <w:rPr>
          <w:rFonts w:eastAsia="ＭＳ 明朝"/>
          <w:lang w:eastAsia="ja-JP"/>
        </w:rPr>
        <w:t>.</w:t>
      </w:r>
      <w:r>
        <w:rPr>
          <w:rFonts w:eastAsia="ＭＳ 明朝"/>
          <w:lang w:eastAsia="ja-JP"/>
        </w:rPr>
        <w:t xml:space="preserve"> </w:t>
      </w:r>
      <w:r w:rsidRPr="00D251FD">
        <w:rPr>
          <w:rFonts w:eastAsia="ＭＳ 明朝"/>
          <w:lang w:eastAsia="ja-JP"/>
        </w:rPr>
        <w:t>It has been revealed that oxidative degradation by hydroxyl radicals is the dominant mechanism of degradation of phenol by ultrasound</w:t>
      </w:r>
      <w:r w:rsidR="009327AF">
        <w:rPr>
          <w:rFonts w:eastAsia="ＭＳ 明朝"/>
          <w:lang w:eastAsia="ja-JP"/>
        </w:rPr>
        <w:t xml:space="preserve"> (Shimakage et al., 2016)</w:t>
      </w:r>
      <w:r w:rsidRPr="00D251FD">
        <w:rPr>
          <w:rFonts w:eastAsia="ＭＳ 明朝"/>
          <w:lang w:eastAsia="ja-JP"/>
        </w:rPr>
        <w:t>.</w:t>
      </w:r>
      <w:r>
        <w:rPr>
          <w:rFonts w:eastAsia="ＭＳ 明朝"/>
          <w:lang w:eastAsia="ja-JP"/>
        </w:rPr>
        <w:t xml:space="preserve"> </w:t>
      </w:r>
      <w:r w:rsidR="003A4C78" w:rsidRPr="003A4C78">
        <w:rPr>
          <w:rFonts w:eastAsia="ＭＳ 明朝"/>
          <w:lang w:eastAsia="ja-JP"/>
        </w:rPr>
        <w:t>It is expected that the contribution of phenol degradation by ultrasound is negligible because the sonochemical effi</w:t>
      </w:r>
      <w:r w:rsidR="003A4C78">
        <w:rPr>
          <w:rFonts w:eastAsia="ＭＳ 明朝"/>
          <w:lang w:eastAsia="ja-JP"/>
        </w:rPr>
        <w:t>ciency (Koda et al., 2003) is low at the frequency</w:t>
      </w:r>
      <w:r w:rsidR="003A4C78" w:rsidRPr="003A4C78">
        <w:rPr>
          <w:rFonts w:eastAsia="ＭＳ 明朝"/>
          <w:lang w:eastAsia="ja-JP"/>
        </w:rPr>
        <w:t xml:space="preserve"> used in the present study.</w:t>
      </w:r>
    </w:p>
    <w:p w14:paraId="2EA6080F" w14:textId="1EF420F3" w:rsidR="002A4B31" w:rsidRDefault="00EA5B87" w:rsidP="002A4B31">
      <w:pPr>
        <w:pStyle w:val="CETBodytext"/>
        <w:rPr>
          <w:rFonts w:eastAsia="ＭＳ 明朝"/>
          <w:lang w:eastAsia="ja-JP"/>
        </w:rPr>
      </w:pPr>
      <w:r>
        <w:rPr>
          <w:rFonts w:eastAsia="ＭＳ 明朝"/>
          <w:lang w:eastAsia="ja-JP"/>
        </w:rPr>
        <w:t xml:space="preserve">Figure 4 shows </w:t>
      </w:r>
      <w:r w:rsidRPr="00EA5B87">
        <w:rPr>
          <w:rFonts w:eastAsia="ＭＳ 明朝"/>
          <w:lang w:eastAsia="ja-JP"/>
        </w:rPr>
        <w:t>the effect</w:t>
      </w:r>
      <w:r>
        <w:rPr>
          <w:rFonts w:eastAsia="ＭＳ 明朝"/>
          <w:lang w:eastAsia="ja-JP"/>
        </w:rPr>
        <w:t>s</w:t>
      </w:r>
      <w:r w:rsidRPr="00EA5B87">
        <w:rPr>
          <w:rFonts w:eastAsia="ＭＳ 明朝"/>
          <w:lang w:eastAsia="ja-JP"/>
        </w:rPr>
        <w:t xml:space="preserve"> of </w:t>
      </w:r>
      <w:r>
        <w:rPr>
          <w:rFonts w:eastAsia="ＭＳ 明朝"/>
          <w:lang w:eastAsia="ja-JP"/>
        </w:rPr>
        <w:t>TiO</w:t>
      </w:r>
      <w:r w:rsidRPr="00EA5B87">
        <w:rPr>
          <w:rFonts w:eastAsia="ＭＳ 明朝"/>
          <w:vertAlign w:val="subscript"/>
          <w:lang w:eastAsia="ja-JP"/>
        </w:rPr>
        <w:t>2</w:t>
      </w:r>
      <w:r w:rsidRPr="00EA5B87">
        <w:rPr>
          <w:rFonts w:eastAsia="ＭＳ 明朝"/>
          <w:lang w:eastAsia="ja-JP"/>
        </w:rPr>
        <w:t xml:space="preserve"> concentration on the degradation rate constant i</w:t>
      </w:r>
      <w:r>
        <w:rPr>
          <w:rFonts w:eastAsia="ＭＳ 明朝"/>
          <w:lang w:eastAsia="ja-JP"/>
        </w:rPr>
        <w:t>n the experime</w:t>
      </w:r>
      <w:r w:rsidRPr="00EA5B87">
        <w:rPr>
          <w:rFonts w:eastAsia="ＭＳ 明朝"/>
          <w:lang w:eastAsia="ja-JP"/>
        </w:rPr>
        <w:t>ntal using a combination of ultrasonic atomization and UV light irradiation.</w:t>
      </w:r>
      <w:r>
        <w:rPr>
          <w:rFonts w:eastAsia="ＭＳ 明朝"/>
          <w:lang w:eastAsia="ja-JP"/>
        </w:rPr>
        <w:t xml:space="preserve"> </w:t>
      </w:r>
      <w:r w:rsidR="00A367C1" w:rsidRPr="00A367C1">
        <w:rPr>
          <w:rFonts w:eastAsia="ＭＳ 明朝"/>
          <w:lang w:eastAsia="ja-JP"/>
        </w:rPr>
        <w:t xml:space="preserve">When particle size is small, the </w:t>
      </w:r>
      <w:r w:rsidR="00A367C1">
        <w:rPr>
          <w:rFonts w:eastAsia="ＭＳ 明朝"/>
          <w:lang w:eastAsia="ja-JP"/>
        </w:rPr>
        <w:t xml:space="preserve">degradation </w:t>
      </w:r>
      <w:r w:rsidR="00A367C1" w:rsidRPr="00A367C1">
        <w:rPr>
          <w:rFonts w:eastAsia="ＭＳ 明朝"/>
          <w:lang w:eastAsia="ja-JP"/>
        </w:rPr>
        <w:t>rate constant increases even at higher particle concentrations.</w:t>
      </w:r>
      <w:r w:rsidR="00A367C1">
        <w:rPr>
          <w:rFonts w:eastAsia="ＭＳ 明朝"/>
          <w:lang w:eastAsia="ja-JP"/>
        </w:rPr>
        <w:t xml:space="preserve"> </w:t>
      </w:r>
      <w:r w:rsidR="00A367C1" w:rsidRPr="00A367C1">
        <w:rPr>
          <w:rFonts w:eastAsia="ＭＳ 明朝"/>
          <w:lang w:eastAsia="ja-JP"/>
        </w:rPr>
        <w:t>However, as the particle concentration increases above 0.1 g/L, the rate constant approaches a constant value.</w:t>
      </w:r>
      <w:r w:rsidR="00A367C1">
        <w:rPr>
          <w:rFonts w:eastAsia="ＭＳ 明朝"/>
          <w:lang w:eastAsia="ja-JP"/>
        </w:rPr>
        <w:t xml:space="preserve"> </w:t>
      </w:r>
      <w:r w:rsidR="00825368" w:rsidRPr="00825368">
        <w:rPr>
          <w:rFonts w:eastAsia="ＭＳ 明朝"/>
          <w:lang w:eastAsia="ja-JP"/>
        </w:rPr>
        <w:t xml:space="preserve">On the other hand, when the particle size was large, the maximum degradation rate </w:t>
      </w:r>
      <w:r w:rsidR="000838C1">
        <w:rPr>
          <w:rFonts w:eastAsia="ＭＳ 明朝"/>
          <w:lang w:eastAsia="ja-JP"/>
        </w:rPr>
        <w:t xml:space="preserve">constant </w:t>
      </w:r>
      <w:r w:rsidR="00825368" w:rsidRPr="00825368">
        <w:rPr>
          <w:rFonts w:eastAsia="ＭＳ 明朝"/>
          <w:lang w:eastAsia="ja-JP"/>
        </w:rPr>
        <w:t>occurred at a particle concentration of 0.05</w:t>
      </w:r>
      <w:r w:rsidR="00825368">
        <w:rPr>
          <w:rFonts w:eastAsia="ＭＳ 明朝" w:hint="eastAsia"/>
          <w:lang w:eastAsia="ja-JP"/>
        </w:rPr>
        <w:t xml:space="preserve"> </w:t>
      </w:r>
      <w:r w:rsidR="00825368">
        <w:rPr>
          <w:rFonts w:eastAsia="ＭＳ 明朝"/>
          <w:lang w:eastAsia="ja-JP"/>
        </w:rPr>
        <w:t>g dm</w:t>
      </w:r>
      <w:r w:rsidR="00825368" w:rsidRPr="00825368">
        <w:rPr>
          <w:rFonts w:eastAsia="ＭＳ 明朝"/>
          <w:vertAlign w:val="superscript"/>
          <w:lang w:eastAsia="ja-JP"/>
        </w:rPr>
        <w:t>-3</w:t>
      </w:r>
      <w:r w:rsidR="00825368" w:rsidRPr="00825368">
        <w:rPr>
          <w:rFonts w:eastAsia="ＭＳ 明朝"/>
          <w:lang w:eastAsia="ja-JP"/>
        </w:rPr>
        <w:t>.</w:t>
      </w:r>
      <w:r w:rsidR="00825368">
        <w:rPr>
          <w:rFonts w:eastAsia="ＭＳ 明朝"/>
          <w:lang w:eastAsia="ja-JP"/>
        </w:rPr>
        <w:t xml:space="preserve"> </w:t>
      </w:r>
      <w:r w:rsidR="00825368" w:rsidRPr="00825368">
        <w:rPr>
          <w:rFonts w:eastAsia="ＭＳ 明朝"/>
          <w:lang w:eastAsia="ja-JP"/>
        </w:rPr>
        <w:t xml:space="preserve">In addition, the degradation rate decreased with increasing </w:t>
      </w:r>
      <w:r w:rsidR="000838C1">
        <w:rPr>
          <w:rFonts w:eastAsia="ＭＳ 明朝"/>
          <w:lang w:eastAsia="ja-JP"/>
        </w:rPr>
        <w:t xml:space="preserve">particle </w:t>
      </w:r>
      <w:r w:rsidR="00825368" w:rsidRPr="00825368">
        <w:rPr>
          <w:rFonts w:eastAsia="ＭＳ 明朝"/>
          <w:lang w:eastAsia="ja-JP"/>
        </w:rPr>
        <w:t>concentration.</w:t>
      </w:r>
      <w:r w:rsidR="00825368">
        <w:rPr>
          <w:rFonts w:eastAsia="ＭＳ 明朝"/>
          <w:lang w:eastAsia="ja-JP"/>
        </w:rPr>
        <w:t xml:space="preserve"> </w:t>
      </w:r>
      <w:r w:rsidR="00851394" w:rsidRPr="00851394">
        <w:rPr>
          <w:rFonts w:eastAsia="ＭＳ 明朝"/>
          <w:lang w:eastAsia="ja-JP"/>
        </w:rPr>
        <w:t>When the particle size was large, the accumulation of particles on the transducer at the bottom of the reactor was observed.</w:t>
      </w:r>
      <w:r w:rsidR="00851394">
        <w:rPr>
          <w:rFonts w:eastAsia="ＭＳ 明朝"/>
          <w:lang w:eastAsia="ja-JP"/>
        </w:rPr>
        <w:t xml:space="preserve"> </w:t>
      </w:r>
      <w:r w:rsidR="00754B55" w:rsidRPr="00754B55">
        <w:rPr>
          <w:rFonts w:eastAsia="ＭＳ 明朝"/>
          <w:lang w:eastAsia="ja-JP"/>
        </w:rPr>
        <w:t>It is suggested that the degradation rate constant decreased due to the accumulation of particles on the transducer, which reduced the amount of atomized mist.</w:t>
      </w:r>
    </w:p>
    <w:p w14:paraId="75439E4E" w14:textId="1A6A4C8C" w:rsidR="001D1731" w:rsidRDefault="001D1731" w:rsidP="002A4B31">
      <w:pPr>
        <w:pStyle w:val="CETBodytext"/>
        <w:rPr>
          <w:rFonts w:eastAsia="ＭＳ 明朝"/>
          <w:lang w:eastAsia="ja-JP"/>
        </w:rPr>
      </w:pPr>
      <w:r>
        <w:rPr>
          <w:rFonts w:eastAsia="ＭＳ 明朝"/>
          <w:noProof/>
          <w:lang w:eastAsia="ja-JP"/>
        </w:rPr>
        <w:drawing>
          <wp:inline distT="0" distB="0" distL="0" distR="0" wp14:anchorId="7B07575F" wp14:editId="73FD649A">
            <wp:extent cx="2810160" cy="3827520"/>
            <wp:effectExtent l="0" t="0" r="9525"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emf"/>
                    <pic:cNvPicPr/>
                  </pic:nvPicPr>
                  <pic:blipFill>
                    <a:blip r:embed="rId13">
                      <a:extLst>
                        <a:ext uri="{28A0092B-C50C-407E-A947-70E740481C1C}">
                          <a14:useLocalDpi xmlns:a14="http://schemas.microsoft.com/office/drawing/2010/main" val="0"/>
                        </a:ext>
                      </a:extLst>
                    </a:blip>
                    <a:stretch>
                      <a:fillRect/>
                    </a:stretch>
                  </pic:blipFill>
                  <pic:spPr>
                    <a:xfrm>
                      <a:off x="0" y="0"/>
                      <a:ext cx="2810160" cy="3827520"/>
                    </a:xfrm>
                    <a:prstGeom prst="rect">
                      <a:avLst/>
                    </a:prstGeom>
                  </pic:spPr>
                </pic:pic>
              </a:graphicData>
            </a:graphic>
          </wp:inline>
        </w:drawing>
      </w:r>
    </w:p>
    <w:p w14:paraId="6ABAA563" w14:textId="517527A3" w:rsidR="001D1731" w:rsidRPr="005336CC" w:rsidRDefault="001D1731" w:rsidP="002A4B31">
      <w:pPr>
        <w:pStyle w:val="CETBodytext"/>
        <w:rPr>
          <w:rFonts w:eastAsia="ＭＳ 明朝"/>
          <w:i/>
          <w:lang w:eastAsia="ja-JP"/>
        </w:rPr>
      </w:pPr>
      <w:r w:rsidRPr="00BD077D">
        <w:rPr>
          <w:rStyle w:val="CETCaptionCarattere"/>
        </w:rPr>
        <w:t xml:space="preserve">Figure </w:t>
      </w:r>
      <w:r>
        <w:rPr>
          <w:rStyle w:val="CETCaptionCarattere"/>
        </w:rPr>
        <w:t>4</w:t>
      </w:r>
      <w:r w:rsidRPr="00BD077D">
        <w:rPr>
          <w:rStyle w:val="CETCaptionCarattere"/>
        </w:rPr>
        <w:t>:</w:t>
      </w:r>
      <w:r w:rsidRPr="005336CC">
        <w:rPr>
          <w:rStyle w:val="CETCaptionCarattere"/>
        </w:rPr>
        <w:t xml:space="preserve"> </w:t>
      </w:r>
      <w:r w:rsidRPr="005336CC">
        <w:rPr>
          <w:rFonts w:eastAsia="ＭＳ 明朝"/>
          <w:i/>
          <w:lang w:eastAsia="ja-JP"/>
        </w:rPr>
        <w:t>Effects of TiO</w:t>
      </w:r>
      <w:r w:rsidRPr="005336CC">
        <w:rPr>
          <w:rFonts w:eastAsia="ＭＳ 明朝"/>
          <w:i/>
          <w:vertAlign w:val="subscript"/>
          <w:lang w:eastAsia="ja-JP"/>
        </w:rPr>
        <w:t>2</w:t>
      </w:r>
      <w:r w:rsidRPr="005336CC">
        <w:rPr>
          <w:rFonts w:eastAsia="ＭＳ 明朝"/>
          <w:i/>
          <w:lang w:eastAsia="ja-JP"/>
        </w:rPr>
        <w:t xml:space="preserve"> concentration on the degradation rate constant in the experimental using a combination of ultrasonic atomization and UV light irradiation (a) 100 – 300 nm, (b) 10 – 30 nm</w:t>
      </w:r>
    </w:p>
    <w:p w14:paraId="6B37AB86" w14:textId="77777777" w:rsidR="006C2564" w:rsidRDefault="006C2564" w:rsidP="006C2564">
      <w:pPr>
        <w:pStyle w:val="CETheadingx"/>
        <w:rPr>
          <w:rFonts w:eastAsia="ＭＳ 明朝"/>
          <w:lang w:eastAsia="ja-JP"/>
        </w:rPr>
      </w:pPr>
      <w:r>
        <w:rPr>
          <w:rFonts w:eastAsia="ＭＳ 明朝" w:hint="eastAsia"/>
          <w:lang w:eastAsia="ja-JP"/>
        </w:rPr>
        <w:t>E</w:t>
      </w:r>
      <w:r>
        <w:rPr>
          <w:rFonts w:eastAsia="ＭＳ 明朝"/>
          <w:lang w:eastAsia="ja-JP"/>
        </w:rPr>
        <w:t>ffects of TiO</w:t>
      </w:r>
      <w:r w:rsidRPr="00DB77D7">
        <w:rPr>
          <w:rFonts w:eastAsia="ＭＳ 明朝"/>
          <w:vertAlign w:val="subscript"/>
          <w:lang w:eastAsia="ja-JP"/>
        </w:rPr>
        <w:t>2</w:t>
      </w:r>
      <w:r>
        <w:rPr>
          <w:rFonts w:eastAsia="ＭＳ 明朝"/>
          <w:lang w:eastAsia="ja-JP"/>
        </w:rPr>
        <w:t xml:space="preserve"> concentration on degradation of phenol</w:t>
      </w:r>
    </w:p>
    <w:p w14:paraId="3E1D1A96" w14:textId="1002740C" w:rsidR="001D1731" w:rsidRDefault="009C4893" w:rsidP="002A4B31">
      <w:pPr>
        <w:pStyle w:val="CETBodytext"/>
        <w:rPr>
          <w:rFonts w:eastAsia="ＭＳ 明朝"/>
          <w:lang w:eastAsia="ja-JP"/>
        </w:rPr>
      </w:pPr>
      <w:r>
        <w:rPr>
          <w:rFonts w:eastAsia="ＭＳ 明朝" w:hint="eastAsia"/>
          <w:lang w:eastAsia="ja-JP"/>
        </w:rPr>
        <w:t>F</w:t>
      </w:r>
      <w:r>
        <w:rPr>
          <w:rFonts w:eastAsia="ＭＳ 明朝"/>
          <w:lang w:eastAsia="ja-JP"/>
        </w:rPr>
        <w:t xml:space="preserve">igure 5 shows the effects of particle size on </w:t>
      </w:r>
      <w:r w:rsidR="00467282">
        <w:rPr>
          <w:rFonts w:eastAsia="ＭＳ 明朝"/>
          <w:lang w:eastAsia="ja-JP"/>
        </w:rPr>
        <w:t xml:space="preserve">degradation rate constant </w:t>
      </w:r>
      <w:r w:rsidR="00467282" w:rsidRPr="00EA5B87">
        <w:rPr>
          <w:rFonts w:eastAsia="ＭＳ 明朝"/>
          <w:lang w:eastAsia="ja-JP"/>
        </w:rPr>
        <w:t>i</w:t>
      </w:r>
      <w:r w:rsidR="00467282">
        <w:rPr>
          <w:rFonts w:eastAsia="ＭＳ 明朝"/>
          <w:lang w:eastAsia="ja-JP"/>
        </w:rPr>
        <w:t>n the experime</w:t>
      </w:r>
      <w:r w:rsidR="00467282" w:rsidRPr="00EA5B87">
        <w:rPr>
          <w:rFonts w:eastAsia="ＭＳ 明朝"/>
          <w:lang w:eastAsia="ja-JP"/>
        </w:rPr>
        <w:t>ntal using a combination of ultrasonic atomization and UV light irradiation.</w:t>
      </w:r>
      <w:r w:rsidR="00372898">
        <w:rPr>
          <w:rFonts w:eastAsia="ＭＳ 明朝"/>
          <w:lang w:eastAsia="ja-JP"/>
        </w:rPr>
        <w:t xml:space="preserve"> TiO</w:t>
      </w:r>
      <w:r w:rsidR="00372898" w:rsidRPr="00372898">
        <w:rPr>
          <w:rFonts w:eastAsia="ＭＳ 明朝"/>
          <w:vertAlign w:val="subscript"/>
          <w:lang w:eastAsia="ja-JP"/>
        </w:rPr>
        <w:t>2</w:t>
      </w:r>
      <w:r w:rsidR="00372898">
        <w:rPr>
          <w:rFonts w:eastAsia="ＭＳ 明朝"/>
          <w:lang w:eastAsia="ja-JP"/>
        </w:rPr>
        <w:t xml:space="preserve"> particle concentration was 0.05 g dm</w:t>
      </w:r>
      <w:r w:rsidR="00372898" w:rsidRPr="00372898">
        <w:rPr>
          <w:rFonts w:eastAsia="ＭＳ 明朝"/>
          <w:vertAlign w:val="superscript"/>
          <w:lang w:eastAsia="ja-JP"/>
        </w:rPr>
        <w:t>-3</w:t>
      </w:r>
      <w:r w:rsidR="00372898">
        <w:rPr>
          <w:rFonts w:eastAsia="ＭＳ 明朝"/>
          <w:lang w:eastAsia="ja-JP"/>
        </w:rPr>
        <w:t xml:space="preserve">. </w:t>
      </w:r>
      <w:r w:rsidR="0011394F" w:rsidRPr="0011394F">
        <w:rPr>
          <w:rFonts w:eastAsia="ＭＳ 明朝"/>
          <w:lang w:eastAsia="ja-JP"/>
        </w:rPr>
        <w:t xml:space="preserve">The </w:t>
      </w:r>
      <w:r w:rsidR="0011394F">
        <w:rPr>
          <w:rFonts w:eastAsia="ＭＳ 明朝"/>
          <w:lang w:eastAsia="ja-JP"/>
        </w:rPr>
        <w:t xml:space="preserve">degradation </w:t>
      </w:r>
      <w:r w:rsidR="0011394F" w:rsidRPr="0011394F">
        <w:rPr>
          <w:rFonts w:eastAsia="ＭＳ 明朝"/>
          <w:lang w:eastAsia="ja-JP"/>
        </w:rPr>
        <w:t>rate constant was about four times higher for the large particle size compared to the small particle size.</w:t>
      </w:r>
      <w:r w:rsidR="00596EC3">
        <w:rPr>
          <w:rFonts w:eastAsia="ＭＳ 明朝"/>
          <w:lang w:eastAsia="ja-JP"/>
        </w:rPr>
        <w:t xml:space="preserve"> </w:t>
      </w:r>
      <w:r w:rsidR="00360023" w:rsidRPr="00360023">
        <w:rPr>
          <w:rFonts w:eastAsia="ＭＳ 明朝"/>
          <w:lang w:eastAsia="ja-JP"/>
        </w:rPr>
        <w:t>In the present system, it is considered that particles between 100 and 300 nm were more easily incorporated into the atomized mist.</w:t>
      </w:r>
      <w:r w:rsidR="008B3144">
        <w:rPr>
          <w:rFonts w:eastAsia="ＭＳ 明朝"/>
          <w:lang w:eastAsia="ja-JP"/>
        </w:rPr>
        <w:t xml:space="preserve"> </w:t>
      </w:r>
      <w:r w:rsidR="00967FD9" w:rsidRPr="00967FD9">
        <w:rPr>
          <w:rFonts w:eastAsia="ＭＳ 明朝"/>
          <w:lang w:eastAsia="ja-JP"/>
        </w:rPr>
        <w:t xml:space="preserve">Since the ultrasonic operating conditions, such as ultrasonic frequency, were not changed in this study, there is no way to know what factors affect particle incorporation into the atomized droplets. </w:t>
      </w:r>
      <w:r w:rsidR="00967FD9">
        <w:rPr>
          <w:rFonts w:eastAsia="ＭＳ 明朝"/>
          <w:lang w:eastAsia="ja-JP"/>
        </w:rPr>
        <w:t xml:space="preserve"> However, i</w:t>
      </w:r>
      <w:r w:rsidR="008B3144" w:rsidRPr="008B3144">
        <w:rPr>
          <w:rFonts w:eastAsia="ＭＳ 明朝"/>
          <w:lang w:eastAsia="ja-JP"/>
        </w:rPr>
        <w:t>t is necessary to investigate the relationship between the size of particles that are easily incorporated into droplets formed by ultrasonic atomization and the operating conditions.</w:t>
      </w:r>
    </w:p>
    <w:p w14:paraId="324F2EBE" w14:textId="0A3C173F" w:rsidR="00467282" w:rsidRDefault="00EF0C26" w:rsidP="002A4B31">
      <w:pPr>
        <w:pStyle w:val="CETBodytext"/>
        <w:rPr>
          <w:rFonts w:eastAsia="ＭＳ 明朝"/>
          <w:lang w:eastAsia="ja-JP"/>
        </w:rPr>
      </w:pPr>
      <w:r>
        <w:rPr>
          <w:rFonts w:eastAsia="ＭＳ 明朝" w:hint="eastAsia"/>
          <w:noProof/>
          <w:lang w:eastAsia="ja-JP"/>
        </w:rPr>
        <w:lastRenderedPageBreak/>
        <w:drawing>
          <wp:inline distT="0" distB="0" distL="0" distR="0" wp14:anchorId="3E54935E" wp14:editId="3E984E37">
            <wp:extent cx="2818440" cy="219456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5.emf"/>
                    <pic:cNvPicPr/>
                  </pic:nvPicPr>
                  <pic:blipFill>
                    <a:blip r:embed="rId14"/>
                    <a:stretch>
                      <a:fillRect/>
                    </a:stretch>
                  </pic:blipFill>
                  <pic:spPr>
                    <a:xfrm>
                      <a:off x="0" y="0"/>
                      <a:ext cx="2818440" cy="2194560"/>
                    </a:xfrm>
                    <a:prstGeom prst="rect">
                      <a:avLst/>
                    </a:prstGeom>
                  </pic:spPr>
                </pic:pic>
              </a:graphicData>
            </a:graphic>
          </wp:inline>
        </w:drawing>
      </w:r>
    </w:p>
    <w:p w14:paraId="215253A3" w14:textId="7C037231" w:rsidR="00467282" w:rsidRPr="005336CC" w:rsidRDefault="00467282" w:rsidP="00467282">
      <w:pPr>
        <w:pStyle w:val="CETBodytext"/>
        <w:rPr>
          <w:rFonts w:eastAsia="ＭＳ 明朝"/>
          <w:i/>
          <w:lang w:eastAsia="ja-JP"/>
        </w:rPr>
      </w:pPr>
      <w:r w:rsidRPr="00BD077D">
        <w:rPr>
          <w:rStyle w:val="CETCaptionCarattere"/>
        </w:rPr>
        <w:t xml:space="preserve">Figure </w:t>
      </w:r>
      <w:r>
        <w:rPr>
          <w:rStyle w:val="CETCaptionCarattere"/>
        </w:rPr>
        <w:t>5</w:t>
      </w:r>
      <w:r w:rsidRPr="00BD077D">
        <w:rPr>
          <w:rStyle w:val="CETCaptionCarattere"/>
        </w:rPr>
        <w:t>:</w:t>
      </w:r>
      <w:r w:rsidRPr="005336CC">
        <w:rPr>
          <w:rStyle w:val="CETCaptionCarattere"/>
        </w:rPr>
        <w:t xml:space="preserve"> </w:t>
      </w:r>
      <w:r w:rsidRPr="005336CC">
        <w:rPr>
          <w:rFonts w:eastAsia="ＭＳ 明朝"/>
          <w:i/>
          <w:lang w:eastAsia="ja-JP"/>
        </w:rPr>
        <w:t xml:space="preserve">Effects of </w:t>
      </w:r>
      <w:r w:rsidR="00360023">
        <w:rPr>
          <w:rFonts w:eastAsia="ＭＳ 明朝"/>
          <w:i/>
          <w:lang w:eastAsia="ja-JP"/>
        </w:rPr>
        <w:t>particle size</w:t>
      </w:r>
      <w:r w:rsidRPr="005336CC">
        <w:rPr>
          <w:rFonts w:eastAsia="ＭＳ 明朝"/>
          <w:i/>
          <w:lang w:eastAsia="ja-JP"/>
        </w:rPr>
        <w:t xml:space="preserve"> on the degradation rate constant in the experimental using a combination of ultrasonic atomization and UV light irradiation</w:t>
      </w:r>
    </w:p>
    <w:p w14:paraId="65E9B8CD" w14:textId="77777777" w:rsidR="006C2564" w:rsidRDefault="006C2564" w:rsidP="006C2564">
      <w:pPr>
        <w:pStyle w:val="CETheadingx"/>
        <w:rPr>
          <w:rFonts w:eastAsia="ＭＳ 明朝"/>
          <w:lang w:eastAsia="ja-JP"/>
        </w:rPr>
      </w:pPr>
      <w:r>
        <w:rPr>
          <w:rFonts w:eastAsia="ＭＳ 明朝" w:hint="eastAsia"/>
          <w:lang w:eastAsia="ja-JP"/>
        </w:rPr>
        <w:t>E</w:t>
      </w:r>
      <w:r>
        <w:rPr>
          <w:rFonts w:eastAsia="ＭＳ 明朝"/>
          <w:lang w:eastAsia="ja-JP"/>
        </w:rPr>
        <w:t>ffects of TiO</w:t>
      </w:r>
      <w:r w:rsidRPr="00DB77D7">
        <w:rPr>
          <w:rFonts w:eastAsia="ＭＳ 明朝"/>
          <w:vertAlign w:val="subscript"/>
          <w:lang w:eastAsia="ja-JP"/>
        </w:rPr>
        <w:t>2</w:t>
      </w:r>
      <w:r>
        <w:rPr>
          <w:rFonts w:eastAsia="ＭＳ 明朝"/>
          <w:lang w:eastAsia="ja-JP"/>
        </w:rPr>
        <w:t xml:space="preserve"> concentration on degradation of phenol</w:t>
      </w:r>
    </w:p>
    <w:p w14:paraId="3AFFBFD2" w14:textId="76B140B3" w:rsidR="0059055D" w:rsidRDefault="006C2564" w:rsidP="002A4B31">
      <w:pPr>
        <w:pStyle w:val="CETBodytext"/>
        <w:rPr>
          <w:rFonts w:eastAsia="ＭＳ 明朝"/>
          <w:lang w:eastAsia="ja-JP"/>
        </w:rPr>
      </w:pPr>
      <w:r>
        <w:rPr>
          <w:rFonts w:eastAsia="ＭＳ 明朝" w:hint="eastAsia"/>
          <w:lang w:eastAsia="ja-JP"/>
        </w:rPr>
        <w:t>F</w:t>
      </w:r>
      <w:r>
        <w:rPr>
          <w:rFonts w:eastAsia="ＭＳ 明朝"/>
          <w:lang w:eastAsia="ja-JP"/>
        </w:rPr>
        <w:t xml:space="preserve">igure 6 shows </w:t>
      </w:r>
      <w:r w:rsidR="00BF4AE8">
        <w:rPr>
          <w:rFonts w:eastAsia="ＭＳ 明朝"/>
          <w:lang w:eastAsia="ja-JP"/>
        </w:rPr>
        <w:t>the e</w:t>
      </w:r>
      <w:r w:rsidR="00BF4AE8" w:rsidRPr="00BF4AE8">
        <w:rPr>
          <w:rFonts w:eastAsia="ＭＳ 明朝"/>
          <w:lang w:eastAsia="ja-JP"/>
        </w:rPr>
        <w:t>ffects of TiO</w:t>
      </w:r>
      <w:r w:rsidR="00BF4AE8" w:rsidRPr="00BF4AE8">
        <w:rPr>
          <w:rFonts w:eastAsia="ＭＳ 明朝"/>
          <w:vertAlign w:val="subscript"/>
          <w:lang w:eastAsia="ja-JP"/>
        </w:rPr>
        <w:t>2</w:t>
      </w:r>
      <w:r w:rsidR="00BF4AE8" w:rsidRPr="00BF4AE8">
        <w:rPr>
          <w:rFonts w:eastAsia="ＭＳ 明朝"/>
          <w:lang w:eastAsia="ja-JP"/>
        </w:rPr>
        <w:t xml:space="preserve"> concentration on the degradation rate constant in the experimental using UV light alone system</w:t>
      </w:r>
      <w:r w:rsidR="00BF4AE8">
        <w:rPr>
          <w:rFonts w:eastAsia="ＭＳ 明朝"/>
          <w:lang w:eastAsia="ja-JP"/>
        </w:rPr>
        <w:t xml:space="preserve">. </w:t>
      </w:r>
      <w:r w:rsidR="00957BDF">
        <w:rPr>
          <w:rFonts w:eastAsia="ＭＳ 明朝"/>
          <w:lang w:eastAsia="ja-JP"/>
        </w:rPr>
        <w:t>TiO</w:t>
      </w:r>
      <w:r w:rsidR="00957BDF" w:rsidRPr="00372898">
        <w:rPr>
          <w:rFonts w:eastAsia="ＭＳ 明朝"/>
          <w:vertAlign w:val="subscript"/>
          <w:lang w:eastAsia="ja-JP"/>
        </w:rPr>
        <w:t>2</w:t>
      </w:r>
      <w:r w:rsidR="00957BDF">
        <w:rPr>
          <w:rFonts w:eastAsia="ＭＳ 明朝"/>
          <w:lang w:eastAsia="ja-JP"/>
        </w:rPr>
        <w:t xml:space="preserve"> particle size was 100 – 300 nm. </w:t>
      </w:r>
      <w:r w:rsidR="00506E3A" w:rsidRPr="00506E3A">
        <w:rPr>
          <w:rFonts w:eastAsia="ＭＳ 明朝"/>
          <w:lang w:eastAsia="ja-JP"/>
        </w:rPr>
        <w:t>At a particle concentration of 0.05 g</w:t>
      </w:r>
      <w:r w:rsidR="00506E3A">
        <w:rPr>
          <w:rFonts w:eastAsia="ＭＳ 明朝"/>
          <w:lang w:eastAsia="ja-JP"/>
        </w:rPr>
        <w:t xml:space="preserve"> dm</w:t>
      </w:r>
      <w:r w:rsidR="00506E3A" w:rsidRPr="00506E3A">
        <w:rPr>
          <w:rFonts w:eastAsia="ＭＳ 明朝"/>
          <w:vertAlign w:val="superscript"/>
          <w:lang w:eastAsia="ja-JP"/>
        </w:rPr>
        <w:t>-3</w:t>
      </w:r>
      <w:r w:rsidR="00506E3A" w:rsidRPr="00506E3A">
        <w:rPr>
          <w:rFonts w:eastAsia="ＭＳ 明朝"/>
          <w:lang w:eastAsia="ja-JP"/>
        </w:rPr>
        <w:t>, where the maximum</w:t>
      </w:r>
      <w:r w:rsidR="00506E3A">
        <w:rPr>
          <w:rFonts w:eastAsia="ＭＳ 明朝"/>
          <w:lang w:eastAsia="ja-JP"/>
        </w:rPr>
        <w:t xml:space="preserve"> degradation</w:t>
      </w:r>
      <w:r w:rsidR="00506E3A" w:rsidRPr="00506E3A">
        <w:rPr>
          <w:rFonts w:eastAsia="ＭＳ 明朝"/>
          <w:lang w:eastAsia="ja-JP"/>
        </w:rPr>
        <w:t xml:space="preserve"> rate constant </w:t>
      </w:r>
      <w:r w:rsidR="000C388A">
        <w:rPr>
          <w:rFonts w:eastAsia="ＭＳ 明朝"/>
          <w:lang w:eastAsia="ja-JP"/>
        </w:rPr>
        <w:t>is</w:t>
      </w:r>
      <w:r w:rsidR="00506E3A" w:rsidRPr="00506E3A">
        <w:rPr>
          <w:rFonts w:eastAsia="ＭＳ 明朝"/>
          <w:lang w:eastAsia="ja-JP"/>
        </w:rPr>
        <w:t xml:space="preserve"> obtained with the system using both ultrasound and UV light, the rate constant is 0.002 </w:t>
      </w:r>
      <w:r w:rsidR="00506E3A">
        <w:rPr>
          <w:rFonts w:eastAsia="ＭＳ 明朝"/>
          <w:lang w:eastAsia="ja-JP"/>
        </w:rPr>
        <w:t>min</w:t>
      </w:r>
      <w:r w:rsidR="00506E3A" w:rsidRPr="00506E3A">
        <w:rPr>
          <w:rFonts w:eastAsia="ＭＳ 明朝"/>
          <w:vertAlign w:val="superscript"/>
          <w:lang w:eastAsia="ja-JP"/>
        </w:rPr>
        <w:t>-1</w:t>
      </w:r>
      <w:r w:rsidR="00506E3A">
        <w:rPr>
          <w:rFonts w:eastAsia="ＭＳ 明朝"/>
          <w:lang w:eastAsia="ja-JP"/>
        </w:rPr>
        <w:t xml:space="preserve"> </w:t>
      </w:r>
      <w:r w:rsidR="00506E3A" w:rsidRPr="00506E3A">
        <w:rPr>
          <w:rFonts w:eastAsia="ＭＳ 明朝"/>
          <w:lang w:eastAsia="ja-JP"/>
        </w:rPr>
        <w:t>with UV alone.</w:t>
      </w:r>
      <w:r w:rsidR="000C388A">
        <w:rPr>
          <w:rFonts w:eastAsia="ＭＳ 明朝"/>
          <w:lang w:eastAsia="ja-JP"/>
        </w:rPr>
        <w:t xml:space="preserve"> </w:t>
      </w:r>
      <w:r w:rsidR="000C388A" w:rsidRPr="000C388A">
        <w:rPr>
          <w:rFonts w:eastAsia="ＭＳ 明朝"/>
          <w:lang w:eastAsia="ja-JP"/>
        </w:rPr>
        <w:t>However, the degradation rate constant in the combined system is about 0.005</w:t>
      </w:r>
      <w:r w:rsidR="000C388A">
        <w:rPr>
          <w:rFonts w:eastAsia="ＭＳ 明朝"/>
          <w:lang w:eastAsia="ja-JP"/>
        </w:rPr>
        <w:t xml:space="preserve"> min</w:t>
      </w:r>
      <w:r w:rsidR="000C388A" w:rsidRPr="000C388A">
        <w:rPr>
          <w:rFonts w:eastAsia="ＭＳ 明朝"/>
          <w:vertAlign w:val="superscript"/>
          <w:lang w:eastAsia="ja-JP"/>
        </w:rPr>
        <w:t>-1</w:t>
      </w:r>
      <w:r w:rsidR="000C388A" w:rsidRPr="000C388A">
        <w:rPr>
          <w:rFonts w:eastAsia="ＭＳ 明朝"/>
          <w:lang w:eastAsia="ja-JP"/>
        </w:rPr>
        <w:t>.</w:t>
      </w:r>
      <w:r w:rsidR="000C388A">
        <w:rPr>
          <w:rFonts w:eastAsia="ＭＳ 明朝"/>
          <w:lang w:eastAsia="ja-JP"/>
        </w:rPr>
        <w:t xml:space="preserve"> </w:t>
      </w:r>
      <w:r w:rsidR="009C24D8" w:rsidRPr="009C24D8">
        <w:rPr>
          <w:rFonts w:eastAsia="ＭＳ 明朝"/>
          <w:lang w:eastAsia="ja-JP"/>
        </w:rPr>
        <w:t xml:space="preserve">It is revealed that the combined use of UV </w:t>
      </w:r>
      <w:r w:rsidR="009C24D8">
        <w:rPr>
          <w:rFonts w:eastAsia="ＭＳ 明朝"/>
          <w:lang w:eastAsia="ja-JP"/>
        </w:rPr>
        <w:t xml:space="preserve">light </w:t>
      </w:r>
      <w:r w:rsidR="009C24D8" w:rsidRPr="009C24D8">
        <w:rPr>
          <w:rFonts w:eastAsia="ＭＳ 明朝"/>
          <w:lang w:eastAsia="ja-JP"/>
        </w:rPr>
        <w:t>and ultrasonic atomization has a synergistic effect and improves degradation, because ultrasound alone does not degrade most of the materials.</w:t>
      </w:r>
      <w:r w:rsidR="009C24D8">
        <w:rPr>
          <w:rFonts w:eastAsia="ＭＳ 明朝"/>
          <w:lang w:eastAsia="ja-JP"/>
        </w:rPr>
        <w:t xml:space="preserve"> </w:t>
      </w:r>
      <w:r w:rsidR="009C24D8" w:rsidRPr="009C24D8">
        <w:rPr>
          <w:rFonts w:eastAsia="ＭＳ 明朝"/>
          <w:lang w:eastAsia="ja-JP"/>
        </w:rPr>
        <w:t>The particle concentration in the mist formed by ultrasonic atomization is estimated around 0.12</w:t>
      </w:r>
      <w:r w:rsidR="00DF6296">
        <w:rPr>
          <w:rFonts w:eastAsia="ＭＳ 明朝"/>
          <w:lang w:eastAsia="ja-JP"/>
        </w:rPr>
        <w:t xml:space="preserve"> g dm</w:t>
      </w:r>
      <w:r w:rsidR="00DF6296" w:rsidRPr="00DF6296">
        <w:rPr>
          <w:rFonts w:eastAsia="ＭＳ 明朝"/>
          <w:vertAlign w:val="superscript"/>
          <w:lang w:eastAsia="ja-JP"/>
        </w:rPr>
        <w:t>-3</w:t>
      </w:r>
      <w:r w:rsidR="009C24D8" w:rsidRPr="009C24D8">
        <w:rPr>
          <w:rFonts w:eastAsia="ＭＳ 明朝"/>
          <w:lang w:eastAsia="ja-JP"/>
        </w:rPr>
        <w:t xml:space="preserve"> from the </w:t>
      </w:r>
      <w:r w:rsidR="00DF6296">
        <w:rPr>
          <w:rFonts w:eastAsia="ＭＳ 明朝"/>
          <w:lang w:eastAsia="ja-JP"/>
        </w:rPr>
        <w:t xml:space="preserve">results of degradation </w:t>
      </w:r>
      <w:r w:rsidR="009C24D8" w:rsidRPr="009C24D8">
        <w:rPr>
          <w:rFonts w:eastAsia="ＭＳ 明朝"/>
          <w:lang w:eastAsia="ja-JP"/>
        </w:rPr>
        <w:t>rate constants.</w:t>
      </w:r>
      <w:r w:rsidR="007D10C6">
        <w:rPr>
          <w:rFonts w:eastAsia="ＭＳ 明朝"/>
          <w:lang w:eastAsia="ja-JP"/>
        </w:rPr>
        <w:t xml:space="preserve"> </w:t>
      </w:r>
      <w:r w:rsidR="007D10C6" w:rsidRPr="007D10C6">
        <w:rPr>
          <w:rFonts w:eastAsia="ＭＳ 明朝"/>
          <w:lang w:eastAsia="ja-JP"/>
        </w:rPr>
        <w:t xml:space="preserve">It was also suggested that </w:t>
      </w:r>
      <w:r w:rsidR="007D10C6">
        <w:rPr>
          <w:rFonts w:eastAsia="ＭＳ 明朝"/>
          <w:lang w:eastAsia="ja-JP"/>
        </w:rPr>
        <w:t>TiO</w:t>
      </w:r>
      <w:r w:rsidR="007D10C6" w:rsidRPr="007D10C6">
        <w:rPr>
          <w:rFonts w:eastAsia="ＭＳ 明朝"/>
          <w:vertAlign w:val="subscript"/>
          <w:lang w:eastAsia="ja-JP"/>
        </w:rPr>
        <w:t>2</w:t>
      </w:r>
      <w:r w:rsidR="007D10C6" w:rsidRPr="007D10C6">
        <w:rPr>
          <w:rFonts w:eastAsia="ＭＳ 明朝"/>
          <w:lang w:eastAsia="ja-JP"/>
        </w:rPr>
        <w:t xml:space="preserve"> were incorporated into the atomized droplets, and the concentration of particles in the droplets increased.</w:t>
      </w:r>
    </w:p>
    <w:p w14:paraId="4FCD53FD" w14:textId="4A480BFB" w:rsidR="0059055D" w:rsidRDefault="0059055D" w:rsidP="002A4B31">
      <w:pPr>
        <w:pStyle w:val="CETBodytext"/>
        <w:rPr>
          <w:rFonts w:eastAsia="ＭＳ 明朝"/>
          <w:lang w:eastAsia="ja-JP"/>
        </w:rPr>
      </w:pPr>
      <w:r w:rsidRPr="0059055D">
        <w:rPr>
          <w:rFonts w:eastAsia="ＭＳ 明朝"/>
          <w:lang w:val="en-GB" w:eastAsia="ja-JP"/>
        </w:rPr>
        <w:t xml:space="preserve">The combined use of ultrasonic atomization and UV </w:t>
      </w:r>
      <w:r>
        <w:rPr>
          <w:rFonts w:eastAsia="ＭＳ 明朝"/>
          <w:lang w:val="en-GB" w:eastAsia="ja-JP"/>
        </w:rPr>
        <w:t xml:space="preserve">light </w:t>
      </w:r>
      <w:r w:rsidRPr="0059055D">
        <w:rPr>
          <w:rFonts w:eastAsia="ＭＳ 明朝"/>
          <w:lang w:val="en-GB" w:eastAsia="ja-JP"/>
        </w:rPr>
        <w:t>irradiation ma</w:t>
      </w:r>
      <w:r>
        <w:rPr>
          <w:rFonts w:eastAsia="ＭＳ 明朝"/>
          <w:lang w:val="en-GB" w:eastAsia="ja-JP"/>
        </w:rPr>
        <w:t>ke</w:t>
      </w:r>
      <w:r w:rsidRPr="0059055D">
        <w:rPr>
          <w:rFonts w:eastAsia="ＭＳ 明朝"/>
          <w:lang w:val="en-GB" w:eastAsia="ja-JP"/>
        </w:rPr>
        <w:t xml:space="preserve"> the reaction more efficient, suggesting the possibility of process intensification.</w:t>
      </w:r>
      <w:r w:rsidR="00027CB5">
        <w:rPr>
          <w:rFonts w:eastAsia="ＭＳ 明朝"/>
          <w:lang w:val="en-GB" w:eastAsia="ja-JP"/>
        </w:rPr>
        <w:t xml:space="preserve"> </w:t>
      </w:r>
      <w:r w:rsidR="00027CB5" w:rsidRPr="00027CB5">
        <w:rPr>
          <w:rFonts w:eastAsia="ＭＳ 明朝"/>
          <w:lang w:val="en-GB" w:eastAsia="ja-JP"/>
        </w:rPr>
        <w:t>Ultrasonic atomization can also be applied to continuous operation by circulating bulk gas to capture the mist.</w:t>
      </w:r>
      <w:r w:rsidR="00027CB5">
        <w:rPr>
          <w:rFonts w:eastAsia="ＭＳ 明朝"/>
          <w:lang w:val="en-GB" w:eastAsia="ja-JP"/>
        </w:rPr>
        <w:t xml:space="preserve"> </w:t>
      </w:r>
      <w:r w:rsidR="004409AF" w:rsidRPr="00027CB5">
        <w:rPr>
          <w:lang w:val="en-GB"/>
        </w:rPr>
        <w:t xml:space="preserve">Therefore, it can be applied to large-scale processing by continuous operation and is expected to achieve </w:t>
      </w:r>
      <w:r w:rsidR="004409AF">
        <w:rPr>
          <w:lang w:val="en-GB"/>
        </w:rPr>
        <w:t>industrial application</w:t>
      </w:r>
      <w:r w:rsidR="004409AF" w:rsidRPr="00027CB5">
        <w:rPr>
          <w:lang w:val="en-GB"/>
        </w:rPr>
        <w:t>.</w:t>
      </w:r>
      <w:bookmarkStart w:id="1" w:name="_GoBack"/>
      <w:bookmarkEnd w:id="1"/>
    </w:p>
    <w:p w14:paraId="2DD1616F" w14:textId="36C1724B" w:rsidR="006C2564" w:rsidRDefault="0059055D" w:rsidP="002A4B31">
      <w:pPr>
        <w:pStyle w:val="CETBodytext"/>
        <w:rPr>
          <w:rFonts w:eastAsia="ＭＳ 明朝"/>
          <w:lang w:eastAsia="ja-JP"/>
        </w:rPr>
      </w:pPr>
      <w:r>
        <w:rPr>
          <w:rFonts w:eastAsia="ＭＳ 明朝" w:hint="eastAsia"/>
          <w:noProof/>
          <w:lang w:eastAsia="ja-JP"/>
        </w:rPr>
        <w:drawing>
          <wp:inline distT="0" distB="0" distL="0" distR="0" wp14:anchorId="364A6BF5" wp14:editId="640212CE">
            <wp:extent cx="2935800" cy="20235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6.emf"/>
                    <pic:cNvPicPr/>
                  </pic:nvPicPr>
                  <pic:blipFill>
                    <a:blip r:embed="rId15"/>
                    <a:stretch>
                      <a:fillRect/>
                    </a:stretch>
                  </pic:blipFill>
                  <pic:spPr>
                    <a:xfrm>
                      <a:off x="0" y="0"/>
                      <a:ext cx="2935800" cy="2023560"/>
                    </a:xfrm>
                    <a:prstGeom prst="rect">
                      <a:avLst/>
                    </a:prstGeom>
                  </pic:spPr>
                </pic:pic>
              </a:graphicData>
            </a:graphic>
          </wp:inline>
        </w:drawing>
      </w:r>
    </w:p>
    <w:p w14:paraId="53F46439" w14:textId="42C0E0F9" w:rsidR="00920834" w:rsidRDefault="006C2564" w:rsidP="002A4B31">
      <w:pPr>
        <w:pStyle w:val="CETBodytext"/>
        <w:rPr>
          <w:rFonts w:eastAsia="ＭＳ 明朝"/>
          <w:lang w:eastAsia="ja-JP"/>
        </w:rPr>
      </w:pPr>
      <w:r w:rsidRPr="00BD077D">
        <w:rPr>
          <w:rStyle w:val="CETCaptionCarattere"/>
        </w:rPr>
        <w:t xml:space="preserve">Figure </w:t>
      </w:r>
      <w:r>
        <w:rPr>
          <w:rStyle w:val="CETCaptionCarattere"/>
        </w:rPr>
        <w:t>6</w:t>
      </w:r>
      <w:r w:rsidRPr="00BD077D">
        <w:rPr>
          <w:rStyle w:val="CETCaptionCarattere"/>
        </w:rPr>
        <w:t>:</w:t>
      </w:r>
      <w:r w:rsidRPr="005336CC">
        <w:rPr>
          <w:rStyle w:val="CETCaptionCarattere"/>
        </w:rPr>
        <w:t xml:space="preserve"> </w:t>
      </w:r>
      <w:r w:rsidRPr="005336CC">
        <w:rPr>
          <w:rFonts w:eastAsia="ＭＳ 明朝"/>
          <w:i/>
          <w:lang w:eastAsia="ja-JP"/>
        </w:rPr>
        <w:t>Effects of TiO</w:t>
      </w:r>
      <w:r w:rsidRPr="005336CC">
        <w:rPr>
          <w:rFonts w:eastAsia="ＭＳ 明朝"/>
          <w:i/>
          <w:vertAlign w:val="subscript"/>
          <w:lang w:eastAsia="ja-JP"/>
        </w:rPr>
        <w:t>2</w:t>
      </w:r>
      <w:r w:rsidRPr="005336CC">
        <w:rPr>
          <w:rFonts w:eastAsia="ＭＳ 明朝"/>
          <w:i/>
          <w:lang w:eastAsia="ja-JP"/>
        </w:rPr>
        <w:t xml:space="preserve"> concentration on the degradation rate constant in the experimental using </w:t>
      </w:r>
      <w:r w:rsidR="00897D41">
        <w:rPr>
          <w:rFonts w:eastAsia="ＭＳ 明朝"/>
          <w:i/>
          <w:lang w:eastAsia="ja-JP"/>
        </w:rPr>
        <w:t>UV light alone system</w:t>
      </w:r>
    </w:p>
    <w:p w14:paraId="68D26B83" w14:textId="77777777" w:rsidR="00600535" w:rsidRPr="00B57B36" w:rsidRDefault="00600535" w:rsidP="00600535">
      <w:pPr>
        <w:pStyle w:val="CETHeading1"/>
        <w:rPr>
          <w:lang w:val="en-GB"/>
        </w:rPr>
      </w:pPr>
      <w:r w:rsidRPr="00B57B36">
        <w:rPr>
          <w:lang w:val="en-GB"/>
        </w:rPr>
        <w:t>Conclusions</w:t>
      </w:r>
    </w:p>
    <w:p w14:paraId="5B797D94" w14:textId="0CF8C4D4" w:rsidR="00CC4D77" w:rsidRDefault="00CC4D77" w:rsidP="00CC4D77">
      <w:pPr>
        <w:pStyle w:val="CETBodytext"/>
        <w:rPr>
          <w:lang w:val="en-GB"/>
        </w:rPr>
      </w:pPr>
      <w:r w:rsidRPr="00CC4D77">
        <w:rPr>
          <w:lang w:val="en-GB"/>
        </w:rPr>
        <w:t xml:space="preserve">Degradation of phenol was performed in an apparatus that used a combination of ultrasonic atomization and UV </w:t>
      </w:r>
      <w:r>
        <w:rPr>
          <w:lang w:val="en-GB"/>
        </w:rPr>
        <w:t xml:space="preserve">light </w:t>
      </w:r>
      <w:r w:rsidR="008F19F0">
        <w:rPr>
          <w:lang w:val="en-GB"/>
        </w:rPr>
        <w:t>irradiation</w:t>
      </w:r>
      <w:r w:rsidRPr="00CC4D77">
        <w:rPr>
          <w:lang w:val="en-GB"/>
        </w:rPr>
        <w:t>, and the effects of operating conditions on the degradation rate constant, were examined.</w:t>
      </w:r>
    </w:p>
    <w:p w14:paraId="52DAFDE0" w14:textId="312DEF74" w:rsidR="001D0CFB" w:rsidRDefault="00CC4D77" w:rsidP="00CC4D77">
      <w:pPr>
        <w:pStyle w:val="CETBodytext"/>
        <w:rPr>
          <w:lang w:val="en-GB"/>
        </w:rPr>
      </w:pPr>
      <w:r w:rsidRPr="00CC4D77">
        <w:rPr>
          <w:lang w:val="en-GB"/>
        </w:rPr>
        <w:t>It is assumed that the equipment using a combination of ultrasonic atomization and UV irradiation increased the degradation rate because TiO</w:t>
      </w:r>
      <w:r w:rsidRPr="00CC4D77">
        <w:rPr>
          <w:vertAlign w:val="subscript"/>
          <w:lang w:val="en-GB"/>
        </w:rPr>
        <w:t>2</w:t>
      </w:r>
      <w:r w:rsidRPr="00CC4D77">
        <w:rPr>
          <w:lang w:val="en-GB"/>
        </w:rPr>
        <w:t xml:space="preserve"> particle was concentrated and incorporated into the </w:t>
      </w:r>
      <w:r>
        <w:rPr>
          <w:lang w:val="en-GB"/>
        </w:rPr>
        <w:t xml:space="preserve">atomized mist </w:t>
      </w:r>
      <w:r w:rsidRPr="00CC4D77">
        <w:rPr>
          <w:lang w:val="en-GB"/>
        </w:rPr>
        <w:t>droplets, resulting in a higher particle concentration.</w:t>
      </w:r>
      <w:r w:rsidR="00027CB5">
        <w:rPr>
          <w:lang w:val="en-GB"/>
        </w:rPr>
        <w:t xml:space="preserve"> </w:t>
      </w: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0E299544" w14:textId="2BE6D73C" w:rsidR="006679CF" w:rsidRDefault="006679CF" w:rsidP="00280FAF">
      <w:pPr>
        <w:pStyle w:val="CETBodytext"/>
        <w:jc w:val="left"/>
        <w:rPr>
          <w:rFonts w:eastAsia="SimSun"/>
          <w:vertAlign w:val="superscript"/>
        </w:rPr>
      </w:pPr>
      <w:r w:rsidRPr="006679CF">
        <w:rPr>
          <w:rFonts w:eastAsia="ＭＳ 明朝" w:hint="eastAsia"/>
          <w:i/>
          <w:lang w:eastAsia="ja-JP"/>
        </w:rPr>
        <w:t>C</w:t>
      </w:r>
      <w:r w:rsidRPr="00280FAF">
        <w:rPr>
          <w:rFonts w:eastAsia="SimSun"/>
        </w:rPr>
        <w:t xml:space="preserve"> – </w:t>
      </w:r>
      <w:r>
        <w:rPr>
          <w:rFonts w:eastAsia="SimSun"/>
        </w:rPr>
        <w:t>concentration of phenol</w:t>
      </w:r>
      <w:r w:rsidRPr="00280FAF">
        <w:rPr>
          <w:rFonts w:eastAsia="SimSun"/>
        </w:rPr>
        <w:t>, m</w:t>
      </w:r>
      <w:r>
        <w:rPr>
          <w:rFonts w:eastAsia="SimSun"/>
        </w:rPr>
        <w:t>mol dm</w:t>
      </w:r>
      <w:r w:rsidRPr="006679CF">
        <w:rPr>
          <w:rFonts w:eastAsia="SimSun"/>
          <w:vertAlign w:val="superscript"/>
        </w:rPr>
        <w:t>-3</w:t>
      </w:r>
    </w:p>
    <w:p w14:paraId="5FF6646D" w14:textId="7C0F7EDE" w:rsidR="006679CF" w:rsidRDefault="006679CF" w:rsidP="00280FAF">
      <w:pPr>
        <w:pStyle w:val="CETBodytext"/>
        <w:jc w:val="left"/>
        <w:rPr>
          <w:rFonts w:eastAsia="SimSun"/>
          <w:vertAlign w:val="superscript"/>
        </w:rPr>
      </w:pPr>
      <w:r w:rsidRPr="006679CF">
        <w:rPr>
          <w:rFonts w:eastAsia="ＭＳ 明朝" w:hint="eastAsia"/>
          <w:i/>
          <w:lang w:eastAsia="ja-JP"/>
        </w:rPr>
        <w:lastRenderedPageBreak/>
        <w:t>C</w:t>
      </w:r>
      <w:r w:rsidRPr="006679CF">
        <w:rPr>
          <w:rFonts w:eastAsia="ＭＳ 明朝"/>
          <w:vertAlign w:val="subscript"/>
          <w:lang w:eastAsia="ja-JP"/>
        </w:rPr>
        <w:t>0</w:t>
      </w:r>
      <w:r w:rsidRPr="00280FAF">
        <w:rPr>
          <w:rFonts w:eastAsia="SimSun"/>
        </w:rPr>
        <w:t xml:space="preserve"> – </w:t>
      </w:r>
      <w:r>
        <w:rPr>
          <w:rFonts w:eastAsia="SimSun"/>
        </w:rPr>
        <w:t>initial concentration of phenol</w:t>
      </w:r>
      <w:r w:rsidRPr="00280FAF">
        <w:rPr>
          <w:rFonts w:eastAsia="SimSun"/>
        </w:rPr>
        <w:t>, m</w:t>
      </w:r>
      <w:r>
        <w:rPr>
          <w:rFonts w:eastAsia="SimSun"/>
        </w:rPr>
        <w:t>mol dm</w:t>
      </w:r>
      <w:r w:rsidRPr="006679CF">
        <w:rPr>
          <w:rFonts w:eastAsia="SimSun"/>
          <w:vertAlign w:val="superscript"/>
        </w:rPr>
        <w:t>-3</w:t>
      </w:r>
    </w:p>
    <w:p w14:paraId="50731A52" w14:textId="34B40E64" w:rsidR="006679CF" w:rsidRDefault="006679CF" w:rsidP="00280FAF">
      <w:pPr>
        <w:pStyle w:val="CETBodytext"/>
        <w:jc w:val="left"/>
        <w:rPr>
          <w:rFonts w:eastAsia="SimSun"/>
          <w:vertAlign w:val="superscript"/>
        </w:rPr>
      </w:pPr>
      <w:r w:rsidRPr="006679CF">
        <w:rPr>
          <w:rFonts w:eastAsia="ＭＳ 明朝" w:hint="eastAsia"/>
          <w:i/>
          <w:lang w:eastAsia="ja-JP"/>
        </w:rPr>
        <w:t>C</w:t>
      </w:r>
      <w:r w:rsidRPr="006679CF">
        <w:rPr>
          <w:rFonts w:eastAsia="ＭＳ 明朝"/>
          <w:vertAlign w:val="subscript"/>
          <w:lang w:eastAsia="ja-JP"/>
        </w:rPr>
        <w:t>P</w:t>
      </w:r>
      <w:r w:rsidRPr="00280FAF">
        <w:rPr>
          <w:rFonts w:eastAsia="SimSun"/>
        </w:rPr>
        <w:t xml:space="preserve"> – </w:t>
      </w:r>
      <w:r>
        <w:rPr>
          <w:rFonts w:eastAsia="SimSun"/>
        </w:rPr>
        <w:t>concentration of TiO</w:t>
      </w:r>
      <w:r w:rsidRPr="006679CF">
        <w:rPr>
          <w:rFonts w:eastAsia="SimSun"/>
          <w:vertAlign w:val="subscript"/>
        </w:rPr>
        <w:t>2</w:t>
      </w:r>
      <w:r w:rsidRPr="00280FAF">
        <w:rPr>
          <w:rFonts w:eastAsia="SimSun"/>
        </w:rPr>
        <w:t xml:space="preserve">, </w:t>
      </w:r>
      <w:r>
        <w:rPr>
          <w:rFonts w:eastAsia="SimSun"/>
        </w:rPr>
        <w:t>g dm</w:t>
      </w:r>
      <w:r w:rsidRPr="006679CF">
        <w:rPr>
          <w:rFonts w:eastAsia="SimSun"/>
          <w:vertAlign w:val="superscript"/>
        </w:rPr>
        <w:t>-3</w:t>
      </w:r>
    </w:p>
    <w:p w14:paraId="1095FC7F" w14:textId="0EE5742A" w:rsidR="006679CF" w:rsidRDefault="006679CF" w:rsidP="00280FAF">
      <w:pPr>
        <w:pStyle w:val="CETBodytext"/>
        <w:jc w:val="left"/>
        <w:rPr>
          <w:rFonts w:eastAsia="SimSun"/>
          <w:vertAlign w:val="superscript"/>
        </w:rPr>
      </w:pPr>
      <w:r>
        <w:rPr>
          <w:rFonts w:eastAsia="ＭＳ 明朝"/>
          <w:i/>
          <w:lang w:eastAsia="ja-JP"/>
        </w:rPr>
        <w:t>f</w:t>
      </w:r>
      <w:r w:rsidRPr="00280FAF">
        <w:rPr>
          <w:rFonts w:eastAsia="SimSun"/>
        </w:rPr>
        <w:t xml:space="preserve"> – </w:t>
      </w:r>
      <w:r>
        <w:rPr>
          <w:rFonts w:eastAsia="SimSun"/>
        </w:rPr>
        <w:t>ultrasonic frequency</w:t>
      </w:r>
      <w:r w:rsidRPr="00280FAF">
        <w:rPr>
          <w:rFonts w:eastAsia="SimSun"/>
        </w:rPr>
        <w:t xml:space="preserve">, </w:t>
      </w:r>
      <w:r>
        <w:rPr>
          <w:rFonts w:eastAsia="SimSun"/>
        </w:rPr>
        <w:t>kHz</w:t>
      </w:r>
    </w:p>
    <w:p w14:paraId="4EBA4B68" w14:textId="248DB422" w:rsidR="006679CF" w:rsidRDefault="006679CF" w:rsidP="00280FAF">
      <w:pPr>
        <w:pStyle w:val="CETBodytext"/>
        <w:jc w:val="left"/>
        <w:rPr>
          <w:rFonts w:eastAsia="SimSun"/>
          <w:vertAlign w:val="superscript"/>
        </w:rPr>
      </w:pPr>
      <w:r>
        <w:rPr>
          <w:rFonts w:eastAsia="ＭＳ 明朝"/>
          <w:i/>
          <w:lang w:eastAsia="ja-JP"/>
        </w:rPr>
        <w:t>k</w:t>
      </w:r>
      <w:r w:rsidRPr="006679CF">
        <w:rPr>
          <w:rFonts w:eastAsia="ＭＳ 明朝"/>
          <w:vertAlign w:val="subscript"/>
          <w:lang w:eastAsia="ja-JP"/>
        </w:rPr>
        <w:t>app</w:t>
      </w:r>
      <w:r w:rsidRPr="00280FAF">
        <w:rPr>
          <w:rFonts w:eastAsia="SimSun"/>
        </w:rPr>
        <w:t xml:space="preserve"> – </w:t>
      </w:r>
      <w:r>
        <w:rPr>
          <w:rFonts w:eastAsia="SimSun"/>
        </w:rPr>
        <w:t>degradation rate constant</w:t>
      </w:r>
      <w:r w:rsidRPr="00280FAF">
        <w:rPr>
          <w:rFonts w:eastAsia="SimSun"/>
        </w:rPr>
        <w:t xml:space="preserve">, </w:t>
      </w:r>
      <w:r>
        <w:rPr>
          <w:rFonts w:eastAsia="SimSun"/>
        </w:rPr>
        <w:t>min</w:t>
      </w:r>
      <w:r w:rsidRPr="006679CF">
        <w:rPr>
          <w:rFonts w:eastAsia="SimSun"/>
          <w:vertAlign w:val="superscript"/>
        </w:rPr>
        <w:t>-</w:t>
      </w:r>
      <w:r>
        <w:rPr>
          <w:rFonts w:eastAsia="SimSun"/>
          <w:vertAlign w:val="superscript"/>
        </w:rPr>
        <w:t>1</w:t>
      </w:r>
    </w:p>
    <w:p w14:paraId="6715B490" w14:textId="7FF12D37" w:rsidR="006679CF" w:rsidRPr="006679CF" w:rsidRDefault="006679CF" w:rsidP="00280FAF">
      <w:pPr>
        <w:pStyle w:val="CETBodytext"/>
        <w:jc w:val="left"/>
        <w:rPr>
          <w:rFonts w:eastAsia="ＭＳ 明朝"/>
          <w:lang w:eastAsia="ja-JP"/>
        </w:rPr>
      </w:pPr>
      <w:r>
        <w:rPr>
          <w:rFonts w:eastAsia="ＭＳ 明朝"/>
          <w:i/>
          <w:lang w:eastAsia="ja-JP"/>
        </w:rPr>
        <w:t>t</w:t>
      </w:r>
      <w:r w:rsidRPr="00280FAF">
        <w:rPr>
          <w:rFonts w:eastAsia="SimSun"/>
        </w:rPr>
        <w:t xml:space="preserve"> – </w:t>
      </w:r>
      <w:r>
        <w:rPr>
          <w:rFonts w:eastAsia="SimSun"/>
        </w:rPr>
        <w:t>reaction time</w:t>
      </w:r>
      <w:r w:rsidRPr="00280FAF">
        <w:rPr>
          <w:rFonts w:eastAsia="SimSun"/>
        </w:rPr>
        <w:t xml:space="preserve">, </w:t>
      </w:r>
      <w:r>
        <w:rPr>
          <w:rFonts w:eastAsia="SimSun"/>
        </w:rPr>
        <w:t>min</w:t>
      </w:r>
    </w:p>
    <w:p w14:paraId="459D05E6" w14:textId="77777777" w:rsidR="00600535" w:rsidRPr="00B57B36" w:rsidRDefault="00600535" w:rsidP="00600535">
      <w:pPr>
        <w:pStyle w:val="CETAcknowledgementstitle"/>
      </w:pPr>
      <w:r w:rsidRPr="00B57B36">
        <w:t>Acknowledgments</w:t>
      </w:r>
    </w:p>
    <w:p w14:paraId="33F8138F" w14:textId="07AD922D" w:rsidR="00600535" w:rsidRPr="00B57B36" w:rsidRDefault="00A97BCD" w:rsidP="00600535">
      <w:pPr>
        <w:pStyle w:val="CETBodytext"/>
        <w:rPr>
          <w:lang w:val="en-GB"/>
        </w:rPr>
      </w:pPr>
      <w:r w:rsidRPr="00A97BCD">
        <w:rPr>
          <w:lang w:val="en-GB"/>
        </w:rPr>
        <w:t>This work was supported by JSPS KAKENHI Grant Number JP20K05212.</w:t>
      </w:r>
    </w:p>
    <w:p w14:paraId="4F1327F8" w14:textId="77777777" w:rsidR="00600535" w:rsidRPr="00B57B36" w:rsidRDefault="00600535" w:rsidP="00600535">
      <w:pPr>
        <w:pStyle w:val="CETReference"/>
      </w:pPr>
      <w:r w:rsidRPr="00B57B36">
        <w:t>References</w:t>
      </w:r>
    </w:p>
    <w:p w14:paraId="7B421AFA" w14:textId="155545DB" w:rsidR="00DF4734" w:rsidRDefault="00DF4734" w:rsidP="001B7985">
      <w:pPr>
        <w:pStyle w:val="CETReferencetext"/>
        <w:rPr>
          <w:rFonts w:eastAsia="ＭＳ 明朝"/>
          <w:color w:val="000000"/>
          <w:szCs w:val="18"/>
          <w:lang w:eastAsia="ja-JP"/>
        </w:rPr>
      </w:pPr>
      <w:r>
        <w:rPr>
          <w:rFonts w:eastAsia="ＭＳ 明朝" w:hint="eastAsia"/>
          <w:color w:val="000000"/>
          <w:szCs w:val="18"/>
          <w:lang w:eastAsia="ja-JP"/>
        </w:rPr>
        <w:t>H</w:t>
      </w:r>
      <w:r>
        <w:rPr>
          <w:rFonts w:eastAsia="ＭＳ 明朝"/>
          <w:color w:val="000000"/>
          <w:szCs w:val="18"/>
          <w:lang w:eastAsia="ja-JP"/>
        </w:rPr>
        <w:t xml:space="preserve">onma, C., Kobayashi, D., Matsumoto, H., Takahashi, T., Kuroda, C., Otake K., Shono, A., </w:t>
      </w:r>
      <w:r w:rsidR="00EC7DD4">
        <w:rPr>
          <w:rFonts w:eastAsia="ＭＳ 明朝"/>
          <w:color w:val="000000"/>
          <w:szCs w:val="18"/>
          <w:lang w:eastAsia="ja-JP"/>
        </w:rPr>
        <w:t xml:space="preserve">2013, </w:t>
      </w:r>
      <w:r w:rsidR="00EC7DD4" w:rsidRPr="00EC7DD4">
        <w:rPr>
          <w:rFonts w:eastAsia="ＭＳ 明朝"/>
          <w:color w:val="000000"/>
          <w:szCs w:val="18"/>
          <w:lang w:eastAsia="ja-JP"/>
        </w:rPr>
        <w:t xml:space="preserve">Effect of </w:t>
      </w:r>
      <w:r w:rsidR="00EC7DD4">
        <w:rPr>
          <w:rFonts w:eastAsia="ＭＳ 明朝"/>
          <w:color w:val="000000"/>
          <w:szCs w:val="18"/>
          <w:lang w:eastAsia="ja-JP"/>
        </w:rPr>
        <w:t>p</w:t>
      </w:r>
      <w:r w:rsidR="00EC7DD4" w:rsidRPr="00EC7DD4">
        <w:rPr>
          <w:rFonts w:eastAsia="ＭＳ 明朝"/>
          <w:color w:val="000000"/>
          <w:szCs w:val="18"/>
          <w:lang w:eastAsia="ja-JP"/>
        </w:rPr>
        <w:t xml:space="preserve">article </w:t>
      </w:r>
      <w:r w:rsidR="00EC7DD4">
        <w:rPr>
          <w:rFonts w:eastAsia="ＭＳ 明朝"/>
          <w:color w:val="000000"/>
          <w:szCs w:val="18"/>
          <w:lang w:eastAsia="ja-JP"/>
        </w:rPr>
        <w:t>a</w:t>
      </w:r>
      <w:r w:rsidR="00EC7DD4" w:rsidRPr="00EC7DD4">
        <w:rPr>
          <w:rFonts w:eastAsia="ＭＳ 明朝"/>
          <w:color w:val="000000"/>
          <w:szCs w:val="18"/>
          <w:lang w:eastAsia="ja-JP"/>
        </w:rPr>
        <w:t xml:space="preserve">ddition on </w:t>
      </w:r>
      <w:r w:rsidR="00EC7DD4">
        <w:rPr>
          <w:rFonts w:eastAsia="ＭＳ 明朝"/>
          <w:color w:val="000000"/>
          <w:szCs w:val="18"/>
          <w:lang w:eastAsia="ja-JP"/>
        </w:rPr>
        <w:t>d</w:t>
      </w:r>
      <w:r w:rsidR="00EC7DD4" w:rsidRPr="00EC7DD4">
        <w:rPr>
          <w:rFonts w:eastAsia="ＭＳ 明朝"/>
          <w:color w:val="000000"/>
          <w:szCs w:val="18"/>
          <w:lang w:eastAsia="ja-JP"/>
        </w:rPr>
        <w:t xml:space="preserve">egradation </w:t>
      </w:r>
      <w:r w:rsidR="00EC7DD4">
        <w:rPr>
          <w:rFonts w:eastAsia="ＭＳ 明朝"/>
          <w:color w:val="000000"/>
          <w:szCs w:val="18"/>
          <w:lang w:eastAsia="ja-JP"/>
        </w:rPr>
        <w:t>r</w:t>
      </w:r>
      <w:r w:rsidR="00EC7DD4" w:rsidRPr="00EC7DD4">
        <w:rPr>
          <w:rFonts w:eastAsia="ＭＳ 明朝"/>
          <w:color w:val="000000"/>
          <w:szCs w:val="18"/>
          <w:lang w:eastAsia="ja-JP"/>
        </w:rPr>
        <w:t xml:space="preserve">ate of </w:t>
      </w:r>
      <w:r w:rsidR="00EC7DD4">
        <w:rPr>
          <w:rFonts w:eastAsia="ＭＳ 明朝"/>
          <w:color w:val="000000"/>
          <w:szCs w:val="18"/>
          <w:lang w:eastAsia="ja-JP"/>
        </w:rPr>
        <w:t>m</w:t>
      </w:r>
      <w:r w:rsidR="00EC7DD4" w:rsidRPr="00EC7DD4">
        <w:rPr>
          <w:rFonts w:eastAsia="ＭＳ 明朝"/>
          <w:color w:val="000000"/>
          <w:szCs w:val="18"/>
          <w:lang w:eastAsia="ja-JP"/>
        </w:rPr>
        <w:t xml:space="preserve">ethylene </w:t>
      </w:r>
      <w:r w:rsidR="00EC7DD4">
        <w:rPr>
          <w:rFonts w:eastAsia="ＭＳ 明朝"/>
          <w:color w:val="000000"/>
          <w:szCs w:val="18"/>
          <w:lang w:eastAsia="ja-JP"/>
        </w:rPr>
        <w:t>b</w:t>
      </w:r>
      <w:r w:rsidR="00EC7DD4" w:rsidRPr="00EC7DD4">
        <w:rPr>
          <w:rFonts w:eastAsia="ＭＳ 明朝"/>
          <w:color w:val="000000"/>
          <w:szCs w:val="18"/>
          <w:lang w:eastAsia="ja-JP"/>
        </w:rPr>
        <w:t xml:space="preserve">lue in an </w:t>
      </w:r>
      <w:r w:rsidR="00EC7DD4">
        <w:rPr>
          <w:rFonts w:eastAsia="ＭＳ 明朝"/>
          <w:color w:val="000000"/>
          <w:szCs w:val="18"/>
          <w:lang w:eastAsia="ja-JP"/>
        </w:rPr>
        <w:t>u</w:t>
      </w:r>
      <w:r w:rsidR="00EC7DD4" w:rsidRPr="00EC7DD4">
        <w:rPr>
          <w:rFonts w:eastAsia="ＭＳ 明朝"/>
          <w:color w:val="000000"/>
          <w:szCs w:val="18"/>
          <w:lang w:eastAsia="ja-JP"/>
        </w:rPr>
        <w:t xml:space="preserve">ltrasonic </w:t>
      </w:r>
      <w:r w:rsidR="00EC7DD4">
        <w:rPr>
          <w:rFonts w:eastAsia="ＭＳ 明朝"/>
          <w:color w:val="000000"/>
          <w:szCs w:val="18"/>
          <w:lang w:eastAsia="ja-JP"/>
        </w:rPr>
        <w:t>f</w:t>
      </w:r>
      <w:r w:rsidR="00EC7DD4" w:rsidRPr="00EC7DD4">
        <w:rPr>
          <w:rFonts w:eastAsia="ＭＳ 明朝"/>
          <w:color w:val="000000"/>
          <w:szCs w:val="18"/>
          <w:lang w:eastAsia="ja-JP"/>
        </w:rPr>
        <w:t>ield</w:t>
      </w:r>
      <w:r w:rsidR="00EC7DD4">
        <w:rPr>
          <w:rFonts w:eastAsia="ＭＳ 明朝"/>
          <w:color w:val="000000"/>
          <w:szCs w:val="18"/>
          <w:lang w:eastAsia="ja-JP"/>
        </w:rPr>
        <w:t>, Japanese Journal of Applied Physics, 52, 07HE11.</w:t>
      </w:r>
    </w:p>
    <w:p w14:paraId="6382363A" w14:textId="6936AA17" w:rsidR="0039218D" w:rsidRDefault="0039218D" w:rsidP="001B7985">
      <w:pPr>
        <w:pStyle w:val="CETReferencetext"/>
        <w:rPr>
          <w:rFonts w:eastAsia="ＭＳ 明朝"/>
          <w:color w:val="000000"/>
          <w:szCs w:val="18"/>
          <w:lang w:eastAsia="ja-JP"/>
        </w:rPr>
      </w:pPr>
      <w:r>
        <w:rPr>
          <w:rFonts w:eastAsia="ＭＳ 明朝"/>
          <w:color w:val="000000"/>
          <w:szCs w:val="18"/>
          <w:lang w:eastAsia="ja-JP"/>
        </w:rPr>
        <w:t xml:space="preserve">Itoh, T., Kojima, Y., 2019, </w:t>
      </w:r>
      <w:r w:rsidRPr="0039218D">
        <w:rPr>
          <w:rFonts w:eastAsia="ＭＳ 明朝"/>
          <w:color w:val="000000"/>
          <w:szCs w:val="18"/>
          <w:lang w:eastAsia="ja-JP"/>
        </w:rPr>
        <w:t xml:space="preserve">Synergistic </w:t>
      </w:r>
      <w:r>
        <w:rPr>
          <w:rFonts w:eastAsia="ＭＳ 明朝"/>
          <w:color w:val="000000"/>
          <w:szCs w:val="18"/>
          <w:lang w:eastAsia="ja-JP"/>
        </w:rPr>
        <w:t>e</w:t>
      </w:r>
      <w:r w:rsidRPr="0039218D">
        <w:rPr>
          <w:rFonts w:eastAsia="ＭＳ 明朝"/>
          <w:color w:val="000000"/>
          <w:szCs w:val="18"/>
          <w:lang w:eastAsia="ja-JP"/>
        </w:rPr>
        <w:t xml:space="preserve">ffects of </w:t>
      </w:r>
      <w:r>
        <w:rPr>
          <w:rFonts w:eastAsia="ＭＳ 明朝"/>
          <w:color w:val="000000"/>
          <w:szCs w:val="18"/>
          <w:lang w:eastAsia="ja-JP"/>
        </w:rPr>
        <w:t>u</w:t>
      </w:r>
      <w:r w:rsidRPr="0039218D">
        <w:rPr>
          <w:rFonts w:eastAsia="ＭＳ 明朝"/>
          <w:color w:val="000000"/>
          <w:szCs w:val="18"/>
          <w:lang w:eastAsia="ja-JP"/>
        </w:rPr>
        <w:t xml:space="preserve">ltrasound and </w:t>
      </w:r>
      <w:r>
        <w:rPr>
          <w:rFonts w:eastAsia="ＭＳ 明朝"/>
          <w:color w:val="000000"/>
          <w:szCs w:val="18"/>
          <w:lang w:eastAsia="ja-JP"/>
        </w:rPr>
        <w:t>u</w:t>
      </w:r>
      <w:r w:rsidRPr="0039218D">
        <w:rPr>
          <w:rFonts w:eastAsia="ＭＳ 明朝"/>
          <w:color w:val="000000"/>
          <w:szCs w:val="18"/>
          <w:lang w:eastAsia="ja-JP"/>
        </w:rPr>
        <w:t xml:space="preserve">ltraviolet </w:t>
      </w:r>
      <w:r>
        <w:rPr>
          <w:rFonts w:eastAsia="ＭＳ 明朝"/>
          <w:color w:val="000000"/>
          <w:szCs w:val="18"/>
          <w:lang w:eastAsia="ja-JP"/>
        </w:rPr>
        <w:t>l</w:t>
      </w:r>
      <w:r w:rsidRPr="0039218D">
        <w:rPr>
          <w:rFonts w:eastAsia="ＭＳ 明朝"/>
          <w:color w:val="000000"/>
          <w:szCs w:val="18"/>
          <w:lang w:eastAsia="ja-JP"/>
        </w:rPr>
        <w:t xml:space="preserve">ight </w:t>
      </w:r>
      <w:r>
        <w:rPr>
          <w:rFonts w:eastAsia="ＭＳ 明朝"/>
          <w:color w:val="000000"/>
          <w:szCs w:val="18"/>
          <w:lang w:eastAsia="ja-JP"/>
        </w:rPr>
        <w:t>i</w:t>
      </w:r>
      <w:r w:rsidRPr="0039218D">
        <w:rPr>
          <w:rFonts w:eastAsia="ＭＳ 明朝"/>
          <w:color w:val="000000"/>
          <w:szCs w:val="18"/>
          <w:lang w:eastAsia="ja-JP"/>
        </w:rPr>
        <w:t xml:space="preserve">rradiation on </w:t>
      </w:r>
      <w:r>
        <w:rPr>
          <w:rFonts w:eastAsia="ＭＳ 明朝"/>
          <w:color w:val="000000"/>
          <w:szCs w:val="18"/>
          <w:lang w:eastAsia="ja-JP"/>
        </w:rPr>
        <w:t>o</w:t>
      </w:r>
      <w:r w:rsidRPr="0039218D">
        <w:rPr>
          <w:rFonts w:eastAsia="ＭＳ 明朝"/>
          <w:color w:val="000000"/>
          <w:szCs w:val="18"/>
          <w:lang w:eastAsia="ja-JP"/>
        </w:rPr>
        <w:t xml:space="preserve">xidation </w:t>
      </w:r>
      <w:r>
        <w:rPr>
          <w:rFonts w:eastAsia="ＭＳ 明朝"/>
          <w:color w:val="000000"/>
          <w:szCs w:val="18"/>
          <w:lang w:eastAsia="ja-JP"/>
        </w:rPr>
        <w:t>r</w:t>
      </w:r>
      <w:r w:rsidRPr="0039218D">
        <w:rPr>
          <w:rFonts w:eastAsia="ＭＳ 明朝"/>
          <w:color w:val="000000"/>
          <w:szCs w:val="18"/>
          <w:lang w:eastAsia="ja-JP"/>
        </w:rPr>
        <w:t xml:space="preserve">eaction </w:t>
      </w:r>
      <w:r>
        <w:rPr>
          <w:rFonts w:eastAsia="ＭＳ 明朝"/>
          <w:color w:val="000000"/>
          <w:szCs w:val="18"/>
          <w:lang w:eastAsia="ja-JP"/>
        </w:rPr>
        <w:t>u</w:t>
      </w:r>
      <w:r w:rsidRPr="0039218D">
        <w:rPr>
          <w:rFonts w:eastAsia="ＭＳ 明朝"/>
          <w:color w:val="000000"/>
          <w:szCs w:val="18"/>
          <w:lang w:eastAsia="ja-JP"/>
        </w:rPr>
        <w:t xml:space="preserve">sing </w:t>
      </w:r>
      <w:r>
        <w:rPr>
          <w:rFonts w:eastAsia="ＭＳ 明朝"/>
          <w:color w:val="000000"/>
          <w:szCs w:val="18"/>
          <w:lang w:eastAsia="ja-JP"/>
        </w:rPr>
        <w:t>p</w:t>
      </w:r>
      <w:r w:rsidRPr="0039218D">
        <w:rPr>
          <w:rFonts w:eastAsia="ＭＳ 明朝"/>
          <w:color w:val="000000"/>
          <w:szCs w:val="18"/>
          <w:lang w:eastAsia="ja-JP"/>
        </w:rPr>
        <w:t>hotocatalyst</w:t>
      </w:r>
      <w:r>
        <w:rPr>
          <w:rFonts w:eastAsia="ＭＳ 明朝"/>
          <w:color w:val="000000"/>
          <w:szCs w:val="18"/>
          <w:lang w:eastAsia="ja-JP"/>
        </w:rPr>
        <w:t xml:space="preserve">, </w:t>
      </w:r>
      <w:r w:rsidRPr="006B3A95">
        <w:rPr>
          <w:rFonts w:eastAsia="ＭＳ 明朝"/>
          <w:color w:val="000000"/>
          <w:szCs w:val="18"/>
          <w:lang w:eastAsia="ja-JP"/>
        </w:rPr>
        <w:t xml:space="preserve">Journal of Chemical Engineering of Japan, </w:t>
      </w:r>
      <w:r>
        <w:rPr>
          <w:rFonts w:eastAsia="ＭＳ 明朝"/>
          <w:color w:val="000000"/>
          <w:szCs w:val="18"/>
          <w:lang w:eastAsia="ja-JP"/>
        </w:rPr>
        <w:t>52</w:t>
      </w:r>
      <w:r w:rsidRPr="006B3A95">
        <w:rPr>
          <w:rFonts w:eastAsia="ＭＳ 明朝"/>
          <w:color w:val="000000"/>
          <w:szCs w:val="18"/>
          <w:lang w:eastAsia="ja-JP"/>
        </w:rPr>
        <w:t xml:space="preserve">, </w:t>
      </w:r>
      <w:r>
        <w:rPr>
          <w:rFonts w:eastAsia="ＭＳ 明朝"/>
          <w:color w:val="000000"/>
          <w:szCs w:val="18"/>
          <w:lang w:eastAsia="ja-JP"/>
        </w:rPr>
        <w:t>877-881</w:t>
      </w:r>
      <w:r w:rsidRPr="006B3A95">
        <w:rPr>
          <w:rFonts w:eastAsia="ＭＳ 明朝"/>
          <w:color w:val="000000"/>
          <w:szCs w:val="18"/>
          <w:lang w:eastAsia="ja-JP"/>
        </w:rPr>
        <w:t>.</w:t>
      </w:r>
    </w:p>
    <w:p w14:paraId="7BCE61BA" w14:textId="157956E8" w:rsidR="009A7E81" w:rsidRDefault="009A7E81" w:rsidP="009A7E81">
      <w:pPr>
        <w:pStyle w:val="CETReferencetext"/>
        <w:rPr>
          <w:rFonts w:eastAsia="ＭＳ 明朝"/>
          <w:color w:val="000000"/>
          <w:szCs w:val="18"/>
          <w:lang w:eastAsia="ja-JP"/>
        </w:rPr>
      </w:pPr>
      <w:r>
        <w:rPr>
          <w:rFonts w:eastAsia="ＭＳ 明朝"/>
          <w:color w:val="000000"/>
          <w:szCs w:val="18"/>
          <w:lang w:eastAsia="ja-JP"/>
        </w:rPr>
        <w:t>Kato, S., Sakai, Y., Sato, Y., Kansha, Y., 2021, The</w:t>
      </w:r>
      <w:r w:rsidRPr="009A7E81">
        <w:rPr>
          <w:rFonts w:eastAsia="ＭＳ 明朝"/>
          <w:color w:val="000000"/>
          <w:szCs w:val="18"/>
          <w:lang w:eastAsia="ja-JP"/>
        </w:rPr>
        <w:t xml:space="preserve"> </w:t>
      </w:r>
      <w:r>
        <w:rPr>
          <w:rFonts w:eastAsia="ＭＳ 明朝"/>
          <w:color w:val="000000"/>
          <w:szCs w:val="18"/>
          <w:lang w:eastAsia="ja-JP"/>
        </w:rPr>
        <w:t>e</w:t>
      </w:r>
      <w:r w:rsidRPr="009A7E81">
        <w:rPr>
          <w:rFonts w:eastAsia="ＭＳ 明朝"/>
          <w:color w:val="000000"/>
          <w:szCs w:val="18"/>
          <w:lang w:eastAsia="ja-JP"/>
        </w:rPr>
        <w:t xml:space="preserve">ffect of </w:t>
      </w:r>
      <w:r>
        <w:rPr>
          <w:rFonts w:eastAsia="ＭＳ 明朝"/>
          <w:color w:val="000000"/>
          <w:szCs w:val="18"/>
          <w:lang w:eastAsia="ja-JP"/>
        </w:rPr>
        <w:t>h</w:t>
      </w:r>
      <w:r w:rsidRPr="009A7E81">
        <w:rPr>
          <w:rFonts w:eastAsia="ＭＳ 明朝"/>
          <w:color w:val="000000"/>
          <w:szCs w:val="18"/>
          <w:lang w:eastAsia="ja-JP"/>
        </w:rPr>
        <w:t xml:space="preserve">igh-frequency </w:t>
      </w:r>
      <w:r>
        <w:rPr>
          <w:rFonts w:eastAsia="ＭＳ 明朝"/>
          <w:color w:val="000000"/>
          <w:szCs w:val="18"/>
          <w:lang w:eastAsia="ja-JP"/>
        </w:rPr>
        <w:t>u</w:t>
      </w:r>
      <w:r w:rsidRPr="009A7E81">
        <w:rPr>
          <w:rFonts w:eastAsia="ＭＳ 明朝"/>
          <w:color w:val="000000"/>
          <w:szCs w:val="18"/>
          <w:lang w:eastAsia="ja-JP"/>
        </w:rPr>
        <w:t xml:space="preserve">ltrasound on the </w:t>
      </w:r>
      <w:r>
        <w:rPr>
          <w:rFonts w:eastAsia="ＭＳ 明朝"/>
          <w:color w:val="000000"/>
          <w:szCs w:val="18"/>
          <w:lang w:eastAsia="ja-JP"/>
        </w:rPr>
        <w:t>p</w:t>
      </w:r>
      <w:r w:rsidRPr="009A7E81">
        <w:rPr>
          <w:rFonts w:eastAsia="ＭＳ 明朝"/>
          <w:color w:val="000000"/>
          <w:szCs w:val="18"/>
          <w:lang w:eastAsia="ja-JP"/>
        </w:rPr>
        <w:t xml:space="preserve">hotocatalytic </w:t>
      </w:r>
      <w:r>
        <w:rPr>
          <w:rFonts w:eastAsia="ＭＳ 明朝"/>
          <w:color w:val="000000"/>
          <w:szCs w:val="18"/>
          <w:lang w:eastAsia="ja-JP"/>
        </w:rPr>
        <w:t>d</w:t>
      </w:r>
      <w:r w:rsidRPr="009A7E81">
        <w:rPr>
          <w:rFonts w:eastAsia="ＭＳ 明朝"/>
          <w:color w:val="000000"/>
          <w:szCs w:val="18"/>
          <w:lang w:eastAsia="ja-JP"/>
        </w:rPr>
        <w:t xml:space="preserve">ecomposition of </w:t>
      </w:r>
      <w:r>
        <w:rPr>
          <w:rFonts w:eastAsia="ＭＳ 明朝"/>
          <w:color w:val="000000"/>
          <w:szCs w:val="18"/>
          <w:lang w:eastAsia="ja-JP"/>
        </w:rPr>
        <w:t>o</w:t>
      </w:r>
      <w:r w:rsidRPr="009A7E81">
        <w:rPr>
          <w:rFonts w:eastAsia="ＭＳ 明朝"/>
          <w:color w:val="000000"/>
          <w:szCs w:val="18"/>
          <w:lang w:eastAsia="ja-JP"/>
        </w:rPr>
        <w:t xml:space="preserve">rganic </w:t>
      </w:r>
      <w:r>
        <w:rPr>
          <w:rFonts w:eastAsia="ＭＳ 明朝"/>
          <w:color w:val="000000"/>
          <w:szCs w:val="18"/>
          <w:lang w:eastAsia="ja-JP"/>
        </w:rPr>
        <w:t>c</w:t>
      </w:r>
      <w:r w:rsidRPr="009A7E81">
        <w:rPr>
          <w:rFonts w:eastAsia="ＭＳ 明朝"/>
          <w:color w:val="000000"/>
          <w:szCs w:val="18"/>
          <w:lang w:eastAsia="ja-JP"/>
        </w:rPr>
        <w:t xml:space="preserve">ompounds in </w:t>
      </w:r>
      <w:r>
        <w:rPr>
          <w:rFonts w:eastAsia="ＭＳ 明朝"/>
          <w:color w:val="000000"/>
          <w:szCs w:val="18"/>
          <w:lang w:eastAsia="ja-JP"/>
        </w:rPr>
        <w:t>w</w:t>
      </w:r>
      <w:r w:rsidRPr="009A7E81">
        <w:rPr>
          <w:rFonts w:eastAsia="ＭＳ 明朝"/>
          <w:color w:val="000000"/>
          <w:szCs w:val="18"/>
          <w:lang w:eastAsia="ja-JP"/>
        </w:rPr>
        <w:t>ater</w:t>
      </w:r>
      <w:r>
        <w:rPr>
          <w:rFonts w:eastAsia="ＭＳ 明朝"/>
          <w:color w:val="000000"/>
          <w:szCs w:val="18"/>
          <w:lang w:eastAsia="ja-JP"/>
        </w:rPr>
        <w:t>, Chemical Engineering Transactions, 88, 379-384.</w:t>
      </w:r>
    </w:p>
    <w:p w14:paraId="6B07B29C" w14:textId="4DEC13FC" w:rsidR="009A7E81" w:rsidRDefault="009A7E81" w:rsidP="008A44A0">
      <w:pPr>
        <w:pStyle w:val="CETReferencetext"/>
        <w:rPr>
          <w:rFonts w:eastAsia="ＭＳ 明朝"/>
          <w:color w:val="000000"/>
          <w:szCs w:val="18"/>
          <w:lang w:eastAsia="ja-JP"/>
        </w:rPr>
      </w:pPr>
      <w:r>
        <w:rPr>
          <w:rFonts w:eastAsia="ＭＳ 明朝"/>
          <w:color w:val="000000"/>
          <w:szCs w:val="18"/>
          <w:lang w:eastAsia="ja-JP"/>
        </w:rPr>
        <w:t xml:space="preserve">Kato, S., Sakai, Y., Sato, Y., Kansha, Y., 2022, </w:t>
      </w:r>
      <w:r w:rsidRPr="009A7E81">
        <w:rPr>
          <w:rFonts w:eastAsia="ＭＳ 明朝"/>
          <w:color w:val="000000"/>
          <w:szCs w:val="18"/>
          <w:lang w:eastAsia="ja-JP"/>
        </w:rPr>
        <w:t xml:space="preserve">The </w:t>
      </w:r>
      <w:r>
        <w:rPr>
          <w:rFonts w:eastAsia="ＭＳ 明朝"/>
          <w:color w:val="000000"/>
          <w:szCs w:val="18"/>
          <w:lang w:eastAsia="ja-JP"/>
        </w:rPr>
        <w:t>e</w:t>
      </w:r>
      <w:r w:rsidRPr="009A7E81">
        <w:rPr>
          <w:rFonts w:eastAsia="ＭＳ 明朝"/>
          <w:color w:val="000000"/>
          <w:szCs w:val="18"/>
          <w:lang w:eastAsia="ja-JP"/>
        </w:rPr>
        <w:t xml:space="preserve">ffect of the </w:t>
      </w:r>
      <w:r>
        <w:rPr>
          <w:rFonts w:eastAsia="ＭＳ 明朝"/>
          <w:color w:val="000000"/>
          <w:szCs w:val="18"/>
          <w:lang w:eastAsia="ja-JP"/>
        </w:rPr>
        <w:t>p</w:t>
      </w:r>
      <w:r w:rsidRPr="009A7E81">
        <w:rPr>
          <w:rFonts w:eastAsia="ＭＳ 明朝"/>
          <w:color w:val="000000"/>
          <w:szCs w:val="18"/>
          <w:lang w:eastAsia="ja-JP"/>
        </w:rPr>
        <w:t xml:space="preserve">resence of </w:t>
      </w:r>
      <w:r>
        <w:rPr>
          <w:rFonts w:eastAsia="ＭＳ 明朝"/>
          <w:color w:val="000000"/>
          <w:szCs w:val="18"/>
          <w:lang w:eastAsia="ja-JP"/>
        </w:rPr>
        <w:t>m</w:t>
      </w:r>
      <w:r w:rsidRPr="009A7E81">
        <w:rPr>
          <w:rFonts w:eastAsia="ＭＳ 明朝"/>
          <w:color w:val="000000"/>
          <w:szCs w:val="18"/>
          <w:lang w:eastAsia="ja-JP"/>
        </w:rPr>
        <w:t xml:space="preserve">ist in the </w:t>
      </w:r>
      <w:r>
        <w:rPr>
          <w:rFonts w:eastAsia="ＭＳ 明朝"/>
          <w:color w:val="000000"/>
          <w:szCs w:val="18"/>
          <w:lang w:eastAsia="ja-JP"/>
        </w:rPr>
        <w:t>p</w:t>
      </w:r>
      <w:r w:rsidRPr="009A7E81">
        <w:rPr>
          <w:rFonts w:eastAsia="ＭＳ 明朝"/>
          <w:color w:val="000000"/>
          <w:szCs w:val="18"/>
          <w:lang w:eastAsia="ja-JP"/>
        </w:rPr>
        <w:t xml:space="preserve">roposed </w:t>
      </w:r>
      <w:r>
        <w:rPr>
          <w:rFonts w:eastAsia="ＭＳ 明朝"/>
          <w:color w:val="000000"/>
          <w:szCs w:val="18"/>
          <w:lang w:eastAsia="ja-JP"/>
        </w:rPr>
        <w:t>s</w:t>
      </w:r>
      <w:r w:rsidRPr="009A7E81">
        <w:rPr>
          <w:rFonts w:eastAsia="ＭＳ 明朝"/>
          <w:color w:val="000000"/>
          <w:szCs w:val="18"/>
          <w:lang w:eastAsia="ja-JP"/>
        </w:rPr>
        <w:t xml:space="preserve">onophotocatalytic </w:t>
      </w:r>
      <w:r>
        <w:rPr>
          <w:rFonts w:eastAsia="ＭＳ 明朝"/>
          <w:color w:val="000000"/>
          <w:szCs w:val="18"/>
          <w:lang w:eastAsia="ja-JP"/>
        </w:rPr>
        <w:t>w</w:t>
      </w:r>
      <w:r w:rsidRPr="009A7E81">
        <w:rPr>
          <w:rFonts w:eastAsia="ＭＳ 明朝"/>
          <w:color w:val="000000"/>
          <w:szCs w:val="18"/>
          <w:lang w:eastAsia="ja-JP"/>
        </w:rPr>
        <w:t xml:space="preserve">astewater </w:t>
      </w:r>
      <w:r>
        <w:rPr>
          <w:rFonts w:eastAsia="ＭＳ 明朝"/>
          <w:color w:val="000000"/>
          <w:szCs w:val="18"/>
          <w:lang w:eastAsia="ja-JP"/>
        </w:rPr>
        <w:t>t</w:t>
      </w:r>
      <w:r w:rsidRPr="009A7E81">
        <w:rPr>
          <w:rFonts w:eastAsia="ＭＳ 明朝"/>
          <w:color w:val="000000"/>
          <w:szCs w:val="18"/>
          <w:lang w:eastAsia="ja-JP"/>
        </w:rPr>
        <w:t xml:space="preserve">reatment </w:t>
      </w:r>
      <w:r>
        <w:rPr>
          <w:rFonts w:eastAsia="ＭＳ 明朝"/>
          <w:color w:val="000000"/>
          <w:szCs w:val="18"/>
          <w:lang w:eastAsia="ja-JP"/>
        </w:rPr>
        <w:t>p</w:t>
      </w:r>
      <w:r w:rsidRPr="009A7E81">
        <w:rPr>
          <w:rFonts w:eastAsia="ＭＳ 明朝"/>
          <w:color w:val="000000"/>
          <w:szCs w:val="18"/>
          <w:lang w:eastAsia="ja-JP"/>
        </w:rPr>
        <w:t>rocess</w:t>
      </w:r>
      <w:r>
        <w:rPr>
          <w:rFonts w:eastAsia="ＭＳ 明朝"/>
          <w:color w:val="000000"/>
          <w:szCs w:val="18"/>
          <w:lang w:eastAsia="ja-JP"/>
        </w:rPr>
        <w:t>, Chemical Engineering Transactions, 94, 583-588.</w:t>
      </w:r>
    </w:p>
    <w:p w14:paraId="74C77E9D" w14:textId="2077D9FB" w:rsidR="008A44A0" w:rsidRDefault="008A44A0" w:rsidP="008A44A0">
      <w:pPr>
        <w:pStyle w:val="CETReferencetext"/>
        <w:rPr>
          <w:rFonts w:eastAsia="ＭＳ 明朝"/>
          <w:color w:val="000000"/>
          <w:szCs w:val="18"/>
          <w:lang w:eastAsia="ja-JP"/>
        </w:rPr>
      </w:pPr>
      <w:r>
        <w:rPr>
          <w:rFonts w:eastAsia="ＭＳ 明朝"/>
          <w:color w:val="000000"/>
          <w:szCs w:val="18"/>
          <w:lang w:eastAsia="ja-JP"/>
        </w:rPr>
        <w:t xml:space="preserve">Kato, S., Sakai, Y., Sato, Y., Kansha, Y., 2023, </w:t>
      </w:r>
      <w:r w:rsidRPr="008A44A0">
        <w:rPr>
          <w:rFonts w:eastAsia="ＭＳ 明朝"/>
          <w:color w:val="000000"/>
          <w:szCs w:val="18"/>
          <w:lang w:eastAsia="ja-JP"/>
        </w:rPr>
        <w:t xml:space="preserve">Enhancement of </w:t>
      </w:r>
      <w:r>
        <w:rPr>
          <w:rFonts w:eastAsia="ＭＳ 明朝"/>
          <w:color w:val="000000"/>
          <w:szCs w:val="18"/>
          <w:lang w:eastAsia="ja-JP"/>
        </w:rPr>
        <w:t>w</w:t>
      </w:r>
      <w:r w:rsidRPr="008A44A0">
        <w:rPr>
          <w:rFonts w:eastAsia="ＭＳ 明朝"/>
          <w:color w:val="000000"/>
          <w:szCs w:val="18"/>
          <w:lang w:eastAsia="ja-JP"/>
        </w:rPr>
        <w:t xml:space="preserve">astewater </w:t>
      </w:r>
      <w:r>
        <w:rPr>
          <w:rFonts w:eastAsia="ＭＳ 明朝"/>
          <w:color w:val="000000"/>
          <w:szCs w:val="18"/>
          <w:lang w:eastAsia="ja-JP"/>
        </w:rPr>
        <w:t>t</w:t>
      </w:r>
      <w:r w:rsidRPr="008A44A0">
        <w:rPr>
          <w:rFonts w:eastAsia="ＭＳ 明朝"/>
          <w:color w:val="000000"/>
          <w:szCs w:val="18"/>
          <w:lang w:eastAsia="ja-JP"/>
        </w:rPr>
        <w:t>reatment</w:t>
      </w:r>
      <w:r>
        <w:rPr>
          <w:rFonts w:eastAsia="ＭＳ 明朝"/>
          <w:color w:val="000000"/>
          <w:szCs w:val="18"/>
          <w:lang w:eastAsia="ja-JP"/>
        </w:rPr>
        <w:t xml:space="preserve"> u</w:t>
      </w:r>
      <w:r w:rsidRPr="008A44A0">
        <w:rPr>
          <w:rFonts w:eastAsia="ＭＳ 明朝"/>
          <w:color w:val="000000"/>
          <w:szCs w:val="18"/>
          <w:lang w:eastAsia="ja-JP"/>
        </w:rPr>
        <w:t xml:space="preserve">sing </w:t>
      </w:r>
      <w:r>
        <w:rPr>
          <w:rFonts w:eastAsia="ＭＳ 明朝"/>
          <w:color w:val="000000"/>
          <w:szCs w:val="18"/>
          <w:lang w:eastAsia="ja-JP"/>
        </w:rPr>
        <w:t>m</w:t>
      </w:r>
      <w:r w:rsidRPr="008A44A0">
        <w:rPr>
          <w:rFonts w:eastAsia="ＭＳ 明朝"/>
          <w:color w:val="000000"/>
          <w:szCs w:val="18"/>
          <w:lang w:eastAsia="ja-JP"/>
        </w:rPr>
        <w:t xml:space="preserve">ist and </w:t>
      </w:r>
      <w:r>
        <w:rPr>
          <w:rFonts w:eastAsia="ＭＳ 明朝"/>
          <w:color w:val="000000"/>
          <w:szCs w:val="18"/>
          <w:lang w:eastAsia="ja-JP"/>
        </w:rPr>
        <w:t>p</w:t>
      </w:r>
      <w:r w:rsidRPr="008A44A0">
        <w:rPr>
          <w:rFonts w:eastAsia="ＭＳ 明朝"/>
          <w:color w:val="000000"/>
          <w:szCs w:val="18"/>
          <w:lang w:eastAsia="ja-JP"/>
        </w:rPr>
        <w:t>hotocatalyst</w:t>
      </w:r>
      <w:r>
        <w:rPr>
          <w:rFonts w:eastAsia="ＭＳ 明朝"/>
          <w:color w:val="000000"/>
          <w:szCs w:val="18"/>
          <w:lang w:eastAsia="ja-JP"/>
        </w:rPr>
        <w:t>, Chemical Engineering Technology, 46, 1185-1190.</w:t>
      </w:r>
    </w:p>
    <w:p w14:paraId="6428C896" w14:textId="77777777" w:rsidR="00AB0F36" w:rsidRDefault="00AB0F36" w:rsidP="00AB0F36">
      <w:pPr>
        <w:pStyle w:val="CETReferencetext"/>
        <w:rPr>
          <w:rFonts w:eastAsia="ＭＳ 明朝"/>
          <w:color w:val="000000"/>
          <w:szCs w:val="18"/>
          <w:lang w:eastAsia="ja-JP"/>
        </w:rPr>
      </w:pPr>
      <w:r>
        <w:rPr>
          <w:rFonts w:eastAsia="ＭＳ 明朝"/>
          <w:color w:val="000000"/>
          <w:szCs w:val="18"/>
          <w:lang w:eastAsia="ja-JP"/>
        </w:rPr>
        <w:t xml:space="preserve">Kobayashi, D., Honma, C., Matsumoto, H., Takahashi, T., Kuroda, C., Otake, K., Shono, A., 2014, </w:t>
      </w:r>
      <w:r w:rsidRPr="00782E05">
        <w:rPr>
          <w:rFonts w:eastAsia="ＭＳ 明朝"/>
          <w:color w:val="000000"/>
          <w:szCs w:val="18"/>
          <w:lang w:eastAsia="ja-JP"/>
        </w:rPr>
        <w:t>Kinetics analysis for development of a rate constant estimation model for ultrasonic degradation reaction of methylene blue</w:t>
      </w:r>
      <w:r>
        <w:rPr>
          <w:rFonts w:eastAsia="ＭＳ 明朝"/>
          <w:color w:val="000000"/>
          <w:szCs w:val="18"/>
          <w:lang w:eastAsia="ja-JP"/>
        </w:rPr>
        <w:t>, Ultrasonics Sonochemistry, 21, 1489-1495.</w:t>
      </w:r>
    </w:p>
    <w:p w14:paraId="30F23E03" w14:textId="4E492DC8" w:rsidR="00080ED7" w:rsidRDefault="00080ED7" w:rsidP="008A44A0">
      <w:pPr>
        <w:pStyle w:val="CETReferencetext"/>
        <w:rPr>
          <w:rFonts w:eastAsia="ＭＳ 明朝"/>
          <w:color w:val="000000"/>
          <w:szCs w:val="18"/>
          <w:lang w:eastAsia="ja-JP"/>
        </w:rPr>
      </w:pPr>
      <w:r>
        <w:rPr>
          <w:rFonts w:eastAsia="ＭＳ 明朝"/>
          <w:color w:val="000000"/>
          <w:szCs w:val="18"/>
          <w:lang w:eastAsia="ja-JP"/>
        </w:rPr>
        <w:t xml:space="preserve">Kobayashi, D., Honma, C., Suzuki, A., Takahashi, T., Matsumoto, H., Kuroda, C., Otake, K., Shono, A., 2012, </w:t>
      </w:r>
      <w:r w:rsidRPr="00080ED7">
        <w:rPr>
          <w:rFonts w:eastAsia="ＭＳ 明朝"/>
          <w:color w:val="000000"/>
          <w:szCs w:val="18"/>
          <w:lang w:eastAsia="ja-JP"/>
        </w:rPr>
        <w:t>Comparison of ultrasonic degradation rates constants of methylene blue at 22.8 kHz, 127 kHz, and 490 kHz</w:t>
      </w:r>
      <w:r>
        <w:rPr>
          <w:rFonts w:eastAsia="ＭＳ 明朝"/>
          <w:color w:val="000000"/>
          <w:szCs w:val="18"/>
          <w:lang w:eastAsia="ja-JP"/>
        </w:rPr>
        <w:t>, Ultrasonics Sonochemistry, 19, 745-749.</w:t>
      </w:r>
    </w:p>
    <w:p w14:paraId="50240300" w14:textId="27A1C1DC" w:rsidR="00A96A9A" w:rsidRDefault="00A96A9A" w:rsidP="00A96A9A">
      <w:pPr>
        <w:pStyle w:val="CETReferencetext"/>
        <w:rPr>
          <w:rFonts w:eastAsia="ＭＳ 明朝"/>
          <w:color w:val="000000"/>
          <w:szCs w:val="18"/>
          <w:lang w:eastAsia="ja-JP"/>
        </w:rPr>
      </w:pPr>
      <w:r>
        <w:rPr>
          <w:rFonts w:eastAsia="ＭＳ 明朝"/>
          <w:color w:val="000000"/>
          <w:szCs w:val="18"/>
          <w:lang w:eastAsia="ja-JP"/>
        </w:rPr>
        <w:t xml:space="preserve">Kobayashi, D., Matsumoto, H., 2019, </w:t>
      </w:r>
      <w:r w:rsidRPr="00A96A9A">
        <w:rPr>
          <w:rFonts w:eastAsia="ＭＳ 明朝"/>
          <w:color w:val="000000"/>
          <w:szCs w:val="18"/>
          <w:lang w:eastAsia="ja-JP"/>
        </w:rPr>
        <w:t xml:space="preserve">Kinetics </w:t>
      </w:r>
      <w:r w:rsidR="00871790">
        <w:rPr>
          <w:rFonts w:eastAsia="ＭＳ 明朝"/>
          <w:color w:val="000000"/>
          <w:szCs w:val="18"/>
          <w:lang w:eastAsia="ja-JP"/>
        </w:rPr>
        <w:t>a</w:t>
      </w:r>
      <w:r w:rsidRPr="00A96A9A">
        <w:rPr>
          <w:rFonts w:eastAsia="ＭＳ 明朝"/>
          <w:color w:val="000000"/>
          <w:szCs w:val="18"/>
          <w:lang w:eastAsia="ja-JP"/>
        </w:rPr>
        <w:t xml:space="preserve">nalysis for </w:t>
      </w:r>
      <w:r w:rsidR="00871790">
        <w:rPr>
          <w:rFonts w:eastAsia="ＭＳ 明朝"/>
          <w:color w:val="000000"/>
          <w:szCs w:val="18"/>
          <w:lang w:eastAsia="ja-JP"/>
        </w:rPr>
        <w:t>d</w:t>
      </w:r>
      <w:r w:rsidRPr="00A96A9A">
        <w:rPr>
          <w:rFonts w:eastAsia="ＭＳ 明朝"/>
          <w:color w:val="000000"/>
          <w:szCs w:val="18"/>
          <w:lang w:eastAsia="ja-JP"/>
        </w:rPr>
        <w:t xml:space="preserve">evelopment of a </w:t>
      </w:r>
      <w:r w:rsidR="00871790">
        <w:rPr>
          <w:rFonts w:eastAsia="ＭＳ 明朝"/>
          <w:color w:val="000000"/>
          <w:szCs w:val="18"/>
          <w:lang w:eastAsia="ja-JP"/>
        </w:rPr>
        <w:t>r</w:t>
      </w:r>
      <w:r w:rsidRPr="00A96A9A">
        <w:rPr>
          <w:rFonts w:eastAsia="ＭＳ 明朝"/>
          <w:color w:val="000000"/>
          <w:szCs w:val="18"/>
          <w:lang w:eastAsia="ja-JP"/>
        </w:rPr>
        <w:t xml:space="preserve">ate </w:t>
      </w:r>
      <w:r w:rsidR="00871790">
        <w:rPr>
          <w:rFonts w:eastAsia="ＭＳ 明朝"/>
          <w:color w:val="000000"/>
          <w:szCs w:val="18"/>
          <w:lang w:eastAsia="ja-JP"/>
        </w:rPr>
        <w:t>c</w:t>
      </w:r>
      <w:r w:rsidRPr="00A96A9A">
        <w:rPr>
          <w:rFonts w:eastAsia="ＭＳ 明朝"/>
          <w:color w:val="000000"/>
          <w:szCs w:val="18"/>
          <w:lang w:eastAsia="ja-JP"/>
        </w:rPr>
        <w:t xml:space="preserve">onstant </w:t>
      </w:r>
      <w:r w:rsidR="00871790">
        <w:rPr>
          <w:rFonts w:eastAsia="ＭＳ 明朝"/>
          <w:color w:val="000000"/>
          <w:szCs w:val="18"/>
          <w:lang w:eastAsia="ja-JP"/>
        </w:rPr>
        <w:t>e</w:t>
      </w:r>
      <w:r w:rsidRPr="00A96A9A">
        <w:rPr>
          <w:rFonts w:eastAsia="ＭＳ 明朝"/>
          <w:color w:val="000000"/>
          <w:szCs w:val="18"/>
          <w:lang w:eastAsia="ja-JP"/>
        </w:rPr>
        <w:t xml:space="preserve">stimation </w:t>
      </w:r>
      <w:r w:rsidR="00871790">
        <w:rPr>
          <w:rFonts w:eastAsia="ＭＳ 明朝"/>
          <w:color w:val="000000"/>
          <w:szCs w:val="18"/>
          <w:lang w:eastAsia="ja-JP"/>
        </w:rPr>
        <w:t>m</w:t>
      </w:r>
      <w:r w:rsidRPr="00A96A9A">
        <w:rPr>
          <w:rFonts w:eastAsia="ＭＳ 明朝"/>
          <w:color w:val="000000"/>
          <w:szCs w:val="18"/>
          <w:lang w:eastAsia="ja-JP"/>
        </w:rPr>
        <w:t xml:space="preserve">odel for </w:t>
      </w:r>
      <w:r w:rsidR="00871790">
        <w:rPr>
          <w:rFonts w:eastAsia="ＭＳ 明朝"/>
          <w:color w:val="000000"/>
          <w:szCs w:val="18"/>
          <w:lang w:eastAsia="ja-JP"/>
        </w:rPr>
        <w:t>u</w:t>
      </w:r>
      <w:r w:rsidRPr="00A96A9A">
        <w:rPr>
          <w:rFonts w:eastAsia="ＭＳ 明朝"/>
          <w:color w:val="000000"/>
          <w:szCs w:val="18"/>
          <w:lang w:eastAsia="ja-JP"/>
        </w:rPr>
        <w:t xml:space="preserve">ltrasonic </w:t>
      </w:r>
      <w:r w:rsidR="00871790">
        <w:rPr>
          <w:rFonts w:eastAsia="ＭＳ 明朝"/>
          <w:color w:val="000000"/>
          <w:szCs w:val="18"/>
          <w:lang w:eastAsia="ja-JP"/>
        </w:rPr>
        <w:t>d</w:t>
      </w:r>
      <w:r w:rsidRPr="00A96A9A">
        <w:rPr>
          <w:rFonts w:eastAsia="ＭＳ 明朝"/>
          <w:color w:val="000000"/>
          <w:szCs w:val="18"/>
          <w:lang w:eastAsia="ja-JP"/>
        </w:rPr>
        <w:t xml:space="preserve">egradation </w:t>
      </w:r>
      <w:r w:rsidR="00871790">
        <w:rPr>
          <w:rFonts w:eastAsia="ＭＳ 明朝"/>
          <w:color w:val="000000"/>
          <w:szCs w:val="18"/>
          <w:lang w:eastAsia="ja-JP"/>
        </w:rPr>
        <w:t>r</w:t>
      </w:r>
      <w:r w:rsidRPr="00A96A9A">
        <w:rPr>
          <w:rFonts w:eastAsia="ＭＳ 明朝"/>
          <w:color w:val="000000"/>
          <w:szCs w:val="18"/>
          <w:lang w:eastAsia="ja-JP"/>
        </w:rPr>
        <w:t xml:space="preserve">eaction in the </w:t>
      </w:r>
      <w:r w:rsidR="00871790">
        <w:rPr>
          <w:rFonts w:eastAsia="ＭＳ 明朝"/>
          <w:color w:val="000000"/>
          <w:szCs w:val="18"/>
          <w:lang w:eastAsia="ja-JP"/>
        </w:rPr>
        <w:t>p</w:t>
      </w:r>
      <w:r w:rsidRPr="00A96A9A">
        <w:rPr>
          <w:rFonts w:eastAsia="ＭＳ 明朝"/>
          <w:color w:val="000000"/>
          <w:szCs w:val="18"/>
          <w:lang w:eastAsia="ja-JP"/>
        </w:rPr>
        <w:t xml:space="preserve">resence of </w:t>
      </w:r>
      <w:r w:rsidR="00871790">
        <w:rPr>
          <w:rFonts w:eastAsia="ＭＳ 明朝"/>
          <w:color w:val="000000"/>
          <w:szCs w:val="18"/>
          <w:lang w:eastAsia="ja-JP"/>
        </w:rPr>
        <w:t>p</w:t>
      </w:r>
      <w:r w:rsidRPr="00A96A9A">
        <w:rPr>
          <w:rFonts w:eastAsia="ＭＳ 明朝"/>
          <w:color w:val="000000"/>
          <w:szCs w:val="18"/>
          <w:lang w:eastAsia="ja-JP"/>
        </w:rPr>
        <w:t>articles</w:t>
      </w:r>
      <w:r>
        <w:rPr>
          <w:rFonts w:eastAsia="ＭＳ 明朝"/>
          <w:color w:val="000000"/>
          <w:szCs w:val="18"/>
          <w:lang w:eastAsia="ja-JP"/>
        </w:rPr>
        <w:t xml:space="preserve">, Chemical Engineering Transactions, </w:t>
      </w:r>
      <w:r w:rsidR="00871790">
        <w:rPr>
          <w:rFonts w:eastAsia="ＭＳ 明朝"/>
          <w:color w:val="000000"/>
          <w:szCs w:val="18"/>
          <w:lang w:eastAsia="ja-JP"/>
        </w:rPr>
        <w:t>74</w:t>
      </w:r>
      <w:r>
        <w:rPr>
          <w:rFonts w:eastAsia="ＭＳ 明朝"/>
          <w:color w:val="000000"/>
          <w:szCs w:val="18"/>
          <w:lang w:eastAsia="ja-JP"/>
        </w:rPr>
        <w:t xml:space="preserve">, </w:t>
      </w:r>
      <w:r w:rsidR="00871790">
        <w:rPr>
          <w:rFonts w:eastAsia="ＭＳ 明朝"/>
          <w:color w:val="000000"/>
          <w:szCs w:val="18"/>
          <w:lang w:eastAsia="ja-JP"/>
        </w:rPr>
        <w:t>571</w:t>
      </w:r>
      <w:r>
        <w:rPr>
          <w:rFonts w:eastAsia="ＭＳ 明朝"/>
          <w:color w:val="000000"/>
          <w:szCs w:val="18"/>
          <w:lang w:eastAsia="ja-JP"/>
        </w:rPr>
        <w:t>-</w:t>
      </w:r>
      <w:r w:rsidR="00871790">
        <w:rPr>
          <w:rFonts w:eastAsia="ＭＳ 明朝"/>
          <w:color w:val="000000"/>
          <w:szCs w:val="18"/>
          <w:lang w:eastAsia="ja-JP"/>
        </w:rPr>
        <w:t>576</w:t>
      </w:r>
      <w:r>
        <w:rPr>
          <w:rFonts w:eastAsia="ＭＳ 明朝"/>
          <w:color w:val="000000"/>
          <w:szCs w:val="18"/>
          <w:lang w:eastAsia="ja-JP"/>
        </w:rPr>
        <w:t>.</w:t>
      </w:r>
    </w:p>
    <w:p w14:paraId="5D3F0A8B" w14:textId="67A8CD95" w:rsidR="003A4C78" w:rsidRDefault="003A4C78" w:rsidP="001B7985">
      <w:pPr>
        <w:pStyle w:val="CETReferencetext"/>
        <w:rPr>
          <w:rFonts w:eastAsia="ＭＳ 明朝"/>
          <w:color w:val="000000"/>
          <w:szCs w:val="18"/>
          <w:lang w:eastAsia="ja-JP"/>
        </w:rPr>
      </w:pPr>
      <w:r>
        <w:rPr>
          <w:rFonts w:eastAsia="ＭＳ 明朝"/>
          <w:color w:val="000000"/>
          <w:szCs w:val="18"/>
          <w:lang w:eastAsia="ja-JP"/>
        </w:rPr>
        <w:t xml:space="preserve">Koda, S., Kimura, T., Kondo, T., Mitome, H., 2003, </w:t>
      </w:r>
      <w:r w:rsidRPr="003A4C78">
        <w:rPr>
          <w:rFonts w:eastAsia="ＭＳ 明朝"/>
          <w:color w:val="000000"/>
          <w:szCs w:val="18"/>
          <w:lang w:eastAsia="ja-JP"/>
        </w:rPr>
        <w:t>A standard method to calibrate sonochemical efficiency of an individual reaction system</w:t>
      </w:r>
      <w:r>
        <w:rPr>
          <w:rFonts w:eastAsia="ＭＳ 明朝"/>
          <w:color w:val="000000"/>
          <w:szCs w:val="18"/>
          <w:lang w:eastAsia="ja-JP"/>
        </w:rPr>
        <w:t xml:space="preserve">, </w:t>
      </w:r>
      <w:r>
        <w:rPr>
          <w:color w:val="000000"/>
          <w:szCs w:val="18"/>
        </w:rPr>
        <w:t>Ultrasonics Sonochemistry, 10, 149-156.</w:t>
      </w:r>
    </w:p>
    <w:p w14:paraId="100C17AD" w14:textId="20D8371D" w:rsidR="001B7985" w:rsidRDefault="001B7985" w:rsidP="001B7985">
      <w:pPr>
        <w:pStyle w:val="CETReferencetext"/>
        <w:rPr>
          <w:rFonts w:eastAsia="ＭＳ 明朝"/>
          <w:color w:val="000000"/>
          <w:szCs w:val="18"/>
          <w:lang w:eastAsia="ja-JP"/>
        </w:rPr>
      </w:pPr>
      <w:r>
        <w:rPr>
          <w:rFonts w:eastAsia="ＭＳ 明朝" w:hint="eastAsia"/>
          <w:color w:val="000000"/>
          <w:szCs w:val="18"/>
          <w:lang w:eastAsia="ja-JP"/>
        </w:rPr>
        <w:t>K</w:t>
      </w:r>
      <w:r>
        <w:rPr>
          <w:rFonts w:eastAsia="ＭＳ 明朝"/>
          <w:color w:val="000000"/>
          <w:szCs w:val="18"/>
          <w:lang w:eastAsia="ja-JP"/>
        </w:rPr>
        <w:t>ormann, C., Bahnemann, D. W., Hoffmann, M. R., 1</w:t>
      </w:r>
      <w:r w:rsidR="00DF4734">
        <w:rPr>
          <w:rFonts w:eastAsia="ＭＳ 明朝"/>
          <w:color w:val="000000"/>
          <w:szCs w:val="18"/>
          <w:lang w:eastAsia="ja-JP"/>
        </w:rPr>
        <w:t>99</w:t>
      </w:r>
      <w:r>
        <w:rPr>
          <w:rFonts w:eastAsia="ＭＳ 明朝"/>
          <w:color w:val="000000"/>
          <w:szCs w:val="18"/>
          <w:lang w:eastAsia="ja-JP"/>
        </w:rPr>
        <w:t xml:space="preserve">1, </w:t>
      </w:r>
      <w:r w:rsidRPr="001B7985">
        <w:rPr>
          <w:rFonts w:eastAsia="ＭＳ 明朝"/>
          <w:color w:val="000000"/>
          <w:szCs w:val="18"/>
          <w:lang w:eastAsia="ja-JP"/>
        </w:rPr>
        <w:t>Photolysis of chloroform and other organic molecules in aqueous titanium dioxide suspensions</w:t>
      </w:r>
      <w:r>
        <w:rPr>
          <w:rFonts w:eastAsia="ＭＳ 明朝"/>
          <w:color w:val="000000"/>
          <w:szCs w:val="18"/>
          <w:lang w:eastAsia="ja-JP"/>
        </w:rPr>
        <w:t xml:space="preserve">, </w:t>
      </w:r>
      <w:r w:rsidRPr="001B7985">
        <w:rPr>
          <w:rFonts w:eastAsia="ＭＳ 明朝"/>
          <w:color w:val="000000"/>
          <w:szCs w:val="18"/>
          <w:lang w:eastAsia="ja-JP"/>
        </w:rPr>
        <w:t>Environmental Science &amp; Technology</w:t>
      </w:r>
      <w:r>
        <w:rPr>
          <w:rFonts w:eastAsia="ＭＳ 明朝"/>
          <w:color w:val="000000"/>
          <w:szCs w:val="18"/>
          <w:lang w:eastAsia="ja-JP"/>
        </w:rPr>
        <w:t>, 25, 494-500.</w:t>
      </w:r>
    </w:p>
    <w:p w14:paraId="69040347" w14:textId="675C0E17" w:rsidR="008F58F9" w:rsidRDefault="008F58F9" w:rsidP="001B7985">
      <w:pPr>
        <w:pStyle w:val="CETReferencetext"/>
        <w:rPr>
          <w:rFonts w:eastAsia="ＭＳ 明朝"/>
          <w:color w:val="000000"/>
          <w:szCs w:val="18"/>
          <w:lang w:eastAsia="ja-JP"/>
        </w:rPr>
      </w:pPr>
      <w:r>
        <w:rPr>
          <w:rFonts w:eastAsia="ＭＳ 明朝" w:hint="eastAsia"/>
          <w:color w:val="000000"/>
          <w:szCs w:val="18"/>
          <w:lang w:eastAsia="ja-JP"/>
        </w:rPr>
        <w:t>K</w:t>
      </w:r>
      <w:r>
        <w:rPr>
          <w:rFonts w:eastAsia="ＭＳ 明朝"/>
          <w:color w:val="000000"/>
          <w:szCs w:val="18"/>
          <w:lang w:eastAsia="ja-JP"/>
        </w:rPr>
        <w:t xml:space="preserve">ubo, M., Matsuoka, K., Takahashi, A., Shibasaki-Kitakawa, N., Yonemoto, T., </w:t>
      </w:r>
      <w:r w:rsidRPr="008F58F9">
        <w:rPr>
          <w:rFonts w:eastAsia="ＭＳ 明朝"/>
          <w:color w:val="000000"/>
          <w:szCs w:val="18"/>
          <w:lang w:eastAsia="ja-JP"/>
        </w:rPr>
        <w:t>Kinetics of ultrasonic degradation of phenol in the presence of TiO</w:t>
      </w:r>
      <w:r w:rsidRPr="008F58F9">
        <w:rPr>
          <w:rFonts w:eastAsia="ＭＳ 明朝"/>
          <w:color w:val="000000"/>
          <w:szCs w:val="18"/>
          <w:vertAlign w:val="subscript"/>
          <w:lang w:eastAsia="ja-JP"/>
        </w:rPr>
        <w:t>2</w:t>
      </w:r>
      <w:r w:rsidRPr="008F58F9">
        <w:rPr>
          <w:rFonts w:eastAsia="ＭＳ 明朝"/>
          <w:color w:val="000000"/>
          <w:szCs w:val="18"/>
          <w:lang w:eastAsia="ja-JP"/>
        </w:rPr>
        <w:t xml:space="preserve"> particles</w:t>
      </w:r>
      <w:r>
        <w:rPr>
          <w:rFonts w:eastAsia="ＭＳ 明朝"/>
          <w:color w:val="000000"/>
          <w:szCs w:val="18"/>
          <w:lang w:eastAsia="ja-JP"/>
        </w:rPr>
        <w:t>, Ultrasonics Sonochemistry, 12, 263-269.</w:t>
      </w:r>
    </w:p>
    <w:p w14:paraId="611B88DC" w14:textId="14A3620B" w:rsidR="004A5025" w:rsidRDefault="000925F9" w:rsidP="006B4888">
      <w:pPr>
        <w:pStyle w:val="CETReferencetext"/>
        <w:rPr>
          <w:color w:val="000000"/>
          <w:szCs w:val="18"/>
        </w:rPr>
      </w:pPr>
      <w:r>
        <w:rPr>
          <w:color w:val="000000"/>
          <w:szCs w:val="18"/>
        </w:rPr>
        <w:t>Lee, B.-N.</w:t>
      </w:r>
      <w:r w:rsidR="004A5025">
        <w:rPr>
          <w:color w:val="000000"/>
          <w:szCs w:val="18"/>
        </w:rPr>
        <w:t xml:space="preserve">, </w:t>
      </w:r>
      <w:r w:rsidR="004A5025" w:rsidRPr="009D3C97">
        <w:rPr>
          <w:color w:val="000000"/>
          <w:szCs w:val="18"/>
        </w:rPr>
        <w:t>Liaw, W.-D.</w:t>
      </w:r>
      <w:r w:rsidR="004A5025">
        <w:rPr>
          <w:color w:val="000000"/>
          <w:szCs w:val="18"/>
        </w:rPr>
        <w:t>,</w:t>
      </w:r>
      <w:r w:rsidR="004A5025" w:rsidRPr="009D3C97">
        <w:rPr>
          <w:color w:val="000000"/>
          <w:szCs w:val="18"/>
        </w:rPr>
        <w:t xml:space="preserve"> Lou, J.-C.</w:t>
      </w:r>
      <w:r w:rsidR="004A5025">
        <w:rPr>
          <w:color w:val="000000"/>
          <w:szCs w:val="18"/>
        </w:rPr>
        <w:t>,</w:t>
      </w:r>
      <w:r w:rsidR="004A5025" w:rsidRPr="009D3C97">
        <w:rPr>
          <w:color w:val="000000"/>
          <w:szCs w:val="18"/>
        </w:rPr>
        <w:t xml:space="preserve"> </w:t>
      </w:r>
      <w:r w:rsidR="004A5025">
        <w:rPr>
          <w:color w:val="000000"/>
          <w:szCs w:val="18"/>
        </w:rPr>
        <w:t xml:space="preserve">1999, </w:t>
      </w:r>
      <w:r w:rsidR="004A5025" w:rsidRPr="00BD2110">
        <w:rPr>
          <w:color w:val="000000"/>
          <w:szCs w:val="18"/>
        </w:rPr>
        <w:t xml:space="preserve">Photocatalytic </w:t>
      </w:r>
      <w:r w:rsidR="004A5025">
        <w:rPr>
          <w:color w:val="000000"/>
          <w:szCs w:val="18"/>
        </w:rPr>
        <w:t>d</w:t>
      </w:r>
      <w:r w:rsidR="004A5025" w:rsidRPr="00BD2110">
        <w:rPr>
          <w:color w:val="000000"/>
          <w:szCs w:val="18"/>
        </w:rPr>
        <w:t xml:space="preserve">ecolorization of </w:t>
      </w:r>
      <w:r w:rsidR="004A5025">
        <w:rPr>
          <w:color w:val="000000"/>
          <w:szCs w:val="18"/>
        </w:rPr>
        <w:t>m</w:t>
      </w:r>
      <w:r w:rsidR="004A5025" w:rsidRPr="00BD2110">
        <w:rPr>
          <w:color w:val="000000"/>
          <w:szCs w:val="18"/>
        </w:rPr>
        <w:t xml:space="preserve">ethylene </w:t>
      </w:r>
      <w:r w:rsidR="004A5025">
        <w:rPr>
          <w:color w:val="000000"/>
          <w:szCs w:val="18"/>
        </w:rPr>
        <w:t>b</w:t>
      </w:r>
      <w:r w:rsidR="004A5025" w:rsidRPr="00BD2110">
        <w:rPr>
          <w:color w:val="000000"/>
          <w:szCs w:val="18"/>
        </w:rPr>
        <w:t xml:space="preserve">lue in </w:t>
      </w:r>
      <w:r w:rsidR="004A5025">
        <w:rPr>
          <w:color w:val="000000"/>
          <w:szCs w:val="18"/>
        </w:rPr>
        <w:t>a</w:t>
      </w:r>
      <w:r w:rsidR="004A5025" w:rsidRPr="00BD2110">
        <w:rPr>
          <w:color w:val="000000"/>
          <w:szCs w:val="18"/>
        </w:rPr>
        <w:t>queous TiO</w:t>
      </w:r>
      <w:r w:rsidR="004A5025" w:rsidRPr="000B7D73">
        <w:rPr>
          <w:color w:val="000000"/>
          <w:szCs w:val="18"/>
          <w:vertAlign w:val="subscript"/>
        </w:rPr>
        <w:t>2</w:t>
      </w:r>
      <w:r w:rsidR="004A5025" w:rsidRPr="00BD2110">
        <w:rPr>
          <w:color w:val="000000"/>
          <w:szCs w:val="18"/>
        </w:rPr>
        <w:t xml:space="preserve"> Suspension</w:t>
      </w:r>
      <w:r w:rsidR="004A5025">
        <w:rPr>
          <w:color w:val="000000"/>
          <w:szCs w:val="18"/>
        </w:rPr>
        <w:t xml:space="preserve">, </w:t>
      </w:r>
      <w:r w:rsidR="004A5025" w:rsidRPr="004A5025">
        <w:rPr>
          <w:color w:val="000000"/>
          <w:szCs w:val="18"/>
        </w:rPr>
        <w:t>Environmental Engineering Science</w:t>
      </w:r>
      <w:r w:rsidR="004A5025">
        <w:rPr>
          <w:color w:val="000000"/>
          <w:szCs w:val="18"/>
        </w:rPr>
        <w:t>, 16, 165-175.</w:t>
      </w:r>
    </w:p>
    <w:p w14:paraId="3C78311B" w14:textId="39BA7757" w:rsidR="008D4B76" w:rsidRDefault="008D4B76" w:rsidP="006B4888">
      <w:pPr>
        <w:pStyle w:val="CETReferencetext"/>
        <w:rPr>
          <w:color w:val="000000"/>
          <w:szCs w:val="18"/>
        </w:rPr>
      </w:pPr>
      <w:r>
        <w:rPr>
          <w:color w:val="000000"/>
          <w:szCs w:val="18"/>
        </w:rPr>
        <w:t>Nii, S., Oka, N., 2014, ize-selective separation of submicron particles in suspensions with ultrasonic atomization, Ultrasonics Sonochemistry, 21, 2032-2036.</w:t>
      </w:r>
    </w:p>
    <w:p w14:paraId="157E05B4" w14:textId="069FEB42" w:rsidR="001B7985" w:rsidRDefault="007E1BBA" w:rsidP="006B4888">
      <w:pPr>
        <w:pStyle w:val="CETReferencetext"/>
        <w:rPr>
          <w:rFonts w:eastAsia="ＭＳ 明朝"/>
          <w:color w:val="000000"/>
          <w:szCs w:val="18"/>
          <w:lang w:eastAsia="ja-JP"/>
        </w:rPr>
      </w:pPr>
      <w:r>
        <w:rPr>
          <w:rFonts w:eastAsia="ＭＳ 明朝" w:hint="eastAsia"/>
          <w:color w:val="000000"/>
          <w:szCs w:val="18"/>
          <w:lang w:eastAsia="ja-JP"/>
        </w:rPr>
        <w:t>P</w:t>
      </w:r>
      <w:r>
        <w:rPr>
          <w:rFonts w:eastAsia="ＭＳ 明朝"/>
          <w:color w:val="000000"/>
          <w:szCs w:val="18"/>
          <w:lang w:eastAsia="ja-JP"/>
        </w:rPr>
        <w:t xml:space="preserve">ark, B., Cho, E., Park, H., Khim, J., 2011, </w:t>
      </w:r>
      <w:r w:rsidRPr="007E1BBA">
        <w:rPr>
          <w:rFonts w:eastAsia="ＭＳ 明朝"/>
          <w:color w:val="000000"/>
          <w:szCs w:val="18"/>
          <w:lang w:eastAsia="ja-JP"/>
        </w:rPr>
        <w:t xml:space="preserve">Sonophotocatalytic </w:t>
      </w:r>
      <w:r>
        <w:rPr>
          <w:rFonts w:eastAsia="ＭＳ 明朝"/>
          <w:color w:val="000000"/>
          <w:szCs w:val="18"/>
          <w:lang w:eastAsia="ja-JP"/>
        </w:rPr>
        <w:t>d</w:t>
      </w:r>
      <w:r w:rsidRPr="007E1BBA">
        <w:rPr>
          <w:rFonts w:eastAsia="ＭＳ 明朝"/>
          <w:color w:val="000000"/>
          <w:szCs w:val="18"/>
          <w:lang w:eastAsia="ja-JP"/>
        </w:rPr>
        <w:t xml:space="preserve">estruction of </w:t>
      </w:r>
      <w:r>
        <w:rPr>
          <w:rFonts w:eastAsia="ＭＳ 明朝"/>
          <w:color w:val="000000"/>
          <w:szCs w:val="18"/>
          <w:lang w:eastAsia="ja-JP"/>
        </w:rPr>
        <w:t>c</w:t>
      </w:r>
      <w:r w:rsidRPr="007E1BBA">
        <w:rPr>
          <w:rFonts w:eastAsia="ＭＳ 明朝"/>
          <w:color w:val="000000"/>
          <w:szCs w:val="18"/>
          <w:lang w:eastAsia="ja-JP"/>
        </w:rPr>
        <w:t xml:space="preserve">hloroform: Comparison of </w:t>
      </w:r>
      <w:r>
        <w:rPr>
          <w:rFonts w:eastAsia="ＭＳ 明朝"/>
          <w:color w:val="000000"/>
          <w:szCs w:val="18"/>
          <w:lang w:eastAsia="ja-JP"/>
        </w:rPr>
        <w:t>p</w:t>
      </w:r>
      <w:r w:rsidRPr="007E1BBA">
        <w:rPr>
          <w:rFonts w:eastAsia="ＭＳ 明朝"/>
          <w:color w:val="000000"/>
          <w:szCs w:val="18"/>
          <w:lang w:eastAsia="ja-JP"/>
        </w:rPr>
        <w:t xml:space="preserve">rocesses and </w:t>
      </w:r>
      <w:r>
        <w:rPr>
          <w:rFonts w:eastAsia="ＭＳ 明朝"/>
          <w:color w:val="000000"/>
          <w:szCs w:val="18"/>
          <w:lang w:eastAsia="ja-JP"/>
        </w:rPr>
        <w:t>s</w:t>
      </w:r>
      <w:r w:rsidRPr="007E1BBA">
        <w:rPr>
          <w:rFonts w:eastAsia="ＭＳ 明朝"/>
          <w:color w:val="000000"/>
          <w:szCs w:val="18"/>
          <w:lang w:eastAsia="ja-JP"/>
        </w:rPr>
        <w:t xml:space="preserve">ynergistic </w:t>
      </w:r>
      <w:r>
        <w:rPr>
          <w:rFonts w:eastAsia="ＭＳ 明朝"/>
          <w:color w:val="000000"/>
          <w:szCs w:val="18"/>
          <w:lang w:eastAsia="ja-JP"/>
        </w:rPr>
        <w:t>e</w:t>
      </w:r>
      <w:r w:rsidRPr="007E1BBA">
        <w:rPr>
          <w:rFonts w:eastAsia="ＭＳ 明朝"/>
          <w:color w:val="000000"/>
          <w:szCs w:val="18"/>
          <w:lang w:eastAsia="ja-JP"/>
        </w:rPr>
        <w:t>ffects</w:t>
      </w:r>
      <w:r>
        <w:rPr>
          <w:rFonts w:eastAsia="ＭＳ 明朝"/>
          <w:color w:val="000000"/>
          <w:szCs w:val="18"/>
          <w:lang w:eastAsia="ja-JP"/>
        </w:rPr>
        <w:t xml:space="preserve">, </w:t>
      </w:r>
      <w:r w:rsidR="00EC7DD4">
        <w:rPr>
          <w:rFonts w:eastAsia="ＭＳ 明朝"/>
          <w:color w:val="000000"/>
          <w:szCs w:val="18"/>
          <w:lang w:eastAsia="ja-JP"/>
        </w:rPr>
        <w:t xml:space="preserve">Japanese Journal of Applied Physics, </w:t>
      </w:r>
      <w:r>
        <w:rPr>
          <w:rFonts w:eastAsia="ＭＳ 明朝"/>
          <w:color w:val="000000"/>
          <w:szCs w:val="18"/>
          <w:lang w:eastAsia="ja-JP"/>
        </w:rPr>
        <w:t>50</w:t>
      </w:r>
      <w:r w:rsidR="006B3A95">
        <w:rPr>
          <w:rFonts w:eastAsia="ＭＳ 明朝"/>
          <w:color w:val="000000"/>
          <w:szCs w:val="18"/>
          <w:lang w:eastAsia="ja-JP"/>
        </w:rPr>
        <w:t>,</w:t>
      </w:r>
      <w:r>
        <w:rPr>
          <w:rFonts w:eastAsia="ＭＳ 明朝"/>
          <w:color w:val="000000"/>
          <w:szCs w:val="18"/>
          <w:lang w:eastAsia="ja-JP"/>
        </w:rPr>
        <w:t xml:space="preserve"> 07HE10.</w:t>
      </w:r>
    </w:p>
    <w:p w14:paraId="17938C0C" w14:textId="7384E126" w:rsidR="007E1BBA" w:rsidRDefault="006B3A95" w:rsidP="006B4888">
      <w:pPr>
        <w:pStyle w:val="CETReferencetext"/>
        <w:rPr>
          <w:rFonts w:eastAsia="ＭＳ 明朝"/>
          <w:color w:val="000000"/>
          <w:szCs w:val="18"/>
          <w:lang w:eastAsia="ja-JP"/>
        </w:rPr>
      </w:pPr>
      <w:r>
        <w:rPr>
          <w:rFonts w:eastAsia="ＭＳ 明朝" w:hint="eastAsia"/>
          <w:color w:val="000000"/>
          <w:szCs w:val="18"/>
          <w:lang w:eastAsia="ja-JP"/>
        </w:rPr>
        <w:t>S</w:t>
      </w:r>
      <w:r>
        <w:rPr>
          <w:rFonts w:eastAsia="ＭＳ 明朝"/>
          <w:color w:val="000000"/>
          <w:szCs w:val="18"/>
          <w:lang w:eastAsia="ja-JP"/>
        </w:rPr>
        <w:t xml:space="preserve">ekiguchi, H, Saita, Y., 2001, </w:t>
      </w:r>
      <w:r w:rsidRPr="006B3A95">
        <w:rPr>
          <w:rFonts w:eastAsia="ＭＳ 明朝"/>
          <w:color w:val="000000"/>
          <w:szCs w:val="18"/>
          <w:lang w:eastAsia="ja-JP"/>
        </w:rPr>
        <w:t xml:space="preserve">Effect of </w:t>
      </w:r>
      <w:r>
        <w:rPr>
          <w:rFonts w:eastAsia="ＭＳ 明朝"/>
          <w:color w:val="000000"/>
          <w:szCs w:val="18"/>
          <w:lang w:eastAsia="ja-JP"/>
        </w:rPr>
        <w:t>a</w:t>
      </w:r>
      <w:r w:rsidRPr="006B3A95">
        <w:rPr>
          <w:rFonts w:eastAsia="ＭＳ 明朝"/>
          <w:color w:val="000000"/>
          <w:szCs w:val="18"/>
          <w:lang w:eastAsia="ja-JP"/>
        </w:rPr>
        <w:t xml:space="preserve">lumina </w:t>
      </w:r>
      <w:r>
        <w:rPr>
          <w:rFonts w:eastAsia="ＭＳ 明朝"/>
          <w:color w:val="000000"/>
          <w:szCs w:val="18"/>
          <w:lang w:eastAsia="ja-JP"/>
        </w:rPr>
        <w:t>p</w:t>
      </w:r>
      <w:r w:rsidRPr="006B3A95">
        <w:rPr>
          <w:rFonts w:eastAsia="ＭＳ 明朝"/>
          <w:color w:val="000000"/>
          <w:szCs w:val="18"/>
          <w:lang w:eastAsia="ja-JP"/>
        </w:rPr>
        <w:t xml:space="preserve">articles on </w:t>
      </w:r>
      <w:r>
        <w:rPr>
          <w:rFonts w:eastAsia="ＭＳ 明朝"/>
          <w:color w:val="000000"/>
          <w:szCs w:val="18"/>
          <w:lang w:eastAsia="ja-JP"/>
        </w:rPr>
        <w:t>s</w:t>
      </w:r>
      <w:r w:rsidRPr="006B3A95">
        <w:rPr>
          <w:rFonts w:eastAsia="ＭＳ 明朝"/>
          <w:color w:val="000000"/>
          <w:szCs w:val="18"/>
          <w:lang w:eastAsia="ja-JP"/>
        </w:rPr>
        <w:t xml:space="preserve">onolysis </w:t>
      </w:r>
      <w:r>
        <w:rPr>
          <w:rFonts w:eastAsia="ＭＳ 明朝"/>
          <w:color w:val="000000"/>
          <w:szCs w:val="18"/>
          <w:lang w:eastAsia="ja-JP"/>
        </w:rPr>
        <w:t>d</w:t>
      </w:r>
      <w:r w:rsidRPr="006B3A95">
        <w:rPr>
          <w:rFonts w:eastAsia="ＭＳ 明朝"/>
          <w:color w:val="000000"/>
          <w:szCs w:val="18"/>
          <w:lang w:eastAsia="ja-JP"/>
        </w:rPr>
        <w:t xml:space="preserve">egradation of </w:t>
      </w:r>
      <w:r>
        <w:rPr>
          <w:rFonts w:eastAsia="ＭＳ 明朝"/>
          <w:color w:val="000000"/>
          <w:szCs w:val="18"/>
          <w:lang w:eastAsia="ja-JP"/>
        </w:rPr>
        <w:t>c</w:t>
      </w:r>
      <w:r w:rsidRPr="006B3A95">
        <w:rPr>
          <w:rFonts w:eastAsia="ＭＳ 明朝"/>
          <w:color w:val="000000"/>
          <w:szCs w:val="18"/>
          <w:lang w:eastAsia="ja-JP"/>
        </w:rPr>
        <w:t xml:space="preserve">hlorobenzene in </w:t>
      </w:r>
      <w:r>
        <w:rPr>
          <w:rFonts w:eastAsia="ＭＳ 明朝"/>
          <w:color w:val="000000"/>
          <w:szCs w:val="18"/>
          <w:lang w:eastAsia="ja-JP"/>
        </w:rPr>
        <w:t>a</w:t>
      </w:r>
      <w:r w:rsidRPr="006B3A95">
        <w:rPr>
          <w:rFonts w:eastAsia="ＭＳ 明朝"/>
          <w:color w:val="000000"/>
          <w:szCs w:val="18"/>
          <w:lang w:eastAsia="ja-JP"/>
        </w:rPr>
        <w:t xml:space="preserve">queous </w:t>
      </w:r>
      <w:r>
        <w:rPr>
          <w:rFonts w:eastAsia="ＭＳ 明朝"/>
          <w:color w:val="000000"/>
          <w:szCs w:val="18"/>
          <w:lang w:eastAsia="ja-JP"/>
        </w:rPr>
        <w:t>s</w:t>
      </w:r>
      <w:r w:rsidR="008D4B76">
        <w:rPr>
          <w:rFonts w:eastAsia="ＭＳ 明朝"/>
          <w:color w:val="000000"/>
          <w:szCs w:val="18"/>
          <w:lang w:eastAsia="ja-JP"/>
        </w:rPr>
        <w:t>olution,</w:t>
      </w:r>
      <w:r w:rsidRPr="006B3A95">
        <w:rPr>
          <w:rFonts w:eastAsia="ＭＳ 明朝"/>
          <w:color w:val="000000"/>
          <w:szCs w:val="18"/>
          <w:lang w:eastAsia="ja-JP"/>
        </w:rPr>
        <w:t xml:space="preserve"> Journal of Chemical Engineering of Japan, 34, 1045-1048.</w:t>
      </w:r>
    </w:p>
    <w:p w14:paraId="72FBDA2A" w14:textId="3A46AA94" w:rsidR="009327AF" w:rsidRPr="009327AF" w:rsidRDefault="009327AF" w:rsidP="006B4888">
      <w:pPr>
        <w:pStyle w:val="CETReferencetext"/>
        <w:rPr>
          <w:rFonts w:eastAsia="ＭＳ 明朝"/>
          <w:color w:val="000000"/>
          <w:szCs w:val="18"/>
          <w:lang w:val="en-US" w:eastAsia="ja-JP"/>
        </w:rPr>
      </w:pPr>
      <w:r>
        <w:rPr>
          <w:rFonts w:eastAsia="ＭＳ 明朝"/>
          <w:color w:val="000000"/>
          <w:szCs w:val="18"/>
          <w:lang w:eastAsia="ja-JP"/>
        </w:rPr>
        <w:t xml:space="preserve">Shimakage, K., Kobayashi, D., Naya, M., Matsumoto, H., Shimada, Y., Otake, K., Shono, A., 2016, </w:t>
      </w:r>
      <w:r w:rsidRPr="009327AF">
        <w:rPr>
          <w:rFonts w:eastAsia="ＭＳ 明朝"/>
          <w:color w:val="000000"/>
          <w:szCs w:val="18"/>
          <w:lang w:eastAsia="ja-JP"/>
        </w:rPr>
        <w:t>Effect of dimethyl sulfoxide addition on ultrasonic degradation of methylene blue</w:t>
      </w:r>
      <w:r>
        <w:rPr>
          <w:rFonts w:eastAsia="ＭＳ 明朝"/>
          <w:color w:val="000000"/>
          <w:szCs w:val="18"/>
          <w:lang w:eastAsia="ja-JP"/>
        </w:rPr>
        <w:t>, Japanese Journal of Applied Physics, 55, 07KE01.</w:t>
      </w:r>
    </w:p>
    <w:p w14:paraId="7D22EE7A" w14:textId="52637327" w:rsidR="007D477E" w:rsidRPr="006C2564" w:rsidRDefault="008D4B76" w:rsidP="006C2564">
      <w:pPr>
        <w:pStyle w:val="CETReferencetext"/>
        <w:rPr>
          <w:rFonts w:eastAsia="ＭＳ 明朝"/>
          <w:color w:val="000000"/>
          <w:szCs w:val="18"/>
          <w:lang w:eastAsia="ja-JP"/>
        </w:rPr>
      </w:pPr>
      <w:r>
        <w:rPr>
          <w:rFonts w:eastAsia="ＭＳ 明朝"/>
          <w:color w:val="000000"/>
          <w:szCs w:val="18"/>
          <w:lang w:eastAsia="ja-JP"/>
        </w:rPr>
        <w:t xml:space="preserve">Suzuki, K., Hisaeda, J., Nii, S., 2012, Application of ultrasonic atomization for fractionating particles in suspensions, </w:t>
      </w:r>
      <w:r w:rsidRPr="006B3A95">
        <w:rPr>
          <w:rFonts w:eastAsia="ＭＳ 明朝"/>
          <w:color w:val="000000"/>
          <w:szCs w:val="18"/>
          <w:lang w:eastAsia="ja-JP"/>
        </w:rPr>
        <w:t xml:space="preserve">Journal of Chemical Engineering of Japan, </w:t>
      </w:r>
      <w:r>
        <w:rPr>
          <w:rFonts w:eastAsia="ＭＳ 明朝"/>
          <w:color w:val="000000"/>
          <w:szCs w:val="18"/>
          <w:lang w:eastAsia="ja-JP"/>
        </w:rPr>
        <w:t>45</w:t>
      </w:r>
      <w:r w:rsidRPr="006B3A95">
        <w:rPr>
          <w:rFonts w:eastAsia="ＭＳ 明朝"/>
          <w:color w:val="000000"/>
          <w:szCs w:val="18"/>
          <w:lang w:eastAsia="ja-JP"/>
        </w:rPr>
        <w:t xml:space="preserve">, </w:t>
      </w:r>
      <w:r>
        <w:rPr>
          <w:rFonts w:eastAsia="ＭＳ 明朝"/>
          <w:color w:val="000000"/>
          <w:szCs w:val="18"/>
          <w:lang w:eastAsia="ja-JP"/>
        </w:rPr>
        <w:t>114-118</w:t>
      </w:r>
      <w:r w:rsidRPr="006B3A95">
        <w:rPr>
          <w:rFonts w:eastAsia="ＭＳ 明朝"/>
          <w:color w:val="000000"/>
          <w:szCs w:val="18"/>
          <w:lang w:eastAsia="ja-JP"/>
        </w:rPr>
        <w:t>.</w:t>
      </w:r>
    </w:p>
    <w:sectPr w:rsidR="007D477E" w:rsidRPr="006C2564"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FE99B" w14:textId="77777777" w:rsidR="003F048F" w:rsidRDefault="003F048F" w:rsidP="004F5E36">
      <w:r>
        <w:separator/>
      </w:r>
    </w:p>
  </w:endnote>
  <w:endnote w:type="continuationSeparator" w:id="0">
    <w:p w14:paraId="59182564" w14:textId="77777777" w:rsidR="003F048F" w:rsidRDefault="003F048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9D062" w14:textId="77777777" w:rsidR="003F048F" w:rsidRDefault="003F048F" w:rsidP="004F5E36">
      <w:r>
        <w:separator/>
      </w:r>
    </w:p>
  </w:footnote>
  <w:footnote w:type="continuationSeparator" w:id="0">
    <w:p w14:paraId="3D6B2469" w14:textId="77777777" w:rsidR="003F048F" w:rsidRDefault="003F048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6FF"/>
    <w:rsid w:val="00005A19"/>
    <w:rsid w:val="000117CB"/>
    <w:rsid w:val="00027CB5"/>
    <w:rsid w:val="0003148D"/>
    <w:rsid w:val="00031EEC"/>
    <w:rsid w:val="00051566"/>
    <w:rsid w:val="000562A9"/>
    <w:rsid w:val="00062A9A"/>
    <w:rsid w:val="00065058"/>
    <w:rsid w:val="00067B88"/>
    <w:rsid w:val="00080ED7"/>
    <w:rsid w:val="000838C1"/>
    <w:rsid w:val="00086C39"/>
    <w:rsid w:val="000925F9"/>
    <w:rsid w:val="000A03B2"/>
    <w:rsid w:val="000A3B0C"/>
    <w:rsid w:val="000C388A"/>
    <w:rsid w:val="000D0268"/>
    <w:rsid w:val="000D34BE"/>
    <w:rsid w:val="000E046F"/>
    <w:rsid w:val="000E0B3C"/>
    <w:rsid w:val="000E102F"/>
    <w:rsid w:val="000E36F1"/>
    <w:rsid w:val="000E3A73"/>
    <w:rsid w:val="000E414A"/>
    <w:rsid w:val="000E75FD"/>
    <w:rsid w:val="000F093C"/>
    <w:rsid w:val="000F787B"/>
    <w:rsid w:val="001003A5"/>
    <w:rsid w:val="0011394F"/>
    <w:rsid w:val="0012091F"/>
    <w:rsid w:val="00126BC2"/>
    <w:rsid w:val="001308B6"/>
    <w:rsid w:val="0013121F"/>
    <w:rsid w:val="00131FE6"/>
    <w:rsid w:val="0013263F"/>
    <w:rsid w:val="001331DF"/>
    <w:rsid w:val="00134DE4"/>
    <w:rsid w:val="0014034D"/>
    <w:rsid w:val="00140FE3"/>
    <w:rsid w:val="00141B95"/>
    <w:rsid w:val="00144D16"/>
    <w:rsid w:val="00150E59"/>
    <w:rsid w:val="00152DE3"/>
    <w:rsid w:val="0016037A"/>
    <w:rsid w:val="00164CF9"/>
    <w:rsid w:val="0016668E"/>
    <w:rsid w:val="001667A6"/>
    <w:rsid w:val="0018171E"/>
    <w:rsid w:val="00184AD6"/>
    <w:rsid w:val="001A4AF7"/>
    <w:rsid w:val="001B0349"/>
    <w:rsid w:val="001B1E93"/>
    <w:rsid w:val="001B65C1"/>
    <w:rsid w:val="001B7985"/>
    <w:rsid w:val="001C260F"/>
    <w:rsid w:val="001C5C3A"/>
    <w:rsid w:val="001C684B"/>
    <w:rsid w:val="001D0CFB"/>
    <w:rsid w:val="001D1731"/>
    <w:rsid w:val="001D21AF"/>
    <w:rsid w:val="001D3D32"/>
    <w:rsid w:val="001D53FC"/>
    <w:rsid w:val="001F3EDE"/>
    <w:rsid w:val="001F42A5"/>
    <w:rsid w:val="001F61E0"/>
    <w:rsid w:val="001F7B9D"/>
    <w:rsid w:val="00201C93"/>
    <w:rsid w:val="002224B4"/>
    <w:rsid w:val="0022639F"/>
    <w:rsid w:val="00230243"/>
    <w:rsid w:val="002356AE"/>
    <w:rsid w:val="002447EF"/>
    <w:rsid w:val="00251550"/>
    <w:rsid w:val="00263B05"/>
    <w:rsid w:val="0027221A"/>
    <w:rsid w:val="00275B61"/>
    <w:rsid w:val="00280FAF"/>
    <w:rsid w:val="00282656"/>
    <w:rsid w:val="00296B83"/>
    <w:rsid w:val="002A4B31"/>
    <w:rsid w:val="002B4015"/>
    <w:rsid w:val="002B78CE"/>
    <w:rsid w:val="002C2FB6"/>
    <w:rsid w:val="002D25BC"/>
    <w:rsid w:val="002E5FA7"/>
    <w:rsid w:val="002F1A24"/>
    <w:rsid w:val="002F3309"/>
    <w:rsid w:val="003008CE"/>
    <w:rsid w:val="003009B7"/>
    <w:rsid w:val="00300E56"/>
    <w:rsid w:val="0030152C"/>
    <w:rsid w:val="0030469C"/>
    <w:rsid w:val="00304CE8"/>
    <w:rsid w:val="00310BCD"/>
    <w:rsid w:val="00321CA6"/>
    <w:rsid w:val="00323763"/>
    <w:rsid w:val="00323C5F"/>
    <w:rsid w:val="00332AD2"/>
    <w:rsid w:val="00334C09"/>
    <w:rsid w:val="00343E1F"/>
    <w:rsid w:val="00353BE7"/>
    <w:rsid w:val="00360023"/>
    <w:rsid w:val="003723D4"/>
    <w:rsid w:val="00372898"/>
    <w:rsid w:val="003732AF"/>
    <w:rsid w:val="00381905"/>
    <w:rsid w:val="00384CC8"/>
    <w:rsid w:val="003871FD"/>
    <w:rsid w:val="0039218D"/>
    <w:rsid w:val="003A1E30"/>
    <w:rsid w:val="003A2829"/>
    <w:rsid w:val="003A4C78"/>
    <w:rsid w:val="003A7D1C"/>
    <w:rsid w:val="003B304B"/>
    <w:rsid w:val="003B3146"/>
    <w:rsid w:val="003B49CD"/>
    <w:rsid w:val="003D1E02"/>
    <w:rsid w:val="003D2855"/>
    <w:rsid w:val="003F015E"/>
    <w:rsid w:val="003F048F"/>
    <w:rsid w:val="003F18B3"/>
    <w:rsid w:val="00400414"/>
    <w:rsid w:val="0041446B"/>
    <w:rsid w:val="00434F4B"/>
    <w:rsid w:val="0044071E"/>
    <w:rsid w:val="004409AF"/>
    <w:rsid w:val="0044329C"/>
    <w:rsid w:val="00453E24"/>
    <w:rsid w:val="00457456"/>
    <w:rsid w:val="004577FE"/>
    <w:rsid w:val="00457B9C"/>
    <w:rsid w:val="0046164A"/>
    <w:rsid w:val="0046214B"/>
    <w:rsid w:val="004628D2"/>
    <w:rsid w:val="00462DCD"/>
    <w:rsid w:val="004648AD"/>
    <w:rsid w:val="00467282"/>
    <w:rsid w:val="004703A9"/>
    <w:rsid w:val="004760DE"/>
    <w:rsid w:val="004763D7"/>
    <w:rsid w:val="00491438"/>
    <w:rsid w:val="004A004E"/>
    <w:rsid w:val="004A0BD1"/>
    <w:rsid w:val="004A24CF"/>
    <w:rsid w:val="004A5025"/>
    <w:rsid w:val="004B264C"/>
    <w:rsid w:val="004B5864"/>
    <w:rsid w:val="004C3D1D"/>
    <w:rsid w:val="004C3D84"/>
    <w:rsid w:val="004C7913"/>
    <w:rsid w:val="004D324A"/>
    <w:rsid w:val="004E23D5"/>
    <w:rsid w:val="004E4DD6"/>
    <w:rsid w:val="004F15DC"/>
    <w:rsid w:val="004F5E36"/>
    <w:rsid w:val="00506E3A"/>
    <w:rsid w:val="00507B47"/>
    <w:rsid w:val="00507BEF"/>
    <w:rsid w:val="00507CC9"/>
    <w:rsid w:val="00510759"/>
    <w:rsid w:val="005119A5"/>
    <w:rsid w:val="005278B7"/>
    <w:rsid w:val="00530DD8"/>
    <w:rsid w:val="00532016"/>
    <w:rsid w:val="005336CC"/>
    <w:rsid w:val="005346C8"/>
    <w:rsid w:val="005353E1"/>
    <w:rsid w:val="00543E7D"/>
    <w:rsid w:val="00544A76"/>
    <w:rsid w:val="005472B6"/>
    <w:rsid w:val="00547A68"/>
    <w:rsid w:val="00547F93"/>
    <w:rsid w:val="005531C9"/>
    <w:rsid w:val="00554879"/>
    <w:rsid w:val="00570C43"/>
    <w:rsid w:val="00582643"/>
    <w:rsid w:val="0059055D"/>
    <w:rsid w:val="00592274"/>
    <w:rsid w:val="00596EC3"/>
    <w:rsid w:val="005A27B2"/>
    <w:rsid w:val="005B2110"/>
    <w:rsid w:val="005B350B"/>
    <w:rsid w:val="005B61E6"/>
    <w:rsid w:val="005C77E1"/>
    <w:rsid w:val="005D00BC"/>
    <w:rsid w:val="005D668A"/>
    <w:rsid w:val="005D6A2F"/>
    <w:rsid w:val="005E0592"/>
    <w:rsid w:val="005E1A82"/>
    <w:rsid w:val="005E794C"/>
    <w:rsid w:val="005F0A28"/>
    <w:rsid w:val="005F0E5E"/>
    <w:rsid w:val="00600535"/>
    <w:rsid w:val="00602E2F"/>
    <w:rsid w:val="00610CD6"/>
    <w:rsid w:val="00620DEE"/>
    <w:rsid w:val="00621F92"/>
    <w:rsid w:val="0062220C"/>
    <w:rsid w:val="0062280A"/>
    <w:rsid w:val="006231E1"/>
    <w:rsid w:val="00625639"/>
    <w:rsid w:val="00626342"/>
    <w:rsid w:val="00626E0A"/>
    <w:rsid w:val="00631B33"/>
    <w:rsid w:val="0064184D"/>
    <w:rsid w:val="006422CC"/>
    <w:rsid w:val="00651D18"/>
    <w:rsid w:val="00660E3E"/>
    <w:rsid w:val="00662E74"/>
    <w:rsid w:val="006679CF"/>
    <w:rsid w:val="00680C23"/>
    <w:rsid w:val="00683E23"/>
    <w:rsid w:val="00686E87"/>
    <w:rsid w:val="00693766"/>
    <w:rsid w:val="006A3281"/>
    <w:rsid w:val="006A6DE5"/>
    <w:rsid w:val="006B3A95"/>
    <w:rsid w:val="006B4888"/>
    <w:rsid w:val="006C1FB4"/>
    <w:rsid w:val="006C2564"/>
    <w:rsid w:val="006C2E45"/>
    <w:rsid w:val="006C359C"/>
    <w:rsid w:val="006C5579"/>
    <w:rsid w:val="006D6E8B"/>
    <w:rsid w:val="006D7209"/>
    <w:rsid w:val="006E737D"/>
    <w:rsid w:val="006F73B2"/>
    <w:rsid w:val="0070405B"/>
    <w:rsid w:val="00707DD1"/>
    <w:rsid w:val="00713973"/>
    <w:rsid w:val="007161BB"/>
    <w:rsid w:val="00720A24"/>
    <w:rsid w:val="0072600B"/>
    <w:rsid w:val="00730E9A"/>
    <w:rsid w:val="00732386"/>
    <w:rsid w:val="0073514D"/>
    <w:rsid w:val="00740356"/>
    <w:rsid w:val="007447F3"/>
    <w:rsid w:val="0075499F"/>
    <w:rsid w:val="00754B55"/>
    <w:rsid w:val="007555E9"/>
    <w:rsid w:val="00764975"/>
    <w:rsid w:val="00764F6B"/>
    <w:rsid w:val="007661C8"/>
    <w:rsid w:val="0077098D"/>
    <w:rsid w:val="0077736D"/>
    <w:rsid w:val="00782E05"/>
    <w:rsid w:val="00785BF9"/>
    <w:rsid w:val="007931FA"/>
    <w:rsid w:val="00793DCC"/>
    <w:rsid w:val="007A4861"/>
    <w:rsid w:val="007A7BBA"/>
    <w:rsid w:val="007B0C50"/>
    <w:rsid w:val="007B48F9"/>
    <w:rsid w:val="007C1A43"/>
    <w:rsid w:val="007C720A"/>
    <w:rsid w:val="007D0951"/>
    <w:rsid w:val="007D10C6"/>
    <w:rsid w:val="007D477E"/>
    <w:rsid w:val="007D4DFE"/>
    <w:rsid w:val="007D610D"/>
    <w:rsid w:val="007E1BBA"/>
    <w:rsid w:val="0080013E"/>
    <w:rsid w:val="00801759"/>
    <w:rsid w:val="008121B3"/>
    <w:rsid w:val="00813288"/>
    <w:rsid w:val="008168FC"/>
    <w:rsid w:val="00825368"/>
    <w:rsid w:val="00830996"/>
    <w:rsid w:val="008320B7"/>
    <w:rsid w:val="008345F1"/>
    <w:rsid w:val="00847E55"/>
    <w:rsid w:val="00851394"/>
    <w:rsid w:val="00865B07"/>
    <w:rsid w:val="008667EA"/>
    <w:rsid w:val="00871790"/>
    <w:rsid w:val="0087637F"/>
    <w:rsid w:val="00892AD5"/>
    <w:rsid w:val="00897D41"/>
    <w:rsid w:val="008A1512"/>
    <w:rsid w:val="008A44A0"/>
    <w:rsid w:val="008B3144"/>
    <w:rsid w:val="008D32B9"/>
    <w:rsid w:val="008D433B"/>
    <w:rsid w:val="008D4A16"/>
    <w:rsid w:val="008D4B76"/>
    <w:rsid w:val="008E5401"/>
    <w:rsid w:val="008E566E"/>
    <w:rsid w:val="008F19F0"/>
    <w:rsid w:val="008F58F9"/>
    <w:rsid w:val="0090161A"/>
    <w:rsid w:val="00901EB6"/>
    <w:rsid w:val="009041F8"/>
    <w:rsid w:val="00904C62"/>
    <w:rsid w:val="00911F01"/>
    <w:rsid w:val="00920834"/>
    <w:rsid w:val="00922BA8"/>
    <w:rsid w:val="00924DAC"/>
    <w:rsid w:val="00926E07"/>
    <w:rsid w:val="00927058"/>
    <w:rsid w:val="009271C1"/>
    <w:rsid w:val="00932658"/>
    <w:rsid w:val="009327AF"/>
    <w:rsid w:val="00936313"/>
    <w:rsid w:val="00942750"/>
    <w:rsid w:val="009450CE"/>
    <w:rsid w:val="009459BB"/>
    <w:rsid w:val="00947179"/>
    <w:rsid w:val="0095164B"/>
    <w:rsid w:val="00954090"/>
    <w:rsid w:val="009573E7"/>
    <w:rsid w:val="00957BDF"/>
    <w:rsid w:val="009608F1"/>
    <w:rsid w:val="00963E05"/>
    <w:rsid w:val="00964A45"/>
    <w:rsid w:val="00967843"/>
    <w:rsid w:val="00967D54"/>
    <w:rsid w:val="00967FD9"/>
    <w:rsid w:val="00971028"/>
    <w:rsid w:val="00993B84"/>
    <w:rsid w:val="00994C6A"/>
    <w:rsid w:val="00996483"/>
    <w:rsid w:val="00996F5A"/>
    <w:rsid w:val="009976AF"/>
    <w:rsid w:val="009A7E81"/>
    <w:rsid w:val="009B041A"/>
    <w:rsid w:val="009B6E57"/>
    <w:rsid w:val="009C24D8"/>
    <w:rsid w:val="009C37C3"/>
    <w:rsid w:val="009C4893"/>
    <w:rsid w:val="009C6E9F"/>
    <w:rsid w:val="009C7C86"/>
    <w:rsid w:val="009D2FF7"/>
    <w:rsid w:val="009D7660"/>
    <w:rsid w:val="009D7770"/>
    <w:rsid w:val="009E7884"/>
    <w:rsid w:val="009E788A"/>
    <w:rsid w:val="009F0E08"/>
    <w:rsid w:val="00A0332E"/>
    <w:rsid w:val="00A079AE"/>
    <w:rsid w:val="00A1763D"/>
    <w:rsid w:val="00A17CEC"/>
    <w:rsid w:val="00A27EF0"/>
    <w:rsid w:val="00A31D1F"/>
    <w:rsid w:val="00A367C1"/>
    <w:rsid w:val="00A42361"/>
    <w:rsid w:val="00A50B20"/>
    <w:rsid w:val="00A51390"/>
    <w:rsid w:val="00A60D13"/>
    <w:rsid w:val="00A7223D"/>
    <w:rsid w:val="00A72745"/>
    <w:rsid w:val="00A76EFC"/>
    <w:rsid w:val="00A82426"/>
    <w:rsid w:val="00A8673F"/>
    <w:rsid w:val="00A87D50"/>
    <w:rsid w:val="00A91010"/>
    <w:rsid w:val="00A96A9A"/>
    <w:rsid w:val="00A97BCD"/>
    <w:rsid w:val="00A97F29"/>
    <w:rsid w:val="00AA6688"/>
    <w:rsid w:val="00AA702E"/>
    <w:rsid w:val="00AA7D26"/>
    <w:rsid w:val="00AB0964"/>
    <w:rsid w:val="00AB0F36"/>
    <w:rsid w:val="00AB5011"/>
    <w:rsid w:val="00AC5A2E"/>
    <w:rsid w:val="00AC7368"/>
    <w:rsid w:val="00AC7B48"/>
    <w:rsid w:val="00AD16B9"/>
    <w:rsid w:val="00AD62D5"/>
    <w:rsid w:val="00AE377D"/>
    <w:rsid w:val="00AF0EBA"/>
    <w:rsid w:val="00AF2463"/>
    <w:rsid w:val="00B02C8A"/>
    <w:rsid w:val="00B07A69"/>
    <w:rsid w:val="00B17FBD"/>
    <w:rsid w:val="00B315A6"/>
    <w:rsid w:val="00B31813"/>
    <w:rsid w:val="00B33365"/>
    <w:rsid w:val="00B5467D"/>
    <w:rsid w:val="00B57B36"/>
    <w:rsid w:val="00B57E6F"/>
    <w:rsid w:val="00B67BF7"/>
    <w:rsid w:val="00B8686D"/>
    <w:rsid w:val="00B93F69"/>
    <w:rsid w:val="00BA1E30"/>
    <w:rsid w:val="00BB1DDC"/>
    <w:rsid w:val="00BB3454"/>
    <w:rsid w:val="00BC06A5"/>
    <w:rsid w:val="00BC0E82"/>
    <w:rsid w:val="00BC30C9"/>
    <w:rsid w:val="00BD077D"/>
    <w:rsid w:val="00BE3492"/>
    <w:rsid w:val="00BE3E58"/>
    <w:rsid w:val="00BF13CE"/>
    <w:rsid w:val="00BF4AE8"/>
    <w:rsid w:val="00C01616"/>
    <w:rsid w:val="00C0162B"/>
    <w:rsid w:val="00C03902"/>
    <w:rsid w:val="00C06241"/>
    <w:rsid w:val="00C068ED"/>
    <w:rsid w:val="00C07992"/>
    <w:rsid w:val="00C11273"/>
    <w:rsid w:val="00C14604"/>
    <w:rsid w:val="00C22E0C"/>
    <w:rsid w:val="00C275A4"/>
    <w:rsid w:val="00C3451A"/>
    <w:rsid w:val="00C345B1"/>
    <w:rsid w:val="00C3660F"/>
    <w:rsid w:val="00C40142"/>
    <w:rsid w:val="00C451D1"/>
    <w:rsid w:val="00C52C3C"/>
    <w:rsid w:val="00C57182"/>
    <w:rsid w:val="00C57863"/>
    <w:rsid w:val="00C640AF"/>
    <w:rsid w:val="00C655FD"/>
    <w:rsid w:val="00C67C6C"/>
    <w:rsid w:val="00C73DAB"/>
    <w:rsid w:val="00C74EE9"/>
    <w:rsid w:val="00C75407"/>
    <w:rsid w:val="00C83C3A"/>
    <w:rsid w:val="00C841C6"/>
    <w:rsid w:val="00C870A8"/>
    <w:rsid w:val="00C92013"/>
    <w:rsid w:val="00C92908"/>
    <w:rsid w:val="00C94434"/>
    <w:rsid w:val="00CA0D75"/>
    <w:rsid w:val="00CA1C95"/>
    <w:rsid w:val="00CA5A9C"/>
    <w:rsid w:val="00CC4C20"/>
    <w:rsid w:val="00CC4D77"/>
    <w:rsid w:val="00CD3517"/>
    <w:rsid w:val="00CD5FE2"/>
    <w:rsid w:val="00CE7C68"/>
    <w:rsid w:val="00D02B4C"/>
    <w:rsid w:val="00D040C4"/>
    <w:rsid w:val="00D20AD1"/>
    <w:rsid w:val="00D251FD"/>
    <w:rsid w:val="00D2558C"/>
    <w:rsid w:val="00D2582C"/>
    <w:rsid w:val="00D46B7E"/>
    <w:rsid w:val="00D57C84"/>
    <w:rsid w:val="00D6057D"/>
    <w:rsid w:val="00D6308B"/>
    <w:rsid w:val="00D63C69"/>
    <w:rsid w:val="00D71640"/>
    <w:rsid w:val="00D836C5"/>
    <w:rsid w:val="00D84576"/>
    <w:rsid w:val="00DA1399"/>
    <w:rsid w:val="00DA24C6"/>
    <w:rsid w:val="00DA4D7B"/>
    <w:rsid w:val="00DB77D7"/>
    <w:rsid w:val="00DC2840"/>
    <w:rsid w:val="00DC73EE"/>
    <w:rsid w:val="00DD271C"/>
    <w:rsid w:val="00DE264A"/>
    <w:rsid w:val="00DF0EB1"/>
    <w:rsid w:val="00DF4734"/>
    <w:rsid w:val="00DF4796"/>
    <w:rsid w:val="00DF5072"/>
    <w:rsid w:val="00DF6296"/>
    <w:rsid w:val="00E02D18"/>
    <w:rsid w:val="00E041E7"/>
    <w:rsid w:val="00E23CA1"/>
    <w:rsid w:val="00E36C26"/>
    <w:rsid w:val="00E409A8"/>
    <w:rsid w:val="00E477C1"/>
    <w:rsid w:val="00E50C12"/>
    <w:rsid w:val="00E65B91"/>
    <w:rsid w:val="00E7209D"/>
    <w:rsid w:val="00E72EAD"/>
    <w:rsid w:val="00E77223"/>
    <w:rsid w:val="00E8528B"/>
    <w:rsid w:val="00E85B94"/>
    <w:rsid w:val="00E878FD"/>
    <w:rsid w:val="00E9330B"/>
    <w:rsid w:val="00E978D0"/>
    <w:rsid w:val="00EA4613"/>
    <w:rsid w:val="00EA5B87"/>
    <w:rsid w:val="00EA7F91"/>
    <w:rsid w:val="00EB1523"/>
    <w:rsid w:val="00EB64AD"/>
    <w:rsid w:val="00EC0E49"/>
    <w:rsid w:val="00EC101F"/>
    <w:rsid w:val="00EC1D9F"/>
    <w:rsid w:val="00EC5DDF"/>
    <w:rsid w:val="00EC7DD4"/>
    <w:rsid w:val="00EE0131"/>
    <w:rsid w:val="00EE17B0"/>
    <w:rsid w:val="00EF06D9"/>
    <w:rsid w:val="00EF0C26"/>
    <w:rsid w:val="00F0725C"/>
    <w:rsid w:val="00F3049E"/>
    <w:rsid w:val="00F30C64"/>
    <w:rsid w:val="00F32BA2"/>
    <w:rsid w:val="00F32CDB"/>
    <w:rsid w:val="00F41EE4"/>
    <w:rsid w:val="00F565FE"/>
    <w:rsid w:val="00F63A70"/>
    <w:rsid w:val="00F63D8C"/>
    <w:rsid w:val="00F7534E"/>
    <w:rsid w:val="00F91E9F"/>
    <w:rsid w:val="00F93EDF"/>
    <w:rsid w:val="00FA1802"/>
    <w:rsid w:val="00FA21D0"/>
    <w:rsid w:val="00FA5F5F"/>
    <w:rsid w:val="00FB730C"/>
    <w:rsid w:val="00FC2695"/>
    <w:rsid w:val="00FC3E03"/>
    <w:rsid w:val="00FC3FC1"/>
    <w:rsid w:val="00FF751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吹き出し (文字)"/>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文字)"/>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付 (文字)"/>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署名 (文字)"/>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メール署名 (文字)"/>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挨拶文 (文字)"/>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文字)"/>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メッセージ見出し (文字)"/>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記 (文字)"/>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見出しマップ (文字)"/>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字下げ (文字)"/>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インデント (文字)"/>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字下げ 2 (文字)"/>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コメント文字列 (文字)"/>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コメント内容 (文字)"/>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マクロ文字列 (文字)"/>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書式なし (文字)"/>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脚注文字列 (文字)"/>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文末脚注文字列 (文字)"/>
    <w:basedOn w:val="a2"/>
    <w:link w:val="afff2"/>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ヘッダー (文字)"/>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フッター (文字)"/>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character" w:customStyle="1" w:styleId="gmail-apple-converted-space">
    <w:name w:val="gmail-apple-converted-space"/>
    <w:basedOn w:val="a2"/>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89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6C0A-1BA9-46C3-B181-2AC588BF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2594</Words>
  <Characters>14787</Characters>
  <Application>Microsoft Office Word</Application>
  <DocSecurity>0</DocSecurity>
  <Lines>123</Lines>
  <Paragraphs>34</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Kobayashi</cp:lastModifiedBy>
  <cp:revision>2</cp:revision>
  <cp:lastPrinted>2015-05-12T18:31:00Z</cp:lastPrinted>
  <dcterms:created xsi:type="dcterms:W3CDTF">2025-04-10T03:20:00Z</dcterms:created>
  <dcterms:modified xsi:type="dcterms:W3CDTF">2025-04-10T03:20:00Z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