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735441"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735441" w:rsidRDefault="000A03B2" w:rsidP="00DE264A">
            <w:pPr>
              <w:tabs>
                <w:tab w:val="left" w:pos="-108"/>
              </w:tabs>
              <w:ind w:left="-108"/>
              <w:jc w:val="left"/>
              <w:rPr>
                <w:rFonts w:cs="Arial"/>
                <w:b/>
                <w:bCs/>
                <w:i/>
                <w:iCs/>
                <w:color w:val="000066"/>
                <w:sz w:val="12"/>
                <w:szCs w:val="12"/>
                <w:lang w:eastAsia="it-IT"/>
              </w:rPr>
            </w:pPr>
            <w:bookmarkStart w:id="0" w:name="_Hlk145068772"/>
            <w:r w:rsidRPr="00735441">
              <w:rPr>
                <w:rFonts w:ascii="AdvP6960" w:hAnsi="AdvP6960" w:cs="AdvP6960"/>
                <w:noProof/>
                <w:color w:val="241F20"/>
                <w:szCs w:val="18"/>
                <w:lang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735441">
              <w:rPr>
                <w:rFonts w:ascii="AdvP6960" w:hAnsi="AdvP6960" w:cs="AdvP6960"/>
                <w:color w:val="241F20"/>
                <w:szCs w:val="18"/>
                <w:lang w:eastAsia="it-IT"/>
              </w:rPr>
              <w:t xml:space="preserve"> </w:t>
            </w:r>
            <w:r w:rsidRPr="00735441">
              <w:rPr>
                <w:rFonts w:cs="Arial"/>
                <w:b/>
                <w:bCs/>
                <w:i/>
                <w:iCs/>
                <w:color w:val="000066"/>
                <w:sz w:val="24"/>
                <w:szCs w:val="24"/>
                <w:lang w:eastAsia="it-IT"/>
              </w:rPr>
              <w:t>CHEMICAL ENGINEERING</w:t>
            </w:r>
            <w:r w:rsidRPr="00735441">
              <w:rPr>
                <w:rFonts w:cs="Arial"/>
                <w:b/>
                <w:bCs/>
                <w:i/>
                <w:iCs/>
                <w:color w:val="0033FF"/>
                <w:sz w:val="24"/>
                <w:szCs w:val="24"/>
                <w:lang w:eastAsia="it-IT"/>
              </w:rPr>
              <w:t xml:space="preserve"> </w:t>
            </w:r>
            <w:r w:rsidRPr="00735441">
              <w:rPr>
                <w:rFonts w:cs="Arial"/>
                <w:b/>
                <w:bCs/>
                <w:i/>
                <w:iCs/>
                <w:color w:val="666666"/>
                <w:sz w:val="24"/>
                <w:szCs w:val="24"/>
                <w:lang w:eastAsia="it-IT"/>
              </w:rPr>
              <w:t>TRANSACTIONS</w:t>
            </w:r>
            <w:r w:rsidRPr="00735441">
              <w:rPr>
                <w:color w:val="333333"/>
                <w:sz w:val="24"/>
                <w:szCs w:val="24"/>
                <w:lang w:eastAsia="it-IT"/>
              </w:rPr>
              <w:t xml:space="preserve"> </w:t>
            </w:r>
            <w:r w:rsidRPr="00735441">
              <w:rPr>
                <w:rFonts w:cs="Arial"/>
                <w:b/>
                <w:bCs/>
                <w:i/>
                <w:iCs/>
                <w:color w:val="000066"/>
                <w:sz w:val="27"/>
                <w:szCs w:val="27"/>
                <w:lang w:eastAsia="it-IT"/>
              </w:rPr>
              <w:br/>
            </w:r>
          </w:p>
          <w:p w14:paraId="4B780582" w14:textId="47EF826C" w:rsidR="000A03B2" w:rsidRPr="00735441" w:rsidRDefault="00A76EFC" w:rsidP="001D21AF">
            <w:pPr>
              <w:tabs>
                <w:tab w:val="left" w:pos="-108"/>
              </w:tabs>
              <w:ind w:left="-108"/>
              <w:rPr>
                <w:rFonts w:cs="Arial"/>
                <w:b/>
                <w:bCs/>
                <w:i/>
                <w:iCs/>
                <w:color w:val="000066"/>
                <w:sz w:val="22"/>
                <w:szCs w:val="22"/>
                <w:lang w:eastAsia="it-IT"/>
              </w:rPr>
            </w:pPr>
            <w:r w:rsidRPr="00735441">
              <w:rPr>
                <w:rFonts w:cs="Arial"/>
                <w:b/>
                <w:bCs/>
                <w:i/>
                <w:iCs/>
                <w:color w:val="000066"/>
                <w:sz w:val="22"/>
                <w:szCs w:val="22"/>
                <w:lang w:eastAsia="it-IT"/>
              </w:rPr>
              <w:t>VOL.</w:t>
            </w:r>
            <w:r w:rsidR="00785BF9" w:rsidRPr="00735441">
              <w:rPr>
                <w:rFonts w:cs="Arial"/>
                <w:b/>
                <w:bCs/>
                <w:i/>
                <w:iCs/>
                <w:color w:val="000066"/>
                <w:sz w:val="22"/>
                <w:szCs w:val="22"/>
                <w:lang w:eastAsia="it-IT"/>
              </w:rPr>
              <w:t xml:space="preserve"> </w:t>
            </w:r>
            <w:r w:rsidR="00994C6A" w:rsidRPr="00735441">
              <w:rPr>
                <w:rFonts w:cs="Arial"/>
                <w:b/>
                <w:bCs/>
                <w:i/>
                <w:iCs/>
                <w:color w:val="000066"/>
                <w:sz w:val="22"/>
                <w:szCs w:val="22"/>
                <w:lang w:eastAsia="it-IT"/>
              </w:rPr>
              <w:t>xxx</w:t>
            </w:r>
            <w:r w:rsidR="007B48F9" w:rsidRPr="00735441">
              <w:rPr>
                <w:rFonts w:cs="Arial"/>
                <w:b/>
                <w:bCs/>
                <w:i/>
                <w:iCs/>
                <w:color w:val="000066"/>
                <w:sz w:val="22"/>
                <w:szCs w:val="22"/>
                <w:lang w:eastAsia="it-IT"/>
              </w:rPr>
              <w:t>,</w:t>
            </w:r>
            <w:r w:rsidR="00FA5F5F" w:rsidRPr="00735441">
              <w:rPr>
                <w:rFonts w:cs="Arial"/>
                <w:b/>
                <w:bCs/>
                <w:i/>
                <w:iCs/>
                <w:color w:val="000066"/>
                <w:sz w:val="22"/>
                <w:szCs w:val="22"/>
                <w:lang w:eastAsia="it-IT"/>
              </w:rPr>
              <w:t xml:space="preserve"> </w:t>
            </w:r>
            <w:r w:rsidR="0030152C" w:rsidRPr="00735441">
              <w:rPr>
                <w:rFonts w:cs="Arial"/>
                <w:b/>
                <w:bCs/>
                <w:i/>
                <w:iCs/>
                <w:color w:val="000066"/>
                <w:sz w:val="22"/>
                <w:szCs w:val="22"/>
                <w:lang w:eastAsia="it-IT"/>
              </w:rPr>
              <w:t>202</w:t>
            </w:r>
            <w:r w:rsidR="00994C6A" w:rsidRPr="00735441">
              <w:rPr>
                <w:rFonts w:cs="Arial"/>
                <w:b/>
                <w:bCs/>
                <w:i/>
                <w:iCs/>
                <w:color w:val="000066"/>
                <w:sz w:val="22"/>
                <w:szCs w:val="22"/>
                <w:lang w:eastAsia="it-IT"/>
              </w:rPr>
              <w:t>5</w:t>
            </w:r>
          </w:p>
        </w:tc>
        <w:tc>
          <w:tcPr>
            <w:tcW w:w="1843" w:type="dxa"/>
            <w:tcBorders>
              <w:left w:val="single" w:sz="4" w:space="0" w:color="auto"/>
              <w:bottom w:val="nil"/>
              <w:right w:val="single" w:sz="4" w:space="0" w:color="auto"/>
            </w:tcBorders>
          </w:tcPr>
          <w:p w14:paraId="56782132" w14:textId="77777777" w:rsidR="000A03B2" w:rsidRPr="00735441" w:rsidRDefault="000A03B2" w:rsidP="00CD5FE2">
            <w:pPr>
              <w:spacing w:line="140" w:lineRule="atLeast"/>
              <w:jc w:val="right"/>
              <w:rPr>
                <w:rFonts w:cs="Arial"/>
                <w:sz w:val="14"/>
                <w:szCs w:val="14"/>
              </w:rPr>
            </w:pPr>
            <w:r w:rsidRPr="00735441">
              <w:rPr>
                <w:rFonts w:cs="Arial"/>
                <w:sz w:val="14"/>
                <w:szCs w:val="14"/>
              </w:rPr>
              <w:t>A publication of</w:t>
            </w:r>
          </w:p>
          <w:p w14:paraId="599E5441" w14:textId="77777777" w:rsidR="000A03B2" w:rsidRPr="00735441" w:rsidRDefault="000A03B2" w:rsidP="00CD5FE2">
            <w:pPr>
              <w:jc w:val="right"/>
            </w:pPr>
            <w:r w:rsidRPr="00735441">
              <w:rPr>
                <w:noProof/>
                <w:lang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D641CD" w14:paraId="380FA3CD" w14:textId="77777777" w:rsidTr="00DE264A">
        <w:trPr>
          <w:trHeight w:val="567"/>
          <w:jc w:val="center"/>
        </w:trPr>
        <w:tc>
          <w:tcPr>
            <w:tcW w:w="6946" w:type="dxa"/>
            <w:vMerge/>
            <w:tcBorders>
              <w:right w:val="single" w:sz="4" w:space="0" w:color="auto"/>
            </w:tcBorders>
          </w:tcPr>
          <w:p w14:paraId="39E5E4C1" w14:textId="77777777" w:rsidR="000A03B2" w:rsidRPr="00735441"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735441" w:rsidRDefault="000A03B2" w:rsidP="00CD5FE2">
            <w:pPr>
              <w:spacing w:line="140" w:lineRule="atLeast"/>
              <w:jc w:val="right"/>
              <w:rPr>
                <w:rFonts w:cs="Arial"/>
                <w:sz w:val="14"/>
                <w:szCs w:val="14"/>
              </w:rPr>
            </w:pPr>
            <w:r w:rsidRPr="00735441">
              <w:rPr>
                <w:rFonts w:cs="Arial"/>
                <w:sz w:val="14"/>
                <w:szCs w:val="14"/>
              </w:rPr>
              <w:t>The Italian Association</w:t>
            </w:r>
          </w:p>
          <w:p w14:paraId="7522B1D2" w14:textId="77777777" w:rsidR="000A03B2" w:rsidRPr="00735441" w:rsidRDefault="000A03B2" w:rsidP="00CD5FE2">
            <w:pPr>
              <w:spacing w:line="140" w:lineRule="atLeast"/>
              <w:jc w:val="right"/>
              <w:rPr>
                <w:rFonts w:cs="Arial"/>
                <w:sz w:val="14"/>
                <w:szCs w:val="14"/>
              </w:rPr>
            </w:pPr>
            <w:r w:rsidRPr="00735441">
              <w:rPr>
                <w:rFonts w:cs="Arial"/>
                <w:sz w:val="14"/>
                <w:szCs w:val="14"/>
              </w:rPr>
              <w:t>of Chemical Engineering</w:t>
            </w:r>
          </w:p>
          <w:p w14:paraId="4F0CC5DE" w14:textId="47FDB2FC" w:rsidR="000A03B2" w:rsidRPr="001007DC" w:rsidRDefault="000D0268" w:rsidP="00CD5FE2">
            <w:pPr>
              <w:spacing w:line="140" w:lineRule="atLeast"/>
              <w:jc w:val="right"/>
              <w:rPr>
                <w:rFonts w:cs="Arial"/>
                <w:sz w:val="13"/>
                <w:szCs w:val="13"/>
                <w:lang w:val="da-DK"/>
              </w:rPr>
            </w:pPr>
            <w:r w:rsidRPr="001007DC">
              <w:rPr>
                <w:rFonts w:cs="Arial"/>
                <w:sz w:val="13"/>
                <w:szCs w:val="13"/>
                <w:lang w:val="da-DK"/>
              </w:rPr>
              <w:t>Online at www.cetjournal.it</w:t>
            </w:r>
          </w:p>
        </w:tc>
      </w:tr>
      <w:tr w:rsidR="000A03B2" w:rsidRPr="00D641CD" w14:paraId="2D1B7169" w14:textId="77777777" w:rsidTr="00DE264A">
        <w:trPr>
          <w:trHeight w:val="68"/>
          <w:jc w:val="center"/>
        </w:trPr>
        <w:tc>
          <w:tcPr>
            <w:tcW w:w="8789" w:type="dxa"/>
            <w:gridSpan w:val="2"/>
          </w:tcPr>
          <w:p w14:paraId="1D8DD3C9" w14:textId="025D7B18" w:rsidR="00AA7D26" w:rsidRPr="001007DC" w:rsidRDefault="00AA7D26" w:rsidP="007D610D">
            <w:pPr>
              <w:ind w:left="-107"/>
              <w:outlineLvl w:val="2"/>
              <w:rPr>
                <w:rFonts w:ascii="Tahoma" w:hAnsi="Tahoma" w:cs="Tahoma"/>
                <w:color w:val="000000"/>
                <w:sz w:val="14"/>
                <w:szCs w:val="14"/>
                <w:shd w:val="clear" w:color="auto" w:fill="FFFFFF"/>
                <w:lang w:val="it-IT"/>
              </w:rPr>
            </w:pPr>
            <w:r w:rsidRPr="001007DC">
              <w:rPr>
                <w:rFonts w:ascii="Tahoma" w:hAnsi="Tahoma" w:cs="Tahoma"/>
                <w:iCs/>
                <w:color w:val="333333"/>
                <w:sz w:val="14"/>
                <w:szCs w:val="14"/>
                <w:lang w:val="it-IT" w:eastAsia="it-IT"/>
              </w:rPr>
              <w:t>Guest Editors:</w:t>
            </w:r>
            <w:r w:rsidR="007D610D" w:rsidRPr="001007DC">
              <w:rPr>
                <w:rFonts w:ascii="Aptos" w:eastAsiaTheme="minorHAnsi" w:hAnsi="Aptos" w:cs="Aptos"/>
                <w:sz w:val="22"/>
                <w:szCs w:val="22"/>
                <w:lang w:val="it-IT"/>
                <w14:ligatures w14:val="standardContextual"/>
              </w:rPr>
              <w:t xml:space="preserve"> </w:t>
            </w:r>
            <w:r w:rsidR="007D610D" w:rsidRPr="001007DC">
              <w:rPr>
                <w:rFonts w:ascii="Tahoma" w:hAnsi="Tahoma" w:cs="Tahoma"/>
                <w:color w:val="000000"/>
                <w:sz w:val="14"/>
                <w:szCs w:val="14"/>
                <w:shd w:val="clear" w:color="auto" w:fill="FFFFFF"/>
                <w:lang w:val="it-IT"/>
              </w:rPr>
              <w:t xml:space="preserve">Fabrizio Bezzo, </w:t>
            </w:r>
            <w:r w:rsidR="001D3D32" w:rsidRPr="001007DC">
              <w:rPr>
                <w:rFonts w:ascii="Tahoma" w:hAnsi="Tahoma" w:cs="Tahoma"/>
                <w:color w:val="000000"/>
                <w:sz w:val="14"/>
                <w:szCs w:val="14"/>
                <w:shd w:val="clear" w:color="auto" w:fill="FFFFFF"/>
                <w:lang w:val="it-IT"/>
              </w:rPr>
              <w:t>Flavio Manenti</w:t>
            </w:r>
            <w:r w:rsidR="00304CE8" w:rsidRPr="001007DC">
              <w:rPr>
                <w:rFonts w:ascii="Tahoma" w:hAnsi="Tahoma" w:cs="Tahoma"/>
                <w:color w:val="000000"/>
                <w:sz w:val="14"/>
                <w:szCs w:val="14"/>
                <w:shd w:val="clear" w:color="auto" w:fill="FFFFFF"/>
                <w:lang w:val="it-IT"/>
              </w:rPr>
              <w:t>,</w:t>
            </w:r>
            <w:r w:rsidR="001D3D32" w:rsidRPr="001007DC">
              <w:rPr>
                <w:rFonts w:ascii="Tahoma" w:hAnsi="Tahoma" w:cs="Tahoma"/>
                <w:color w:val="000000"/>
                <w:sz w:val="14"/>
                <w:szCs w:val="14"/>
                <w:shd w:val="clear" w:color="auto" w:fill="FFFFFF"/>
                <w:lang w:val="it-IT"/>
              </w:rPr>
              <w:t xml:space="preserve"> </w:t>
            </w:r>
            <w:r w:rsidR="007D610D" w:rsidRPr="001007DC">
              <w:rPr>
                <w:rFonts w:ascii="Tahoma" w:hAnsi="Tahoma" w:cs="Tahoma"/>
                <w:color w:val="000000"/>
                <w:sz w:val="14"/>
                <w:szCs w:val="14"/>
                <w:shd w:val="clear" w:color="auto" w:fill="FFFFFF"/>
                <w:lang w:val="it-IT"/>
              </w:rPr>
              <w:t>Gabriele Pannocchia, Almerinda di Benedetto</w:t>
            </w:r>
          </w:p>
          <w:p w14:paraId="1B0F1814" w14:textId="7C54DC3A" w:rsidR="000A03B2" w:rsidRPr="001007DC" w:rsidRDefault="00AA7D26" w:rsidP="00AA7D26">
            <w:pPr>
              <w:tabs>
                <w:tab w:val="left" w:pos="-108"/>
              </w:tabs>
              <w:spacing w:line="140" w:lineRule="atLeast"/>
              <w:ind w:left="-107"/>
              <w:jc w:val="left"/>
              <w:rPr>
                <w:lang w:val="it-IT"/>
              </w:rPr>
            </w:pPr>
            <w:r w:rsidRPr="001007DC">
              <w:rPr>
                <w:rFonts w:ascii="Tahoma" w:hAnsi="Tahoma" w:cs="Tahoma"/>
                <w:iCs/>
                <w:color w:val="333333"/>
                <w:sz w:val="14"/>
                <w:szCs w:val="14"/>
                <w:lang w:val="it-IT" w:eastAsia="it-IT"/>
              </w:rPr>
              <w:t>Copyright © 202</w:t>
            </w:r>
            <w:r w:rsidR="00994C6A" w:rsidRPr="001007DC">
              <w:rPr>
                <w:rFonts w:ascii="Tahoma" w:hAnsi="Tahoma" w:cs="Tahoma"/>
                <w:iCs/>
                <w:color w:val="333333"/>
                <w:sz w:val="14"/>
                <w:szCs w:val="14"/>
                <w:lang w:val="it-IT" w:eastAsia="it-IT"/>
              </w:rPr>
              <w:t>5</w:t>
            </w:r>
            <w:r w:rsidRPr="001007DC">
              <w:rPr>
                <w:rFonts w:ascii="Tahoma" w:hAnsi="Tahoma" w:cs="Tahoma"/>
                <w:iCs/>
                <w:color w:val="333333"/>
                <w:sz w:val="14"/>
                <w:szCs w:val="14"/>
                <w:lang w:val="it-IT" w:eastAsia="it-IT"/>
              </w:rPr>
              <w:t>, AIDIC Servizi S.r.l.</w:t>
            </w:r>
            <w:r w:rsidRPr="001007DC">
              <w:rPr>
                <w:rFonts w:ascii="Tahoma" w:hAnsi="Tahoma" w:cs="Tahoma"/>
                <w:iCs/>
                <w:color w:val="333333"/>
                <w:sz w:val="14"/>
                <w:szCs w:val="14"/>
                <w:lang w:val="it-IT" w:eastAsia="it-IT"/>
              </w:rPr>
              <w:br/>
            </w:r>
            <w:r w:rsidRPr="001007DC">
              <w:rPr>
                <w:rFonts w:ascii="Tahoma" w:hAnsi="Tahoma" w:cs="Tahoma"/>
                <w:b/>
                <w:iCs/>
                <w:color w:val="000000"/>
                <w:sz w:val="14"/>
                <w:szCs w:val="14"/>
                <w:lang w:val="it-IT" w:eastAsia="it-IT"/>
              </w:rPr>
              <w:t>ISBN</w:t>
            </w:r>
            <w:r w:rsidRPr="001007DC">
              <w:rPr>
                <w:rFonts w:ascii="Tahoma" w:hAnsi="Tahoma" w:cs="Tahoma"/>
                <w:iCs/>
                <w:color w:val="000000"/>
                <w:sz w:val="14"/>
                <w:szCs w:val="14"/>
                <w:lang w:val="it-IT" w:eastAsia="it-IT"/>
              </w:rPr>
              <w:t xml:space="preserve"> </w:t>
            </w:r>
            <w:r w:rsidR="003B49CD" w:rsidRPr="001007DC">
              <w:rPr>
                <w:rFonts w:ascii="Tahoma" w:hAnsi="Tahoma" w:cs="Tahoma"/>
                <w:sz w:val="14"/>
                <w:szCs w:val="14"/>
                <w:lang w:val="it-IT"/>
              </w:rPr>
              <w:t>979-12-81206-1</w:t>
            </w:r>
            <w:r w:rsidR="00994C6A" w:rsidRPr="001007DC">
              <w:rPr>
                <w:rFonts w:ascii="Tahoma" w:hAnsi="Tahoma" w:cs="Tahoma"/>
                <w:sz w:val="14"/>
                <w:szCs w:val="14"/>
                <w:lang w:val="it-IT"/>
              </w:rPr>
              <w:t>7</w:t>
            </w:r>
            <w:r w:rsidR="003B49CD" w:rsidRPr="001007DC">
              <w:rPr>
                <w:rFonts w:ascii="Tahoma" w:hAnsi="Tahoma" w:cs="Tahoma"/>
                <w:sz w:val="14"/>
                <w:szCs w:val="14"/>
                <w:lang w:val="it-IT"/>
              </w:rPr>
              <w:t>-</w:t>
            </w:r>
            <w:r w:rsidR="00994C6A" w:rsidRPr="001007DC">
              <w:rPr>
                <w:rFonts w:ascii="Tahoma" w:hAnsi="Tahoma" w:cs="Tahoma"/>
                <w:sz w:val="14"/>
                <w:szCs w:val="14"/>
                <w:lang w:val="it-IT"/>
              </w:rPr>
              <w:t>5</w:t>
            </w:r>
            <w:r w:rsidRPr="001007DC">
              <w:rPr>
                <w:rFonts w:ascii="Tahoma" w:hAnsi="Tahoma" w:cs="Tahoma"/>
                <w:iCs/>
                <w:color w:val="333333"/>
                <w:sz w:val="14"/>
                <w:szCs w:val="14"/>
                <w:lang w:val="it-IT" w:eastAsia="it-IT"/>
              </w:rPr>
              <w:t xml:space="preserve">; </w:t>
            </w:r>
            <w:r w:rsidRPr="001007DC">
              <w:rPr>
                <w:rFonts w:ascii="Tahoma" w:hAnsi="Tahoma" w:cs="Tahoma"/>
                <w:b/>
                <w:iCs/>
                <w:color w:val="333333"/>
                <w:sz w:val="14"/>
                <w:szCs w:val="14"/>
                <w:lang w:val="it-IT" w:eastAsia="it-IT"/>
              </w:rPr>
              <w:t>ISSN</w:t>
            </w:r>
            <w:r w:rsidRPr="001007DC">
              <w:rPr>
                <w:rFonts w:ascii="Tahoma" w:hAnsi="Tahoma" w:cs="Tahoma"/>
                <w:iCs/>
                <w:color w:val="333333"/>
                <w:sz w:val="14"/>
                <w:szCs w:val="14"/>
                <w:lang w:val="it-IT" w:eastAsia="it-IT"/>
              </w:rPr>
              <w:t xml:space="preserve"> 2283-9216</w:t>
            </w:r>
          </w:p>
        </w:tc>
      </w:tr>
    </w:tbl>
    <w:bookmarkEnd w:id="0"/>
    <w:p w14:paraId="2E667253" w14:textId="3FA77C66" w:rsidR="00E978D0" w:rsidRPr="00735441" w:rsidRDefault="001B76C7" w:rsidP="00E978D0">
      <w:pPr>
        <w:pStyle w:val="CETTitle"/>
      </w:pPr>
      <w:r w:rsidRPr="00735441">
        <w:t xml:space="preserve">A Practical Three-Dimensional Tool </w:t>
      </w:r>
      <w:r w:rsidR="00510370" w:rsidRPr="00735441">
        <w:t>f</w:t>
      </w:r>
      <w:r w:rsidRPr="00735441">
        <w:t>or Real-Time Safety-Security Risk Assessment of Process Facilities</w:t>
      </w:r>
    </w:p>
    <w:p w14:paraId="0488FED2" w14:textId="09DE7E89" w:rsidR="00B57E6F" w:rsidRPr="001007DC" w:rsidRDefault="001B76C7" w:rsidP="00B57E6F">
      <w:pPr>
        <w:pStyle w:val="CETAuthors"/>
        <w:rPr>
          <w:lang w:val="it-IT"/>
        </w:rPr>
      </w:pPr>
      <w:r w:rsidRPr="001007DC">
        <w:rPr>
          <w:lang w:val="it-IT"/>
        </w:rPr>
        <w:t>Giulia Marroni</w:t>
      </w:r>
      <w:r w:rsidR="00B57E6F" w:rsidRPr="001007DC">
        <w:rPr>
          <w:vertAlign w:val="superscript"/>
          <w:lang w:val="it-IT"/>
        </w:rPr>
        <w:t>a</w:t>
      </w:r>
      <w:r w:rsidR="00B57E6F" w:rsidRPr="001007DC">
        <w:rPr>
          <w:lang w:val="it-IT"/>
        </w:rPr>
        <w:t>,</w:t>
      </w:r>
      <w:r w:rsidR="00A07A62" w:rsidRPr="001007DC">
        <w:rPr>
          <w:lang w:val="it-IT"/>
        </w:rPr>
        <w:t xml:space="preserve"> Michela Guarguaglini</w:t>
      </w:r>
      <w:r w:rsidR="00A07A62" w:rsidRPr="001007DC">
        <w:rPr>
          <w:vertAlign w:val="superscript"/>
          <w:lang w:val="it-IT"/>
        </w:rPr>
        <w:t>a</w:t>
      </w:r>
      <w:r w:rsidR="00A07A62" w:rsidRPr="001007DC">
        <w:rPr>
          <w:lang w:val="it-IT"/>
        </w:rPr>
        <w:t xml:space="preserve">, </w:t>
      </w:r>
      <w:r w:rsidR="00CD2ED2" w:rsidRPr="001007DC">
        <w:rPr>
          <w:lang w:val="it-IT"/>
        </w:rPr>
        <w:t>Sanneke Kuipers</w:t>
      </w:r>
      <w:r w:rsidR="00CD2ED2" w:rsidRPr="001007DC">
        <w:rPr>
          <w:vertAlign w:val="superscript"/>
          <w:lang w:val="it-IT"/>
        </w:rPr>
        <w:t>b</w:t>
      </w:r>
      <w:r w:rsidR="00CD2ED2" w:rsidRPr="001007DC">
        <w:rPr>
          <w:lang w:val="it-IT"/>
        </w:rPr>
        <w:t>, Dino Dentone</w:t>
      </w:r>
      <w:r w:rsidR="00CD2ED2" w:rsidRPr="001007DC">
        <w:rPr>
          <w:vertAlign w:val="superscript"/>
          <w:lang w:val="it-IT"/>
        </w:rPr>
        <w:t>c</w:t>
      </w:r>
      <w:r w:rsidR="00CD2ED2" w:rsidRPr="001007DC">
        <w:rPr>
          <w:lang w:val="it-IT"/>
        </w:rPr>
        <w:t>, Valeria Casson Moreno</w:t>
      </w:r>
      <w:r w:rsidR="00D3435B" w:rsidRPr="001007DC">
        <w:rPr>
          <w:vertAlign w:val="superscript"/>
          <w:lang w:val="it-IT"/>
        </w:rPr>
        <w:t>a</w:t>
      </w:r>
      <w:r w:rsidR="00D3435B" w:rsidRPr="001007DC">
        <w:rPr>
          <w:lang w:val="it-IT"/>
        </w:rPr>
        <w:t>, Gabriele Landucci</w:t>
      </w:r>
      <w:r w:rsidR="00D3435B" w:rsidRPr="001007DC">
        <w:rPr>
          <w:vertAlign w:val="superscript"/>
          <w:lang w:val="it-IT"/>
        </w:rPr>
        <w:t>a,*</w:t>
      </w:r>
    </w:p>
    <w:p w14:paraId="6B2D21B3" w14:textId="3C573627" w:rsidR="00B57E6F" w:rsidRPr="00735441" w:rsidRDefault="00FC0A88" w:rsidP="00FC0A88">
      <w:pPr>
        <w:pStyle w:val="CETAddress"/>
      </w:pPr>
      <w:r w:rsidRPr="00735441">
        <w:rPr>
          <w:vertAlign w:val="superscript"/>
        </w:rPr>
        <w:t>a</w:t>
      </w:r>
      <w:r w:rsidRPr="00735441">
        <w:t>Department of Civil and Industrial Engineering – University of Pisa, Largo Lucio Lazzarino n.2, 56126 Pisa (Italy)</w:t>
      </w:r>
      <w:r w:rsidR="00B57E6F" w:rsidRPr="00735441">
        <w:t xml:space="preserve"> </w:t>
      </w:r>
    </w:p>
    <w:p w14:paraId="3D72B0B0" w14:textId="618EA84D" w:rsidR="00B57E6F" w:rsidRPr="00735441" w:rsidRDefault="00317B90" w:rsidP="00317B90">
      <w:pPr>
        <w:pStyle w:val="CETAddress"/>
      </w:pPr>
      <w:r w:rsidRPr="00735441">
        <w:rPr>
          <w:vertAlign w:val="superscript"/>
        </w:rPr>
        <w:t>b</w:t>
      </w:r>
      <w:r w:rsidRPr="00735441">
        <w:t>Institute of Security and Global Affairs, Leiden University, Turfmarkt n.99, 2511 DP Den Haag, the Netherlands</w:t>
      </w:r>
    </w:p>
    <w:p w14:paraId="56CC24D3" w14:textId="1A6D1B22" w:rsidR="00317B90" w:rsidRPr="001007DC" w:rsidRDefault="00317B90" w:rsidP="00317B90">
      <w:pPr>
        <w:pStyle w:val="CETAddress"/>
        <w:rPr>
          <w:lang w:val="it-IT"/>
        </w:rPr>
      </w:pPr>
      <w:r w:rsidRPr="001007DC">
        <w:rPr>
          <w:vertAlign w:val="superscript"/>
          <w:lang w:val="it-IT"/>
        </w:rPr>
        <w:t>c</w:t>
      </w:r>
      <w:r w:rsidRPr="001007DC">
        <w:rPr>
          <w:lang w:val="it-IT"/>
        </w:rPr>
        <w:t>DataCH Technologies s.r.l., Via Leonardo da Vinci n.5, 57123 Livorno (Italy)</w:t>
      </w:r>
    </w:p>
    <w:p w14:paraId="73F1267A" w14:textId="6E8AF693" w:rsidR="00B57E6F" w:rsidRPr="001007DC" w:rsidRDefault="00475196" w:rsidP="00B57E6F">
      <w:pPr>
        <w:pStyle w:val="CETemail"/>
        <w:rPr>
          <w:lang w:val="it-IT"/>
        </w:rPr>
      </w:pPr>
      <w:r w:rsidRPr="001007DC">
        <w:rPr>
          <w:lang w:val="it-IT"/>
        </w:rPr>
        <w:t>gabriele.landucci@unip</w:t>
      </w:r>
      <w:r w:rsidR="00BD14E1" w:rsidRPr="001007DC">
        <w:rPr>
          <w:lang w:val="it-IT"/>
        </w:rPr>
        <w:t>i.it</w:t>
      </w:r>
    </w:p>
    <w:p w14:paraId="6899D1EB" w14:textId="6806911F" w:rsidR="009E6A6D" w:rsidRPr="00735441" w:rsidRDefault="00BA77AA" w:rsidP="00D91207">
      <w:pPr>
        <w:pStyle w:val="CETBodytext"/>
        <w:rPr>
          <w:lang w:val="en-GB"/>
        </w:rPr>
      </w:pPr>
      <w:r w:rsidRPr="00735441">
        <w:rPr>
          <w:lang w:val="en-GB"/>
        </w:rPr>
        <w:t>P</w:t>
      </w:r>
      <w:r w:rsidR="00D91207" w:rsidRPr="00735441">
        <w:rPr>
          <w:lang w:val="en-GB"/>
        </w:rPr>
        <w:t xml:space="preserve">lants that process and store significant quantities of hazardous substances </w:t>
      </w:r>
      <w:r w:rsidR="00907545" w:rsidRPr="00735441">
        <w:rPr>
          <w:lang w:val="en-GB"/>
        </w:rPr>
        <w:t>can become</w:t>
      </w:r>
      <w:r w:rsidR="00D91207" w:rsidRPr="00735441">
        <w:rPr>
          <w:lang w:val="en-GB"/>
        </w:rPr>
        <w:t xml:space="preserve"> target</w:t>
      </w:r>
      <w:r w:rsidR="00907545" w:rsidRPr="00735441">
        <w:rPr>
          <w:lang w:val="en-GB"/>
        </w:rPr>
        <w:t>s of</w:t>
      </w:r>
      <w:r w:rsidR="00D91207" w:rsidRPr="00735441">
        <w:rPr>
          <w:lang w:val="en-GB"/>
        </w:rPr>
        <w:t xml:space="preserve"> malicious attacks, </w:t>
      </w:r>
      <w:r w:rsidR="00907545" w:rsidRPr="00735441">
        <w:rPr>
          <w:lang w:val="en-GB"/>
        </w:rPr>
        <w:t xml:space="preserve">potentially leading to </w:t>
      </w:r>
      <w:r w:rsidR="00D91207" w:rsidRPr="00735441">
        <w:rPr>
          <w:lang w:val="en-GB"/>
        </w:rPr>
        <w:t>major accidents</w:t>
      </w:r>
      <w:r w:rsidR="009C71B9" w:rsidRPr="00735441">
        <w:rPr>
          <w:lang w:val="en-GB"/>
        </w:rPr>
        <w:t>, e.g.,</w:t>
      </w:r>
      <w:r w:rsidR="00E67C47" w:rsidRPr="00735441">
        <w:rPr>
          <w:lang w:val="en-GB"/>
        </w:rPr>
        <w:t xml:space="preserve"> </w:t>
      </w:r>
      <w:r w:rsidR="00D91207" w:rsidRPr="00735441">
        <w:rPr>
          <w:lang w:val="en-GB"/>
        </w:rPr>
        <w:t>fires, explosions, and toxic dispersions</w:t>
      </w:r>
      <w:r w:rsidR="009C71B9" w:rsidRPr="00735441">
        <w:rPr>
          <w:lang w:val="en-GB"/>
        </w:rPr>
        <w:t>,</w:t>
      </w:r>
      <w:r w:rsidR="00A72129" w:rsidRPr="00735441">
        <w:rPr>
          <w:lang w:val="en-GB"/>
        </w:rPr>
        <w:t xml:space="preserve"> </w:t>
      </w:r>
      <w:r w:rsidR="00EE2D54" w:rsidRPr="00735441">
        <w:rPr>
          <w:lang w:val="en-GB"/>
        </w:rPr>
        <w:t xml:space="preserve">which </w:t>
      </w:r>
      <w:r w:rsidR="00A72129" w:rsidRPr="00735441">
        <w:rPr>
          <w:lang w:val="en-GB"/>
        </w:rPr>
        <w:t>could also lead to domino effect</w:t>
      </w:r>
      <w:r w:rsidR="00470662" w:rsidRPr="00735441">
        <w:rPr>
          <w:lang w:val="en-GB"/>
        </w:rPr>
        <w:t>s</w:t>
      </w:r>
      <w:r w:rsidR="00A72129" w:rsidRPr="00735441">
        <w:rPr>
          <w:lang w:val="en-GB"/>
        </w:rPr>
        <w:t xml:space="preserve"> toward </w:t>
      </w:r>
      <w:r w:rsidR="0007095D" w:rsidRPr="00735441">
        <w:rPr>
          <w:lang w:val="en-GB"/>
        </w:rPr>
        <w:t>neighbouring</w:t>
      </w:r>
      <w:r w:rsidR="00A72129" w:rsidRPr="00735441">
        <w:rPr>
          <w:lang w:val="en-GB"/>
        </w:rPr>
        <w:t xml:space="preserve"> units.</w:t>
      </w:r>
      <w:r w:rsidR="009C71B9" w:rsidRPr="00735441">
        <w:rPr>
          <w:lang w:val="en-GB"/>
        </w:rPr>
        <w:t xml:space="preserve"> </w:t>
      </w:r>
      <w:r w:rsidR="00FF4E23" w:rsidRPr="00735441">
        <w:rPr>
          <w:lang w:val="en-GB"/>
        </w:rPr>
        <w:t>Despite the rising interest in the</w:t>
      </w:r>
      <w:r w:rsidR="00C449A2" w:rsidRPr="00735441">
        <w:rPr>
          <w:lang w:val="en-GB"/>
        </w:rPr>
        <w:t xml:space="preserve"> security of </w:t>
      </w:r>
      <w:r w:rsidR="00B03CFE" w:rsidRPr="00735441">
        <w:rPr>
          <w:lang w:val="en-GB"/>
        </w:rPr>
        <w:t>process facilities</w:t>
      </w:r>
      <w:r w:rsidR="00C449A2" w:rsidRPr="00735441">
        <w:rPr>
          <w:lang w:val="en-GB"/>
        </w:rPr>
        <w:t>, c</w:t>
      </w:r>
      <w:r w:rsidR="004718C6" w:rsidRPr="00735441">
        <w:rPr>
          <w:lang w:val="en-GB"/>
        </w:rPr>
        <w:t xml:space="preserve">urrent tools </w:t>
      </w:r>
      <w:r w:rsidR="00FF4E23" w:rsidRPr="00735441">
        <w:rPr>
          <w:lang w:val="en-GB"/>
        </w:rPr>
        <w:t xml:space="preserve">offer </w:t>
      </w:r>
      <w:r w:rsidR="00E67C47" w:rsidRPr="00735441">
        <w:rPr>
          <w:lang w:val="en-GB"/>
        </w:rPr>
        <w:t>at</w:t>
      </w:r>
      <w:r w:rsidR="003F55EE" w:rsidRPr="00735441">
        <w:rPr>
          <w:lang w:val="en-GB"/>
        </w:rPr>
        <w:t xml:space="preserve"> </w:t>
      </w:r>
      <w:r w:rsidR="00E67C47" w:rsidRPr="00735441">
        <w:rPr>
          <w:lang w:val="en-GB"/>
        </w:rPr>
        <w:t xml:space="preserve">most </w:t>
      </w:r>
      <w:r w:rsidR="00FF4E23" w:rsidRPr="00735441">
        <w:rPr>
          <w:lang w:val="en-GB"/>
        </w:rPr>
        <w:t>semi-quantitative evaluations based on simplifying assumptions</w:t>
      </w:r>
      <w:r w:rsidR="00D91207" w:rsidRPr="00735441">
        <w:rPr>
          <w:lang w:val="en-GB"/>
        </w:rPr>
        <w:t xml:space="preserve">. </w:t>
      </w:r>
      <w:r w:rsidR="00E67C47" w:rsidRPr="00735441">
        <w:rPr>
          <w:lang w:val="en-GB"/>
        </w:rPr>
        <w:t>Moreover</w:t>
      </w:r>
      <w:r w:rsidR="00D91207" w:rsidRPr="00735441">
        <w:rPr>
          <w:lang w:val="en-GB"/>
        </w:rPr>
        <w:t xml:space="preserve">, intentional attacks </w:t>
      </w:r>
      <w:r w:rsidR="00731C89" w:rsidRPr="00735441">
        <w:rPr>
          <w:lang w:val="en-GB"/>
        </w:rPr>
        <w:t>escalate quickly,</w:t>
      </w:r>
      <w:r w:rsidR="00FC0D7C" w:rsidRPr="00735441">
        <w:rPr>
          <w:lang w:val="en-GB"/>
        </w:rPr>
        <w:t xml:space="preserve"> so they </w:t>
      </w:r>
      <w:r w:rsidR="00154B8C" w:rsidRPr="00735441">
        <w:rPr>
          <w:lang w:val="en-GB"/>
        </w:rPr>
        <w:t xml:space="preserve">are not well represented using conventional </w:t>
      </w:r>
      <w:r w:rsidR="00A72129" w:rsidRPr="00735441">
        <w:rPr>
          <w:lang w:val="en-GB"/>
        </w:rPr>
        <w:t xml:space="preserve">risk </w:t>
      </w:r>
      <w:r w:rsidR="00154B8C" w:rsidRPr="00735441">
        <w:rPr>
          <w:lang w:val="en-GB"/>
        </w:rPr>
        <w:t>tools.</w:t>
      </w:r>
      <w:r w:rsidR="009D6A50" w:rsidRPr="00735441">
        <w:rPr>
          <w:lang w:val="en-GB"/>
        </w:rPr>
        <w:t xml:space="preserve"> The aim of this</w:t>
      </w:r>
      <w:r w:rsidR="00CE1FD3" w:rsidRPr="00735441">
        <w:rPr>
          <w:lang w:val="en-GB"/>
        </w:rPr>
        <w:t xml:space="preserve"> work</w:t>
      </w:r>
      <w:r w:rsidR="009D6A50" w:rsidRPr="00735441">
        <w:rPr>
          <w:lang w:val="en-GB"/>
        </w:rPr>
        <w:t xml:space="preserve"> is to</w:t>
      </w:r>
      <w:r w:rsidR="00154B8C" w:rsidRPr="00735441">
        <w:rPr>
          <w:lang w:val="en-GB"/>
        </w:rPr>
        <w:t xml:space="preserve"> show the progress</w:t>
      </w:r>
      <w:r w:rsidR="007A60F9" w:rsidRPr="00735441">
        <w:rPr>
          <w:lang w:val="en-GB"/>
        </w:rPr>
        <w:t xml:space="preserve"> in</w:t>
      </w:r>
      <w:r w:rsidR="00154B8C" w:rsidRPr="00735441">
        <w:rPr>
          <w:lang w:val="en-GB"/>
        </w:rPr>
        <w:t xml:space="preserve"> </w:t>
      </w:r>
      <w:r w:rsidR="009D6A50" w:rsidRPr="00735441">
        <w:rPr>
          <w:lang w:val="en-GB"/>
        </w:rPr>
        <w:t xml:space="preserve">the development of </w:t>
      </w:r>
      <w:r w:rsidR="00CE1FD3" w:rsidRPr="00735441">
        <w:rPr>
          <w:lang w:val="en-GB"/>
        </w:rPr>
        <w:t xml:space="preserve">a tool for Integrated Safety-Security (ISS) risk assessment and related domino effects. The graphical interface of the tool is made by the 3D reconstruction of the plant. </w:t>
      </w:r>
      <w:r w:rsidR="00D91207" w:rsidRPr="00735441">
        <w:rPr>
          <w:lang w:val="en-GB"/>
        </w:rPr>
        <w:t xml:space="preserve">Real-time data </w:t>
      </w:r>
      <w:r w:rsidR="008F6562" w:rsidRPr="00735441">
        <w:rPr>
          <w:lang w:val="en-GB"/>
        </w:rPr>
        <w:t>are</w:t>
      </w:r>
      <w:r w:rsidR="00D91207" w:rsidRPr="00735441">
        <w:rPr>
          <w:lang w:val="en-GB"/>
        </w:rPr>
        <w:t xml:space="preserve"> then associated with critical asset</w:t>
      </w:r>
      <w:r w:rsidR="003773B9" w:rsidRPr="00735441">
        <w:rPr>
          <w:lang w:val="en-GB"/>
        </w:rPr>
        <w:t>s</w:t>
      </w:r>
      <w:r w:rsidR="00D91207" w:rsidRPr="00735441">
        <w:rPr>
          <w:lang w:val="en-GB"/>
        </w:rPr>
        <w:t xml:space="preserve">. The tool </w:t>
      </w:r>
      <w:r w:rsidR="003773B9" w:rsidRPr="00735441">
        <w:rPr>
          <w:lang w:val="en-GB"/>
        </w:rPr>
        <w:t>evaluates</w:t>
      </w:r>
      <w:r w:rsidR="00D91207" w:rsidRPr="00735441">
        <w:rPr>
          <w:lang w:val="en-GB"/>
        </w:rPr>
        <w:t xml:space="preserve"> </w:t>
      </w:r>
      <w:r w:rsidR="003773B9" w:rsidRPr="00735441">
        <w:rPr>
          <w:lang w:val="en-GB"/>
        </w:rPr>
        <w:t>the</w:t>
      </w:r>
      <w:r w:rsidR="00D91207" w:rsidRPr="00735441">
        <w:rPr>
          <w:lang w:val="en-GB"/>
        </w:rPr>
        <w:t xml:space="preserve"> probabilities and 3D consequences of accidents</w:t>
      </w:r>
      <w:r w:rsidR="007A60F9" w:rsidRPr="00735441">
        <w:rPr>
          <w:lang w:val="en-GB"/>
        </w:rPr>
        <w:t xml:space="preserve"> </w:t>
      </w:r>
      <w:r w:rsidR="00D91207" w:rsidRPr="00735441">
        <w:rPr>
          <w:lang w:val="en-GB"/>
        </w:rPr>
        <w:t>given real</w:t>
      </w:r>
      <w:r w:rsidR="0007095D" w:rsidRPr="00735441">
        <w:rPr>
          <w:lang w:val="en-GB"/>
        </w:rPr>
        <w:t>-</w:t>
      </w:r>
      <w:r w:rsidR="00D91207" w:rsidRPr="00735441">
        <w:rPr>
          <w:lang w:val="en-GB"/>
        </w:rPr>
        <w:t>time and/or user</w:t>
      </w:r>
      <w:r w:rsidR="00011000" w:rsidRPr="00735441">
        <w:rPr>
          <w:lang w:val="en-GB"/>
        </w:rPr>
        <w:t>-</w:t>
      </w:r>
      <w:r w:rsidR="00D91207" w:rsidRPr="00735441">
        <w:rPr>
          <w:lang w:val="en-GB"/>
        </w:rPr>
        <w:t>input data, e.g. meteorological conditions</w:t>
      </w:r>
      <w:r w:rsidR="00B36BF7" w:rsidRPr="00735441">
        <w:rPr>
          <w:lang w:val="en-GB"/>
        </w:rPr>
        <w:t>; moreover, the</w:t>
      </w:r>
      <w:r w:rsidR="00BC4E5E" w:rsidRPr="00735441">
        <w:rPr>
          <w:lang w:val="en-GB"/>
        </w:rPr>
        <w:t xml:space="preserve"> performance of safety and security barriers is included in the evaluation</w:t>
      </w:r>
      <w:r w:rsidR="00D91207" w:rsidRPr="00735441">
        <w:rPr>
          <w:lang w:val="en-GB"/>
        </w:rPr>
        <w:t>.</w:t>
      </w:r>
      <w:r w:rsidR="00B35B60" w:rsidRPr="00735441">
        <w:rPr>
          <w:lang w:val="en-GB"/>
        </w:rPr>
        <w:t xml:space="preserve"> The tool allows for the</w:t>
      </w:r>
      <w:r w:rsidR="0075144E" w:rsidRPr="00735441">
        <w:rPr>
          <w:lang w:val="en-GB"/>
        </w:rPr>
        <w:t xml:space="preserve"> real-time and 3D</w:t>
      </w:r>
      <w:r w:rsidR="00B35B60" w:rsidRPr="00735441">
        <w:rPr>
          <w:lang w:val="en-GB"/>
        </w:rPr>
        <w:t xml:space="preserve"> calculation of </w:t>
      </w:r>
      <w:r w:rsidR="0075144E" w:rsidRPr="00735441">
        <w:rPr>
          <w:lang w:val="en-GB"/>
        </w:rPr>
        <w:t>r</w:t>
      </w:r>
      <w:r w:rsidR="00780C75" w:rsidRPr="00735441">
        <w:rPr>
          <w:lang w:val="en-GB"/>
        </w:rPr>
        <w:t>isk.</w:t>
      </w:r>
      <w:r w:rsidR="00CE1FD3" w:rsidRPr="00735441">
        <w:rPr>
          <w:lang w:val="en-GB"/>
        </w:rPr>
        <w:t xml:space="preserve"> </w:t>
      </w:r>
      <w:r w:rsidR="00D91207" w:rsidRPr="00735441">
        <w:rPr>
          <w:lang w:val="en-GB"/>
        </w:rPr>
        <w:t>In the present contribution, we provide a</w:t>
      </w:r>
      <w:r w:rsidR="00C3259C" w:rsidRPr="00735441">
        <w:rPr>
          <w:lang w:val="en-GB"/>
        </w:rPr>
        <w:t>n a</w:t>
      </w:r>
      <w:r w:rsidR="00D91207" w:rsidRPr="00735441">
        <w:rPr>
          <w:lang w:val="en-GB"/>
        </w:rPr>
        <w:t>pplication of the tool to showcase its potentialities.</w:t>
      </w:r>
      <w:r w:rsidR="00CE1FD3" w:rsidRPr="00735441">
        <w:rPr>
          <w:lang w:val="en-GB"/>
        </w:rPr>
        <w:t xml:space="preserve"> </w:t>
      </w:r>
      <w:r w:rsidR="00D91207" w:rsidRPr="00735441">
        <w:rPr>
          <w:lang w:val="en-GB"/>
        </w:rPr>
        <w:t xml:space="preserve">We show how tracking real-time changes in process parameters is essential to map the risk of the areas surrounding the plant. Possible weaknesses can therefore be highlighted </w:t>
      </w:r>
      <w:r w:rsidR="0098445A" w:rsidRPr="00735441">
        <w:rPr>
          <w:lang w:val="en-GB"/>
        </w:rPr>
        <w:t>using</w:t>
      </w:r>
      <w:r w:rsidR="00D91207" w:rsidRPr="00735441">
        <w:rPr>
          <w:lang w:val="en-GB"/>
        </w:rPr>
        <w:t xml:space="preserve"> this tool, which could guide technical response measures and investments to reduce the vulnerability of industrial installations.</w:t>
      </w:r>
    </w:p>
    <w:p w14:paraId="476B2F2E" w14:textId="52B36035" w:rsidR="00600535" w:rsidRPr="00735441" w:rsidRDefault="00600535" w:rsidP="00600535">
      <w:pPr>
        <w:pStyle w:val="CETHeading1"/>
        <w:rPr>
          <w:lang w:val="en-GB"/>
        </w:rPr>
      </w:pPr>
      <w:r w:rsidRPr="00735441">
        <w:rPr>
          <w:lang w:val="en-GB"/>
        </w:rPr>
        <w:t>Introduction</w:t>
      </w:r>
    </w:p>
    <w:p w14:paraId="5C637C14" w14:textId="436B7A37" w:rsidR="002106F2" w:rsidRPr="00735441" w:rsidRDefault="00A11060" w:rsidP="00D54DE9">
      <w:pPr>
        <w:pStyle w:val="CETBodytext"/>
        <w:rPr>
          <w:lang w:val="en-GB"/>
        </w:rPr>
      </w:pPr>
      <w:r w:rsidRPr="00735441">
        <w:rPr>
          <w:lang w:val="en-GB"/>
        </w:rPr>
        <w:t>As technological system</w:t>
      </w:r>
      <w:r w:rsidR="009F6E42" w:rsidRPr="00735441">
        <w:rPr>
          <w:lang w:val="en-GB"/>
        </w:rPr>
        <w:t>s</w:t>
      </w:r>
      <w:r w:rsidRPr="00735441">
        <w:rPr>
          <w:lang w:val="en-GB"/>
        </w:rPr>
        <w:t xml:space="preserve"> grow more complex and interconnected, </w:t>
      </w:r>
      <w:r w:rsidR="008D1FDF" w:rsidRPr="00735441">
        <w:rPr>
          <w:lang w:val="en-GB"/>
        </w:rPr>
        <w:t>more advanced tools for risk estimation, communication</w:t>
      </w:r>
      <w:r w:rsidR="003A657D" w:rsidRPr="00735441">
        <w:rPr>
          <w:lang w:val="en-GB"/>
        </w:rPr>
        <w:t>,</w:t>
      </w:r>
      <w:r w:rsidR="008D1FDF" w:rsidRPr="00735441">
        <w:rPr>
          <w:lang w:val="en-GB"/>
        </w:rPr>
        <w:t xml:space="preserve"> and management are required</w:t>
      </w:r>
      <w:r w:rsidR="008369FB" w:rsidRPr="00735441">
        <w:rPr>
          <w:lang w:val="en-GB"/>
        </w:rPr>
        <w:t xml:space="preserve"> (Jones</w:t>
      </w:r>
      <w:r w:rsidR="00AF0229" w:rsidRPr="00735441">
        <w:rPr>
          <w:lang w:val="en-GB"/>
        </w:rPr>
        <w:t>, 2019).</w:t>
      </w:r>
      <w:r w:rsidR="002A5CD8" w:rsidRPr="00735441">
        <w:rPr>
          <w:lang w:val="en-GB"/>
        </w:rPr>
        <w:t xml:space="preserve"> </w:t>
      </w:r>
      <w:r w:rsidR="001715AB" w:rsidRPr="00735441">
        <w:rPr>
          <w:lang w:val="en-GB"/>
        </w:rPr>
        <w:t>Namely, real</w:t>
      </w:r>
      <w:r w:rsidR="008F6562" w:rsidRPr="00735441">
        <w:rPr>
          <w:lang w:val="en-GB"/>
        </w:rPr>
        <w:t>-</w:t>
      </w:r>
      <w:r w:rsidR="001715AB" w:rsidRPr="00735441">
        <w:rPr>
          <w:lang w:val="en-GB"/>
        </w:rPr>
        <w:t xml:space="preserve">time data acquisition and simulation </w:t>
      </w:r>
      <w:r w:rsidR="00FF1480" w:rsidRPr="00735441">
        <w:rPr>
          <w:lang w:val="en-GB"/>
        </w:rPr>
        <w:t xml:space="preserve">align </w:t>
      </w:r>
      <w:r w:rsidR="001715AB" w:rsidRPr="00735441">
        <w:rPr>
          <w:lang w:val="en-GB"/>
        </w:rPr>
        <w:t xml:space="preserve">with the current European </w:t>
      </w:r>
      <w:r w:rsidR="00FF1480" w:rsidRPr="00735441">
        <w:rPr>
          <w:lang w:val="en-GB"/>
        </w:rPr>
        <w:t xml:space="preserve">digitalization </w:t>
      </w:r>
      <w:r w:rsidR="001715AB" w:rsidRPr="00735441">
        <w:rPr>
          <w:lang w:val="en-GB"/>
        </w:rPr>
        <w:t xml:space="preserve">trend of automation </w:t>
      </w:r>
      <w:r w:rsidR="00FF1480" w:rsidRPr="00735441">
        <w:rPr>
          <w:lang w:val="en-GB"/>
        </w:rPr>
        <w:t>in</w:t>
      </w:r>
      <w:r w:rsidR="001715AB" w:rsidRPr="00735441">
        <w:rPr>
          <w:lang w:val="en-GB"/>
        </w:rPr>
        <w:t xml:space="preserve"> the framework of Industry 4.0 (Wahlster, 2012). </w:t>
      </w:r>
      <w:r w:rsidR="00347A8F" w:rsidRPr="00735441">
        <w:rPr>
          <w:lang w:val="en-GB"/>
        </w:rPr>
        <w:t xml:space="preserve">In this context, process plants storing hazardous materials face </w:t>
      </w:r>
      <w:r w:rsidR="00532C12" w:rsidRPr="00735441">
        <w:rPr>
          <w:lang w:val="en-GB"/>
        </w:rPr>
        <w:t xml:space="preserve">unique challenges. Beyond internal process upsets, these facilities are increasingly exposed to external events, such as intentional attacks, which introduce complex dynamics that conventional risk analysis tools often </w:t>
      </w:r>
      <w:r w:rsidR="00697B0B" w:rsidRPr="00735441">
        <w:rPr>
          <w:lang w:val="en-GB"/>
        </w:rPr>
        <w:t>fall short in capturing</w:t>
      </w:r>
      <w:r w:rsidR="00532C12" w:rsidRPr="00735441">
        <w:rPr>
          <w:lang w:val="en-GB"/>
        </w:rPr>
        <w:t>.</w:t>
      </w:r>
      <w:r w:rsidR="00E51C82" w:rsidRPr="00735441">
        <w:rPr>
          <w:lang w:val="en-GB"/>
        </w:rPr>
        <w:t xml:space="preserve"> </w:t>
      </w:r>
      <w:r w:rsidR="009E49B3" w:rsidRPr="00735441">
        <w:rPr>
          <w:lang w:val="en-GB"/>
        </w:rPr>
        <w:t>Additionally</w:t>
      </w:r>
      <w:r w:rsidR="002827EB" w:rsidRPr="00735441">
        <w:rPr>
          <w:lang w:val="en-GB"/>
        </w:rPr>
        <w:t>, the</w:t>
      </w:r>
      <w:r w:rsidR="00E51C82" w:rsidRPr="00735441">
        <w:rPr>
          <w:lang w:val="en-GB"/>
        </w:rPr>
        <w:t>se events</w:t>
      </w:r>
      <w:r w:rsidR="002827EB" w:rsidRPr="00735441">
        <w:rPr>
          <w:lang w:val="en-GB"/>
        </w:rPr>
        <w:t xml:space="preserve"> could escalate</w:t>
      </w:r>
      <w:r w:rsidR="00F9022E" w:rsidRPr="00735441">
        <w:rPr>
          <w:lang w:val="en-GB"/>
        </w:rPr>
        <w:t xml:space="preserve"> and propagate among </w:t>
      </w:r>
      <w:r w:rsidR="00E409F7" w:rsidRPr="00735441">
        <w:rPr>
          <w:lang w:val="en-GB"/>
        </w:rPr>
        <w:t>neighbouring units</w:t>
      </w:r>
      <w:r w:rsidR="00D21FF6" w:rsidRPr="00735441">
        <w:rPr>
          <w:lang w:val="en-GB"/>
        </w:rPr>
        <w:t>,</w:t>
      </w:r>
      <w:r w:rsidR="00E409F7" w:rsidRPr="00735441">
        <w:rPr>
          <w:lang w:val="en-GB"/>
        </w:rPr>
        <w:t xml:space="preserve"> generating the so-called domino effects.</w:t>
      </w:r>
      <w:r w:rsidR="001715AB" w:rsidRPr="00735441">
        <w:rPr>
          <w:lang w:val="en-GB"/>
        </w:rPr>
        <w:t xml:space="preserve"> </w:t>
      </w:r>
      <w:r w:rsidR="00E23738" w:rsidRPr="00735441">
        <w:rPr>
          <w:lang w:val="en-GB"/>
        </w:rPr>
        <w:t>Consequently</w:t>
      </w:r>
      <w:r w:rsidR="00002646" w:rsidRPr="00735441">
        <w:rPr>
          <w:lang w:val="en-GB"/>
        </w:rPr>
        <w:t xml:space="preserve">, understanding the </w:t>
      </w:r>
      <w:r w:rsidR="00AC0586" w:rsidRPr="00735441">
        <w:rPr>
          <w:lang w:val="en-GB"/>
        </w:rPr>
        <w:t xml:space="preserve">real-time </w:t>
      </w:r>
      <w:r w:rsidR="00002646" w:rsidRPr="00735441">
        <w:rPr>
          <w:lang w:val="en-GB"/>
        </w:rPr>
        <w:t>dynamic evolution of external attacks is essential to protect people, assets, and the environment.</w:t>
      </w:r>
      <w:r w:rsidR="001715AB" w:rsidRPr="00735441">
        <w:rPr>
          <w:lang w:val="en-GB"/>
        </w:rPr>
        <w:t xml:space="preserve"> </w:t>
      </w:r>
    </w:p>
    <w:p w14:paraId="77E0C469" w14:textId="29B9C982" w:rsidR="005F3252" w:rsidRPr="00735441" w:rsidRDefault="00AC0586" w:rsidP="002106F2">
      <w:pPr>
        <w:pStyle w:val="CETBodytext"/>
        <w:rPr>
          <w:lang w:val="en-GB"/>
        </w:rPr>
      </w:pPr>
      <w:r w:rsidRPr="00735441">
        <w:rPr>
          <w:lang w:val="en-GB"/>
        </w:rPr>
        <w:t>Several works have dealt with</w:t>
      </w:r>
      <w:r w:rsidR="00DE7F61" w:rsidRPr="00735441">
        <w:rPr>
          <w:lang w:val="en-GB"/>
        </w:rPr>
        <w:t xml:space="preserve"> dynamic and</w:t>
      </w:r>
      <w:r w:rsidRPr="00735441">
        <w:rPr>
          <w:lang w:val="en-GB"/>
        </w:rPr>
        <w:t xml:space="preserve"> real-time</w:t>
      </w:r>
      <w:r w:rsidR="005D40DA" w:rsidRPr="00735441">
        <w:rPr>
          <w:lang w:val="en-GB"/>
        </w:rPr>
        <w:t xml:space="preserve"> analyses</w:t>
      </w:r>
      <w:r w:rsidR="001672E7" w:rsidRPr="00735441">
        <w:rPr>
          <w:lang w:val="en-GB"/>
        </w:rPr>
        <w:t xml:space="preserve"> of conventional process safety. </w:t>
      </w:r>
      <w:r w:rsidR="004E558E" w:rsidRPr="00735441">
        <w:rPr>
          <w:lang w:val="en-GB"/>
        </w:rPr>
        <w:t xml:space="preserve">Among those, </w:t>
      </w:r>
      <w:r w:rsidR="0021021B" w:rsidRPr="00735441">
        <w:rPr>
          <w:lang w:val="en-GB"/>
        </w:rPr>
        <w:t xml:space="preserve">Vairo et al. </w:t>
      </w:r>
      <w:r w:rsidR="00CA496D" w:rsidRPr="00735441">
        <w:rPr>
          <w:lang w:val="en-GB"/>
        </w:rPr>
        <w:t>(</w:t>
      </w:r>
      <w:r w:rsidR="0021021B" w:rsidRPr="00735441">
        <w:rPr>
          <w:lang w:val="en-GB"/>
        </w:rPr>
        <w:t>2022)</w:t>
      </w:r>
      <w:r w:rsidR="00181ED2" w:rsidRPr="00735441">
        <w:rPr>
          <w:lang w:val="en-GB"/>
        </w:rPr>
        <w:t xml:space="preserve"> developed a predictive decision-making tool based on </w:t>
      </w:r>
      <w:r w:rsidR="008732C2" w:rsidRPr="00735441">
        <w:rPr>
          <w:lang w:val="en-GB"/>
        </w:rPr>
        <w:t>Deep Neural Network</w:t>
      </w:r>
      <w:r w:rsidR="00A320AC" w:rsidRPr="00735441">
        <w:rPr>
          <w:lang w:val="en-GB"/>
        </w:rPr>
        <w:t>s</w:t>
      </w:r>
      <w:r w:rsidR="008732C2" w:rsidRPr="00735441">
        <w:rPr>
          <w:lang w:val="en-GB"/>
        </w:rPr>
        <w:t xml:space="preserve"> and Hierarchical Bayesian Networks to assess indicators of </w:t>
      </w:r>
      <w:r w:rsidR="00CA24C4" w:rsidRPr="00735441">
        <w:rPr>
          <w:lang w:val="en-GB"/>
        </w:rPr>
        <w:t xml:space="preserve">the overall safety level for process plants. </w:t>
      </w:r>
      <w:r w:rsidR="002F0C53" w:rsidRPr="00735441">
        <w:rPr>
          <w:lang w:val="en-GB"/>
        </w:rPr>
        <w:t xml:space="preserve">Lee et al. </w:t>
      </w:r>
      <w:r w:rsidR="00CA496D" w:rsidRPr="00735441">
        <w:rPr>
          <w:lang w:val="en-GB"/>
        </w:rPr>
        <w:t>(</w:t>
      </w:r>
      <w:r w:rsidR="002F0C53" w:rsidRPr="00735441">
        <w:rPr>
          <w:lang w:val="en-GB"/>
        </w:rPr>
        <w:t>2019)</w:t>
      </w:r>
      <w:r w:rsidR="000A0A85" w:rsidRPr="00735441">
        <w:rPr>
          <w:lang w:val="en-GB"/>
        </w:rPr>
        <w:t xml:space="preserve"> developed a dynamic risk approach by combining </w:t>
      </w:r>
      <w:r w:rsidR="00FE53A2" w:rsidRPr="00735441">
        <w:rPr>
          <w:lang w:val="en-GB"/>
        </w:rPr>
        <w:t>the concepts of Systems Engineering and Digital Twins.</w:t>
      </w:r>
      <w:r w:rsidR="00E23738" w:rsidRPr="00735441">
        <w:rPr>
          <w:lang w:val="en-GB"/>
        </w:rPr>
        <w:t xml:space="preserve"> </w:t>
      </w:r>
      <w:r w:rsidR="00B20E18" w:rsidRPr="00735441">
        <w:rPr>
          <w:lang w:val="en-GB"/>
        </w:rPr>
        <w:t xml:space="preserve">However, there are no works </w:t>
      </w:r>
      <w:r w:rsidR="00804930" w:rsidRPr="00735441">
        <w:rPr>
          <w:lang w:val="en-GB"/>
        </w:rPr>
        <w:t>focus</w:t>
      </w:r>
      <w:r w:rsidR="00B20E18" w:rsidRPr="00735441">
        <w:rPr>
          <w:lang w:val="en-GB"/>
        </w:rPr>
        <w:t>ing</w:t>
      </w:r>
      <w:r w:rsidR="00804930" w:rsidRPr="00735441">
        <w:rPr>
          <w:lang w:val="en-GB"/>
        </w:rPr>
        <w:t xml:space="preserve"> on developing a tool to </w:t>
      </w:r>
      <w:r w:rsidR="004E558E" w:rsidRPr="00735441">
        <w:rPr>
          <w:lang w:val="en-GB"/>
        </w:rPr>
        <w:t>comprehensively e</w:t>
      </w:r>
      <w:r w:rsidR="00804930" w:rsidRPr="00735441">
        <w:rPr>
          <w:lang w:val="en-GB"/>
        </w:rPr>
        <w:t xml:space="preserve">valuate </w:t>
      </w:r>
      <w:r w:rsidR="005F5003" w:rsidRPr="00735441">
        <w:rPr>
          <w:lang w:val="en-GB"/>
        </w:rPr>
        <w:t xml:space="preserve">safety and security risks. </w:t>
      </w:r>
      <w:r w:rsidR="00B20E18" w:rsidRPr="00735441">
        <w:rPr>
          <w:lang w:val="en-GB"/>
        </w:rPr>
        <w:t>Thus</w:t>
      </w:r>
      <w:r w:rsidR="00810898" w:rsidRPr="00735441">
        <w:rPr>
          <w:lang w:val="en-GB"/>
        </w:rPr>
        <w:t>, the LIFE20 ENV/IT/000436 LIFE SECURDOMINO project aims at</w:t>
      </w:r>
      <w:r w:rsidR="00E23738" w:rsidRPr="00735441">
        <w:rPr>
          <w:lang w:val="en-GB"/>
        </w:rPr>
        <w:t xml:space="preserve"> addressing the challenges that come with the Integration of Safety and Security (ISS) through the development of a </w:t>
      </w:r>
      <w:r w:rsidR="00DF3AEF" w:rsidRPr="00735441">
        <w:rPr>
          <w:lang w:val="en-GB"/>
        </w:rPr>
        <w:t>tool</w:t>
      </w:r>
      <w:r w:rsidR="00E23738" w:rsidRPr="00735441">
        <w:rPr>
          <w:lang w:val="en-GB"/>
        </w:rPr>
        <w:t xml:space="preserve"> for </w:t>
      </w:r>
      <w:r w:rsidR="00D63202" w:rsidRPr="00735441">
        <w:rPr>
          <w:lang w:val="en-GB"/>
        </w:rPr>
        <w:t>T</w:t>
      </w:r>
      <w:r w:rsidR="00E23738" w:rsidRPr="00735441">
        <w:rPr>
          <w:lang w:val="en-GB"/>
        </w:rPr>
        <w:t>hree-</w:t>
      </w:r>
      <w:r w:rsidR="00D63202" w:rsidRPr="00735441">
        <w:rPr>
          <w:lang w:val="en-GB"/>
        </w:rPr>
        <w:t>D</w:t>
      </w:r>
      <w:r w:rsidR="00E23738" w:rsidRPr="00735441">
        <w:rPr>
          <w:lang w:val="en-GB"/>
        </w:rPr>
        <w:t>imensional</w:t>
      </w:r>
      <w:r w:rsidR="00D63202" w:rsidRPr="00735441">
        <w:rPr>
          <w:lang w:val="en-GB"/>
        </w:rPr>
        <w:t xml:space="preserve"> (3D)</w:t>
      </w:r>
      <w:r w:rsidR="00E23738" w:rsidRPr="00735441">
        <w:rPr>
          <w:lang w:val="en-GB"/>
        </w:rPr>
        <w:t xml:space="preserve">, </w:t>
      </w:r>
      <w:r w:rsidR="00D63202" w:rsidRPr="00735441">
        <w:rPr>
          <w:lang w:val="en-GB"/>
        </w:rPr>
        <w:t>R</w:t>
      </w:r>
      <w:r w:rsidR="00E23738" w:rsidRPr="00735441">
        <w:rPr>
          <w:lang w:val="en-GB"/>
        </w:rPr>
        <w:t>eal-</w:t>
      </w:r>
      <w:r w:rsidR="00D63202" w:rsidRPr="00735441">
        <w:rPr>
          <w:lang w:val="en-GB"/>
        </w:rPr>
        <w:t>T</w:t>
      </w:r>
      <w:r w:rsidR="00E23738" w:rsidRPr="00735441">
        <w:rPr>
          <w:lang w:val="en-GB"/>
        </w:rPr>
        <w:t>ime</w:t>
      </w:r>
      <w:r w:rsidR="00DF3AEF" w:rsidRPr="00735441">
        <w:rPr>
          <w:lang w:val="en-GB"/>
        </w:rPr>
        <w:t xml:space="preserve"> (RT)</w:t>
      </w:r>
      <w:r w:rsidR="00E23738" w:rsidRPr="00735441">
        <w:rPr>
          <w:lang w:val="en-GB"/>
        </w:rPr>
        <w:t xml:space="preserve"> risk assessment.</w:t>
      </w:r>
    </w:p>
    <w:p w14:paraId="0258D243" w14:textId="10E694E1" w:rsidR="005F3252" w:rsidRPr="00735441" w:rsidRDefault="005F3252" w:rsidP="002106F2">
      <w:pPr>
        <w:pStyle w:val="CETBodytext"/>
        <w:rPr>
          <w:lang w:val="en-GB"/>
        </w:rPr>
      </w:pPr>
      <w:r w:rsidRPr="00735441">
        <w:rPr>
          <w:lang w:val="en-GB"/>
        </w:rPr>
        <w:t xml:space="preserve">This work deals with the developed methodology to design and operate the tool, which is presented in Section 2. The 3D reconstruction of the plant serves as the graphical interface of the tool, which has different features. </w:t>
      </w:r>
      <w:r w:rsidRPr="00735441">
        <w:rPr>
          <w:lang w:val="en-GB"/>
        </w:rPr>
        <w:lastRenderedPageBreak/>
        <w:t>Firstly, the tool quantitatively evaluates 3D-RT-ISS scenarios and associated risks. Additionally, the tool is designed to efficiently store process documentation, administration</w:t>
      </w:r>
      <w:r w:rsidR="00B324E5" w:rsidRPr="00735441">
        <w:rPr>
          <w:lang w:val="en-GB"/>
        </w:rPr>
        <w:t>,</w:t>
      </w:r>
      <w:r w:rsidRPr="00735441">
        <w:rPr>
          <w:lang w:val="en-GB"/>
        </w:rPr>
        <w:t xml:space="preserve"> and logistics in order to ensure a comprehensive management of an industrial facility. An application of the tool to a case study is presented in Section</w:t>
      </w:r>
      <w:r w:rsidR="00B324E5" w:rsidRPr="00735441">
        <w:rPr>
          <w:lang w:val="en-GB"/>
        </w:rPr>
        <w:t>s</w:t>
      </w:r>
      <w:r w:rsidRPr="00735441">
        <w:rPr>
          <w:lang w:val="en-GB"/>
        </w:rPr>
        <w:t xml:space="preserve"> </w:t>
      </w:r>
      <w:r w:rsidR="00EB56C4" w:rsidRPr="00735441">
        <w:rPr>
          <w:lang w:val="en-GB"/>
        </w:rPr>
        <w:t>3</w:t>
      </w:r>
      <w:r w:rsidRPr="00735441">
        <w:rPr>
          <w:lang w:val="en-GB"/>
        </w:rPr>
        <w:t xml:space="preserve"> and </w:t>
      </w:r>
      <w:r w:rsidR="00EB56C4" w:rsidRPr="00735441">
        <w:rPr>
          <w:lang w:val="en-GB"/>
        </w:rPr>
        <w:t>4</w:t>
      </w:r>
      <w:r w:rsidRPr="00735441">
        <w:rPr>
          <w:lang w:val="en-GB"/>
        </w:rPr>
        <w:t xml:space="preserve">, while Section </w:t>
      </w:r>
      <w:r w:rsidR="00EB56C4" w:rsidRPr="00735441">
        <w:rPr>
          <w:lang w:val="en-GB"/>
        </w:rPr>
        <w:t>5</w:t>
      </w:r>
      <w:r w:rsidRPr="00735441">
        <w:rPr>
          <w:lang w:val="en-GB"/>
        </w:rPr>
        <w:t xml:space="preserve"> discusses the results and future perspectives.</w:t>
      </w:r>
    </w:p>
    <w:p w14:paraId="077BCE7E" w14:textId="2762D54C" w:rsidR="009C6A98" w:rsidRPr="00735441" w:rsidRDefault="00CE1FD3" w:rsidP="00FB7AE8">
      <w:pPr>
        <w:pStyle w:val="CETHeading1"/>
        <w:rPr>
          <w:lang w:val="en-GB"/>
        </w:rPr>
      </w:pPr>
      <w:r w:rsidRPr="00735441">
        <w:rPr>
          <w:lang w:val="en-GB"/>
        </w:rPr>
        <w:t>Methodology</w:t>
      </w:r>
    </w:p>
    <w:p w14:paraId="51A441F2" w14:textId="10002FA8" w:rsidR="00F40016" w:rsidRPr="00735441" w:rsidRDefault="008852DE" w:rsidP="00F40016">
      <w:pPr>
        <w:pStyle w:val="CETBodytext"/>
        <w:rPr>
          <w:lang w:val="en-GB"/>
        </w:rPr>
      </w:pPr>
      <w:r w:rsidRPr="00735441">
        <w:rPr>
          <w:lang w:val="en-GB"/>
        </w:rPr>
        <w:t xml:space="preserve">The methodology </w:t>
      </w:r>
      <w:r w:rsidR="000E0C2A" w:rsidRPr="00735441">
        <w:rPr>
          <w:lang w:val="en-GB"/>
        </w:rPr>
        <w:t xml:space="preserve">for real-time 3D mapping </w:t>
      </w:r>
      <w:r w:rsidR="00C50245" w:rsidRPr="00735441">
        <w:rPr>
          <w:lang w:val="en-GB"/>
        </w:rPr>
        <w:t xml:space="preserve">is the result of </w:t>
      </w:r>
      <w:r w:rsidR="002E604B" w:rsidRPr="00735441">
        <w:rPr>
          <w:lang w:val="en-GB"/>
        </w:rPr>
        <w:t>a</w:t>
      </w:r>
      <w:r w:rsidR="00FC4D56" w:rsidRPr="00735441">
        <w:rPr>
          <w:lang w:val="en-GB"/>
        </w:rPr>
        <w:t>n interdisciplinary effort</w:t>
      </w:r>
      <w:r w:rsidR="004D0251" w:rsidRPr="00735441">
        <w:rPr>
          <w:lang w:val="en-GB"/>
        </w:rPr>
        <w:t xml:space="preserve"> </w:t>
      </w:r>
      <w:r w:rsidR="00793E8F" w:rsidRPr="00735441">
        <w:rPr>
          <w:lang w:val="en-GB"/>
        </w:rPr>
        <w:t>bridging</w:t>
      </w:r>
      <w:r w:rsidR="004D0251" w:rsidRPr="00735441">
        <w:rPr>
          <w:lang w:val="en-GB"/>
        </w:rPr>
        <w:t xml:space="preserve"> </w:t>
      </w:r>
      <w:r w:rsidR="002E604B" w:rsidRPr="00735441">
        <w:rPr>
          <w:lang w:val="en-GB"/>
        </w:rPr>
        <w:t>expertise in chemical engineerin</w:t>
      </w:r>
      <w:r w:rsidR="004D0251" w:rsidRPr="00735441">
        <w:rPr>
          <w:lang w:val="en-GB"/>
        </w:rPr>
        <w:t>g</w:t>
      </w:r>
      <w:r w:rsidR="00793E8F" w:rsidRPr="00735441">
        <w:rPr>
          <w:lang w:val="en-GB"/>
        </w:rPr>
        <w:t>,</w:t>
      </w:r>
      <w:r w:rsidR="002E604B" w:rsidRPr="00735441">
        <w:rPr>
          <w:lang w:val="en-GB"/>
        </w:rPr>
        <w:t xml:space="preserve"> computer science, visual design, and the humanities.</w:t>
      </w:r>
      <w:r w:rsidR="00BD2669" w:rsidRPr="00735441">
        <w:rPr>
          <w:lang w:val="en-GB"/>
        </w:rPr>
        <w:t xml:space="preserve"> </w:t>
      </w:r>
      <w:r w:rsidR="004D0251" w:rsidRPr="00735441">
        <w:rPr>
          <w:lang w:val="en-GB"/>
        </w:rPr>
        <w:t>O</w:t>
      </w:r>
      <w:r w:rsidR="00BD2669" w:rsidRPr="00735441">
        <w:rPr>
          <w:lang w:val="en-GB"/>
        </w:rPr>
        <w:t>riginally developed in a previous work</w:t>
      </w:r>
      <w:r w:rsidR="009C6A98" w:rsidRPr="00735441">
        <w:rPr>
          <w:lang w:val="en-GB"/>
        </w:rPr>
        <w:t xml:space="preserve"> (Marroni et al., 2023)</w:t>
      </w:r>
      <w:r w:rsidR="004D0251" w:rsidRPr="00735441">
        <w:rPr>
          <w:lang w:val="en-GB"/>
        </w:rPr>
        <w:t xml:space="preserve">, it </w:t>
      </w:r>
      <w:r w:rsidR="009A201C" w:rsidRPr="00735441">
        <w:rPr>
          <w:lang w:val="en-GB"/>
        </w:rPr>
        <w:t xml:space="preserve">consists of five steps, </w:t>
      </w:r>
      <w:r w:rsidR="003860A2" w:rsidRPr="00735441">
        <w:rPr>
          <w:lang w:val="en-GB"/>
        </w:rPr>
        <w:t>which</w:t>
      </w:r>
      <w:r w:rsidR="009A201C" w:rsidRPr="00735441">
        <w:rPr>
          <w:lang w:val="en-GB"/>
        </w:rPr>
        <w:t xml:space="preserve"> are hereby recalled:</w:t>
      </w:r>
    </w:p>
    <w:p w14:paraId="4AE59C4A" w14:textId="25375548" w:rsidR="0028775F" w:rsidRPr="00735441" w:rsidRDefault="00620CE0" w:rsidP="0028775F">
      <w:pPr>
        <w:pStyle w:val="CETListbullets"/>
        <w:numPr>
          <w:ilvl w:val="0"/>
          <w:numId w:val="25"/>
        </w:numPr>
      </w:pPr>
      <w:r w:rsidRPr="00735441">
        <w:t>Preparatory phase</w:t>
      </w:r>
      <w:r w:rsidR="00BF23A9" w:rsidRPr="00735441">
        <w:t>:</w:t>
      </w:r>
      <w:r w:rsidR="00E441DF" w:rsidRPr="00735441">
        <w:t xml:space="preserve"> </w:t>
      </w:r>
      <w:r w:rsidR="002E567C" w:rsidRPr="00735441">
        <w:t>plant documentation</w:t>
      </w:r>
      <w:r w:rsidR="00B2746B" w:rsidRPr="00735441">
        <w:t xml:space="preserve"> is gathered</w:t>
      </w:r>
      <w:r w:rsidR="00612ABC" w:rsidRPr="00735441">
        <w:t xml:space="preserve"> and </w:t>
      </w:r>
      <w:r w:rsidR="00A320AC" w:rsidRPr="00735441">
        <w:t>analysed</w:t>
      </w:r>
      <w:r w:rsidR="001F21A4" w:rsidRPr="00735441">
        <w:t xml:space="preserve"> to determine critical assets to map in the tool</w:t>
      </w:r>
      <w:r w:rsidR="00BF23A9" w:rsidRPr="00735441">
        <w:t>;</w:t>
      </w:r>
    </w:p>
    <w:p w14:paraId="4FDC9CA0" w14:textId="2C0399FB" w:rsidR="00154E7D" w:rsidRPr="00735441" w:rsidRDefault="001F21A4" w:rsidP="0028775F">
      <w:pPr>
        <w:pStyle w:val="CETListbullets"/>
        <w:numPr>
          <w:ilvl w:val="0"/>
          <w:numId w:val="25"/>
        </w:numPr>
      </w:pPr>
      <w:r w:rsidRPr="00735441">
        <w:t>P</w:t>
      </w:r>
      <w:r w:rsidR="00BD0E4E" w:rsidRPr="00735441">
        <w:t>lant inspection</w:t>
      </w:r>
      <w:r w:rsidR="00B84EEB" w:rsidRPr="00735441">
        <w:t>:</w:t>
      </w:r>
      <w:r w:rsidR="002E567C" w:rsidRPr="00735441">
        <w:t xml:space="preserve"> </w:t>
      </w:r>
      <w:r w:rsidR="00B84EEB" w:rsidRPr="00735441">
        <w:t>d</w:t>
      </w:r>
      <w:r w:rsidR="00154E7D" w:rsidRPr="00735441">
        <w:t>rone photogrammetry</w:t>
      </w:r>
      <w:r w:rsidR="00B84EEB" w:rsidRPr="00735441">
        <w:t xml:space="preserve"> is used to </w:t>
      </w:r>
      <w:r w:rsidR="0000116D" w:rsidRPr="00735441">
        <w:t>survey the plant</w:t>
      </w:r>
      <w:r w:rsidR="00BF23A9" w:rsidRPr="00735441">
        <w:t>;</w:t>
      </w:r>
    </w:p>
    <w:p w14:paraId="63C5BE35" w14:textId="659B3778" w:rsidR="001F21A4" w:rsidRPr="00735441" w:rsidRDefault="00D90897" w:rsidP="0028775F">
      <w:pPr>
        <w:pStyle w:val="CETListbullets"/>
        <w:numPr>
          <w:ilvl w:val="0"/>
          <w:numId w:val="25"/>
        </w:numPr>
      </w:pPr>
      <w:r w:rsidRPr="00735441">
        <w:t>Development of the g</w:t>
      </w:r>
      <w:r w:rsidR="00123DD9" w:rsidRPr="00735441">
        <w:t>raphical interface of the tool</w:t>
      </w:r>
      <w:r w:rsidR="002E567C" w:rsidRPr="00735441">
        <w:t>:</w:t>
      </w:r>
      <w:r w:rsidRPr="00735441">
        <w:t xml:space="preserve"> t</w:t>
      </w:r>
      <w:r w:rsidR="00091D58" w:rsidRPr="00735441">
        <w:t>hree-dimensional reconstruction</w:t>
      </w:r>
      <w:r w:rsidR="00326D8A" w:rsidRPr="00735441">
        <w:t xml:space="preserve"> of the plant</w:t>
      </w:r>
      <w:r w:rsidR="00154E7D" w:rsidRPr="00735441">
        <w:t xml:space="preserve"> and coupling </w:t>
      </w:r>
      <w:r w:rsidR="00326D8A" w:rsidRPr="00735441">
        <w:t xml:space="preserve">critical assets with </w:t>
      </w:r>
      <w:r w:rsidR="00154E7D" w:rsidRPr="00735441">
        <w:t>information and real-time data</w:t>
      </w:r>
      <w:r w:rsidR="00BF23A9" w:rsidRPr="00735441">
        <w:t>;</w:t>
      </w:r>
    </w:p>
    <w:p w14:paraId="4CC74CDE" w14:textId="6650C2E3" w:rsidR="008076B0" w:rsidRPr="00735441" w:rsidRDefault="000C406E" w:rsidP="0028775F">
      <w:pPr>
        <w:pStyle w:val="CETListbullets"/>
        <w:numPr>
          <w:ilvl w:val="0"/>
          <w:numId w:val="25"/>
        </w:numPr>
      </w:pPr>
      <w:r w:rsidRPr="00735441">
        <w:t>Implementation of r</w:t>
      </w:r>
      <w:r w:rsidR="008076B0" w:rsidRPr="00735441">
        <w:t>eal-time</w:t>
      </w:r>
      <w:r w:rsidR="004F5D1C" w:rsidRPr="00735441">
        <w:t xml:space="preserve"> evaluation of consequences and risks of an accidental or intentional release</w:t>
      </w:r>
      <w:r w:rsidR="00BF23A9" w:rsidRPr="00735441">
        <w:t>.</w:t>
      </w:r>
    </w:p>
    <w:p w14:paraId="74ABF456" w14:textId="4ADE948B" w:rsidR="002D793E" w:rsidRPr="00735441" w:rsidRDefault="002D793E" w:rsidP="002D793E">
      <w:pPr>
        <w:pStyle w:val="CETBodytext"/>
        <w:rPr>
          <w:lang w:val="en-GB"/>
        </w:rPr>
      </w:pPr>
      <w:r w:rsidRPr="00735441">
        <w:rPr>
          <w:lang w:val="en-GB"/>
        </w:rPr>
        <w:t xml:space="preserve">Each </w:t>
      </w:r>
      <w:r w:rsidR="00B42E48" w:rsidRPr="00735441">
        <w:rPr>
          <w:lang w:val="en-GB"/>
        </w:rPr>
        <w:t>step is discussed in the following sub-sections.</w:t>
      </w:r>
    </w:p>
    <w:p w14:paraId="6331B55C" w14:textId="73807244" w:rsidR="003D3586" w:rsidRPr="00735441" w:rsidRDefault="003D3586" w:rsidP="003D3586">
      <w:pPr>
        <w:pStyle w:val="CETheadingx"/>
        <w:rPr>
          <w:lang w:val="en-GB"/>
        </w:rPr>
      </w:pPr>
      <w:r w:rsidRPr="00735441">
        <w:rPr>
          <w:lang w:val="en-GB"/>
        </w:rPr>
        <w:t>Preparatory phase</w:t>
      </w:r>
      <w:r w:rsidR="00370C81" w:rsidRPr="00735441">
        <w:rPr>
          <w:lang w:val="en-GB"/>
        </w:rPr>
        <w:t xml:space="preserve"> (Step 1)</w:t>
      </w:r>
    </w:p>
    <w:p w14:paraId="5619A7A7" w14:textId="038E2921" w:rsidR="00936B2D" w:rsidRPr="00735441" w:rsidRDefault="00755CDC" w:rsidP="004802B4">
      <w:pPr>
        <w:pStyle w:val="CETBodytext"/>
        <w:rPr>
          <w:lang w:val="en-GB"/>
        </w:rPr>
      </w:pPr>
      <w:r w:rsidRPr="00735441">
        <w:rPr>
          <w:lang w:val="en-GB"/>
        </w:rPr>
        <w:t>The prep</w:t>
      </w:r>
      <w:r w:rsidR="00C57A02" w:rsidRPr="00735441">
        <w:rPr>
          <w:lang w:val="en-GB"/>
        </w:rPr>
        <w:t xml:space="preserve">aratory phase </w:t>
      </w:r>
      <w:r w:rsidR="00A65BEA" w:rsidRPr="00735441">
        <w:rPr>
          <w:lang w:val="en-GB"/>
        </w:rPr>
        <w:t xml:space="preserve">aims </w:t>
      </w:r>
      <w:r w:rsidR="009F7CFD" w:rsidRPr="00735441">
        <w:rPr>
          <w:lang w:val="en-GB"/>
        </w:rPr>
        <w:t>to understand</w:t>
      </w:r>
      <w:r w:rsidR="00490104" w:rsidRPr="00735441">
        <w:rPr>
          <w:lang w:val="en-GB"/>
        </w:rPr>
        <w:t xml:space="preserve"> how the facility under analysis works</w:t>
      </w:r>
      <w:r w:rsidR="00782B5C" w:rsidRPr="00735441">
        <w:rPr>
          <w:lang w:val="en-GB"/>
        </w:rPr>
        <w:t xml:space="preserve">. </w:t>
      </w:r>
      <w:r w:rsidR="004802B4" w:rsidRPr="00735441">
        <w:rPr>
          <w:lang w:val="en-GB"/>
        </w:rPr>
        <w:t>Hence, data on the facility should be collected</w:t>
      </w:r>
      <w:r w:rsidR="00E93DBF" w:rsidRPr="00735441">
        <w:rPr>
          <w:lang w:val="en-GB"/>
        </w:rPr>
        <w:t>; the collaboratio</w:t>
      </w:r>
      <w:r w:rsidR="00C61E54" w:rsidRPr="00735441">
        <w:rPr>
          <w:lang w:val="en-GB"/>
        </w:rPr>
        <w:t xml:space="preserve">n of the tool-development </w:t>
      </w:r>
      <w:r w:rsidR="00C15714" w:rsidRPr="00735441">
        <w:rPr>
          <w:lang w:val="en-GB"/>
        </w:rPr>
        <w:t>team</w:t>
      </w:r>
      <w:r w:rsidR="00C61E54" w:rsidRPr="00735441">
        <w:rPr>
          <w:lang w:val="en-GB"/>
        </w:rPr>
        <w:t xml:space="preserve"> </w:t>
      </w:r>
      <w:r w:rsidR="00E93DBF" w:rsidRPr="00735441">
        <w:rPr>
          <w:lang w:val="en-GB"/>
        </w:rPr>
        <w:t xml:space="preserve">with the staff of the plant, e.g., process engineers and plant managers, is essential </w:t>
      </w:r>
      <w:r w:rsidR="00A65BEA" w:rsidRPr="00735441">
        <w:rPr>
          <w:lang w:val="en-GB"/>
        </w:rPr>
        <w:t>for</w:t>
      </w:r>
      <w:r w:rsidR="00E93DBF" w:rsidRPr="00735441">
        <w:rPr>
          <w:lang w:val="en-GB"/>
        </w:rPr>
        <w:t xml:space="preserve"> optimal </w:t>
      </w:r>
      <w:r w:rsidR="00D82E58" w:rsidRPr="00735441">
        <w:rPr>
          <w:lang w:val="en-GB"/>
        </w:rPr>
        <w:t>execution</w:t>
      </w:r>
      <w:r w:rsidR="003860A2" w:rsidRPr="00735441">
        <w:rPr>
          <w:lang w:val="en-GB"/>
        </w:rPr>
        <w:t xml:space="preserve"> </w:t>
      </w:r>
      <w:r w:rsidR="00B1565A" w:rsidRPr="00735441">
        <w:rPr>
          <w:lang w:val="en-GB"/>
        </w:rPr>
        <w:t>of this phase</w:t>
      </w:r>
      <w:r w:rsidR="00D82E58" w:rsidRPr="00735441">
        <w:rPr>
          <w:lang w:val="en-GB"/>
        </w:rPr>
        <w:t xml:space="preserve">. </w:t>
      </w:r>
      <w:r w:rsidR="004802B4" w:rsidRPr="00735441">
        <w:rPr>
          <w:lang w:val="en-GB"/>
        </w:rPr>
        <w:t>For the sake of clarity, the documentation to be retrieved has been grouped in</w:t>
      </w:r>
      <w:r w:rsidR="00522572" w:rsidRPr="00735441">
        <w:rPr>
          <w:lang w:val="en-GB"/>
        </w:rPr>
        <w:t>to three</w:t>
      </w:r>
      <w:r w:rsidR="004802B4" w:rsidRPr="00735441">
        <w:rPr>
          <w:lang w:val="en-GB"/>
        </w:rPr>
        <w:t xml:space="preserve"> categories: plant technical documentation, plant security documents, and context analysis.</w:t>
      </w:r>
      <w:r w:rsidR="002453D5" w:rsidRPr="00735441">
        <w:rPr>
          <w:lang w:val="en-GB"/>
        </w:rPr>
        <w:t xml:space="preserve"> </w:t>
      </w:r>
      <w:r w:rsidR="004802B4" w:rsidRPr="00735441">
        <w:rPr>
          <w:lang w:val="en-GB"/>
        </w:rPr>
        <w:t>Plant technical documentation includes but is not limited to: Piping and Instrumentation Diagrams, Process Flow Diagrams, heat and material balance, plant layout, control systems logic, safety barriers, emergency plans, manning levels, hazardous substances inventory</w:t>
      </w:r>
      <w:r w:rsidR="0038109A" w:rsidRPr="00735441">
        <w:rPr>
          <w:lang w:val="en-GB"/>
        </w:rPr>
        <w:t>,</w:t>
      </w:r>
      <w:r w:rsidR="004802B4" w:rsidRPr="00735441">
        <w:rPr>
          <w:lang w:val="en-GB"/>
        </w:rPr>
        <w:t xml:space="preserve"> and </w:t>
      </w:r>
      <w:r w:rsidR="00C23263" w:rsidRPr="00735441">
        <w:rPr>
          <w:lang w:val="en-GB"/>
        </w:rPr>
        <w:t xml:space="preserve">safety </w:t>
      </w:r>
      <w:r w:rsidR="004802B4" w:rsidRPr="00735441">
        <w:rPr>
          <w:lang w:val="en-GB"/>
        </w:rPr>
        <w:t xml:space="preserve">datasheets. </w:t>
      </w:r>
      <w:r w:rsidR="0038054E" w:rsidRPr="00735441">
        <w:rPr>
          <w:lang w:val="en-GB"/>
        </w:rPr>
        <w:t>T</w:t>
      </w:r>
      <w:r w:rsidR="004802B4" w:rsidRPr="00735441">
        <w:rPr>
          <w:lang w:val="en-GB"/>
        </w:rPr>
        <w:t xml:space="preserve">hen, </w:t>
      </w:r>
      <w:r w:rsidR="0038054E" w:rsidRPr="00735441">
        <w:rPr>
          <w:lang w:val="en-GB"/>
        </w:rPr>
        <w:t>plant security documents should be available</w:t>
      </w:r>
      <w:r w:rsidR="00013F94" w:rsidRPr="00735441">
        <w:rPr>
          <w:lang w:val="en-GB"/>
        </w:rPr>
        <w:t>.</w:t>
      </w:r>
      <w:r w:rsidR="0038054E" w:rsidRPr="00735441">
        <w:rPr>
          <w:lang w:val="en-GB"/>
        </w:rPr>
        <w:t xml:space="preserve"> </w:t>
      </w:r>
      <w:r w:rsidR="00013F94" w:rsidRPr="00735441">
        <w:rPr>
          <w:lang w:val="en-GB"/>
        </w:rPr>
        <w:t>T</w:t>
      </w:r>
      <w:r w:rsidR="0038054E" w:rsidRPr="00735441">
        <w:rPr>
          <w:lang w:val="en-GB"/>
        </w:rPr>
        <w:t xml:space="preserve">hey include </w:t>
      </w:r>
      <w:r w:rsidR="004802B4" w:rsidRPr="00735441">
        <w:rPr>
          <w:lang w:val="en-GB"/>
        </w:rPr>
        <w:t>a list of all security measure</w:t>
      </w:r>
      <w:r w:rsidR="001E24AF" w:rsidRPr="00735441">
        <w:rPr>
          <w:lang w:val="en-GB"/>
        </w:rPr>
        <w:t>s</w:t>
      </w:r>
      <w:r w:rsidR="004802B4" w:rsidRPr="00735441">
        <w:rPr>
          <w:lang w:val="en-GB"/>
        </w:rPr>
        <w:t>, a map of their placement</w:t>
      </w:r>
      <w:r w:rsidR="00F1114F" w:rsidRPr="00735441">
        <w:rPr>
          <w:lang w:val="en-GB"/>
        </w:rPr>
        <w:t xml:space="preserve">, and information </w:t>
      </w:r>
      <w:r w:rsidR="004802B4" w:rsidRPr="00735441">
        <w:rPr>
          <w:lang w:val="en-GB"/>
        </w:rPr>
        <w:t>on the response times and location of the emergency team</w:t>
      </w:r>
      <w:r w:rsidR="00F1114F" w:rsidRPr="00735441">
        <w:rPr>
          <w:lang w:val="en-GB"/>
        </w:rPr>
        <w:t>.</w:t>
      </w:r>
      <w:r w:rsidR="00261161" w:rsidRPr="00735441">
        <w:rPr>
          <w:lang w:val="en-GB"/>
        </w:rPr>
        <w:t xml:space="preserve"> Additionally, reports on compliance with security legislation should be </w:t>
      </w:r>
      <w:r w:rsidR="004E061E" w:rsidRPr="00735441">
        <w:rPr>
          <w:lang w:val="en-GB"/>
        </w:rPr>
        <w:t>supplied if</w:t>
      </w:r>
      <w:r w:rsidR="00261161" w:rsidRPr="00735441">
        <w:rPr>
          <w:lang w:val="en-GB"/>
        </w:rPr>
        <w:t xml:space="preserve"> </w:t>
      </w:r>
      <w:r w:rsidR="00735441" w:rsidRPr="00735441">
        <w:rPr>
          <w:lang w:val="en-GB"/>
        </w:rPr>
        <w:t>they exist</w:t>
      </w:r>
      <w:r w:rsidR="00261161" w:rsidRPr="00735441">
        <w:rPr>
          <w:lang w:val="en-GB"/>
        </w:rPr>
        <w:t xml:space="preserve">. </w:t>
      </w:r>
      <w:r w:rsidR="004802B4" w:rsidRPr="00735441">
        <w:rPr>
          <w:lang w:val="en-GB"/>
        </w:rPr>
        <w:t>Lastly, the</w:t>
      </w:r>
      <w:r w:rsidR="00AA0F09" w:rsidRPr="00735441">
        <w:rPr>
          <w:lang w:val="en-GB"/>
        </w:rPr>
        <w:t xml:space="preserve"> socio-economic and politi</w:t>
      </w:r>
      <w:r w:rsidR="00D04B9A" w:rsidRPr="00735441">
        <w:rPr>
          <w:lang w:val="en-GB"/>
        </w:rPr>
        <w:t xml:space="preserve">cal analysis of the context </w:t>
      </w:r>
      <w:r w:rsidR="00936B2D" w:rsidRPr="00735441">
        <w:rPr>
          <w:lang w:val="en-GB"/>
        </w:rPr>
        <w:t xml:space="preserve">where the plant operates should be </w:t>
      </w:r>
      <w:r w:rsidR="004A2F8B" w:rsidRPr="00735441">
        <w:rPr>
          <w:lang w:val="en-GB"/>
        </w:rPr>
        <w:t>conducted</w:t>
      </w:r>
      <w:r w:rsidR="00936B2D" w:rsidRPr="00735441">
        <w:rPr>
          <w:lang w:val="en-GB"/>
        </w:rPr>
        <w:t>.</w:t>
      </w:r>
      <w:r w:rsidR="00BC2CDB" w:rsidRPr="00735441">
        <w:rPr>
          <w:lang w:val="en-GB"/>
        </w:rPr>
        <w:t xml:space="preserve"> </w:t>
      </w:r>
      <w:r w:rsidR="00063CE0" w:rsidRPr="00735441">
        <w:rPr>
          <w:lang w:val="en-GB"/>
        </w:rPr>
        <w:t>The documentation retrieve</w:t>
      </w:r>
      <w:r w:rsidR="005D7BC4" w:rsidRPr="00735441">
        <w:rPr>
          <w:lang w:val="en-GB"/>
        </w:rPr>
        <w:t>d</w:t>
      </w:r>
      <w:r w:rsidR="00063CE0" w:rsidRPr="00735441">
        <w:rPr>
          <w:lang w:val="en-GB"/>
        </w:rPr>
        <w:t xml:space="preserve"> supports the</w:t>
      </w:r>
      <w:r w:rsidR="007C3207" w:rsidRPr="00735441">
        <w:rPr>
          <w:lang w:val="en-GB"/>
        </w:rPr>
        <w:t xml:space="preserve"> screening</w:t>
      </w:r>
      <w:r w:rsidR="00063CE0" w:rsidRPr="00735441">
        <w:rPr>
          <w:lang w:val="en-GB"/>
        </w:rPr>
        <w:t xml:space="preserve"> of the critical assets </w:t>
      </w:r>
      <w:r w:rsidR="0041270A" w:rsidRPr="00735441">
        <w:rPr>
          <w:lang w:val="en-GB"/>
        </w:rPr>
        <w:t xml:space="preserve">to be </w:t>
      </w:r>
      <w:r w:rsidR="00735441" w:rsidRPr="00735441">
        <w:rPr>
          <w:lang w:val="en-GB"/>
        </w:rPr>
        <w:t>analysed</w:t>
      </w:r>
      <w:r w:rsidR="00806DFA" w:rsidRPr="00735441">
        <w:rPr>
          <w:lang w:val="en-GB"/>
        </w:rPr>
        <w:t xml:space="preserve">. In this work, </w:t>
      </w:r>
      <w:r w:rsidR="00272F54" w:rsidRPr="00735441">
        <w:rPr>
          <w:lang w:val="en-GB"/>
        </w:rPr>
        <w:t>a chart-based</w:t>
      </w:r>
      <w:r w:rsidR="002F0449" w:rsidRPr="00735441">
        <w:rPr>
          <w:lang w:val="en-GB"/>
        </w:rPr>
        <w:t xml:space="preserve"> screening</w:t>
      </w:r>
      <w:r w:rsidR="00272F54" w:rsidRPr="00735441">
        <w:rPr>
          <w:lang w:val="en-GB"/>
        </w:rPr>
        <w:t xml:space="preserve"> methodology</w:t>
      </w:r>
      <w:r w:rsidR="00806DFA" w:rsidRPr="00735441">
        <w:rPr>
          <w:lang w:val="en-GB"/>
        </w:rPr>
        <w:t xml:space="preserve"> is used</w:t>
      </w:r>
      <w:r w:rsidR="002B7463" w:rsidRPr="00735441">
        <w:rPr>
          <w:lang w:val="en-GB"/>
        </w:rPr>
        <w:t>. M</w:t>
      </w:r>
      <w:r w:rsidR="00775FED" w:rsidRPr="00735441">
        <w:rPr>
          <w:lang w:val="en-GB"/>
        </w:rPr>
        <w:t xml:space="preserve">ore specifically, </w:t>
      </w:r>
      <w:r w:rsidR="001E24AF" w:rsidRPr="00735441">
        <w:rPr>
          <w:lang w:val="en-GB"/>
        </w:rPr>
        <w:t>five</w:t>
      </w:r>
      <w:r w:rsidR="00775FED" w:rsidRPr="00735441">
        <w:rPr>
          <w:lang w:val="en-GB"/>
        </w:rPr>
        <w:t xml:space="preserve"> levels of criticality</w:t>
      </w:r>
      <w:r w:rsidR="001A482F" w:rsidRPr="00735441">
        <w:rPr>
          <w:lang w:val="en-GB"/>
        </w:rPr>
        <w:t>,</w:t>
      </w:r>
      <w:r w:rsidR="00775FED" w:rsidRPr="00735441">
        <w:rPr>
          <w:lang w:val="en-GB"/>
        </w:rPr>
        <w:t xml:space="preserve"> ranging from 0 </w:t>
      </w:r>
      <w:r w:rsidR="00FB6451" w:rsidRPr="00735441">
        <w:rPr>
          <w:lang w:val="en-GB"/>
        </w:rPr>
        <w:t xml:space="preserve">(lowest) </w:t>
      </w:r>
      <w:r w:rsidR="00775FED" w:rsidRPr="00735441">
        <w:rPr>
          <w:lang w:val="en-GB"/>
        </w:rPr>
        <w:t xml:space="preserve">to 5 </w:t>
      </w:r>
      <w:r w:rsidR="00FB6451" w:rsidRPr="00735441">
        <w:rPr>
          <w:lang w:val="en-GB"/>
        </w:rPr>
        <w:t>(highest)</w:t>
      </w:r>
      <w:r w:rsidR="001A482F" w:rsidRPr="00735441">
        <w:rPr>
          <w:lang w:val="en-GB"/>
        </w:rPr>
        <w:t>,</w:t>
      </w:r>
      <w:r w:rsidR="00FB6451" w:rsidRPr="00735441">
        <w:rPr>
          <w:lang w:val="en-GB"/>
        </w:rPr>
        <w:t xml:space="preserve"> </w:t>
      </w:r>
      <w:r w:rsidR="00800BDD" w:rsidRPr="00735441">
        <w:rPr>
          <w:lang w:val="en-GB"/>
        </w:rPr>
        <w:t xml:space="preserve">can be </w:t>
      </w:r>
      <w:r w:rsidR="00775FED" w:rsidRPr="00735441">
        <w:rPr>
          <w:lang w:val="en-GB"/>
        </w:rPr>
        <w:t>assigned</w:t>
      </w:r>
      <w:r w:rsidR="00800BDD" w:rsidRPr="00735441">
        <w:rPr>
          <w:lang w:val="en-GB"/>
        </w:rPr>
        <w:t xml:space="preserve"> </w:t>
      </w:r>
      <w:r w:rsidR="00FB6451" w:rsidRPr="00735441">
        <w:rPr>
          <w:lang w:val="en-GB"/>
        </w:rPr>
        <w:t xml:space="preserve">by intersecting </w:t>
      </w:r>
      <w:r w:rsidR="001A482F" w:rsidRPr="00735441">
        <w:rPr>
          <w:lang w:val="en-GB"/>
        </w:rPr>
        <w:t xml:space="preserve">on a reference chart </w:t>
      </w:r>
      <w:r w:rsidR="00FB6451" w:rsidRPr="00735441">
        <w:rPr>
          <w:lang w:val="en-GB"/>
        </w:rPr>
        <w:t xml:space="preserve">the type of equipment with the physical </w:t>
      </w:r>
      <w:r w:rsidR="00007420" w:rsidRPr="00735441">
        <w:rPr>
          <w:lang w:val="en-GB"/>
        </w:rPr>
        <w:t>state</w:t>
      </w:r>
      <w:r w:rsidR="00FB6451" w:rsidRPr="00735441">
        <w:rPr>
          <w:lang w:val="en-GB"/>
        </w:rPr>
        <w:t xml:space="preserve"> of </w:t>
      </w:r>
      <w:r w:rsidR="004C275C" w:rsidRPr="00735441">
        <w:rPr>
          <w:lang w:val="en-GB"/>
        </w:rPr>
        <w:t>its</w:t>
      </w:r>
      <w:r w:rsidR="00FB6451" w:rsidRPr="00735441">
        <w:rPr>
          <w:lang w:val="en-GB"/>
        </w:rPr>
        <w:t xml:space="preserve"> inventory</w:t>
      </w:r>
      <w:r w:rsidR="00800BDD" w:rsidRPr="00735441">
        <w:rPr>
          <w:lang w:val="en-GB"/>
        </w:rPr>
        <w:t>.</w:t>
      </w:r>
      <w:r w:rsidR="003F1497" w:rsidRPr="00735441">
        <w:rPr>
          <w:lang w:val="en-GB"/>
        </w:rPr>
        <w:t xml:space="preserve"> </w:t>
      </w:r>
      <w:r w:rsidR="004C275C" w:rsidRPr="00735441">
        <w:rPr>
          <w:lang w:val="en-GB"/>
        </w:rPr>
        <w:t xml:space="preserve">This score considers both the inherent hazard posed by the asset and its visibility, which reflects how attractive the asset might be to potential attackers. Full details on the chart </w:t>
      </w:r>
      <w:r w:rsidR="00272F54" w:rsidRPr="00735441">
        <w:rPr>
          <w:lang w:val="en-GB"/>
        </w:rPr>
        <w:t>are available in</w:t>
      </w:r>
      <w:r w:rsidR="006E0695" w:rsidRPr="00735441">
        <w:rPr>
          <w:lang w:val="en-GB"/>
        </w:rPr>
        <w:t xml:space="preserve"> (Marroni et al., 2023).</w:t>
      </w:r>
    </w:p>
    <w:p w14:paraId="4DF588A9" w14:textId="2F20D211" w:rsidR="003D3586" w:rsidRPr="00735441" w:rsidRDefault="003D3586" w:rsidP="003D3586">
      <w:pPr>
        <w:pStyle w:val="CETheadingx"/>
        <w:rPr>
          <w:lang w:val="en-GB"/>
        </w:rPr>
      </w:pPr>
      <w:r w:rsidRPr="00735441">
        <w:rPr>
          <w:lang w:val="en-GB"/>
        </w:rPr>
        <w:t>Plant inspection</w:t>
      </w:r>
      <w:r w:rsidR="00370C81" w:rsidRPr="00735441">
        <w:rPr>
          <w:lang w:val="en-GB"/>
        </w:rPr>
        <w:t xml:space="preserve"> (Step 2)</w:t>
      </w:r>
    </w:p>
    <w:p w14:paraId="5861B005" w14:textId="0CCAD921" w:rsidR="003D3586" w:rsidRPr="00735441" w:rsidRDefault="00771256" w:rsidP="003D3586">
      <w:pPr>
        <w:pStyle w:val="CETBodytext"/>
        <w:rPr>
          <w:lang w:val="en-GB"/>
        </w:rPr>
      </w:pPr>
      <w:r w:rsidRPr="00735441">
        <w:rPr>
          <w:lang w:val="en-GB"/>
        </w:rPr>
        <w:t xml:space="preserve">After the completion of the preparatory </w:t>
      </w:r>
      <w:r w:rsidR="000F1520" w:rsidRPr="00735441">
        <w:rPr>
          <w:lang w:val="en-GB"/>
        </w:rPr>
        <w:t xml:space="preserve">phase, </w:t>
      </w:r>
      <w:r w:rsidR="001F2A06" w:rsidRPr="00735441">
        <w:rPr>
          <w:lang w:val="en-GB"/>
        </w:rPr>
        <w:t>the team inspec</w:t>
      </w:r>
      <w:r w:rsidR="00333D57" w:rsidRPr="00735441">
        <w:rPr>
          <w:lang w:val="en-GB"/>
        </w:rPr>
        <w:t>ts</w:t>
      </w:r>
      <w:r w:rsidR="001F2A06" w:rsidRPr="00735441">
        <w:rPr>
          <w:lang w:val="en-GB"/>
        </w:rPr>
        <w:t xml:space="preserve"> the plant</w:t>
      </w:r>
      <w:r w:rsidR="00333D57" w:rsidRPr="00735441">
        <w:rPr>
          <w:lang w:val="en-GB"/>
        </w:rPr>
        <w:t xml:space="preserve"> by </w:t>
      </w:r>
      <w:r w:rsidR="002B2D30" w:rsidRPr="00735441">
        <w:rPr>
          <w:lang w:val="en-GB"/>
        </w:rPr>
        <w:t>flying</w:t>
      </w:r>
      <w:r w:rsidR="001F2A06" w:rsidRPr="00735441">
        <w:rPr>
          <w:lang w:val="en-GB"/>
        </w:rPr>
        <w:t xml:space="preserve"> </w:t>
      </w:r>
      <w:r w:rsidR="0047589F" w:rsidRPr="00735441">
        <w:rPr>
          <w:lang w:val="en-GB"/>
        </w:rPr>
        <w:t xml:space="preserve">a </w:t>
      </w:r>
      <w:r w:rsidR="001F2A06" w:rsidRPr="00735441">
        <w:rPr>
          <w:lang w:val="en-GB"/>
        </w:rPr>
        <w:t>drone.</w:t>
      </w:r>
      <w:r w:rsidR="002E66E8" w:rsidRPr="00735441">
        <w:rPr>
          <w:lang w:val="en-GB"/>
        </w:rPr>
        <w:t xml:space="preserve"> T</w:t>
      </w:r>
      <w:r w:rsidR="002B2D30" w:rsidRPr="00735441">
        <w:rPr>
          <w:lang w:val="en-GB"/>
        </w:rPr>
        <w:t xml:space="preserve">he pilot must obtain </w:t>
      </w:r>
      <w:r w:rsidR="002E66E8" w:rsidRPr="00735441">
        <w:rPr>
          <w:lang w:val="en-GB"/>
        </w:rPr>
        <w:t>all required permit</w:t>
      </w:r>
      <w:r w:rsidR="00B002D8" w:rsidRPr="00735441">
        <w:rPr>
          <w:lang w:val="en-GB"/>
        </w:rPr>
        <w:t xml:space="preserve">s </w:t>
      </w:r>
      <w:r w:rsidR="002E66E8" w:rsidRPr="00735441">
        <w:rPr>
          <w:lang w:val="en-GB"/>
        </w:rPr>
        <w:t>and licens</w:t>
      </w:r>
      <w:r w:rsidR="00B002D8" w:rsidRPr="00735441">
        <w:rPr>
          <w:lang w:val="en-GB"/>
        </w:rPr>
        <w:t>es</w:t>
      </w:r>
      <w:r w:rsidR="002E66E8" w:rsidRPr="00735441">
        <w:rPr>
          <w:lang w:val="en-GB"/>
        </w:rPr>
        <w:t xml:space="preserve">, as drone flight is </w:t>
      </w:r>
      <w:r w:rsidR="00084FDD" w:rsidRPr="00735441">
        <w:rPr>
          <w:lang w:val="en-GB"/>
        </w:rPr>
        <w:t xml:space="preserve">subject </w:t>
      </w:r>
      <w:r w:rsidR="002E66E8" w:rsidRPr="00735441">
        <w:rPr>
          <w:lang w:val="en-GB"/>
        </w:rPr>
        <w:t>to restrictions</w:t>
      </w:r>
      <w:r w:rsidR="00E92A4E">
        <w:rPr>
          <w:lang w:val="en-GB"/>
        </w:rPr>
        <w:t xml:space="preserve"> according to the flight zone</w:t>
      </w:r>
      <w:r w:rsidR="002E66E8" w:rsidRPr="00735441">
        <w:rPr>
          <w:lang w:val="en-GB"/>
        </w:rPr>
        <w:t xml:space="preserve">. </w:t>
      </w:r>
      <w:r w:rsidR="006F4285" w:rsidRPr="00735441">
        <w:rPr>
          <w:lang w:val="en-GB"/>
        </w:rPr>
        <w:t xml:space="preserve">The </w:t>
      </w:r>
      <w:r w:rsidR="000C6F68" w:rsidRPr="00735441">
        <w:rPr>
          <w:lang w:val="en-GB"/>
        </w:rPr>
        <w:t xml:space="preserve">tool-development team is then </w:t>
      </w:r>
      <w:r w:rsidR="00512CFD" w:rsidRPr="00735441">
        <w:rPr>
          <w:lang w:val="en-GB"/>
        </w:rPr>
        <w:t xml:space="preserve">admitted </w:t>
      </w:r>
      <w:r w:rsidR="00084FDD" w:rsidRPr="00735441">
        <w:rPr>
          <w:lang w:val="en-GB"/>
        </w:rPr>
        <w:t xml:space="preserve">to </w:t>
      </w:r>
      <w:r w:rsidR="00512CFD" w:rsidRPr="00735441">
        <w:rPr>
          <w:lang w:val="en-GB"/>
        </w:rPr>
        <w:t>plant</w:t>
      </w:r>
      <w:r w:rsidR="00D35826" w:rsidRPr="00735441">
        <w:rPr>
          <w:lang w:val="en-GB"/>
        </w:rPr>
        <w:t xml:space="preserve"> grounds</w:t>
      </w:r>
      <w:r w:rsidR="00512CFD" w:rsidRPr="00735441">
        <w:rPr>
          <w:lang w:val="en-GB"/>
        </w:rPr>
        <w:t xml:space="preserve">, escorted by </w:t>
      </w:r>
      <w:r w:rsidR="00D35826" w:rsidRPr="00735441">
        <w:rPr>
          <w:lang w:val="en-GB"/>
        </w:rPr>
        <w:t>plant</w:t>
      </w:r>
      <w:r w:rsidR="00512CFD" w:rsidRPr="00735441">
        <w:rPr>
          <w:lang w:val="en-GB"/>
        </w:rPr>
        <w:t xml:space="preserve"> staff. The drone is flown </w:t>
      </w:r>
      <w:r w:rsidR="00D35826" w:rsidRPr="00735441">
        <w:rPr>
          <w:lang w:val="en-GB"/>
        </w:rPr>
        <w:t>above</w:t>
      </w:r>
      <w:r w:rsidR="00512CFD" w:rsidRPr="00735441">
        <w:rPr>
          <w:lang w:val="en-GB"/>
        </w:rPr>
        <w:t xml:space="preserve"> the plant</w:t>
      </w:r>
      <w:r w:rsidR="006235D6" w:rsidRPr="00735441">
        <w:rPr>
          <w:lang w:val="en-GB"/>
        </w:rPr>
        <w:t xml:space="preserve">, capturing photos and videos. </w:t>
      </w:r>
      <w:r w:rsidR="00D35826" w:rsidRPr="00735441">
        <w:rPr>
          <w:lang w:val="en-GB"/>
        </w:rPr>
        <w:t>The images</w:t>
      </w:r>
      <w:r w:rsidR="006235D6" w:rsidRPr="00735441">
        <w:rPr>
          <w:lang w:val="en-GB"/>
        </w:rPr>
        <w:t xml:space="preserve"> contain information on the latitude, longitude, elevation, and inclinations</w:t>
      </w:r>
      <w:r w:rsidR="00455522" w:rsidRPr="00735441">
        <w:rPr>
          <w:lang w:val="en-GB"/>
        </w:rPr>
        <w:t>, which are</w:t>
      </w:r>
      <w:r w:rsidR="008F6D38" w:rsidRPr="00735441">
        <w:rPr>
          <w:lang w:val="en-GB"/>
        </w:rPr>
        <w:t xml:space="preserve"> </w:t>
      </w:r>
      <w:r w:rsidR="00455522" w:rsidRPr="00735441">
        <w:rPr>
          <w:lang w:val="en-GB"/>
        </w:rPr>
        <w:t xml:space="preserve">used in Step 3 </w:t>
      </w:r>
      <w:r w:rsidR="003E595E" w:rsidRPr="00735441">
        <w:rPr>
          <w:lang w:val="en-GB"/>
        </w:rPr>
        <w:t>to create</w:t>
      </w:r>
      <w:r w:rsidR="00455522" w:rsidRPr="00735441">
        <w:rPr>
          <w:lang w:val="en-GB"/>
        </w:rPr>
        <w:t xml:space="preserve"> the graphical interface of the tool (see Section 2.3)</w:t>
      </w:r>
      <w:r w:rsidR="002B7468" w:rsidRPr="00735441">
        <w:rPr>
          <w:lang w:val="en-GB"/>
        </w:rPr>
        <w:t xml:space="preserve">. Extra </w:t>
      </w:r>
      <w:r w:rsidR="003E595E" w:rsidRPr="00735441">
        <w:rPr>
          <w:lang w:val="en-GB"/>
        </w:rPr>
        <w:t>attention</w:t>
      </w:r>
      <w:r w:rsidR="002B7468" w:rsidRPr="00735441">
        <w:rPr>
          <w:lang w:val="en-GB"/>
        </w:rPr>
        <w:t xml:space="preserve"> is dedicated </w:t>
      </w:r>
      <w:r w:rsidR="00084FDD" w:rsidRPr="00735441">
        <w:rPr>
          <w:lang w:val="en-GB"/>
        </w:rPr>
        <w:t>to</w:t>
      </w:r>
      <w:r w:rsidR="002B7468" w:rsidRPr="00735441">
        <w:rPr>
          <w:lang w:val="en-GB"/>
        </w:rPr>
        <w:t xml:space="preserve"> capturing all relevant details on the critical assets identified in the preparatory phase of the methodology. </w:t>
      </w:r>
      <w:r w:rsidR="00F804BF" w:rsidRPr="00735441">
        <w:rPr>
          <w:lang w:val="en-GB"/>
        </w:rPr>
        <w:t xml:space="preserve">For indoor areas, such as </w:t>
      </w:r>
      <w:r w:rsidR="00E753E0" w:rsidRPr="00735441">
        <w:rPr>
          <w:lang w:val="en-GB"/>
        </w:rPr>
        <w:t xml:space="preserve">warehouses, </w:t>
      </w:r>
      <w:r w:rsidR="00F804BF" w:rsidRPr="00735441">
        <w:rPr>
          <w:lang w:val="en-GB"/>
        </w:rPr>
        <w:t xml:space="preserve">a camera is used instead of the drone. </w:t>
      </w:r>
      <w:r w:rsidR="00E753E0" w:rsidRPr="00735441">
        <w:rPr>
          <w:lang w:val="en-GB"/>
        </w:rPr>
        <w:t xml:space="preserve">The camera is also used to shoot in the outdoors to capture distinctive </w:t>
      </w:r>
      <w:r w:rsidR="00895DD2" w:rsidRPr="00735441">
        <w:rPr>
          <w:lang w:val="en-GB"/>
        </w:rPr>
        <w:t>graphical elements, such as patterns and textures</w:t>
      </w:r>
      <w:r w:rsidR="00D60A0B" w:rsidRPr="00735441">
        <w:rPr>
          <w:lang w:val="en-GB"/>
        </w:rPr>
        <w:t>.</w:t>
      </w:r>
    </w:p>
    <w:p w14:paraId="2FE2196F" w14:textId="30E091AB" w:rsidR="003D3586" w:rsidRPr="00735441" w:rsidRDefault="00D90897" w:rsidP="003D3586">
      <w:pPr>
        <w:pStyle w:val="CETheadingx"/>
        <w:rPr>
          <w:lang w:val="en-GB"/>
        </w:rPr>
      </w:pPr>
      <w:r w:rsidRPr="00735441">
        <w:rPr>
          <w:lang w:val="en-GB"/>
        </w:rPr>
        <w:t>Development of the graphical interface of the tool</w:t>
      </w:r>
      <w:r w:rsidR="00370C81" w:rsidRPr="00735441">
        <w:rPr>
          <w:lang w:val="en-GB"/>
        </w:rPr>
        <w:t xml:space="preserve"> (Step 3)</w:t>
      </w:r>
    </w:p>
    <w:p w14:paraId="7AADB7E8" w14:textId="37D73F0B" w:rsidR="00A8261F" w:rsidRPr="00735441" w:rsidRDefault="00EF66BE" w:rsidP="0020319B">
      <w:pPr>
        <w:pStyle w:val="CETBodytext"/>
        <w:spacing w:after="240"/>
        <w:rPr>
          <w:lang w:val="en-GB"/>
        </w:rPr>
      </w:pPr>
      <w:r w:rsidRPr="00735441">
        <w:rPr>
          <w:lang w:val="en-GB"/>
        </w:rPr>
        <w:t xml:space="preserve">The graphical interface of the tool is constituted by the </w:t>
      </w:r>
      <w:r w:rsidR="0040711C" w:rsidRPr="00735441">
        <w:rPr>
          <w:lang w:val="en-GB"/>
        </w:rPr>
        <w:t>3D</w:t>
      </w:r>
      <w:r w:rsidRPr="00735441">
        <w:rPr>
          <w:lang w:val="en-GB"/>
        </w:rPr>
        <w:t xml:space="preserve"> </w:t>
      </w:r>
      <w:r w:rsidR="00295865" w:rsidRPr="00735441">
        <w:rPr>
          <w:lang w:val="en-GB"/>
        </w:rPr>
        <w:t xml:space="preserve">reconstruction of the </w:t>
      </w:r>
      <w:r w:rsidR="00D97204" w:rsidRPr="00735441">
        <w:rPr>
          <w:lang w:val="en-GB"/>
        </w:rPr>
        <w:t>analysed</w:t>
      </w:r>
      <w:r w:rsidR="00295865" w:rsidRPr="00735441">
        <w:rPr>
          <w:lang w:val="en-GB"/>
        </w:rPr>
        <w:t xml:space="preserve"> plant.</w:t>
      </w:r>
      <w:r w:rsidR="00C511EB" w:rsidRPr="00735441">
        <w:rPr>
          <w:lang w:val="en-GB"/>
        </w:rPr>
        <w:t xml:space="preserve"> It is obtained by processing the information </w:t>
      </w:r>
      <w:r w:rsidR="001B7225" w:rsidRPr="00735441">
        <w:rPr>
          <w:lang w:val="en-GB"/>
        </w:rPr>
        <w:t xml:space="preserve">from </w:t>
      </w:r>
      <w:r w:rsidR="00C511EB" w:rsidRPr="00735441">
        <w:rPr>
          <w:lang w:val="en-GB"/>
        </w:rPr>
        <w:t xml:space="preserve">the </w:t>
      </w:r>
      <w:r w:rsidR="0040711C" w:rsidRPr="00735441">
        <w:rPr>
          <w:lang w:val="en-GB"/>
        </w:rPr>
        <w:t>images</w:t>
      </w:r>
      <w:r w:rsidR="00C511EB" w:rsidRPr="00735441">
        <w:rPr>
          <w:lang w:val="en-GB"/>
        </w:rPr>
        <w:t xml:space="preserve"> </w:t>
      </w:r>
      <w:r w:rsidR="0040711C" w:rsidRPr="00735441">
        <w:rPr>
          <w:lang w:val="en-GB"/>
        </w:rPr>
        <w:t>obtained</w:t>
      </w:r>
      <w:r w:rsidR="00C511EB" w:rsidRPr="00735441">
        <w:rPr>
          <w:lang w:val="en-GB"/>
        </w:rPr>
        <w:t xml:space="preserve"> in Step 2 of the methodology using</w:t>
      </w:r>
      <w:r w:rsidR="003A632F" w:rsidRPr="00735441">
        <w:rPr>
          <w:lang w:val="en-GB"/>
        </w:rPr>
        <w:t xml:space="preserve"> Agisoft Metashape</w:t>
      </w:r>
      <w:r w:rsidR="00D607A5" w:rsidRPr="00735441">
        <w:rPr>
          <w:lang w:val="en-GB"/>
        </w:rPr>
        <w:t xml:space="preserve">. </w:t>
      </w:r>
      <w:r w:rsidR="00204A1C" w:rsidRPr="00735441">
        <w:rPr>
          <w:lang w:val="en-GB"/>
        </w:rPr>
        <w:t>This tool, developed by Agisoft LLC, uses aerial photogrammetry to create 3D models</w:t>
      </w:r>
      <w:r w:rsidR="00E842B2" w:rsidRPr="00735441">
        <w:rPr>
          <w:lang w:val="en-GB"/>
        </w:rPr>
        <w:t xml:space="preserve"> </w:t>
      </w:r>
      <w:r w:rsidR="00204A1C" w:rsidRPr="00735441">
        <w:rPr>
          <w:lang w:val="en-GB"/>
        </w:rPr>
        <w:t>(Agisoft, 2024)</w:t>
      </w:r>
      <w:r w:rsidR="00E842B2" w:rsidRPr="00735441">
        <w:rPr>
          <w:lang w:val="en-GB"/>
        </w:rPr>
        <w:t xml:space="preserve">. This technique </w:t>
      </w:r>
      <w:r w:rsidR="00587602" w:rsidRPr="00735441">
        <w:rPr>
          <w:lang w:val="en-GB"/>
        </w:rPr>
        <w:t xml:space="preserve">exploits photographs taken </w:t>
      </w:r>
      <w:r w:rsidR="00872CD0" w:rsidRPr="00735441">
        <w:rPr>
          <w:lang w:val="en-GB"/>
        </w:rPr>
        <w:t>from different angles to extrapolate data and recreate 3D models of environments; this technique is adopted in many fields</w:t>
      </w:r>
      <w:r w:rsidR="00937579" w:rsidRPr="00735441">
        <w:rPr>
          <w:lang w:val="en-GB"/>
        </w:rPr>
        <w:t xml:space="preserve"> by different actors, like tech giant Google (Google, 2019)</w:t>
      </w:r>
      <w:r w:rsidR="00031116" w:rsidRPr="00735441">
        <w:rPr>
          <w:lang w:val="en-GB"/>
        </w:rPr>
        <w:t>.</w:t>
      </w:r>
      <w:r w:rsidR="0020319B" w:rsidRPr="00735441">
        <w:rPr>
          <w:lang w:val="en-GB"/>
        </w:rPr>
        <w:t xml:space="preserve"> </w:t>
      </w:r>
      <w:r w:rsidR="005822B9" w:rsidRPr="00735441">
        <w:rPr>
          <w:lang w:val="en-GB"/>
        </w:rPr>
        <w:t xml:space="preserve">Once the reconstruction is complete, post-processing techniques are applied to improve the visual aspects </w:t>
      </w:r>
      <w:r w:rsidR="009B4E01" w:rsidRPr="00735441">
        <w:rPr>
          <w:lang w:val="en-GB"/>
        </w:rPr>
        <w:t>of</w:t>
      </w:r>
      <w:r w:rsidR="005822B9" w:rsidRPr="00735441">
        <w:rPr>
          <w:lang w:val="en-GB"/>
        </w:rPr>
        <w:t xml:space="preserve"> the </w:t>
      </w:r>
      <w:r w:rsidR="0041786F" w:rsidRPr="00735441">
        <w:rPr>
          <w:lang w:val="en-GB"/>
        </w:rPr>
        <w:t>tool’</w:t>
      </w:r>
      <w:r w:rsidR="004A4BB0">
        <w:rPr>
          <w:lang w:val="en-GB"/>
        </w:rPr>
        <w:t>s</w:t>
      </w:r>
      <w:r w:rsidR="0041786F" w:rsidRPr="00735441">
        <w:rPr>
          <w:lang w:val="en-GB"/>
        </w:rPr>
        <w:t xml:space="preserve"> </w:t>
      </w:r>
      <w:r w:rsidR="005822B9" w:rsidRPr="00735441">
        <w:rPr>
          <w:lang w:val="en-GB"/>
        </w:rPr>
        <w:t>interface</w:t>
      </w:r>
      <w:r w:rsidR="009B4E01" w:rsidRPr="00735441">
        <w:rPr>
          <w:lang w:val="en-GB"/>
        </w:rPr>
        <w:t>;</w:t>
      </w:r>
      <w:r w:rsidR="005D2801" w:rsidRPr="00735441">
        <w:rPr>
          <w:lang w:val="en-GB"/>
        </w:rPr>
        <w:t xml:space="preserve"> specific sub-models for equipment are created</w:t>
      </w:r>
      <w:r w:rsidR="00F52DF1" w:rsidRPr="00735441">
        <w:rPr>
          <w:lang w:val="en-GB"/>
        </w:rPr>
        <w:t xml:space="preserve"> by the computer science and visual design experts of the team. An example of the graphical enhancement is shown in Figure 1a</w:t>
      </w:r>
      <w:r w:rsidR="008F5F8E" w:rsidRPr="00735441">
        <w:rPr>
          <w:lang w:val="en-GB"/>
        </w:rPr>
        <w:t>: the right side of the picture</w:t>
      </w:r>
      <w:r w:rsidR="009E5B68" w:rsidRPr="00735441">
        <w:rPr>
          <w:lang w:val="en-GB"/>
        </w:rPr>
        <w:t xml:space="preserve"> shows </w:t>
      </w:r>
      <w:r w:rsidR="00F0309F" w:rsidRPr="00735441">
        <w:rPr>
          <w:lang w:val="en-GB"/>
        </w:rPr>
        <w:t>the photogrammetry model, while the left side show</w:t>
      </w:r>
      <w:r w:rsidR="007B73C3" w:rsidRPr="00735441">
        <w:rPr>
          <w:lang w:val="en-GB"/>
        </w:rPr>
        <w:t>s</w:t>
      </w:r>
      <w:r w:rsidR="00F0309F" w:rsidRPr="00735441">
        <w:rPr>
          <w:lang w:val="en-GB"/>
        </w:rPr>
        <w:t xml:space="preserve"> the </w:t>
      </w:r>
      <w:r w:rsidR="007B73C3" w:rsidRPr="00735441">
        <w:rPr>
          <w:lang w:val="en-GB"/>
        </w:rPr>
        <w:t xml:space="preserve">manually </w:t>
      </w:r>
      <w:r w:rsidR="007629FC" w:rsidRPr="00735441">
        <w:rPr>
          <w:lang w:val="en-GB"/>
        </w:rPr>
        <w:t>enhanced model.</w:t>
      </w:r>
      <w:r w:rsidR="0040711C" w:rsidRPr="00735441">
        <w:rPr>
          <w:lang w:val="en-GB"/>
        </w:rPr>
        <w:t xml:space="preserve"> Once the interface is complete, data </w:t>
      </w:r>
      <w:r w:rsidR="009B4E01" w:rsidRPr="00735441">
        <w:rPr>
          <w:lang w:val="en-GB"/>
        </w:rPr>
        <w:t>are</w:t>
      </w:r>
      <w:r w:rsidR="0040711C" w:rsidRPr="00735441">
        <w:rPr>
          <w:lang w:val="en-GB"/>
        </w:rPr>
        <w:t xml:space="preserve"> associated </w:t>
      </w:r>
      <w:r w:rsidR="0041786F" w:rsidRPr="00735441">
        <w:rPr>
          <w:lang w:val="en-GB"/>
        </w:rPr>
        <w:t>with</w:t>
      </w:r>
      <w:r w:rsidR="0040711C" w:rsidRPr="00735441">
        <w:rPr>
          <w:lang w:val="en-GB"/>
        </w:rPr>
        <w:t xml:space="preserve"> critical assets and barriers, which are clickable and interactive.</w:t>
      </w:r>
      <w:r w:rsidR="00873B38" w:rsidRPr="00735441">
        <w:rPr>
          <w:lang w:val="en-GB"/>
        </w:rPr>
        <w:t xml:space="preserve"> </w:t>
      </w:r>
      <w:r w:rsidR="00B254A5" w:rsidRPr="00735441">
        <w:rPr>
          <w:lang w:val="en-GB"/>
        </w:rPr>
        <w:t>Technical details, sketches, and documentation for assets are stored in dedicated tabs for easy retrieval during third-party inspections.</w:t>
      </w:r>
    </w:p>
    <w:p w14:paraId="06C442EE" w14:textId="4BD47924" w:rsidR="003D3586" w:rsidRPr="00735441" w:rsidRDefault="009710F6" w:rsidP="006E389C">
      <w:pPr>
        <w:pStyle w:val="CETBodytext"/>
        <w:jc w:val="left"/>
        <w:rPr>
          <w:lang w:val="en-GB"/>
        </w:rPr>
      </w:pPr>
      <w:r w:rsidRPr="00735441">
        <w:rPr>
          <w:noProof/>
          <w:lang w:val="en-GB"/>
        </w:rPr>
        <w:lastRenderedPageBreak/>
        <w:drawing>
          <wp:inline distT="0" distB="0" distL="0" distR="0" wp14:anchorId="350C8E2A" wp14:editId="4815C61B">
            <wp:extent cx="4957200" cy="1270800"/>
            <wp:effectExtent l="0" t="0" r="0" b="5715"/>
            <wp:docPr id="16287213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57200" cy="1270800"/>
                    </a:xfrm>
                    <a:prstGeom prst="rect">
                      <a:avLst/>
                    </a:prstGeom>
                    <a:noFill/>
                    <a:ln>
                      <a:noFill/>
                    </a:ln>
                  </pic:spPr>
                </pic:pic>
              </a:graphicData>
            </a:graphic>
          </wp:inline>
        </w:drawing>
      </w:r>
    </w:p>
    <w:p w14:paraId="709F439A" w14:textId="31BAD4FB" w:rsidR="00C90E7B" w:rsidRPr="00735441" w:rsidRDefault="00C90E7B" w:rsidP="00C90E7B">
      <w:pPr>
        <w:pStyle w:val="CETCaption"/>
      </w:pPr>
      <w:r w:rsidRPr="00735441">
        <w:t xml:space="preserve">Figure </w:t>
      </w:r>
      <w:r w:rsidR="00B02C4C" w:rsidRPr="00735441">
        <w:t>1</w:t>
      </w:r>
      <w:r w:rsidRPr="00735441">
        <w:t>: a)</w:t>
      </w:r>
      <w:r w:rsidR="0030146B" w:rsidRPr="00735441">
        <w:t xml:space="preserve"> Comparison between the photogrammetry </w:t>
      </w:r>
      <w:r w:rsidR="000A34DC" w:rsidRPr="00735441">
        <w:t xml:space="preserve">model </w:t>
      </w:r>
      <w:r w:rsidR="0030146B" w:rsidRPr="00735441">
        <w:t>(right) and manually enhanced</w:t>
      </w:r>
      <w:r w:rsidR="000A34DC" w:rsidRPr="00735441">
        <w:t xml:space="preserve"> model (left);</w:t>
      </w:r>
      <w:r w:rsidRPr="00735441">
        <w:t xml:space="preserve"> b)</w:t>
      </w:r>
      <w:r w:rsidR="000A34DC" w:rsidRPr="00735441">
        <w:t xml:space="preserve"> graphical representation of real-time data (filling level) of an atmospheric </w:t>
      </w:r>
      <w:r w:rsidR="001F3BC9" w:rsidRPr="00735441">
        <w:t xml:space="preserve">floating roof </w:t>
      </w:r>
      <w:r w:rsidR="000A34DC" w:rsidRPr="00735441">
        <w:t xml:space="preserve">tank in </w:t>
      </w:r>
      <w:r w:rsidR="001F3BC9" w:rsidRPr="00735441">
        <w:t>3D</w:t>
      </w:r>
      <w:r w:rsidR="000A34DC" w:rsidRPr="00735441">
        <w:t xml:space="preserve"> </w:t>
      </w:r>
      <w:r w:rsidR="00FB0888" w:rsidRPr="00735441">
        <w:t>interface.</w:t>
      </w:r>
    </w:p>
    <w:p w14:paraId="7157EAEB" w14:textId="0C924B1A" w:rsidR="008C6C01" w:rsidRPr="00735441" w:rsidRDefault="00BE7B84" w:rsidP="008C6C01">
      <w:pPr>
        <w:pStyle w:val="CETBodytext"/>
        <w:rPr>
          <w:lang w:val="en-GB"/>
        </w:rPr>
      </w:pPr>
      <w:r w:rsidRPr="00735441">
        <w:rPr>
          <w:lang w:val="en-GB"/>
        </w:rPr>
        <w:t xml:space="preserve">The </w:t>
      </w:r>
      <w:r w:rsidR="00C24A17" w:rsidRPr="00735441">
        <w:rPr>
          <w:lang w:val="en-GB"/>
        </w:rPr>
        <w:t xml:space="preserve">tool is also </w:t>
      </w:r>
      <w:r w:rsidR="0036322F" w:rsidRPr="00735441">
        <w:rPr>
          <w:lang w:val="en-GB"/>
        </w:rPr>
        <w:t>eq</w:t>
      </w:r>
      <w:r w:rsidR="00E5354F" w:rsidRPr="00735441">
        <w:rPr>
          <w:lang w:val="en-GB"/>
        </w:rPr>
        <w:t xml:space="preserve">uipped </w:t>
      </w:r>
      <w:r w:rsidR="006D7624" w:rsidRPr="00735441">
        <w:rPr>
          <w:lang w:val="en-GB"/>
        </w:rPr>
        <w:t xml:space="preserve">to store and process </w:t>
      </w:r>
      <w:r w:rsidR="00547C0B" w:rsidRPr="00735441">
        <w:rPr>
          <w:lang w:val="en-GB"/>
        </w:rPr>
        <w:t>RT</w:t>
      </w:r>
      <w:r w:rsidR="006D7624" w:rsidRPr="00735441">
        <w:rPr>
          <w:lang w:val="en-GB"/>
        </w:rPr>
        <w:t xml:space="preserve"> data</w:t>
      </w:r>
      <w:r w:rsidR="00894D4F" w:rsidRPr="00735441">
        <w:rPr>
          <w:lang w:val="en-GB"/>
        </w:rPr>
        <w:t xml:space="preserve">. </w:t>
      </w:r>
      <w:r w:rsidR="00547C0B" w:rsidRPr="00735441">
        <w:rPr>
          <w:lang w:val="en-GB"/>
        </w:rPr>
        <w:t>RT</w:t>
      </w:r>
      <w:r w:rsidR="00894D4F" w:rsidRPr="00735441">
        <w:rPr>
          <w:lang w:val="en-GB"/>
        </w:rPr>
        <w:t xml:space="preserve"> data include</w:t>
      </w:r>
      <w:r w:rsidR="00FA75B5" w:rsidRPr="00735441">
        <w:rPr>
          <w:lang w:val="en-GB"/>
        </w:rPr>
        <w:t xml:space="preserve"> </w:t>
      </w:r>
      <w:r w:rsidR="0066532B" w:rsidRPr="00735441">
        <w:rPr>
          <w:lang w:val="en-GB"/>
        </w:rPr>
        <w:t>meteorological</w:t>
      </w:r>
      <w:r w:rsidR="00FA75B5" w:rsidRPr="00735441">
        <w:rPr>
          <w:lang w:val="en-GB"/>
        </w:rPr>
        <w:t xml:space="preserve"> data</w:t>
      </w:r>
      <w:r w:rsidR="0066532B" w:rsidRPr="00735441">
        <w:rPr>
          <w:lang w:val="en-GB"/>
        </w:rPr>
        <w:t xml:space="preserve">, </w:t>
      </w:r>
      <w:r w:rsidR="00A10F97" w:rsidRPr="00735441">
        <w:rPr>
          <w:lang w:val="en-GB"/>
        </w:rPr>
        <w:t xml:space="preserve">which </w:t>
      </w:r>
      <w:r w:rsidR="0066532B" w:rsidRPr="00735441">
        <w:rPr>
          <w:lang w:val="en-GB"/>
        </w:rPr>
        <w:t xml:space="preserve">can be obtained through a weather station; of particular interest for </w:t>
      </w:r>
      <w:r w:rsidR="00547C0B" w:rsidRPr="00735441">
        <w:rPr>
          <w:lang w:val="en-GB"/>
        </w:rPr>
        <w:t xml:space="preserve">3D-RT </w:t>
      </w:r>
      <w:r w:rsidR="0066532B" w:rsidRPr="00735441">
        <w:rPr>
          <w:lang w:val="en-GB"/>
        </w:rPr>
        <w:t>ISS risk assessment are wind speed, wind direction,</w:t>
      </w:r>
      <w:r w:rsidR="00246BB9" w:rsidRPr="00735441">
        <w:rPr>
          <w:lang w:val="en-GB"/>
        </w:rPr>
        <w:t xml:space="preserve"> relative humidity, </w:t>
      </w:r>
      <w:r w:rsidR="00547C0B" w:rsidRPr="00735441">
        <w:rPr>
          <w:lang w:val="en-GB"/>
        </w:rPr>
        <w:t xml:space="preserve">and </w:t>
      </w:r>
      <w:r w:rsidR="00246BB9" w:rsidRPr="00735441">
        <w:rPr>
          <w:lang w:val="en-GB"/>
        </w:rPr>
        <w:t>ambient temperature.</w:t>
      </w:r>
      <w:r w:rsidR="00DB74BA" w:rsidRPr="00735441">
        <w:rPr>
          <w:lang w:val="en-GB"/>
        </w:rPr>
        <w:t xml:space="preserve"> Moreover, process parameters can also be </w:t>
      </w:r>
      <w:r w:rsidR="00547C0B" w:rsidRPr="00735441">
        <w:rPr>
          <w:lang w:val="en-GB"/>
        </w:rPr>
        <w:t>store</w:t>
      </w:r>
      <w:r w:rsidR="00DB74BA" w:rsidRPr="00735441">
        <w:rPr>
          <w:lang w:val="en-GB"/>
        </w:rPr>
        <w:t>d, such as</w:t>
      </w:r>
      <w:r w:rsidR="005A3409" w:rsidRPr="00735441">
        <w:rPr>
          <w:lang w:val="en-GB"/>
        </w:rPr>
        <w:t xml:space="preserve"> storage temperature, pressure, and level</w:t>
      </w:r>
      <w:r w:rsidR="00DB74BA" w:rsidRPr="00735441">
        <w:rPr>
          <w:lang w:val="en-GB"/>
        </w:rPr>
        <w:t xml:space="preserve">. </w:t>
      </w:r>
      <w:r w:rsidR="00FB3B2C" w:rsidRPr="00735441">
        <w:rPr>
          <w:lang w:val="en-GB"/>
        </w:rPr>
        <w:t xml:space="preserve">The graphical models in the interface of the tool dynamically represent the variations of </w:t>
      </w:r>
      <w:r w:rsidR="00A10F97" w:rsidRPr="00735441">
        <w:rPr>
          <w:lang w:val="en-GB"/>
        </w:rPr>
        <w:t xml:space="preserve">these </w:t>
      </w:r>
      <w:r w:rsidR="00FB3B2C" w:rsidRPr="00735441">
        <w:rPr>
          <w:lang w:val="en-GB"/>
        </w:rPr>
        <w:t>parameters. For instance, as the liquid level changes, the height of the floating roof inside the tank adjusts accordingly, as illustrated in Figure 2b.</w:t>
      </w:r>
    </w:p>
    <w:p w14:paraId="54D53672" w14:textId="1E1ADFEE" w:rsidR="005C54E7" w:rsidRPr="00735441" w:rsidRDefault="000C406E" w:rsidP="005C54E7">
      <w:pPr>
        <w:pStyle w:val="CETheadingx"/>
        <w:rPr>
          <w:lang w:val="en-GB"/>
        </w:rPr>
      </w:pPr>
      <w:r w:rsidRPr="00735441">
        <w:rPr>
          <w:lang w:val="en-GB"/>
        </w:rPr>
        <w:t>Implementation</w:t>
      </w:r>
      <w:r w:rsidR="005C54E7" w:rsidRPr="00735441">
        <w:rPr>
          <w:lang w:val="en-GB"/>
        </w:rPr>
        <w:t xml:space="preserve"> of </w:t>
      </w:r>
      <w:r w:rsidRPr="00735441">
        <w:rPr>
          <w:lang w:val="en-GB"/>
        </w:rPr>
        <w:t xml:space="preserve">three-dimensional real-time </w:t>
      </w:r>
      <w:r w:rsidR="005C54E7" w:rsidRPr="00735441">
        <w:rPr>
          <w:lang w:val="en-GB"/>
        </w:rPr>
        <w:t>consequences and risks</w:t>
      </w:r>
      <w:r w:rsidR="00370C81" w:rsidRPr="00735441">
        <w:rPr>
          <w:lang w:val="en-GB"/>
        </w:rPr>
        <w:t xml:space="preserve"> (Step 4)</w:t>
      </w:r>
    </w:p>
    <w:p w14:paraId="553B5E89" w14:textId="3297FF7F" w:rsidR="00236CF8" w:rsidRPr="00735441" w:rsidRDefault="009A3C36" w:rsidP="00755CDC">
      <w:pPr>
        <w:pStyle w:val="CETBodytext"/>
        <w:rPr>
          <w:lang w:val="en-GB"/>
        </w:rPr>
      </w:pPr>
      <w:r w:rsidRPr="00735441">
        <w:rPr>
          <w:lang w:val="en-GB"/>
        </w:rPr>
        <w:t xml:space="preserve">The final step of the methodology </w:t>
      </w:r>
      <w:r w:rsidR="005D0FDA" w:rsidRPr="00735441">
        <w:rPr>
          <w:lang w:val="en-GB"/>
        </w:rPr>
        <w:t>is the development of ISS algorithms</w:t>
      </w:r>
      <w:r w:rsidR="009509EA" w:rsidRPr="00735441">
        <w:rPr>
          <w:lang w:val="en-GB"/>
        </w:rPr>
        <w:t>. The tool operates in two dif</w:t>
      </w:r>
      <w:r w:rsidR="00D12B3C" w:rsidRPr="00735441">
        <w:rPr>
          <w:lang w:val="en-GB"/>
        </w:rPr>
        <w:t xml:space="preserve">ferent modes, a </w:t>
      </w:r>
      <w:r w:rsidR="00242403" w:rsidRPr="00735441">
        <w:rPr>
          <w:lang w:val="en-GB"/>
        </w:rPr>
        <w:t>‘</w:t>
      </w:r>
      <w:r w:rsidR="00D12B3C" w:rsidRPr="00735441">
        <w:rPr>
          <w:lang w:val="en-GB"/>
        </w:rPr>
        <w:t>default</w:t>
      </w:r>
      <w:r w:rsidR="00242403" w:rsidRPr="00735441">
        <w:rPr>
          <w:lang w:val="en-GB"/>
        </w:rPr>
        <w:t>’</w:t>
      </w:r>
      <w:r w:rsidR="00D12B3C" w:rsidRPr="00735441">
        <w:rPr>
          <w:lang w:val="en-GB"/>
        </w:rPr>
        <w:t xml:space="preserve"> and a </w:t>
      </w:r>
      <w:r w:rsidR="00242403" w:rsidRPr="00735441">
        <w:rPr>
          <w:lang w:val="en-GB"/>
        </w:rPr>
        <w:t>‘</w:t>
      </w:r>
      <w:r w:rsidR="00D12B3C" w:rsidRPr="00735441">
        <w:rPr>
          <w:lang w:val="en-GB"/>
        </w:rPr>
        <w:t>custom</w:t>
      </w:r>
      <w:r w:rsidR="00242403" w:rsidRPr="00735441">
        <w:rPr>
          <w:lang w:val="en-GB"/>
        </w:rPr>
        <w:t>’</w:t>
      </w:r>
      <w:r w:rsidR="00D12B3C" w:rsidRPr="00735441">
        <w:rPr>
          <w:lang w:val="en-GB"/>
        </w:rPr>
        <w:t xml:space="preserve"> mode.</w:t>
      </w:r>
      <w:r w:rsidR="00630A4A" w:rsidRPr="00735441">
        <w:rPr>
          <w:lang w:val="en-GB"/>
        </w:rPr>
        <w:t xml:space="preserve"> The default </w:t>
      </w:r>
      <w:r w:rsidR="00F5394D" w:rsidRPr="00735441">
        <w:rPr>
          <w:lang w:val="en-GB"/>
        </w:rPr>
        <w:t xml:space="preserve">mode does not allow the change of significant ISS </w:t>
      </w:r>
      <w:r w:rsidR="000F12EA" w:rsidRPr="00735441">
        <w:rPr>
          <w:lang w:val="en-GB"/>
        </w:rPr>
        <w:t>parameters and</w:t>
      </w:r>
      <w:r w:rsidR="00F5394D" w:rsidRPr="00735441">
        <w:rPr>
          <w:lang w:val="en-GB"/>
        </w:rPr>
        <w:t xml:space="preserve"> is hence </w:t>
      </w:r>
      <w:r w:rsidR="00242403" w:rsidRPr="00735441">
        <w:rPr>
          <w:lang w:val="en-GB"/>
        </w:rPr>
        <w:t>intended f</w:t>
      </w:r>
      <w:r w:rsidR="00F5394D" w:rsidRPr="00735441">
        <w:rPr>
          <w:lang w:val="en-GB"/>
        </w:rPr>
        <w:t xml:space="preserve">or less experienced users. For example, release diameters </w:t>
      </w:r>
      <w:r w:rsidR="00AB6632" w:rsidRPr="00735441">
        <w:rPr>
          <w:lang w:val="en-GB"/>
        </w:rPr>
        <w:t>from</w:t>
      </w:r>
      <w:r w:rsidR="007B2D04">
        <w:rPr>
          <w:lang w:val="en-GB"/>
        </w:rPr>
        <w:t xml:space="preserve"> </w:t>
      </w:r>
      <w:r w:rsidR="00AB6632" w:rsidRPr="00735441">
        <w:rPr>
          <w:lang w:val="en-GB"/>
        </w:rPr>
        <w:t xml:space="preserve">American </w:t>
      </w:r>
      <w:r w:rsidR="004E5771">
        <w:rPr>
          <w:lang w:val="en-GB"/>
        </w:rPr>
        <w:t>P</w:t>
      </w:r>
      <w:r w:rsidR="00AB6632" w:rsidRPr="00735441">
        <w:rPr>
          <w:lang w:val="en-GB"/>
        </w:rPr>
        <w:t xml:space="preserve">etroleum Institute </w:t>
      </w:r>
      <w:r w:rsidR="007B2D04">
        <w:rPr>
          <w:lang w:val="en-GB"/>
        </w:rPr>
        <w:t>(</w:t>
      </w:r>
      <w:r w:rsidR="00AB6632" w:rsidRPr="00735441">
        <w:rPr>
          <w:lang w:val="en-GB"/>
        </w:rPr>
        <w:t>2008)</w:t>
      </w:r>
      <w:r w:rsidR="008A4910" w:rsidRPr="00735441">
        <w:rPr>
          <w:lang w:val="en-GB"/>
        </w:rPr>
        <w:t xml:space="preserve"> have been adopted </w:t>
      </w:r>
      <w:r w:rsidR="00A63AFA" w:rsidRPr="00735441">
        <w:rPr>
          <w:lang w:val="en-GB"/>
        </w:rPr>
        <w:t>for safety releases and adapted to intentional releases.</w:t>
      </w:r>
      <w:r w:rsidR="00DC70E4" w:rsidRPr="00735441">
        <w:rPr>
          <w:lang w:val="en-GB"/>
        </w:rPr>
        <w:t xml:space="preserve"> Conversely, </w:t>
      </w:r>
      <w:r w:rsidR="00704D72" w:rsidRPr="00735441">
        <w:rPr>
          <w:lang w:val="en-GB"/>
        </w:rPr>
        <w:t xml:space="preserve">more experienced users can </w:t>
      </w:r>
      <w:r w:rsidR="00B74045" w:rsidRPr="00735441">
        <w:rPr>
          <w:lang w:val="en-GB"/>
        </w:rPr>
        <w:t>use the custom mode t</w:t>
      </w:r>
      <w:r w:rsidR="001A2209" w:rsidRPr="00735441">
        <w:rPr>
          <w:lang w:val="en-GB"/>
        </w:rPr>
        <w:t>o change the parameters.</w:t>
      </w:r>
      <w:r w:rsidR="00A279EE" w:rsidRPr="00735441">
        <w:rPr>
          <w:lang w:val="en-GB"/>
        </w:rPr>
        <w:t xml:space="preserve"> If available, the tool processes real-time weather data; if no </w:t>
      </w:r>
      <w:r w:rsidR="007455F3" w:rsidRPr="00735441">
        <w:rPr>
          <w:lang w:val="en-GB"/>
        </w:rPr>
        <w:t>RT</w:t>
      </w:r>
      <w:r w:rsidR="00A279EE" w:rsidRPr="00735441">
        <w:rPr>
          <w:lang w:val="en-GB"/>
        </w:rPr>
        <w:t xml:space="preserve"> data </w:t>
      </w:r>
      <w:r w:rsidR="00D97314" w:rsidRPr="00735441">
        <w:rPr>
          <w:lang w:val="en-GB"/>
        </w:rPr>
        <w:t xml:space="preserve">are </w:t>
      </w:r>
      <w:r w:rsidR="00A279EE" w:rsidRPr="00735441">
        <w:rPr>
          <w:lang w:val="en-GB"/>
        </w:rPr>
        <w:t>available</w:t>
      </w:r>
      <w:r w:rsidR="00A125FC" w:rsidRPr="00735441">
        <w:rPr>
          <w:lang w:val="en-GB"/>
        </w:rPr>
        <w:t xml:space="preserve">, then </w:t>
      </w:r>
      <w:r w:rsidR="00397D99" w:rsidRPr="00735441">
        <w:rPr>
          <w:lang w:val="en-GB"/>
        </w:rPr>
        <w:t xml:space="preserve">default 2F and 5D conditions are used, in accordance </w:t>
      </w:r>
      <w:r w:rsidR="00D97314" w:rsidRPr="00735441">
        <w:rPr>
          <w:lang w:val="en-GB"/>
        </w:rPr>
        <w:t>with</w:t>
      </w:r>
      <w:r w:rsidR="00397D99" w:rsidRPr="00735441">
        <w:rPr>
          <w:lang w:val="en-GB"/>
        </w:rPr>
        <w:t xml:space="preserve"> conventional safety analyses.</w:t>
      </w:r>
      <w:r w:rsidR="00D57A13" w:rsidRPr="00735441">
        <w:rPr>
          <w:lang w:val="en-GB"/>
        </w:rPr>
        <w:t xml:space="preserve"> </w:t>
      </w:r>
      <w:r w:rsidR="00C22871" w:rsidRPr="00735441">
        <w:rPr>
          <w:lang w:val="en-GB"/>
        </w:rPr>
        <w:t>The frequency</w:t>
      </w:r>
      <w:r w:rsidR="008334D7" w:rsidRPr="00735441">
        <w:rPr>
          <w:lang w:val="en-GB"/>
        </w:rPr>
        <w:t xml:space="preserve"> </w:t>
      </w:r>
      <w:r w:rsidR="008334D7" w:rsidRPr="00735441">
        <w:rPr>
          <w:i/>
          <w:iCs/>
          <w:lang w:val="en-GB"/>
        </w:rPr>
        <w:t>f</w:t>
      </w:r>
      <w:r w:rsidR="008334D7" w:rsidRPr="00735441">
        <w:rPr>
          <w:i/>
          <w:iCs/>
          <w:vertAlign w:val="subscript"/>
          <w:lang w:val="en-GB"/>
        </w:rPr>
        <w:t>FO</w:t>
      </w:r>
      <w:r w:rsidR="00C22871" w:rsidRPr="00735441">
        <w:rPr>
          <w:lang w:val="en-GB"/>
        </w:rPr>
        <w:t xml:space="preserve"> of final outcomes is evaluated using the Event Tree Analysis (ETA). Namely, the methodolog</w:t>
      </w:r>
      <w:r w:rsidR="00955B1C" w:rsidRPr="00735441">
        <w:rPr>
          <w:lang w:val="en-GB"/>
        </w:rPr>
        <w:t>y</w:t>
      </w:r>
      <w:r w:rsidR="00C22871" w:rsidRPr="00735441">
        <w:rPr>
          <w:lang w:val="en-GB"/>
        </w:rPr>
        <w:t xml:space="preserve"> developed </w:t>
      </w:r>
      <w:r w:rsidR="00955B1C" w:rsidRPr="00735441">
        <w:rPr>
          <w:lang w:val="en-GB"/>
        </w:rPr>
        <w:t>by</w:t>
      </w:r>
      <w:r w:rsidR="00C22871" w:rsidRPr="00735441">
        <w:rPr>
          <w:lang w:val="en-GB"/>
        </w:rPr>
        <w:t xml:space="preserve"> Landucci et al</w:t>
      </w:r>
      <w:r w:rsidR="007B2D04">
        <w:rPr>
          <w:lang w:val="en-GB"/>
        </w:rPr>
        <w:t>.</w:t>
      </w:r>
      <w:r w:rsidR="00C22871" w:rsidRPr="00735441">
        <w:rPr>
          <w:lang w:val="en-GB"/>
        </w:rPr>
        <w:t xml:space="preserve"> </w:t>
      </w:r>
      <w:r w:rsidR="007B2D04">
        <w:rPr>
          <w:lang w:val="en-GB"/>
        </w:rPr>
        <w:t>(</w:t>
      </w:r>
      <w:r w:rsidR="00C22871" w:rsidRPr="00735441">
        <w:rPr>
          <w:lang w:val="en-GB"/>
        </w:rPr>
        <w:t>201</w:t>
      </w:r>
      <w:r w:rsidR="00955B1C" w:rsidRPr="00735441">
        <w:rPr>
          <w:lang w:val="en-GB"/>
        </w:rPr>
        <w:t>7</w:t>
      </w:r>
      <w:r w:rsidR="00C22871" w:rsidRPr="00735441">
        <w:rPr>
          <w:lang w:val="en-GB"/>
        </w:rPr>
        <w:t>)</w:t>
      </w:r>
      <w:r w:rsidR="00232BBD" w:rsidRPr="00735441">
        <w:rPr>
          <w:lang w:val="en-GB"/>
        </w:rPr>
        <w:t xml:space="preserve"> </w:t>
      </w:r>
      <w:r w:rsidR="00955B1C" w:rsidRPr="00735441">
        <w:rPr>
          <w:lang w:val="en-GB"/>
        </w:rPr>
        <w:t>was</w:t>
      </w:r>
      <w:r w:rsidR="00232BBD" w:rsidRPr="00735441">
        <w:rPr>
          <w:lang w:val="en-GB"/>
        </w:rPr>
        <w:t xml:space="preserve"> used to integrate the performance of security barriers with the ETA conventionally used in safety analyses</w:t>
      </w:r>
      <w:r w:rsidR="00955B1C" w:rsidRPr="00735441">
        <w:rPr>
          <w:lang w:val="en-GB"/>
        </w:rPr>
        <w:t xml:space="preserve"> as also</w:t>
      </w:r>
      <w:r w:rsidR="009126AD" w:rsidRPr="00735441">
        <w:rPr>
          <w:lang w:val="en-GB"/>
        </w:rPr>
        <w:t xml:space="preserve"> exemplified by Casson Moreno et al.</w:t>
      </w:r>
      <w:r w:rsidR="00486271">
        <w:rPr>
          <w:lang w:val="en-GB"/>
        </w:rPr>
        <w:t xml:space="preserve"> (</w:t>
      </w:r>
      <w:r w:rsidR="009126AD" w:rsidRPr="00735441">
        <w:rPr>
          <w:lang w:val="en-GB"/>
        </w:rPr>
        <w:t>2022)</w:t>
      </w:r>
      <w:r w:rsidR="00232BBD" w:rsidRPr="00735441">
        <w:rPr>
          <w:lang w:val="en-GB"/>
        </w:rPr>
        <w:t>.</w:t>
      </w:r>
      <w:r w:rsidR="0041437B" w:rsidRPr="00735441">
        <w:rPr>
          <w:lang w:val="en-GB"/>
        </w:rPr>
        <w:t xml:space="preserve"> More specifically, the synergistic </w:t>
      </w:r>
      <w:r w:rsidR="00F74AE7" w:rsidRPr="00735441">
        <w:rPr>
          <w:lang w:val="en-GB"/>
        </w:rPr>
        <w:t xml:space="preserve">performance </w:t>
      </w:r>
      <w:r w:rsidR="0041437B" w:rsidRPr="00735441">
        <w:rPr>
          <w:lang w:val="en-GB"/>
        </w:rPr>
        <w:t>of safety and security barriers is obtained</w:t>
      </w:r>
      <w:r w:rsidR="00F74AE7" w:rsidRPr="00735441">
        <w:rPr>
          <w:lang w:val="en-GB"/>
        </w:rPr>
        <w:t xml:space="preserve"> using specific decisional gates, tailored to different functions and</w:t>
      </w:r>
      <w:r w:rsidR="00916C2B" w:rsidRPr="00735441">
        <w:rPr>
          <w:lang w:val="en-GB"/>
        </w:rPr>
        <w:t xml:space="preserve"> working principles.</w:t>
      </w:r>
      <w:r w:rsidR="003B780A" w:rsidRPr="00735441">
        <w:rPr>
          <w:lang w:val="en-GB"/>
        </w:rPr>
        <w:t xml:space="preserve"> More details can be found by the Reader in previously mentioned references.</w:t>
      </w:r>
      <w:r w:rsidR="00D57A13" w:rsidRPr="00735441">
        <w:rPr>
          <w:lang w:val="en-GB"/>
        </w:rPr>
        <w:t xml:space="preserve"> </w:t>
      </w:r>
      <w:r w:rsidR="004E1D82" w:rsidRPr="00735441">
        <w:rPr>
          <w:lang w:val="en-GB"/>
        </w:rPr>
        <w:t>The modelling of physical effects follows a practicality principle. Namely,</w:t>
      </w:r>
      <w:r w:rsidR="00805FD6" w:rsidRPr="00735441">
        <w:rPr>
          <w:lang w:val="en-GB"/>
        </w:rPr>
        <w:t xml:space="preserve"> this tool</w:t>
      </w:r>
      <w:r w:rsidR="009C4539" w:rsidRPr="00735441">
        <w:rPr>
          <w:lang w:val="en-GB"/>
        </w:rPr>
        <w:t xml:space="preserve"> should be able to support emergency operations after a major accident. For this reason, it was necessary to find an optimal compromise between </w:t>
      </w:r>
      <w:r w:rsidR="00D12D51" w:rsidRPr="00735441">
        <w:rPr>
          <w:lang w:val="en-GB"/>
        </w:rPr>
        <w:t xml:space="preserve">accuracy and computational time. </w:t>
      </w:r>
      <w:r w:rsidR="00C04072" w:rsidRPr="00735441">
        <w:rPr>
          <w:lang w:val="en-GB"/>
        </w:rPr>
        <w:t xml:space="preserve">For </w:t>
      </w:r>
      <w:r w:rsidR="00335389" w:rsidRPr="00735441">
        <w:rPr>
          <w:lang w:val="en-GB"/>
        </w:rPr>
        <w:t>example</w:t>
      </w:r>
      <w:r w:rsidR="00C04072" w:rsidRPr="00735441">
        <w:rPr>
          <w:lang w:val="en-GB"/>
        </w:rPr>
        <w:t>, point and multi-point source</w:t>
      </w:r>
      <w:r w:rsidR="000653A1" w:rsidRPr="00735441">
        <w:rPr>
          <w:lang w:val="en-GB"/>
        </w:rPr>
        <w:t>s</w:t>
      </w:r>
      <w:r w:rsidR="00C04072" w:rsidRPr="00735441">
        <w:rPr>
          <w:lang w:val="en-GB"/>
        </w:rPr>
        <w:t xml:space="preserve"> were used for f</w:t>
      </w:r>
      <w:r w:rsidR="000653A1" w:rsidRPr="00735441">
        <w:rPr>
          <w:lang w:val="en-GB"/>
        </w:rPr>
        <w:t>l</w:t>
      </w:r>
      <w:r w:rsidR="00C04072" w:rsidRPr="00735441">
        <w:rPr>
          <w:lang w:val="en-GB"/>
        </w:rPr>
        <w:t>am</w:t>
      </w:r>
      <w:r w:rsidR="000653A1" w:rsidRPr="00735441">
        <w:rPr>
          <w:lang w:val="en-GB"/>
        </w:rPr>
        <w:t>e model</w:t>
      </w:r>
      <w:r w:rsidR="008F6C27">
        <w:rPr>
          <w:lang w:val="en-GB"/>
        </w:rPr>
        <w:t>l</w:t>
      </w:r>
      <w:r w:rsidR="000653A1" w:rsidRPr="00735441">
        <w:rPr>
          <w:lang w:val="en-GB"/>
        </w:rPr>
        <w:t>ing</w:t>
      </w:r>
      <w:r w:rsidR="000F424E" w:rsidRPr="00735441">
        <w:rPr>
          <w:lang w:val="en-GB"/>
        </w:rPr>
        <w:t>.</w:t>
      </w:r>
    </w:p>
    <w:p w14:paraId="2E0F8C87" w14:textId="1A6658F6" w:rsidR="00246BB9" w:rsidRPr="00735441" w:rsidRDefault="00AB6632" w:rsidP="00AB6632">
      <w:pPr>
        <w:pStyle w:val="CETCaption"/>
      </w:pPr>
      <w:r w:rsidRPr="00735441">
        <w:t xml:space="preserve">Table 1: </w:t>
      </w:r>
      <w:r w:rsidR="005923CA" w:rsidRPr="00BD00BA">
        <w:t xml:space="preserve">Compatibility matrix used for risk assessment, adapted from Laurent et al. </w:t>
      </w:r>
      <w:r w:rsidR="00BD00BA">
        <w:t>(</w:t>
      </w:r>
      <w:r w:rsidR="005923CA" w:rsidRPr="00BD00BA">
        <w:t>2021)</w:t>
      </w:r>
      <w:r w:rsidR="007149F9" w:rsidRPr="00BD00BA">
        <w:t xml:space="preserve">; LFL = </w:t>
      </w:r>
      <w:r w:rsidR="00F22AB0" w:rsidRPr="00BD00BA">
        <w:t>L</w:t>
      </w:r>
      <w:r w:rsidR="007149F9" w:rsidRPr="00BD00BA">
        <w:t xml:space="preserve">ower </w:t>
      </w:r>
      <w:r w:rsidR="00F22AB0" w:rsidRPr="00BD00BA">
        <w:t>F</w:t>
      </w:r>
      <w:r w:rsidR="007149F9" w:rsidRPr="00BD00BA">
        <w:t xml:space="preserve">lammability </w:t>
      </w:r>
      <w:r w:rsidR="00F22AB0" w:rsidRPr="00BD00BA">
        <w:t>L</w:t>
      </w:r>
      <w:r w:rsidR="007149F9" w:rsidRPr="00BD00BA">
        <w:t xml:space="preserve">imits, LC50 = </w:t>
      </w:r>
      <w:r w:rsidR="00E177C9" w:rsidRPr="00BD00BA">
        <w:t>L</w:t>
      </w:r>
      <w:r w:rsidR="007149F9" w:rsidRPr="00BD00BA">
        <w:t xml:space="preserve">ethal </w:t>
      </w:r>
      <w:r w:rsidR="00E177C9" w:rsidRPr="00BD00BA">
        <w:t>C</w:t>
      </w:r>
      <w:r w:rsidR="007149F9" w:rsidRPr="00BD00BA">
        <w:t>oncentration</w:t>
      </w:r>
      <w:r w:rsidR="00E177C9" w:rsidRPr="00BD00BA">
        <w:t xml:space="preserve"> </w:t>
      </w:r>
      <w:r w:rsidR="00736B06" w:rsidRPr="00BD00BA">
        <w:t xml:space="preserve">for </w:t>
      </w:r>
      <w:r w:rsidR="00E177C9" w:rsidRPr="00BD00BA">
        <w:t>50</w:t>
      </w:r>
      <w:r w:rsidR="00736B06" w:rsidRPr="00BD00BA">
        <w:t>% of exposed population (30 minutes)</w:t>
      </w:r>
      <w:r w:rsidR="00E177C9" w:rsidRPr="00BD00BA">
        <w:t>, IDLH = Immediately Dangerous to Life or Health</w:t>
      </w:r>
    </w:p>
    <w:tbl>
      <w:tblPr>
        <w:tblW w:w="5000" w:type="pct"/>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988"/>
        <w:gridCol w:w="1592"/>
        <w:gridCol w:w="1666"/>
        <w:gridCol w:w="1986"/>
        <w:gridCol w:w="1555"/>
      </w:tblGrid>
      <w:tr w:rsidR="003F50E8" w:rsidRPr="00735441" w14:paraId="44AAD56C" w14:textId="77777777" w:rsidTr="009E68CE">
        <w:tc>
          <w:tcPr>
            <w:tcW w:w="1131" w:type="pct"/>
            <w:tcBorders>
              <w:top w:val="single" w:sz="12" w:space="0" w:color="008000"/>
              <w:bottom w:val="single" w:sz="6" w:space="0" w:color="008000"/>
            </w:tcBorders>
            <w:shd w:val="clear" w:color="auto" w:fill="FFFFFF"/>
          </w:tcPr>
          <w:p w14:paraId="3DCA010E" w14:textId="77777777" w:rsidR="003F50E8" w:rsidRPr="00735441" w:rsidRDefault="003F50E8" w:rsidP="009E68CE">
            <w:pPr>
              <w:pStyle w:val="CETBodytext"/>
              <w:rPr>
                <w:lang w:val="en-GB"/>
              </w:rPr>
            </w:pPr>
            <w:r w:rsidRPr="00735441">
              <w:rPr>
                <w:lang w:val="en-GB"/>
              </w:rPr>
              <w:t xml:space="preserve">Impact zones </w:t>
            </w:r>
            <w:r w:rsidRPr="00735441">
              <w:rPr>
                <w:rFonts w:ascii="Calibri" w:hAnsi="Calibri" w:cs="Calibri"/>
                <w:lang w:val="en-GB"/>
              </w:rPr>
              <w:t>→</w:t>
            </w:r>
          </w:p>
          <w:p w14:paraId="09975BD8" w14:textId="6065FABE" w:rsidR="003F50E8" w:rsidRPr="00735441" w:rsidRDefault="003F50E8" w:rsidP="009E68CE">
            <w:pPr>
              <w:pStyle w:val="CETBodytext"/>
              <w:rPr>
                <w:lang w:val="en-GB"/>
              </w:rPr>
            </w:pPr>
            <w:r w:rsidRPr="00735441">
              <w:rPr>
                <w:lang w:val="en-GB"/>
              </w:rPr>
              <w:t>Pool/jet fire</w:t>
            </w:r>
            <w:r w:rsidR="00B26310" w:rsidRPr="00735441">
              <w:rPr>
                <w:lang w:val="en-GB"/>
              </w:rPr>
              <w:t xml:space="preserve"> </w:t>
            </w:r>
            <w:r w:rsidR="00DA38B2" w:rsidRPr="00735441">
              <w:rPr>
                <w:lang w:val="en-GB"/>
              </w:rPr>
              <w:t>[kW/m</w:t>
            </w:r>
            <w:r w:rsidR="00DA38B2" w:rsidRPr="00735441">
              <w:rPr>
                <w:vertAlign w:val="superscript"/>
                <w:lang w:val="en-GB"/>
              </w:rPr>
              <w:t>2</w:t>
            </w:r>
            <w:r w:rsidR="00DA38B2" w:rsidRPr="00735441">
              <w:rPr>
                <w:lang w:val="en-GB"/>
              </w:rPr>
              <w:t>]</w:t>
            </w:r>
            <w:r w:rsidR="00B26310" w:rsidRPr="00735441">
              <w:rPr>
                <w:lang w:val="en-GB"/>
              </w:rPr>
              <w:t xml:space="preserve"> </w:t>
            </w:r>
            <w:r w:rsidR="00B26310" w:rsidRPr="00735441">
              <w:rPr>
                <w:rFonts w:ascii="Calibri" w:hAnsi="Calibri" w:cs="Calibri"/>
                <w:lang w:val="en-GB"/>
              </w:rPr>
              <w:t>→</w:t>
            </w:r>
          </w:p>
          <w:p w14:paraId="20ACEF77" w14:textId="1F777FF9" w:rsidR="00DA38B2" w:rsidRPr="00735441" w:rsidRDefault="003F50E8" w:rsidP="009E68CE">
            <w:pPr>
              <w:pStyle w:val="CETBodytext"/>
              <w:rPr>
                <w:lang w:val="en-GB"/>
              </w:rPr>
            </w:pPr>
            <w:r w:rsidRPr="00735441">
              <w:rPr>
                <w:lang w:val="en-GB"/>
              </w:rPr>
              <w:t xml:space="preserve">Fireball </w:t>
            </w:r>
            <w:r w:rsidR="00DA38B2" w:rsidRPr="00735441">
              <w:rPr>
                <w:lang w:val="en-GB"/>
              </w:rPr>
              <w:t>[kJ/m</w:t>
            </w:r>
            <w:r w:rsidR="00DA38B2" w:rsidRPr="00735441">
              <w:rPr>
                <w:vertAlign w:val="superscript"/>
                <w:lang w:val="en-GB"/>
              </w:rPr>
              <w:t>2</w:t>
            </w:r>
            <w:r w:rsidR="00DA38B2" w:rsidRPr="00735441">
              <w:rPr>
                <w:lang w:val="en-GB"/>
              </w:rPr>
              <w:t>]</w:t>
            </w:r>
            <w:r w:rsidR="00B26310" w:rsidRPr="00735441">
              <w:rPr>
                <w:lang w:val="en-GB"/>
              </w:rPr>
              <w:t xml:space="preserve"> </w:t>
            </w:r>
            <w:r w:rsidR="00B26310" w:rsidRPr="00735441">
              <w:rPr>
                <w:rFonts w:ascii="Calibri" w:hAnsi="Calibri" w:cs="Calibri"/>
                <w:lang w:val="en-GB"/>
              </w:rPr>
              <w:t>→</w:t>
            </w:r>
          </w:p>
          <w:p w14:paraId="35AFDFF5" w14:textId="00D5EFE6" w:rsidR="00F1308D" w:rsidRPr="00735441" w:rsidRDefault="00F1308D" w:rsidP="009E68CE">
            <w:pPr>
              <w:pStyle w:val="CETBodytext"/>
              <w:rPr>
                <w:rFonts w:ascii="Calibri" w:hAnsi="Calibri" w:cs="Calibri"/>
                <w:lang w:val="en-GB"/>
              </w:rPr>
            </w:pPr>
            <w:r w:rsidRPr="00735441">
              <w:rPr>
                <w:lang w:val="en-GB"/>
              </w:rPr>
              <w:t>Flash-fire</w:t>
            </w:r>
            <w:r w:rsidR="00B26310" w:rsidRPr="00735441">
              <w:rPr>
                <w:lang w:val="en-GB"/>
              </w:rPr>
              <w:t xml:space="preserve"> </w:t>
            </w:r>
            <w:r w:rsidR="00B26310" w:rsidRPr="00735441">
              <w:rPr>
                <w:rFonts w:ascii="Calibri" w:hAnsi="Calibri" w:cs="Calibri"/>
                <w:lang w:val="en-GB"/>
              </w:rPr>
              <w:t>→</w:t>
            </w:r>
          </w:p>
          <w:p w14:paraId="15058413" w14:textId="558934CE" w:rsidR="00DA38B2" w:rsidRPr="00735441" w:rsidRDefault="00DA38B2" w:rsidP="009E68CE">
            <w:pPr>
              <w:pStyle w:val="CETBodytext"/>
              <w:rPr>
                <w:lang w:val="en-GB"/>
              </w:rPr>
            </w:pPr>
            <w:r w:rsidRPr="00735441">
              <w:rPr>
                <w:lang w:val="en-GB"/>
              </w:rPr>
              <w:t>Overpressure</w:t>
            </w:r>
            <w:r w:rsidR="008321FF" w:rsidRPr="00735441">
              <w:rPr>
                <w:lang w:val="en-GB"/>
              </w:rPr>
              <w:t xml:space="preserve"> [mbar]</w:t>
            </w:r>
            <w:r w:rsidR="00B26310" w:rsidRPr="00735441">
              <w:rPr>
                <w:lang w:val="en-GB"/>
              </w:rPr>
              <w:t xml:space="preserve"> </w:t>
            </w:r>
            <w:r w:rsidR="00B26310" w:rsidRPr="00735441">
              <w:rPr>
                <w:rFonts w:ascii="Calibri" w:hAnsi="Calibri" w:cs="Calibri"/>
                <w:lang w:val="en-GB"/>
              </w:rPr>
              <w:t>→</w:t>
            </w:r>
          </w:p>
          <w:p w14:paraId="044AA30B" w14:textId="6D7CE5A8" w:rsidR="00B025AD" w:rsidRPr="00735441" w:rsidRDefault="00B025AD" w:rsidP="009E68CE">
            <w:pPr>
              <w:pStyle w:val="CETBodytext"/>
              <w:rPr>
                <w:lang w:val="en-GB"/>
              </w:rPr>
            </w:pPr>
            <w:r w:rsidRPr="00735441">
              <w:rPr>
                <w:lang w:val="en-GB"/>
              </w:rPr>
              <w:t>Toxic dispersion</w:t>
            </w:r>
            <w:r w:rsidR="00B26310" w:rsidRPr="00735441">
              <w:rPr>
                <w:lang w:val="en-GB"/>
              </w:rPr>
              <w:t xml:space="preserve"> </w:t>
            </w:r>
            <w:r w:rsidR="00B26310" w:rsidRPr="00735441">
              <w:rPr>
                <w:rFonts w:ascii="Calibri" w:hAnsi="Calibri" w:cs="Calibri"/>
                <w:lang w:val="en-GB"/>
              </w:rPr>
              <w:t>→</w:t>
            </w:r>
          </w:p>
          <w:p w14:paraId="54330B92" w14:textId="77777777" w:rsidR="003F50E8" w:rsidRPr="00735441" w:rsidRDefault="003F50E8" w:rsidP="009E68CE">
            <w:pPr>
              <w:pStyle w:val="CETBodytext"/>
              <w:rPr>
                <w:lang w:val="en-GB"/>
              </w:rPr>
            </w:pPr>
            <w:r w:rsidRPr="00735441">
              <w:rPr>
                <w:lang w:val="en-GB"/>
              </w:rPr>
              <w:t xml:space="preserve">Frequency </w:t>
            </w:r>
            <w:r w:rsidRPr="00735441">
              <w:rPr>
                <w:i/>
                <w:iCs/>
                <w:lang w:val="en-GB"/>
              </w:rPr>
              <w:t>f</w:t>
            </w:r>
            <w:r w:rsidRPr="00735441">
              <w:rPr>
                <w:i/>
                <w:iCs/>
                <w:vertAlign w:val="subscript"/>
                <w:lang w:val="en-GB"/>
              </w:rPr>
              <w:t>FO</w:t>
            </w:r>
            <w:r w:rsidRPr="00735441">
              <w:rPr>
                <w:lang w:val="en-GB"/>
              </w:rPr>
              <w:t xml:space="preserve"> </w:t>
            </w:r>
            <w:r w:rsidRPr="00735441">
              <w:rPr>
                <w:rFonts w:ascii="Calibri" w:hAnsi="Calibri" w:cs="Calibri"/>
                <w:lang w:val="en-GB"/>
              </w:rPr>
              <w:t>↓</w:t>
            </w:r>
          </w:p>
        </w:tc>
        <w:tc>
          <w:tcPr>
            <w:tcW w:w="906" w:type="pct"/>
            <w:tcBorders>
              <w:top w:val="single" w:sz="12" w:space="0" w:color="008000"/>
              <w:bottom w:val="single" w:sz="6" w:space="0" w:color="008000"/>
            </w:tcBorders>
            <w:shd w:val="clear" w:color="auto" w:fill="FFFFFF"/>
          </w:tcPr>
          <w:p w14:paraId="044914C9" w14:textId="648D0AFD" w:rsidR="0074301E" w:rsidRPr="00735441" w:rsidRDefault="003F50E8" w:rsidP="0074301E">
            <w:pPr>
              <w:pStyle w:val="CETBodytext"/>
              <w:rPr>
                <w:lang w:val="en-GB"/>
              </w:rPr>
            </w:pPr>
            <w:r w:rsidRPr="00735441">
              <w:rPr>
                <w:lang w:val="en-GB"/>
              </w:rPr>
              <w:t>High lethality</w:t>
            </w:r>
          </w:p>
          <w:p w14:paraId="200AADDC" w14:textId="7C265D06" w:rsidR="003F50E8" w:rsidRPr="00735441" w:rsidRDefault="003F50E8" w:rsidP="0074301E">
            <w:pPr>
              <w:pStyle w:val="CETBodytext"/>
              <w:rPr>
                <w:lang w:val="en-GB"/>
              </w:rPr>
            </w:pPr>
            <w:r w:rsidRPr="00735441">
              <w:rPr>
                <w:lang w:val="en-GB"/>
              </w:rPr>
              <w:t>12.5</w:t>
            </w:r>
          </w:p>
          <w:p w14:paraId="2231A646" w14:textId="77777777" w:rsidR="003F50E8" w:rsidRPr="00735441" w:rsidRDefault="003F50E8" w:rsidP="009E68CE">
            <w:pPr>
              <w:pStyle w:val="CETBodytext"/>
              <w:rPr>
                <w:lang w:val="en-GB"/>
              </w:rPr>
            </w:pPr>
            <w:r w:rsidRPr="00735441">
              <w:rPr>
                <w:lang w:val="en-GB"/>
              </w:rPr>
              <w:t>Fireball radius</w:t>
            </w:r>
          </w:p>
          <w:p w14:paraId="460F900D" w14:textId="4F945DBD" w:rsidR="008321FF" w:rsidRPr="00735441" w:rsidRDefault="00F1308D" w:rsidP="009E68CE">
            <w:pPr>
              <w:pStyle w:val="CETBodytext"/>
              <w:rPr>
                <w:lang w:val="en-GB"/>
              </w:rPr>
            </w:pPr>
            <w:r w:rsidRPr="00735441">
              <w:rPr>
                <w:lang w:val="en-GB"/>
              </w:rPr>
              <w:t>LFL</w:t>
            </w:r>
          </w:p>
          <w:p w14:paraId="61CA6429" w14:textId="1745DEB0" w:rsidR="00AC57E7" w:rsidRPr="00735441" w:rsidRDefault="00AC57E7" w:rsidP="009E68CE">
            <w:pPr>
              <w:pStyle w:val="CETBodytext"/>
              <w:rPr>
                <w:lang w:val="en-GB"/>
              </w:rPr>
            </w:pPr>
            <w:r w:rsidRPr="00735441">
              <w:rPr>
                <w:lang w:val="en-GB"/>
              </w:rPr>
              <w:t>200</w:t>
            </w:r>
          </w:p>
          <w:p w14:paraId="187CED7F" w14:textId="77777777" w:rsidR="00B025AD" w:rsidRPr="00735441" w:rsidRDefault="00B025AD" w:rsidP="009E68CE">
            <w:pPr>
              <w:pStyle w:val="CETBodytext"/>
              <w:rPr>
                <w:lang w:val="en-GB"/>
              </w:rPr>
            </w:pPr>
            <w:r w:rsidRPr="00735441">
              <w:rPr>
                <w:lang w:val="en-GB"/>
              </w:rPr>
              <w:t>LC50</w:t>
            </w:r>
          </w:p>
          <w:p w14:paraId="54BC8D8A" w14:textId="0BF85EB6" w:rsidR="00F75A30" w:rsidRPr="00735441" w:rsidRDefault="00F75A30" w:rsidP="009E68CE">
            <w:pPr>
              <w:pStyle w:val="CETBodytext"/>
              <w:rPr>
                <w:lang w:val="en-GB"/>
              </w:rPr>
            </w:pPr>
          </w:p>
        </w:tc>
        <w:tc>
          <w:tcPr>
            <w:tcW w:w="948" w:type="pct"/>
            <w:tcBorders>
              <w:top w:val="single" w:sz="12" w:space="0" w:color="008000"/>
              <w:bottom w:val="single" w:sz="6" w:space="0" w:color="008000"/>
            </w:tcBorders>
            <w:shd w:val="clear" w:color="auto" w:fill="FFFFFF"/>
          </w:tcPr>
          <w:p w14:paraId="608EBEF2" w14:textId="77777777" w:rsidR="003F50E8" w:rsidRPr="00735441" w:rsidRDefault="003F50E8" w:rsidP="009E68CE">
            <w:pPr>
              <w:pStyle w:val="CETBodytext"/>
              <w:ind w:right="-1"/>
              <w:rPr>
                <w:rFonts w:cs="Arial"/>
                <w:szCs w:val="18"/>
                <w:lang w:val="en-GB"/>
              </w:rPr>
            </w:pPr>
            <w:r w:rsidRPr="00735441">
              <w:rPr>
                <w:rFonts w:cs="Arial"/>
                <w:szCs w:val="18"/>
                <w:lang w:val="en-GB"/>
              </w:rPr>
              <w:t>Starting lethality</w:t>
            </w:r>
          </w:p>
          <w:p w14:paraId="5F40459E" w14:textId="3B8F2BC1" w:rsidR="003F50E8" w:rsidRPr="00735441" w:rsidRDefault="003F50E8" w:rsidP="009E68CE">
            <w:pPr>
              <w:pStyle w:val="CETBodytext"/>
              <w:ind w:right="-1"/>
              <w:rPr>
                <w:lang w:val="en-GB"/>
              </w:rPr>
            </w:pPr>
            <w:r w:rsidRPr="00735441">
              <w:rPr>
                <w:lang w:val="en-GB"/>
              </w:rPr>
              <w:t>7</w:t>
            </w:r>
          </w:p>
          <w:p w14:paraId="11573A31" w14:textId="77777777" w:rsidR="003F50E8" w:rsidRPr="00735441" w:rsidRDefault="003F50E8" w:rsidP="009E68CE">
            <w:pPr>
              <w:pStyle w:val="CETBodytext"/>
              <w:rPr>
                <w:lang w:val="en-GB"/>
              </w:rPr>
            </w:pPr>
            <w:r w:rsidRPr="00735441">
              <w:rPr>
                <w:lang w:val="en-GB"/>
              </w:rPr>
              <w:t xml:space="preserve">350 </w:t>
            </w:r>
          </w:p>
          <w:p w14:paraId="4E2EEE92" w14:textId="1E62C660" w:rsidR="008321FF" w:rsidRPr="00735441" w:rsidRDefault="00F1308D" w:rsidP="009E68CE">
            <w:pPr>
              <w:pStyle w:val="CETBodytext"/>
              <w:rPr>
                <w:lang w:val="en-GB"/>
              </w:rPr>
            </w:pPr>
            <w:r w:rsidRPr="00735441">
              <w:rPr>
                <w:lang w:val="en-GB"/>
              </w:rPr>
              <w:t>½ LFL</w:t>
            </w:r>
          </w:p>
          <w:p w14:paraId="4354B87F" w14:textId="34AB5C2A" w:rsidR="00AC57E7" w:rsidRPr="00735441" w:rsidRDefault="00AC57E7" w:rsidP="009E68CE">
            <w:pPr>
              <w:pStyle w:val="CETBodytext"/>
              <w:rPr>
                <w:lang w:val="en-GB"/>
              </w:rPr>
            </w:pPr>
            <w:r w:rsidRPr="00735441">
              <w:rPr>
                <w:lang w:val="en-GB"/>
              </w:rPr>
              <w:t>140</w:t>
            </w:r>
          </w:p>
          <w:p w14:paraId="3FBBBA55" w14:textId="79832DF4" w:rsidR="00B025AD" w:rsidRPr="00735441" w:rsidRDefault="00B025AD" w:rsidP="009E68CE">
            <w:pPr>
              <w:pStyle w:val="CETBodytext"/>
              <w:rPr>
                <w:lang w:val="en-GB"/>
              </w:rPr>
            </w:pPr>
            <w:r w:rsidRPr="00735441">
              <w:rPr>
                <w:lang w:val="en-GB"/>
              </w:rPr>
              <w:t>-</w:t>
            </w:r>
          </w:p>
        </w:tc>
        <w:tc>
          <w:tcPr>
            <w:tcW w:w="1130" w:type="pct"/>
            <w:tcBorders>
              <w:top w:val="single" w:sz="12" w:space="0" w:color="008000"/>
              <w:bottom w:val="single" w:sz="6" w:space="0" w:color="008000"/>
            </w:tcBorders>
            <w:shd w:val="clear" w:color="auto" w:fill="FFFFFF"/>
          </w:tcPr>
          <w:p w14:paraId="1FE812FE" w14:textId="77777777" w:rsidR="003F50E8" w:rsidRPr="00735441" w:rsidRDefault="003F50E8" w:rsidP="009E68CE">
            <w:pPr>
              <w:pStyle w:val="CETBodytext"/>
              <w:rPr>
                <w:lang w:val="en-GB"/>
              </w:rPr>
            </w:pPr>
            <w:r w:rsidRPr="00735441">
              <w:rPr>
                <w:lang w:val="en-GB"/>
              </w:rPr>
              <w:t>Irreversible injuries</w:t>
            </w:r>
          </w:p>
          <w:p w14:paraId="252D5206" w14:textId="02E9A86E" w:rsidR="003F50E8" w:rsidRPr="00735441" w:rsidRDefault="003F50E8" w:rsidP="009E68CE">
            <w:pPr>
              <w:pStyle w:val="CETBodytext"/>
              <w:rPr>
                <w:lang w:val="en-GB"/>
              </w:rPr>
            </w:pPr>
            <w:r w:rsidRPr="00735441">
              <w:rPr>
                <w:lang w:val="en-GB"/>
              </w:rPr>
              <w:t>5</w:t>
            </w:r>
          </w:p>
          <w:p w14:paraId="4F71B0E6" w14:textId="77777777" w:rsidR="003F50E8" w:rsidRPr="00735441" w:rsidRDefault="003F50E8" w:rsidP="009E68CE">
            <w:pPr>
              <w:pStyle w:val="CETBodytext"/>
              <w:ind w:right="-1"/>
              <w:rPr>
                <w:lang w:val="en-GB"/>
              </w:rPr>
            </w:pPr>
            <w:r w:rsidRPr="00735441">
              <w:rPr>
                <w:lang w:val="en-GB"/>
              </w:rPr>
              <w:t>200</w:t>
            </w:r>
          </w:p>
          <w:p w14:paraId="2910E8E0" w14:textId="41F43D2A" w:rsidR="008321FF" w:rsidRPr="00735441" w:rsidRDefault="00F1308D" w:rsidP="009E68CE">
            <w:pPr>
              <w:pStyle w:val="CETBodytext"/>
              <w:ind w:right="-1"/>
              <w:rPr>
                <w:lang w:val="en-GB"/>
              </w:rPr>
            </w:pPr>
            <w:r w:rsidRPr="00735441">
              <w:rPr>
                <w:lang w:val="en-GB"/>
              </w:rPr>
              <w:t>-</w:t>
            </w:r>
          </w:p>
          <w:p w14:paraId="47F7B4E7" w14:textId="35B184CB" w:rsidR="00AC57E7" w:rsidRPr="00735441" w:rsidRDefault="00AC57E7" w:rsidP="009E68CE">
            <w:pPr>
              <w:pStyle w:val="CETBodytext"/>
              <w:ind w:right="-1"/>
              <w:rPr>
                <w:lang w:val="en-GB"/>
              </w:rPr>
            </w:pPr>
            <w:r w:rsidRPr="00735441">
              <w:rPr>
                <w:lang w:val="en-GB"/>
              </w:rPr>
              <w:t>70</w:t>
            </w:r>
          </w:p>
          <w:p w14:paraId="56B0690D" w14:textId="18B62F91" w:rsidR="00B025AD" w:rsidRPr="00735441" w:rsidRDefault="00B025AD" w:rsidP="009E68CE">
            <w:pPr>
              <w:pStyle w:val="CETBodytext"/>
              <w:ind w:right="-1"/>
              <w:rPr>
                <w:rFonts w:cs="Arial"/>
                <w:szCs w:val="18"/>
                <w:lang w:val="en-GB"/>
              </w:rPr>
            </w:pPr>
            <w:r w:rsidRPr="00735441">
              <w:rPr>
                <w:lang w:val="en-GB"/>
              </w:rPr>
              <w:t>IDLH</w:t>
            </w:r>
          </w:p>
        </w:tc>
        <w:tc>
          <w:tcPr>
            <w:tcW w:w="885" w:type="pct"/>
            <w:tcBorders>
              <w:top w:val="single" w:sz="12" w:space="0" w:color="008000"/>
              <w:bottom w:val="single" w:sz="6" w:space="0" w:color="008000"/>
            </w:tcBorders>
            <w:shd w:val="clear" w:color="auto" w:fill="FFFFFF"/>
          </w:tcPr>
          <w:p w14:paraId="48BAEC64" w14:textId="77777777" w:rsidR="003F50E8" w:rsidRPr="00735441" w:rsidRDefault="003F50E8" w:rsidP="009E68CE">
            <w:pPr>
              <w:pStyle w:val="CETBodytext"/>
              <w:rPr>
                <w:lang w:val="en-GB"/>
              </w:rPr>
            </w:pPr>
            <w:r w:rsidRPr="00735441">
              <w:rPr>
                <w:lang w:val="en-GB"/>
              </w:rPr>
              <w:t>Reversible injuries</w:t>
            </w:r>
          </w:p>
          <w:p w14:paraId="460B9BE8" w14:textId="2E3EBC1B" w:rsidR="003F50E8" w:rsidRPr="00735441" w:rsidRDefault="003F50E8" w:rsidP="009E68CE">
            <w:pPr>
              <w:pStyle w:val="CETBodytext"/>
              <w:rPr>
                <w:vertAlign w:val="superscript"/>
                <w:lang w:val="en-GB"/>
              </w:rPr>
            </w:pPr>
            <w:r w:rsidRPr="00735441">
              <w:rPr>
                <w:lang w:val="en-GB"/>
              </w:rPr>
              <w:t>3</w:t>
            </w:r>
          </w:p>
          <w:p w14:paraId="6A760113" w14:textId="77777777" w:rsidR="003F50E8" w:rsidRPr="00735441" w:rsidRDefault="003F50E8" w:rsidP="009E68CE">
            <w:pPr>
              <w:pStyle w:val="CETBodytext"/>
              <w:rPr>
                <w:lang w:val="en-GB"/>
              </w:rPr>
            </w:pPr>
            <w:r w:rsidRPr="00735441">
              <w:rPr>
                <w:lang w:val="en-GB"/>
              </w:rPr>
              <w:t>125</w:t>
            </w:r>
          </w:p>
          <w:p w14:paraId="0CF117F9" w14:textId="08028B89" w:rsidR="00D55CD3" w:rsidRPr="00735441" w:rsidRDefault="00F1308D" w:rsidP="009E68CE">
            <w:pPr>
              <w:pStyle w:val="CETBodytext"/>
              <w:rPr>
                <w:lang w:val="en-GB"/>
              </w:rPr>
            </w:pPr>
            <w:r w:rsidRPr="00735441">
              <w:rPr>
                <w:lang w:val="en-GB"/>
              </w:rPr>
              <w:t>-</w:t>
            </w:r>
          </w:p>
          <w:p w14:paraId="194CDCE6" w14:textId="3DE6C218" w:rsidR="00AC57E7" w:rsidRPr="00735441" w:rsidRDefault="00AC57E7" w:rsidP="009E68CE">
            <w:pPr>
              <w:pStyle w:val="CETBodytext"/>
              <w:rPr>
                <w:lang w:val="en-GB"/>
              </w:rPr>
            </w:pPr>
            <w:r w:rsidRPr="00735441">
              <w:rPr>
                <w:lang w:val="en-GB"/>
              </w:rPr>
              <w:t>30</w:t>
            </w:r>
          </w:p>
          <w:p w14:paraId="4668FC7B" w14:textId="183150ED" w:rsidR="00B025AD" w:rsidRPr="00735441" w:rsidRDefault="00B025AD" w:rsidP="009E68CE">
            <w:pPr>
              <w:pStyle w:val="CETBodytext"/>
              <w:rPr>
                <w:lang w:val="en-GB"/>
              </w:rPr>
            </w:pPr>
            <w:r w:rsidRPr="00735441">
              <w:rPr>
                <w:lang w:val="en-GB"/>
              </w:rPr>
              <w:t>-</w:t>
            </w:r>
          </w:p>
        </w:tc>
      </w:tr>
      <w:tr w:rsidR="003F50E8" w:rsidRPr="00735441" w14:paraId="23C5AB30" w14:textId="77777777" w:rsidTr="009E68CE">
        <w:tc>
          <w:tcPr>
            <w:tcW w:w="1131" w:type="pct"/>
            <w:shd w:val="clear" w:color="auto" w:fill="FFFFFF"/>
          </w:tcPr>
          <w:p w14:paraId="68CA68CC" w14:textId="77777777" w:rsidR="003F50E8" w:rsidRPr="00735441" w:rsidRDefault="003F50E8" w:rsidP="009E68CE">
            <w:pPr>
              <w:pStyle w:val="CETBodytext"/>
              <w:rPr>
                <w:lang w:val="en-GB"/>
              </w:rPr>
            </w:pPr>
            <w:r w:rsidRPr="00735441">
              <w:rPr>
                <w:i/>
                <w:iCs/>
                <w:lang w:val="en-GB"/>
              </w:rPr>
              <w:t>f</w:t>
            </w:r>
            <w:r w:rsidRPr="00735441">
              <w:rPr>
                <w:i/>
                <w:iCs/>
                <w:vertAlign w:val="subscript"/>
                <w:lang w:val="en-GB"/>
              </w:rPr>
              <w:t>FO</w:t>
            </w:r>
            <w:r w:rsidRPr="00735441">
              <w:rPr>
                <w:lang w:val="en-GB"/>
              </w:rPr>
              <w:t xml:space="preserve"> &lt; 10</w:t>
            </w:r>
            <w:r w:rsidRPr="00735441">
              <w:rPr>
                <w:vertAlign w:val="superscript"/>
                <w:lang w:val="en-GB"/>
              </w:rPr>
              <w:t>-6</w:t>
            </w:r>
          </w:p>
        </w:tc>
        <w:tc>
          <w:tcPr>
            <w:tcW w:w="906" w:type="pct"/>
            <w:shd w:val="clear" w:color="auto" w:fill="FFFFFF"/>
          </w:tcPr>
          <w:p w14:paraId="38234EC6" w14:textId="77777777" w:rsidR="003F50E8" w:rsidRPr="00735441" w:rsidRDefault="003F50E8" w:rsidP="009E68CE">
            <w:pPr>
              <w:pStyle w:val="CETBodytext"/>
              <w:rPr>
                <w:lang w:val="en-GB"/>
              </w:rPr>
            </w:pPr>
            <w:r w:rsidRPr="00735441">
              <w:rPr>
                <w:lang w:val="en-GB"/>
              </w:rPr>
              <w:t>DEF</w:t>
            </w:r>
          </w:p>
        </w:tc>
        <w:tc>
          <w:tcPr>
            <w:tcW w:w="948" w:type="pct"/>
            <w:shd w:val="clear" w:color="auto" w:fill="FFFFFF"/>
          </w:tcPr>
          <w:p w14:paraId="3D91D4A7" w14:textId="77777777" w:rsidR="003F50E8" w:rsidRPr="00735441" w:rsidRDefault="003F50E8" w:rsidP="009E68CE">
            <w:pPr>
              <w:pStyle w:val="CETBodytext"/>
              <w:rPr>
                <w:lang w:val="en-GB"/>
              </w:rPr>
            </w:pPr>
            <w:r w:rsidRPr="00735441">
              <w:rPr>
                <w:lang w:val="en-GB"/>
              </w:rPr>
              <w:t>CDEF</w:t>
            </w:r>
          </w:p>
        </w:tc>
        <w:tc>
          <w:tcPr>
            <w:tcW w:w="1130" w:type="pct"/>
            <w:shd w:val="clear" w:color="auto" w:fill="FFFFFF"/>
          </w:tcPr>
          <w:p w14:paraId="1E97D287" w14:textId="77777777" w:rsidR="003F50E8" w:rsidRPr="00735441" w:rsidRDefault="003F50E8" w:rsidP="009E68CE">
            <w:pPr>
              <w:pStyle w:val="CETBodytext"/>
              <w:ind w:right="-1"/>
              <w:rPr>
                <w:rFonts w:cs="Arial"/>
                <w:szCs w:val="18"/>
                <w:lang w:val="en-GB"/>
              </w:rPr>
            </w:pPr>
            <w:r w:rsidRPr="00735441">
              <w:rPr>
                <w:rFonts w:cs="Arial"/>
                <w:szCs w:val="18"/>
                <w:lang w:val="en-GB"/>
              </w:rPr>
              <w:t>BCDEF</w:t>
            </w:r>
          </w:p>
        </w:tc>
        <w:tc>
          <w:tcPr>
            <w:tcW w:w="885" w:type="pct"/>
            <w:shd w:val="clear" w:color="auto" w:fill="FFFFFF"/>
          </w:tcPr>
          <w:p w14:paraId="41743FF0" w14:textId="77777777" w:rsidR="003F50E8" w:rsidRPr="00735441" w:rsidRDefault="003F50E8" w:rsidP="009E68CE">
            <w:pPr>
              <w:pStyle w:val="CETBodytext"/>
              <w:ind w:right="-1"/>
              <w:rPr>
                <w:rFonts w:cs="Arial"/>
                <w:szCs w:val="18"/>
                <w:lang w:val="en-GB"/>
              </w:rPr>
            </w:pPr>
            <w:r w:rsidRPr="00735441">
              <w:rPr>
                <w:rFonts w:cs="Arial"/>
                <w:szCs w:val="18"/>
                <w:lang w:val="en-GB"/>
              </w:rPr>
              <w:t>ABCDEF</w:t>
            </w:r>
          </w:p>
        </w:tc>
      </w:tr>
      <w:tr w:rsidR="003F50E8" w:rsidRPr="00735441" w14:paraId="33388334" w14:textId="77777777" w:rsidTr="009E68CE">
        <w:tc>
          <w:tcPr>
            <w:tcW w:w="1131" w:type="pct"/>
            <w:shd w:val="clear" w:color="auto" w:fill="FFFFFF"/>
          </w:tcPr>
          <w:p w14:paraId="71451179" w14:textId="77777777" w:rsidR="003F50E8" w:rsidRPr="00735441" w:rsidRDefault="003F50E8" w:rsidP="009E68CE">
            <w:pPr>
              <w:pStyle w:val="CETBodytext"/>
              <w:ind w:right="-1"/>
              <w:rPr>
                <w:rFonts w:cs="Arial"/>
                <w:szCs w:val="18"/>
                <w:lang w:val="en-GB"/>
              </w:rPr>
            </w:pPr>
            <w:r w:rsidRPr="00735441">
              <w:rPr>
                <w:rFonts w:cs="Arial"/>
                <w:szCs w:val="18"/>
                <w:lang w:val="en-GB"/>
              </w:rPr>
              <w:t>10</w:t>
            </w:r>
            <w:r w:rsidRPr="00735441">
              <w:rPr>
                <w:rFonts w:cs="Arial"/>
                <w:szCs w:val="18"/>
                <w:vertAlign w:val="superscript"/>
                <w:lang w:val="en-GB"/>
              </w:rPr>
              <w:t>-6</w:t>
            </w:r>
            <w:r w:rsidRPr="00735441">
              <w:rPr>
                <w:rFonts w:cs="Arial"/>
                <w:szCs w:val="18"/>
                <w:lang w:val="en-GB"/>
              </w:rPr>
              <w:t xml:space="preserve"> &lt; </w:t>
            </w:r>
            <w:r w:rsidRPr="00735441">
              <w:rPr>
                <w:i/>
                <w:iCs/>
                <w:lang w:val="en-GB"/>
              </w:rPr>
              <w:t>f</w:t>
            </w:r>
            <w:r w:rsidRPr="00735441">
              <w:rPr>
                <w:i/>
                <w:iCs/>
                <w:vertAlign w:val="subscript"/>
                <w:lang w:val="en-GB"/>
              </w:rPr>
              <w:t>FO</w:t>
            </w:r>
            <w:r w:rsidRPr="00735441">
              <w:rPr>
                <w:rFonts w:cs="Arial"/>
                <w:szCs w:val="18"/>
                <w:lang w:val="en-GB"/>
              </w:rPr>
              <w:t xml:space="preserve"> ≤ 10</w:t>
            </w:r>
            <w:r w:rsidRPr="00735441">
              <w:rPr>
                <w:rFonts w:cs="Arial"/>
                <w:szCs w:val="18"/>
                <w:vertAlign w:val="superscript"/>
                <w:lang w:val="en-GB"/>
              </w:rPr>
              <w:t>-4</w:t>
            </w:r>
          </w:p>
        </w:tc>
        <w:tc>
          <w:tcPr>
            <w:tcW w:w="906" w:type="pct"/>
            <w:shd w:val="clear" w:color="auto" w:fill="FFFFFF"/>
          </w:tcPr>
          <w:p w14:paraId="01BC4247" w14:textId="77777777" w:rsidR="003F50E8" w:rsidRPr="00735441" w:rsidRDefault="003F50E8" w:rsidP="009E68CE">
            <w:pPr>
              <w:pStyle w:val="CETBodytext"/>
              <w:ind w:right="-1"/>
              <w:rPr>
                <w:rFonts w:cs="Arial"/>
                <w:szCs w:val="18"/>
                <w:lang w:val="en-GB"/>
              </w:rPr>
            </w:pPr>
            <w:r w:rsidRPr="00735441">
              <w:rPr>
                <w:rFonts w:cs="Arial"/>
                <w:szCs w:val="18"/>
                <w:lang w:val="en-GB"/>
              </w:rPr>
              <w:t>EF</w:t>
            </w:r>
          </w:p>
        </w:tc>
        <w:tc>
          <w:tcPr>
            <w:tcW w:w="948" w:type="pct"/>
            <w:shd w:val="clear" w:color="auto" w:fill="FFFFFF"/>
          </w:tcPr>
          <w:p w14:paraId="2E473FE3" w14:textId="77777777" w:rsidR="003F50E8" w:rsidRPr="00735441" w:rsidRDefault="003F50E8" w:rsidP="009E68CE">
            <w:pPr>
              <w:pStyle w:val="CETBodytext"/>
              <w:ind w:right="-1"/>
              <w:rPr>
                <w:rFonts w:cs="Arial"/>
                <w:szCs w:val="18"/>
                <w:lang w:val="en-GB"/>
              </w:rPr>
            </w:pPr>
            <w:r w:rsidRPr="00735441">
              <w:rPr>
                <w:rFonts w:cs="Arial"/>
                <w:szCs w:val="18"/>
                <w:lang w:val="en-GB"/>
              </w:rPr>
              <w:t>DEF</w:t>
            </w:r>
          </w:p>
        </w:tc>
        <w:tc>
          <w:tcPr>
            <w:tcW w:w="1130" w:type="pct"/>
            <w:shd w:val="clear" w:color="auto" w:fill="FFFFFF"/>
          </w:tcPr>
          <w:p w14:paraId="7E6AB3BE" w14:textId="77777777" w:rsidR="003F50E8" w:rsidRPr="00735441" w:rsidRDefault="003F50E8" w:rsidP="009E68CE">
            <w:pPr>
              <w:pStyle w:val="CETBodytext"/>
              <w:ind w:right="-1"/>
              <w:rPr>
                <w:rFonts w:cs="Arial"/>
                <w:szCs w:val="18"/>
                <w:lang w:val="en-GB"/>
              </w:rPr>
            </w:pPr>
            <w:r w:rsidRPr="00735441">
              <w:rPr>
                <w:rFonts w:cs="Arial"/>
                <w:szCs w:val="18"/>
                <w:lang w:val="en-GB"/>
              </w:rPr>
              <w:t>CDEF</w:t>
            </w:r>
          </w:p>
        </w:tc>
        <w:tc>
          <w:tcPr>
            <w:tcW w:w="885" w:type="pct"/>
            <w:shd w:val="clear" w:color="auto" w:fill="FFFFFF"/>
          </w:tcPr>
          <w:p w14:paraId="5E7E6D6B" w14:textId="77777777" w:rsidR="003F50E8" w:rsidRPr="00735441" w:rsidRDefault="003F50E8" w:rsidP="009E68CE">
            <w:pPr>
              <w:pStyle w:val="CETBodytext"/>
              <w:ind w:right="-1"/>
              <w:rPr>
                <w:rFonts w:cs="Arial"/>
                <w:szCs w:val="18"/>
                <w:lang w:val="en-GB"/>
              </w:rPr>
            </w:pPr>
            <w:r w:rsidRPr="00735441">
              <w:rPr>
                <w:rFonts w:cs="Arial"/>
                <w:szCs w:val="18"/>
                <w:lang w:val="en-GB"/>
              </w:rPr>
              <w:t>BCDEF</w:t>
            </w:r>
          </w:p>
        </w:tc>
      </w:tr>
      <w:tr w:rsidR="003F50E8" w:rsidRPr="00735441" w14:paraId="72840C76" w14:textId="77777777" w:rsidTr="009E68CE">
        <w:tc>
          <w:tcPr>
            <w:tcW w:w="1131" w:type="pct"/>
            <w:shd w:val="clear" w:color="auto" w:fill="FFFFFF"/>
          </w:tcPr>
          <w:p w14:paraId="1A0E39DC" w14:textId="77777777" w:rsidR="003F50E8" w:rsidRPr="00735441" w:rsidRDefault="003F50E8" w:rsidP="009E68CE">
            <w:pPr>
              <w:pStyle w:val="CETBodytext"/>
              <w:ind w:right="-1"/>
              <w:rPr>
                <w:rFonts w:cs="Arial"/>
                <w:szCs w:val="18"/>
                <w:lang w:val="en-GB"/>
              </w:rPr>
            </w:pPr>
            <w:r w:rsidRPr="00735441">
              <w:rPr>
                <w:rFonts w:cs="Arial"/>
                <w:szCs w:val="18"/>
                <w:lang w:val="en-GB"/>
              </w:rPr>
              <w:t>10</w:t>
            </w:r>
            <w:r w:rsidRPr="00735441">
              <w:rPr>
                <w:rFonts w:cs="Arial"/>
                <w:szCs w:val="18"/>
                <w:vertAlign w:val="superscript"/>
                <w:lang w:val="en-GB"/>
              </w:rPr>
              <w:t>-4</w:t>
            </w:r>
            <w:r w:rsidRPr="00735441">
              <w:rPr>
                <w:rFonts w:cs="Arial"/>
                <w:szCs w:val="18"/>
                <w:lang w:val="en-GB"/>
              </w:rPr>
              <w:t xml:space="preserve"> &lt; </w:t>
            </w:r>
            <w:r w:rsidRPr="00735441">
              <w:rPr>
                <w:i/>
                <w:iCs/>
                <w:lang w:val="en-GB"/>
              </w:rPr>
              <w:t>f</w:t>
            </w:r>
            <w:r w:rsidRPr="00735441">
              <w:rPr>
                <w:i/>
                <w:iCs/>
                <w:vertAlign w:val="subscript"/>
                <w:lang w:val="en-GB"/>
              </w:rPr>
              <w:t>FO</w:t>
            </w:r>
            <w:r w:rsidRPr="00735441">
              <w:rPr>
                <w:rFonts w:cs="Arial"/>
                <w:szCs w:val="18"/>
                <w:lang w:val="en-GB"/>
              </w:rPr>
              <w:t xml:space="preserve"> ≤ 10</w:t>
            </w:r>
            <w:r w:rsidRPr="00735441">
              <w:rPr>
                <w:rFonts w:cs="Arial"/>
                <w:szCs w:val="18"/>
                <w:vertAlign w:val="superscript"/>
                <w:lang w:val="en-GB"/>
              </w:rPr>
              <w:t>-3</w:t>
            </w:r>
          </w:p>
        </w:tc>
        <w:tc>
          <w:tcPr>
            <w:tcW w:w="906" w:type="pct"/>
            <w:shd w:val="clear" w:color="auto" w:fill="FFFFFF"/>
          </w:tcPr>
          <w:p w14:paraId="2ECE69D7" w14:textId="77777777" w:rsidR="003F50E8" w:rsidRPr="00735441" w:rsidRDefault="003F50E8" w:rsidP="009E68CE">
            <w:pPr>
              <w:pStyle w:val="CETBodytext"/>
              <w:ind w:right="-1"/>
              <w:rPr>
                <w:rFonts w:cs="Arial"/>
                <w:szCs w:val="18"/>
                <w:lang w:val="en-GB"/>
              </w:rPr>
            </w:pPr>
            <w:r w:rsidRPr="00735441">
              <w:rPr>
                <w:rFonts w:cs="Arial"/>
                <w:szCs w:val="18"/>
                <w:lang w:val="en-GB"/>
              </w:rPr>
              <w:t>F</w:t>
            </w:r>
          </w:p>
        </w:tc>
        <w:tc>
          <w:tcPr>
            <w:tcW w:w="948" w:type="pct"/>
            <w:shd w:val="clear" w:color="auto" w:fill="FFFFFF"/>
          </w:tcPr>
          <w:p w14:paraId="3FBF2A6F" w14:textId="77777777" w:rsidR="003F50E8" w:rsidRPr="00735441" w:rsidRDefault="003F50E8" w:rsidP="009E68CE">
            <w:pPr>
              <w:pStyle w:val="CETBodytext"/>
              <w:ind w:right="-1"/>
              <w:rPr>
                <w:rFonts w:cs="Arial"/>
                <w:szCs w:val="18"/>
                <w:lang w:val="en-GB"/>
              </w:rPr>
            </w:pPr>
            <w:r w:rsidRPr="00735441">
              <w:rPr>
                <w:rFonts w:cs="Arial"/>
                <w:szCs w:val="18"/>
                <w:lang w:val="en-GB"/>
              </w:rPr>
              <w:t>EF</w:t>
            </w:r>
          </w:p>
        </w:tc>
        <w:tc>
          <w:tcPr>
            <w:tcW w:w="1130" w:type="pct"/>
            <w:shd w:val="clear" w:color="auto" w:fill="FFFFFF"/>
          </w:tcPr>
          <w:p w14:paraId="23CBA92F" w14:textId="77777777" w:rsidR="003F50E8" w:rsidRPr="00735441" w:rsidRDefault="003F50E8" w:rsidP="009E68CE">
            <w:pPr>
              <w:pStyle w:val="CETBodytext"/>
              <w:ind w:right="-1"/>
              <w:rPr>
                <w:rFonts w:cs="Arial"/>
                <w:szCs w:val="18"/>
                <w:lang w:val="en-GB"/>
              </w:rPr>
            </w:pPr>
            <w:r w:rsidRPr="00735441">
              <w:rPr>
                <w:rFonts w:cs="Arial"/>
                <w:szCs w:val="18"/>
                <w:lang w:val="en-GB"/>
              </w:rPr>
              <w:t>DEF</w:t>
            </w:r>
          </w:p>
        </w:tc>
        <w:tc>
          <w:tcPr>
            <w:tcW w:w="885" w:type="pct"/>
            <w:shd w:val="clear" w:color="auto" w:fill="FFFFFF"/>
          </w:tcPr>
          <w:p w14:paraId="57264724" w14:textId="77777777" w:rsidR="003F50E8" w:rsidRPr="00735441" w:rsidRDefault="003F50E8" w:rsidP="009E68CE">
            <w:pPr>
              <w:pStyle w:val="CETBodytext"/>
              <w:ind w:right="-1"/>
              <w:rPr>
                <w:rFonts w:cs="Arial"/>
                <w:szCs w:val="18"/>
                <w:lang w:val="en-GB"/>
              </w:rPr>
            </w:pPr>
            <w:r w:rsidRPr="00735441">
              <w:rPr>
                <w:rFonts w:cs="Arial"/>
                <w:szCs w:val="18"/>
                <w:lang w:val="en-GB"/>
              </w:rPr>
              <w:t>CDEF</w:t>
            </w:r>
          </w:p>
        </w:tc>
      </w:tr>
      <w:tr w:rsidR="003F50E8" w:rsidRPr="00735441" w14:paraId="669F7572" w14:textId="77777777" w:rsidTr="009E68CE">
        <w:tc>
          <w:tcPr>
            <w:tcW w:w="1131" w:type="pct"/>
            <w:shd w:val="clear" w:color="auto" w:fill="FFFFFF"/>
          </w:tcPr>
          <w:p w14:paraId="4EDF09A5" w14:textId="77777777" w:rsidR="003F50E8" w:rsidRPr="00735441" w:rsidRDefault="003F50E8" w:rsidP="009E68CE">
            <w:pPr>
              <w:pStyle w:val="CETBodytext"/>
              <w:ind w:right="-1"/>
              <w:rPr>
                <w:rFonts w:cs="Arial"/>
                <w:szCs w:val="18"/>
                <w:lang w:val="en-GB"/>
              </w:rPr>
            </w:pPr>
            <w:r w:rsidRPr="00735441">
              <w:rPr>
                <w:i/>
                <w:iCs/>
                <w:lang w:val="en-GB"/>
              </w:rPr>
              <w:t>f</w:t>
            </w:r>
            <w:r w:rsidRPr="00735441">
              <w:rPr>
                <w:i/>
                <w:iCs/>
                <w:vertAlign w:val="subscript"/>
                <w:lang w:val="en-GB"/>
              </w:rPr>
              <w:t>FO</w:t>
            </w:r>
            <w:r w:rsidRPr="00735441">
              <w:rPr>
                <w:rFonts w:cs="Arial"/>
                <w:szCs w:val="18"/>
                <w:lang w:val="en-GB"/>
              </w:rPr>
              <w:t xml:space="preserve"> &gt; 10</w:t>
            </w:r>
            <w:r w:rsidRPr="00735441">
              <w:rPr>
                <w:rFonts w:cs="Arial"/>
                <w:szCs w:val="18"/>
                <w:vertAlign w:val="superscript"/>
                <w:lang w:val="en-GB"/>
              </w:rPr>
              <w:t>-3</w:t>
            </w:r>
          </w:p>
        </w:tc>
        <w:tc>
          <w:tcPr>
            <w:tcW w:w="906" w:type="pct"/>
            <w:shd w:val="clear" w:color="auto" w:fill="FFFFFF"/>
          </w:tcPr>
          <w:p w14:paraId="5D81E5AB" w14:textId="77777777" w:rsidR="003F50E8" w:rsidRPr="00735441" w:rsidRDefault="003F50E8" w:rsidP="009E68CE">
            <w:pPr>
              <w:pStyle w:val="CETBodytext"/>
              <w:ind w:right="-1"/>
              <w:rPr>
                <w:rFonts w:cs="Arial"/>
                <w:szCs w:val="18"/>
                <w:lang w:val="en-GB"/>
              </w:rPr>
            </w:pPr>
            <w:r w:rsidRPr="00735441">
              <w:rPr>
                <w:rFonts w:cs="Arial"/>
                <w:szCs w:val="18"/>
                <w:lang w:val="en-GB"/>
              </w:rPr>
              <w:t>F</w:t>
            </w:r>
          </w:p>
        </w:tc>
        <w:tc>
          <w:tcPr>
            <w:tcW w:w="948" w:type="pct"/>
            <w:shd w:val="clear" w:color="auto" w:fill="FFFFFF"/>
          </w:tcPr>
          <w:p w14:paraId="5B54AC15" w14:textId="77777777" w:rsidR="003F50E8" w:rsidRPr="00735441" w:rsidRDefault="003F50E8" w:rsidP="009E68CE">
            <w:pPr>
              <w:pStyle w:val="CETBodytext"/>
              <w:ind w:right="-1"/>
              <w:rPr>
                <w:rFonts w:cs="Arial"/>
                <w:szCs w:val="18"/>
                <w:lang w:val="en-GB"/>
              </w:rPr>
            </w:pPr>
            <w:r w:rsidRPr="00735441">
              <w:rPr>
                <w:rFonts w:cs="Arial"/>
                <w:szCs w:val="18"/>
                <w:lang w:val="en-GB"/>
              </w:rPr>
              <w:t>F</w:t>
            </w:r>
          </w:p>
        </w:tc>
        <w:tc>
          <w:tcPr>
            <w:tcW w:w="1130" w:type="pct"/>
            <w:shd w:val="clear" w:color="auto" w:fill="FFFFFF"/>
          </w:tcPr>
          <w:p w14:paraId="5A5A8F19" w14:textId="77777777" w:rsidR="003F50E8" w:rsidRPr="00735441" w:rsidRDefault="003F50E8" w:rsidP="009E68CE">
            <w:pPr>
              <w:pStyle w:val="CETBodytext"/>
              <w:ind w:right="-1"/>
              <w:rPr>
                <w:rFonts w:cs="Arial"/>
                <w:szCs w:val="18"/>
                <w:lang w:val="en-GB"/>
              </w:rPr>
            </w:pPr>
            <w:r w:rsidRPr="00735441">
              <w:rPr>
                <w:rFonts w:cs="Arial"/>
                <w:szCs w:val="18"/>
                <w:lang w:val="en-GB"/>
              </w:rPr>
              <w:t>EF</w:t>
            </w:r>
          </w:p>
        </w:tc>
        <w:tc>
          <w:tcPr>
            <w:tcW w:w="885" w:type="pct"/>
            <w:shd w:val="clear" w:color="auto" w:fill="FFFFFF"/>
          </w:tcPr>
          <w:p w14:paraId="5F309A61" w14:textId="77777777" w:rsidR="003F50E8" w:rsidRPr="00735441" w:rsidRDefault="003F50E8" w:rsidP="009E68CE">
            <w:pPr>
              <w:pStyle w:val="CETBodytext"/>
              <w:ind w:right="-1"/>
              <w:rPr>
                <w:rFonts w:cs="Arial"/>
                <w:szCs w:val="18"/>
                <w:lang w:val="en-GB"/>
              </w:rPr>
            </w:pPr>
            <w:r w:rsidRPr="00735441">
              <w:rPr>
                <w:rFonts w:cs="Arial"/>
                <w:szCs w:val="18"/>
                <w:lang w:val="en-GB"/>
              </w:rPr>
              <w:t>DEF</w:t>
            </w:r>
          </w:p>
        </w:tc>
      </w:tr>
    </w:tbl>
    <w:p w14:paraId="665EF646" w14:textId="11D41A22" w:rsidR="00A72129" w:rsidRPr="00735441" w:rsidRDefault="003B63EF" w:rsidP="00547C0B">
      <w:pPr>
        <w:pStyle w:val="CETBodytext"/>
        <w:spacing w:before="240"/>
        <w:rPr>
          <w:lang w:val="en-GB"/>
        </w:rPr>
      </w:pPr>
      <w:r w:rsidRPr="00735441">
        <w:rPr>
          <w:lang w:val="en-GB"/>
        </w:rPr>
        <w:t>The tool displays the final results as risk and vulnerability contours</w:t>
      </w:r>
      <w:r w:rsidR="00A72129" w:rsidRPr="00735441">
        <w:rPr>
          <w:lang w:val="en-GB"/>
        </w:rPr>
        <w:t>, depending on the</w:t>
      </w:r>
      <w:r w:rsidR="008B2E0D" w:rsidRPr="00735441">
        <w:rPr>
          <w:lang w:val="en-GB"/>
        </w:rPr>
        <w:t xml:space="preserve"> users’</w:t>
      </w:r>
      <w:r w:rsidR="00A72129" w:rsidRPr="00735441">
        <w:rPr>
          <w:lang w:val="en-GB"/>
        </w:rPr>
        <w:t xml:space="preserve"> choice. The Italian compatibility matrix for land-use planning is used in this work for risk assessment, and it is shown in Table 1. A territorial category (ranging from A, densely populated to F, industrial grounds) is assigned to each combination of frequency and impact zone; the Reader is referred to (Laurent et al., 2021) for more details. As this risk representation is scenario-based, tool users can browse through different scenarios coming from the ETA </w:t>
      </w:r>
      <w:r w:rsidR="00A72129" w:rsidRPr="00735441">
        <w:rPr>
          <w:lang w:val="en-GB"/>
        </w:rPr>
        <w:lastRenderedPageBreak/>
        <w:t xml:space="preserve">analysis. On the other hand, the overall vulnerability is obtained through the cumulation of all probabilities of attack success in the ETA, thus allowing </w:t>
      </w:r>
      <w:r w:rsidR="008B2E0D" w:rsidRPr="00735441">
        <w:rPr>
          <w:lang w:val="en-GB"/>
        </w:rPr>
        <w:t xml:space="preserve">users </w:t>
      </w:r>
      <w:r w:rsidR="00A72129" w:rsidRPr="00735441">
        <w:rPr>
          <w:lang w:val="en-GB"/>
        </w:rPr>
        <w:t xml:space="preserve">to visualize which areas of the plant are less protected from an intentional attack. More details on barriers, physical models for consequences, risk, </w:t>
      </w:r>
      <w:r w:rsidR="00BE7B79">
        <w:rPr>
          <w:lang w:val="en-GB"/>
        </w:rPr>
        <w:t xml:space="preserve">and </w:t>
      </w:r>
      <w:r w:rsidR="00A72129" w:rsidRPr="00735441">
        <w:rPr>
          <w:lang w:val="en-GB"/>
        </w:rPr>
        <w:t>vulnerability contours are available in the open repository of the project (Securdomino, 2024)</w:t>
      </w:r>
      <w:r w:rsidR="00345222" w:rsidRPr="00735441">
        <w:rPr>
          <w:lang w:val="en-GB"/>
        </w:rPr>
        <w:t>.</w:t>
      </w:r>
    </w:p>
    <w:p w14:paraId="677EBFF0" w14:textId="33232569" w:rsidR="00600535" w:rsidRPr="00735441" w:rsidRDefault="00CE1FD3" w:rsidP="00600535">
      <w:pPr>
        <w:pStyle w:val="CETHeading1"/>
        <w:tabs>
          <w:tab w:val="clear" w:pos="360"/>
          <w:tab w:val="right" w:pos="7100"/>
        </w:tabs>
        <w:jc w:val="both"/>
        <w:rPr>
          <w:lang w:val="en-GB"/>
        </w:rPr>
      </w:pPr>
      <w:r w:rsidRPr="00735441">
        <w:rPr>
          <w:lang w:val="en-GB"/>
        </w:rPr>
        <w:t>Case study</w:t>
      </w:r>
    </w:p>
    <w:p w14:paraId="3A544C4B" w14:textId="78A07A51" w:rsidR="00BC6A9B" w:rsidRPr="00735441" w:rsidRDefault="00A37BB2" w:rsidP="00BC6A9B">
      <w:pPr>
        <w:pStyle w:val="CETBodytext"/>
        <w:spacing w:after="240"/>
        <w:rPr>
          <w:lang w:val="en-GB"/>
        </w:rPr>
      </w:pPr>
      <w:r w:rsidRPr="00735441">
        <w:rPr>
          <w:lang w:val="en-GB"/>
        </w:rPr>
        <w:t xml:space="preserve">To demonstrate the tool's functionality, </w:t>
      </w:r>
      <w:r w:rsidR="00036855">
        <w:rPr>
          <w:lang w:val="en-GB"/>
        </w:rPr>
        <w:t>the methodology</w:t>
      </w:r>
      <w:r w:rsidRPr="00735441">
        <w:rPr>
          <w:lang w:val="en-GB"/>
        </w:rPr>
        <w:t xml:space="preserve"> was applied to a petroleum depot, shown in Figure 2.</w:t>
      </w:r>
      <w:r w:rsidR="007C35AB" w:rsidRPr="00735441">
        <w:rPr>
          <w:lang w:val="en-GB"/>
        </w:rPr>
        <w:t xml:space="preserve"> The depot</w:t>
      </w:r>
      <w:r w:rsidR="005026E1" w:rsidRPr="00735441">
        <w:rPr>
          <w:lang w:val="en-GB"/>
        </w:rPr>
        <w:t xml:space="preserve"> has been active for</w:t>
      </w:r>
      <w:r w:rsidR="00D70633" w:rsidRPr="00735441">
        <w:rPr>
          <w:lang w:val="en-GB"/>
        </w:rPr>
        <w:t xml:space="preserve"> 70 years and is </w:t>
      </w:r>
      <w:r w:rsidR="007C35AB" w:rsidRPr="00735441">
        <w:rPr>
          <w:lang w:val="en-GB"/>
        </w:rPr>
        <w:t>located in a mild socio-economic and political context</w:t>
      </w:r>
      <w:r w:rsidR="00276EAB" w:rsidRPr="00735441">
        <w:rPr>
          <w:lang w:val="en-GB"/>
        </w:rPr>
        <w:t>. The plant store</w:t>
      </w:r>
      <w:r w:rsidR="008334D7" w:rsidRPr="00735441">
        <w:rPr>
          <w:lang w:val="en-GB"/>
        </w:rPr>
        <w:t>s</w:t>
      </w:r>
      <w:r w:rsidR="00215BE6" w:rsidRPr="00735441">
        <w:rPr>
          <w:lang w:val="en-GB"/>
        </w:rPr>
        <w:t xml:space="preserve"> </w:t>
      </w:r>
      <w:r w:rsidR="00276EAB" w:rsidRPr="00735441">
        <w:rPr>
          <w:lang w:val="en-GB"/>
        </w:rPr>
        <w:t>petroleum pro</w:t>
      </w:r>
      <w:r w:rsidR="005B35C2" w:rsidRPr="00735441">
        <w:rPr>
          <w:lang w:val="en-GB"/>
        </w:rPr>
        <w:t>d</w:t>
      </w:r>
      <w:r w:rsidR="00276EAB" w:rsidRPr="00735441">
        <w:rPr>
          <w:lang w:val="en-GB"/>
        </w:rPr>
        <w:t>ucts (gasoline, diesel fuel, jet fuel) i</w:t>
      </w:r>
      <w:r w:rsidR="005026E1" w:rsidRPr="00735441">
        <w:rPr>
          <w:lang w:val="en-GB"/>
        </w:rPr>
        <w:t>n</w:t>
      </w:r>
      <w:r w:rsidR="00276EAB" w:rsidRPr="00735441">
        <w:rPr>
          <w:lang w:val="en-GB"/>
        </w:rPr>
        <w:t xml:space="preserve"> floating and fixed-roof tanks.</w:t>
      </w:r>
    </w:p>
    <w:p w14:paraId="0958E9E1" w14:textId="3AA07FD1" w:rsidR="00AA71E7" w:rsidRPr="00735441" w:rsidRDefault="00BC6A9B" w:rsidP="00BC6A9B">
      <w:pPr>
        <w:pStyle w:val="CETBodytext"/>
        <w:spacing w:after="240"/>
        <w:rPr>
          <w:lang w:val="en-GB"/>
        </w:rPr>
      </w:pPr>
      <w:r w:rsidRPr="00735441">
        <w:rPr>
          <w:noProof/>
          <w:lang w:val="en-GB"/>
        </w:rPr>
        <w:drawing>
          <wp:inline distT="0" distB="0" distL="0" distR="0" wp14:anchorId="55907E09" wp14:editId="4D3BD131">
            <wp:extent cx="3286369" cy="2212707"/>
            <wp:effectExtent l="0" t="0" r="0" b="0"/>
            <wp:docPr id="2502828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1">
                      <a:extLst>
                        <a:ext uri="{28A0092B-C50C-407E-A947-70E740481C1C}">
                          <a14:useLocalDpi xmlns:a14="http://schemas.microsoft.com/office/drawing/2010/main" val="0"/>
                        </a:ext>
                      </a:extLst>
                    </a:blip>
                    <a:srcRect t="3214" b="1099"/>
                    <a:stretch/>
                  </pic:blipFill>
                  <pic:spPr bwMode="auto">
                    <a:xfrm>
                      <a:off x="0" y="0"/>
                      <a:ext cx="3287444" cy="2213431"/>
                    </a:xfrm>
                    <a:prstGeom prst="rect">
                      <a:avLst/>
                    </a:prstGeom>
                    <a:noFill/>
                    <a:ln>
                      <a:noFill/>
                    </a:ln>
                    <a:extLst>
                      <a:ext uri="{53640926-AAD7-44D8-BBD7-CCE9431645EC}">
                        <a14:shadowObscured xmlns:a14="http://schemas.microsoft.com/office/drawing/2010/main"/>
                      </a:ext>
                    </a:extLst>
                  </pic:spPr>
                </pic:pic>
              </a:graphicData>
            </a:graphic>
          </wp:inline>
        </w:drawing>
      </w:r>
    </w:p>
    <w:p w14:paraId="62869E38" w14:textId="61B908A6" w:rsidR="005D12CF" w:rsidRPr="00735441" w:rsidRDefault="005D12CF" w:rsidP="005D12CF">
      <w:pPr>
        <w:pStyle w:val="CETCaption"/>
      </w:pPr>
      <w:r w:rsidRPr="00735441">
        <w:t xml:space="preserve">Figure 2: Layout of the </w:t>
      </w:r>
      <w:r w:rsidR="000F12EA" w:rsidRPr="00735441">
        <w:t>analysed</w:t>
      </w:r>
      <w:r w:rsidR="00F97C6A" w:rsidRPr="00735441">
        <w:t xml:space="preserve"> facility</w:t>
      </w:r>
      <w:r w:rsidR="00925C57" w:rsidRPr="00735441">
        <w:t>, and intrusion path</w:t>
      </w:r>
      <w:r w:rsidR="00626B42" w:rsidRPr="00735441">
        <w:t xml:space="preserve"> (dotted line)</w:t>
      </w:r>
    </w:p>
    <w:p w14:paraId="6314DAA8" w14:textId="6352DD18" w:rsidR="000A363C" w:rsidRPr="00735441" w:rsidRDefault="000A363C" w:rsidP="00A8514D">
      <w:pPr>
        <w:pStyle w:val="CETBodytext"/>
        <w:rPr>
          <w:lang w:val="en-GB"/>
        </w:rPr>
      </w:pPr>
      <w:r w:rsidRPr="00735441">
        <w:rPr>
          <w:lang w:val="en-GB"/>
        </w:rPr>
        <w:t>Figure 2 also shows an example of an attack path: an attacker passes the entry control gate during the day, runs to the gasoline tank (capacity: 8000 m³), which is 50% filled, and detonates 10 kg of TATP (Triacetone triperoxide, an improvised explosive device) inside the catch basin. The gasoline tank is protected by a sprinkler system. If the attack is successful, a simplified case of a catastrophic release with immediate ignition is considered, leading to a pool fire.</w:t>
      </w:r>
    </w:p>
    <w:p w14:paraId="7004955A" w14:textId="77777777" w:rsidR="00FB73BB" w:rsidRPr="00735441" w:rsidRDefault="00CE1FD3" w:rsidP="00600535">
      <w:pPr>
        <w:pStyle w:val="CETHeading1"/>
        <w:rPr>
          <w:lang w:val="en-GB"/>
        </w:rPr>
      </w:pPr>
      <w:r w:rsidRPr="00735441">
        <w:rPr>
          <w:lang w:val="en-GB"/>
        </w:rPr>
        <w:t>Results</w:t>
      </w:r>
    </w:p>
    <w:p w14:paraId="1B2B4C3A" w14:textId="52F5FFA9" w:rsidR="007717BD" w:rsidRPr="00735441" w:rsidRDefault="00367BCC" w:rsidP="00367BCC">
      <w:pPr>
        <w:pStyle w:val="CETBodytext"/>
        <w:rPr>
          <w:lang w:val="en-GB"/>
        </w:rPr>
      </w:pPr>
      <w:r w:rsidRPr="00735441">
        <w:rPr>
          <w:lang w:val="en-GB"/>
        </w:rPr>
        <w:t xml:space="preserve">The </w:t>
      </w:r>
      <w:r w:rsidR="00DB34E9" w:rsidRPr="00735441">
        <w:rPr>
          <w:lang w:val="en-GB"/>
        </w:rPr>
        <w:t>results of the ETA analysis are shown in Figure 3</w:t>
      </w:r>
      <w:r w:rsidR="009723A1" w:rsidRPr="00735441">
        <w:rPr>
          <w:lang w:val="en-GB"/>
        </w:rPr>
        <w:t>.</w:t>
      </w:r>
      <w:r w:rsidR="00AA177A" w:rsidRPr="00735441">
        <w:rPr>
          <w:lang w:val="en-GB"/>
        </w:rPr>
        <w:t xml:space="preserve"> </w:t>
      </w:r>
      <w:r w:rsidR="006A5364" w:rsidRPr="00735441">
        <w:rPr>
          <w:lang w:val="en-GB"/>
        </w:rPr>
        <w:t xml:space="preserve">The frequency of the attack scenario was </w:t>
      </w:r>
      <w:r w:rsidR="00804638" w:rsidRPr="00735441">
        <w:rPr>
          <w:lang w:val="en-GB"/>
        </w:rPr>
        <w:t>assumed</w:t>
      </w:r>
      <w:r w:rsidR="006A5364" w:rsidRPr="00735441">
        <w:rPr>
          <w:lang w:val="en-GB"/>
        </w:rPr>
        <w:t xml:space="preserve"> to be once in the lifetime of the facility, i.e., 1.43E-02 1/y. </w:t>
      </w:r>
    </w:p>
    <w:p w14:paraId="1172FE19" w14:textId="69DC1708" w:rsidR="00DC2B5A" w:rsidRPr="00735441" w:rsidRDefault="00B53C92" w:rsidP="00215BE6">
      <w:pPr>
        <w:pStyle w:val="CETBodytext"/>
        <w:spacing w:before="240"/>
        <w:jc w:val="left"/>
        <w:rPr>
          <w:lang w:val="en-GB"/>
        </w:rPr>
      </w:pPr>
      <w:r w:rsidRPr="00B53C92">
        <w:drawing>
          <wp:inline distT="0" distB="0" distL="0" distR="0" wp14:anchorId="33F0FFB7" wp14:editId="72640858">
            <wp:extent cx="5126178" cy="2432703"/>
            <wp:effectExtent l="0" t="0" r="0" b="5715"/>
            <wp:docPr id="625658552"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28331" cy="2433725"/>
                    </a:xfrm>
                    <a:prstGeom prst="rect">
                      <a:avLst/>
                    </a:prstGeom>
                    <a:noFill/>
                    <a:ln>
                      <a:noFill/>
                    </a:ln>
                  </pic:spPr>
                </pic:pic>
              </a:graphicData>
            </a:graphic>
          </wp:inline>
        </w:drawing>
      </w:r>
    </w:p>
    <w:p w14:paraId="60968F25" w14:textId="1E73601E" w:rsidR="00192635" w:rsidRPr="00735441" w:rsidRDefault="00192635" w:rsidP="00192635">
      <w:pPr>
        <w:pStyle w:val="CETCaption"/>
      </w:pPr>
      <w:r w:rsidRPr="00735441">
        <w:t xml:space="preserve">Figure 3: Results of the ETA analysis implemented in the </w:t>
      </w:r>
      <w:r w:rsidR="000F12EA" w:rsidRPr="00735441">
        <w:t>tool.</w:t>
      </w:r>
    </w:p>
    <w:p w14:paraId="00DA4816" w14:textId="71C26451" w:rsidR="008477F3" w:rsidRPr="00735441" w:rsidRDefault="00804638" w:rsidP="00124443">
      <w:pPr>
        <w:pStyle w:val="CETBodytext"/>
        <w:rPr>
          <w:lang w:val="en-GB"/>
        </w:rPr>
      </w:pPr>
      <w:r w:rsidRPr="00735441">
        <w:rPr>
          <w:lang w:val="en-GB"/>
        </w:rPr>
        <w:lastRenderedPageBreak/>
        <w:t>The attacker could be either detected at the entry gate or by employees (</w:t>
      </w:r>
      <w:r w:rsidR="00F32394" w:rsidRPr="00735441">
        <w:rPr>
          <w:lang w:val="en-GB"/>
        </w:rPr>
        <w:t xml:space="preserve">dark </w:t>
      </w:r>
      <w:r w:rsidRPr="00735441">
        <w:rPr>
          <w:lang w:val="en-GB"/>
        </w:rPr>
        <w:t>blue gates</w:t>
      </w:r>
      <w:r w:rsidR="00F32394" w:rsidRPr="00735441">
        <w:rPr>
          <w:lang w:val="en-GB"/>
        </w:rPr>
        <w:t xml:space="preserve"> in Figure 3</w:t>
      </w:r>
      <w:r w:rsidRPr="00735441">
        <w:rPr>
          <w:lang w:val="en-GB"/>
        </w:rPr>
        <w:t>). The fragility of the equipment</w:t>
      </w:r>
      <w:r w:rsidR="00F32394" w:rsidRPr="00735441">
        <w:rPr>
          <w:lang w:val="en-GB"/>
        </w:rPr>
        <w:t xml:space="preserve">, i.e., its physical resistance to the attack mode, </w:t>
      </w:r>
      <w:r w:rsidRPr="00735441">
        <w:rPr>
          <w:lang w:val="en-GB"/>
        </w:rPr>
        <w:t>is represented by the green gate, while the</w:t>
      </w:r>
      <w:r w:rsidR="00F32394" w:rsidRPr="00735441">
        <w:rPr>
          <w:lang w:val="en-GB"/>
        </w:rPr>
        <w:t xml:space="preserve"> light </w:t>
      </w:r>
      <w:r w:rsidRPr="00735441">
        <w:rPr>
          <w:lang w:val="en-GB"/>
        </w:rPr>
        <w:t>blue gate is the sprinkler system. The emergency team is represented by the purple gate</w:t>
      </w:r>
      <w:r w:rsidR="00F32394" w:rsidRPr="00735441">
        <w:rPr>
          <w:lang w:val="en-GB"/>
        </w:rPr>
        <w:t>: in this case, the attacker is quicker than the emergency response in performing the attack, hence it cannot be neutralized. T</w:t>
      </w:r>
      <w:r w:rsidRPr="00735441">
        <w:rPr>
          <w:lang w:val="en-GB"/>
        </w:rPr>
        <w:t>he full probabilistic model is detailed in (Casson Moreno et al., 2022), to which the Reader is re</w:t>
      </w:r>
      <w:r w:rsidR="001E71F9" w:rsidRPr="00735441">
        <w:rPr>
          <w:lang w:val="en-GB"/>
        </w:rPr>
        <w:t>ferred to for</w:t>
      </w:r>
      <w:r w:rsidR="00F32394" w:rsidRPr="00735441">
        <w:rPr>
          <w:lang w:val="en-GB"/>
        </w:rPr>
        <w:t xml:space="preserve"> more details</w:t>
      </w:r>
      <w:r w:rsidRPr="00735441">
        <w:rPr>
          <w:lang w:val="en-GB"/>
        </w:rPr>
        <w:t xml:space="preserve">. </w:t>
      </w:r>
      <w:r w:rsidR="00F32394" w:rsidRPr="00735441">
        <w:rPr>
          <w:lang w:val="en-GB"/>
        </w:rPr>
        <w:t>The final scenarios can be divided in</w:t>
      </w:r>
      <w:r w:rsidR="002B1910" w:rsidRPr="00735441">
        <w:rPr>
          <w:lang w:val="en-GB"/>
        </w:rPr>
        <w:t>to</w:t>
      </w:r>
      <w:r w:rsidR="00F32394" w:rsidRPr="00735441">
        <w:rPr>
          <w:lang w:val="en-GB"/>
        </w:rPr>
        <w:t xml:space="preserve"> three types: E</w:t>
      </w:r>
      <w:r w:rsidRPr="00735441">
        <w:rPr>
          <w:lang w:val="en-GB"/>
        </w:rPr>
        <w:t xml:space="preserve">scalation takes place if </w:t>
      </w:r>
      <w:r w:rsidR="00F10591" w:rsidRPr="00735441">
        <w:rPr>
          <w:lang w:val="en-GB"/>
        </w:rPr>
        <w:t>the equipment is damaged</w:t>
      </w:r>
      <w:r w:rsidR="008E3D49" w:rsidRPr="00735441">
        <w:rPr>
          <w:lang w:val="en-GB"/>
        </w:rPr>
        <w:t xml:space="preserve"> and</w:t>
      </w:r>
      <w:r w:rsidR="00F10591" w:rsidRPr="00735441">
        <w:rPr>
          <w:lang w:val="en-GB"/>
        </w:rPr>
        <w:t xml:space="preserve"> </w:t>
      </w:r>
      <w:r w:rsidRPr="00735441">
        <w:rPr>
          <w:lang w:val="en-GB"/>
        </w:rPr>
        <w:t>safety barriers fail</w:t>
      </w:r>
      <w:r w:rsidR="00A72CB4" w:rsidRPr="00735441">
        <w:rPr>
          <w:lang w:val="en-GB"/>
        </w:rPr>
        <w:t>, represented by red branches in Figure 3</w:t>
      </w:r>
      <w:r w:rsidR="00F32394" w:rsidRPr="00735441">
        <w:rPr>
          <w:lang w:val="en-GB"/>
        </w:rPr>
        <w:t xml:space="preserve">; a mitigated escalation takes place if </w:t>
      </w:r>
      <w:r w:rsidR="008E3D49" w:rsidRPr="00735441">
        <w:rPr>
          <w:lang w:val="en-GB"/>
        </w:rPr>
        <w:t xml:space="preserve">equipment fails </w:t>
      </w:r>
      <w:r w:rsidR="00A72CB4" w:rsidRPr="00735441">
        <w:rPr>
          <w:lang w:val="en-GB"/>
        </w:rPr>
        <w:t>but the safety barriers are effective (yellow branches in Figure 3); finally, no escalation takes place if either the attacker is detected or the equipment resists the overpressure generated by the explosive</w:t>
      </w:r>
      <w:r w:rsidR="00235514" w:rsidRPr="00735441">
        <w:rPr>
          <w:lang w:val="en-GB"/>
        </w:rPr>
        <w:t xml:space="preserve"> (green branches in Figure 3)</w:t>
      </w:r>
      <w:r w:rsidR="00A72CB4" w:rsidRPr="00735441">
        <w:rPr>
          <w:lang w:val="en-GB"/>
        </w:rPr>
        <w:t xml:space="preserve">. </w:t>
      </w:r>
    </w:p>
    <w:p w14:paraId="67DE1D22" w14:textId="101BF00C" w:rsidR="00705472" w:rsidRPr="00735441" w:rsidRDefault="00235514" w:rsidP="00E217B1">
      <w:pPr>
        <w:pStyle w:val="CETBodytext"/>
        <w:spacing w:after="240"/>
        <w:rPr>
          <w:lang w:val="en-GB"/>
        </w:rPr>
      </w:pPr>
      <w:r w:rsidRPr="00735441">
        <w:rPr>
          <w:lang w:val="en-GB"/>
        </w:rPr>
        <w:t xml:space="preserve">In the following, we will focus on the escalation scenario: </w:t>
      </w:r>
      <w:r w:rsidR="00124443" w:rsidRPr="00735441">
        <w:rPr>
          <w:lang w:val="en-GB"/>
        </w:rPr>
        <w:t xml:space="preserve">the cumulated frequency </w:t>
      </w:r>
      <w:r w:rsidRPr="00735441">
        <w:rPr>
          <w:lang w:val="en-GB"/>
        </w:rPr>
        <w:t>of</w:t>
      </w:r>
      <w:r w:rsidR="00EF5B14" w:rsidRPr="00735441">
        <w:rPr>
          <w:lang w:val="en-GB"/>
        </w:rPr>
        <w:t xml:space="preserve"> the pool fire from the</w:t>
      </w:r>
      <w:r w:rsidRPr="00735441">
        <w:rPr>
          <w:lang w:val="en-GB"/>
        </w:rPr>
        <w:t xml:space="preserve"> escalation is </w:t>
      </w:r>
      <w:r w:rsidR="00124443" w:rsidRPr="00735441">
        <w:rPr>
          <w:i/>
          <w:iCs/>
          <w:lang w:val="en-GB"/>
        </w:rPr>
        <w:t>f</w:t>
      </w:r>
      <w:r w:rsidR="00124443" w:rsidRPr="00735441">
        <w:rPr>
          <w:i/>
          <w:iCs/>
          <w:vertAlign w:val="subscript"/>
          <w:lang w:val="en-GB"/>
        </w:rPr>
        <w:t>FO</w:t>
      </w:r>
      <w:r w:rsidR="005E4DB9" w:rsidRPr="00735441">
        <w:rPr>
          <w:lang w:val="en-GB"/>
        </w:rPr>
        <w:t xml:space="preserve"> =</w:t>
      </w:r>
      <w:r w:rsidRPr="00735441">
        <w:rPr>
          <w:lang w:val="en-GB"/>
        </w:rPr>
        <w:t xml:space="preserve"> </w:t>
      </w:r>
      <w:r w:rsidR="00FC0771" w:rsidRPr="00735441">
        <w:rPr>
          <w:lang w:val="en-GB"/>
        </w:rPr>
        <w:t>4.63E-04</w:t>
      </w:r>
      <w:r w:rsidR="00804638" w:rsidRPr="00735441">
        <w:rPr>
          <w:lang w:val="en-GB"/>
        </w:rPr>
        <w:t xml:space="preserve"> 1/y</w:t>
      </w:r>
      <w:r w:rsidR="00FC0771" w:rsidRPr="00735441">
        <w:rPr>
          <w:lang w:val="en-GB"/>
        </w:rPr>
        <w:t xml:space="preserve">, </w:t>
      </w:r>
      <w:r w:rsidR="008477F3" w:rsidRPr="00735441">
        <w:rPr>
          <w:lang w:val="en-GB"/>
        </w:rPr>
        <w:t>which</w:t>
      </w:r>
      <w:r w:rsidR="00FC0771" w:rsidRPr="00735441">
        <w:rPr>
          <w:lang w:val="en-GB"/>
        </w:rPr>
        <w:t xml:space="preserve"> is obtained by summing all </w:t>
      </w:r>
      <w:r w:rsidR="008477F3" w:rsidRPr="00735441">
        <w:rPr>
          <w:lang w:val="en-GB"/>
        </w:rPr>
        <w:t xml:space="preserve">the </w:t>
      </w:r>
      <w:r w:rsidR="00FC0771" w:rsidRPr="00735441">
        <w:rPr>
          <w:lang w:val="en-GB"/>
        </w:rPr>
        <w:t>red branches in Figure 3.</w:t>
      </w:r>
      <w:r w:rsidR="008477F3" w:rsidRPr="00735441">
        <w:rPr>
          <w:lang w:val="en-GB"/>
        </w:rPr>
        <w:t xml:space="preserve"> </w:t>
      </w:r>
      <w:r w:rsidR="009136EB" w:rsidRPr="00735441">
        <w:rPr>
          <w:lang w:val="en-GB"/>
        </w:rPr>
        <w:t>The pool fire model</w:t>
      </w:r>
      <w:r w:rsidR="00494DB9" w:rsidRPr="00735441">
        <w:rPr>
          <w:lang w:val="en-GB"/>
        </w:rPr>
        <w:t xml:space="preserve"> detailed in (Securdomino, 2024) is </w:t>
      </w:r>
      <w:r w:rsidR="00324F10" w:rsidRPr="00735441">
        <w:rPr>
          <w:lang w:val="en-GB"/>
        </w:rPr>
        <w:t>then used to assess the physical effects</w:t>
      </w:r>
      <w:r w:rsidR="00FA5FF7" w:rsidRPr="00735441">
        <w:rPr>
          <w:lang w:val="en-GB"/>
        </w:rPr>
        <w:t>. G</w:t>
      </w:r>
      <w:r w:rsidR="008477F3" w:rsidRPr="00735441">
        <w:rPr>
          <w:lang w:val="en-GB"/>
        </w:rPr>
        <w:t>asoline has been simulated as n-hexane</w:t>
      </w:r>
      <w:r w:rsidR="00FA5FF7" w:rsidRPr="00735441">
        <w:rPr>
          <w:lang w:val="en-GB"/>
        </w:rPr>
        <w:t xml:space="preserve">, and </w:t>
      </w:r>
      <w:r w:rsidR="002B1910" w:rsidRPr="00735441">
        <w:rPr>
          <w:lang w:val="en-GB"/>
        </w:rPr>
        <w:t xml:space="preserve">the presence of the catch basin was considered by </w:t>
      </w:r>
      <w:r w:rsidR="00BC6F2F" w:rsidRPr="00735441">
        <w:rPr>
          <w:lang w:val="en-GB"/>
        </w:rPr>
        <w:t>modelling</w:t>
      </w:r>
      <w:r w:rsidR="003A21CD" w:rsidRPr="00735441">
        <w:rPr>
          <w:lang w:val="en-GB"/>
        </w:rPr>
        <w:t xml:space="preserve"> a confined pool in case the liquid reaches the catch basin </w:t>
      </w:r>
      <w:r w:rsidR="005918EB" w:rsidRPr="00735441">
        <w:rPr>
          <w:lang w:val="en-GB"/>
        </w:rPr>
        <w:t>walls</w:t>
      </w:r>
      <w:r w:rsidR="00F02AF0" w:rsidRPr="00735441">
        <w:rPr>
          <w:lang w:val="en-GB"/>
        </w:rPr>
        <w:t xml:space="preserve">. </w:t>
      </w:r>
      <w:r w:rsidR="00B27DEC" w:rsidRPr="00735441">
        <w:rPr>
          <w:lang w:val="en-GB"/>
        </w:rPr>
        <w:t xml:space="preserve">Two different </w:t>
      </w:r>
      <w:r w:rsidR="003D673A" w:rsidRPr="00735441">
        <w:rPr>
          <w:lang w:val="en-GB"/>
        </w:rPr>
        <w:t>meteorological</w:t>
      </w:r>
      <w:r w:rsidR="00B27DEC" w:rsidRPr="00735441">
        <w:rPr>
          <w:lang w:val="en-GB"/>
        </w:rPr>
        <w:t xml:space="preserve"> conditions</w:t>
      </w:r>
      <w:r w:rsidR="00D030B3" w:rsidRPr="00735441">
        <w:rPr>
          <w:lang w:val="en-GB"/>
        </w:rPr>
        <w:t xml:space="preserve"> in </w:t>
      </w:r>
      <w:r w:rsidR="0051013D" w:rsidRPr="00735441">
        <w:rPr>
          <w:lang w:val="en-GB"/>
        </w:rPr>
        <w:t>the time-span January-November</w:t>
      </w:r>
      <w:r w:rsidR="009B354C" w:rsidRPr="00735441">
        <w:rPr>
          <w:lang w:val="en-GB"/>
        </w:rPr>
        <w:t xml:space="preserve"> 2024</w:t>
      </w:r>
      <w:r w:rsidR="00B27DEC" w:rsidRPr="00735441">
        <w:rPr>
          <w:lang w:val="en-GB"/>
        </w:rPr>
        <w:t xml:space="preserve"> </w:t>
      </w:r>
      <w:r w:rsidR="005918EB" w:rsidRPr="00735441">
        <w:rPr>
          <w:lang w:val="en-GB"/>
        </w:rPr>
        <w:t>are</w:t>
      </w:r>
      <w:r w:rsidR="00B27DEC" w:rsidRPr="00735441">
        <w:rPr>
          <w:lang w:val="en-GB"/>
        </w:rPr>
        <w:t xml:space="preserve"> investigated</w:t>
      </w:r>
      <w:r w:rsidR="00B60129" w:rsidRPr="00735441">
        <w:rPr>
          <w:lang w:val="en-GB"/>
        </w:rPr>
        <w:t xml:space="preserve">: </w:t>
      </w:r>
      <w:r w:rsidR="003D46D5" w:rsidRPr="00735441">
        <w:rPr>
          <w:lang w:val="en-GB"/>
        </w:rPr>
        <w:t xml:space="preserve">i) case </w:t>
      </w:r>
      <w:r w:rsidR="00F767BA" w:rsidRPr="00735441">
        <w:rPr>
          <w:lang w:val="en-GB"/>
        </w:rPr>
        <w:t>A</w:t>
      </w:r>
      <w:r w:rsidR="003D46D5" w:rsidRPr="00735441">
        <w:rPr>
          <w:lang w:val="en-GB"/>
        </w:rPr>
        <w:t xml:space="preserve"> using </w:t>
      </w:r>
      <w:r w:rsidR="00B60129" w:rsidRPr="00735441">
        <w:rPr>
          <w:lang w:val="en-GB"/>
        </w:rPr>
        <w:t>the average wind speed</w:t>
      </w:r>
      <w:r w:rsidR="00546347" w:rsidRPr="00735441">
        <w:rPr>
          <w:lang w:val="en-GB"/>
        </w:rPr>
        <w:t xml:space="preserve"> and most frequent</w:t>
      </w:r>
      <w:r w:rsidR="00F669B3" w:rsidRPr="00735441">
        <w:rPr>
          <w:lang w:val="en-GB"/>
        </w:rPr>
        <w:t xml:space="preserve"> (</w:t>
      </w:r>
      <w:r w:rsidR="00247FED" w:rsidRPr="00735441">
        <w:rPr>
          <w:lang w:val="en-GB"/>
        </w:rPr>
        <w:t>0.72</w:t>
      </w:r>
      <w:r w:rsidR="00F669B3" w:rsidRPr="00735441">
        <w:rPr>
          <w:lang w:val="en-GB"/>
        </w:rPr>
        <w:t xml:space="preserve"> m/s</w:t>
      </w:r>
      <w:r w:rsidR="00546347" w:rsidRPr="00735441">
        <w:rPr>
          <w:lang w:val="en-GB"/>
        </w:rPr>
        <w:t xml:space="preserve"> </w:t>
      </w:r>
      <w:r w:rsidR="00D030B3" w:rsidRPr="00735441">
        <w:rPr>
          <w:lang w:val="en-GB"/>
        </w:rPr>
        <w:t xml:space="preserve">@ 10 m </w:t>
      </w:r>
      <w:r w:rsidR="00546347" w:rsidRPr="00735441">
        <w:rPr>
          <w:lang w:val="en-GB"/>
        </w:rPr>
        <w:t>coming from</w:t>
      </w:r>
      <w:r w:rsidR="00D030B3" w:rsidRPr="00735441">
        <w:rPr>
          <w:lang w:val="en-GB"/>
        </w:rPr>
        <w:t xml:space="preserve"> </w:t>
      </w:r>
      <w:r w:rsidR="003B5A60">
        <w:rPr>
          <w:lang w:val="en-GB"/>
        </w:rPr>
        <w:t>e</w:t>
      </w:r>
      <w:r w:rsidR="00D030B3" w:rsidRPr="00735441">
        <w:rPr>
          <w:lang w:val="en-GB"/>
        </w:rPr>
        <w:t>ast</w:t>
      </w:r>
      <w:r w:rsidR="00F669B3" w:rsidRPr="00735441">
        <w:rPr>
          <w:lang w:val="en-GB"/>
        </w:rPr>
        <w:t>)</w:t>
      </w:r>
      <w:r w:rsidR="00D030B3" w:rsidRPr="00735441">
        <w:rPr>
          <w:lang w:val="en-GB"/>
        </w:rPr>
        <w:t xml:space="preserve">, </w:t>
      </w:r>
      <w:r w:rsidR="003D46D5" w:rsidRPr="00735441">
        <w:rPr>
          <w:lang w:val="en-GB"/>
        </w:rPr>
        <w:t>and ii) case B</w:t>
      </w:r>
      <w:r w:rsidR="00D030B3" w:rsidRPr="00735441">
        <w:rPr>
          <w:lang w:val="en-GB"/>
        </w:rPr>
        <w:t xml:space="preserve"> </w:t>
      </w:r>
      <w:r w:rsidR="003D46D5" w:rsidRPr="00735441">
        <w:rPr>
          <w:lang w:val="en-GB"/>
        </w:rPr>
        <w:t xml:space="preserve">with </w:t>
      </w:r>
      <w:r w:rsidR="00D030B3" w:rsidRPr="00735441">
        <w:rPr>
          <w:lang w:val="en-GB"/>
        </w:rPr>
        <w:t>the maximum wind speed and its associated direction (</w:t>
      </w:r>
      <w:r w:rsidR="00247FED" w:rsidRPr="00735441">
        <w:rPr>
          <w:lang w:val="en-GB"/>
        </w:rPr>
        <w:t>2.90</w:t>
      </w:r>
      <w:r w:rsidR="00D030B3" w:rsidRPr="00735441">
        <w:rPr>
          <w:lang w:val="en-GB"/>
        </w:rPr>
        <w:t xml:space="preserve"> m/s @ 10 m coming from </w:t>
      </w:r>
      <w:r w:rsidR="003B5A60">
        <w:rPr>
          <w:lang w:val="en-GB"/>
        </w:rPr>
        <w:t>w</w:t>
      </w:r>
      <w:r w:rsidR="005D2F73" w:rsidRPr="00735441">
        <w:rPr>
          <w:lang w:val="en-GB"/>
        </w:rPr>
        <w:t>est)</w:t>
      </w:r>
      <w:r w:rsidR="005B35C2" w:rsidRPr="00735441">
        <w:rPr>
          <w:lang w:val="en-GB"/>
        </w:rPr>
        <w:t xml:space="preserve">. </w:t>
      </w:r>
      <w:r w:rsidR="0095004F" w:rsidRPr="00735441">
        <w:rPr>
          <w:lang w:val="en-GB"/>
        </w:rPr>
        <w:t>Figure 4 shows the obtained risk contours.</w:t>
      </w:r>
      <w:r w:rsidR="002F12E0" w:rsidRPr="00735441">
        <w:rPr>
          <w:lang w:val="en-GB"/>
        </w:rPr>
        <w:t xml:space="preserve"> </w:t>
      </w:r>
    </w:p>
    <w:p w14:paraId="412F14FE" w14:textId="0C960D1D" w:rsidR="0086117B" w:rsidRPr="00735441" w:rsidRDefault="0086117B" w:rsidP="00215BE6">
      <w:pPr>
        <w:pStyle w:val="CETBodytext"/>
        <w:jc w:val="left"/>
        <w:rPr>
          <w:lang w:val="en-GB"/>
        </w:rPr>
      </w:pPr>
      <w:r w:rsidRPr="00735441">
        <w:rPr>
          <w:noProof/>
          <w:lang w:val="en-GB"/>
        </w:rPr>
        <w:drawing>
          <wp:inline distT="0" distB="0" distL="0" distR="0" wp14:anchorId="240AB17E" wp14:editId="221EAC0E">
            <wp:extent cx="5579745" cy="1794456"/>
            <wp:effectExtent l="0" t="0" r="1905" b="0"/>
            <wp:docPr id="5569038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b="23768"/>
                    <a:stretch/>
                  </pic:blipFill>
                  <pic:spPr bwMode="auto">
                    <a:xfrm>
                      <a:off x="0" y="0"/>
                      <a:ext cx="5579745" cy="1794456"/>
                    </a:xfrm>
                    <a:prstGeom prst="rect">
                      <a:avLst/>
                    </a:prstGeom>
                    <a:noFill/>
                    <a:ln>
                      <a:noFill/>
                    </a:ln>
                    <a:extLst>
                      <a:ext uri="{53640926-AAD7-44D8-BBD7-CCE9431645EC}">
                        <a14:shadowObscured xmlns:a14="http://schemas.microsoft.com/office/drawing/2010/main"/>
                      </a:ext>
                    </a:extLst>
                  </pic:spPr>
                </pic:pic>
              </a:graphicData>
            </a:graphic>
          </wp:inline>
        </w:drawing>
      </w:r>
    </w:p>
    <w:p w14:paraId="08137A44" w14:textId="789252F9" w:rsidR="00192635" w:rsidRPr="00735441" w:rsidRDefault="00192635" w:rsidP="00324F10">
      <w:pPr>
        <w:pStyle w:val="CETCaption"/>
      </w:pPr>
      <w:r w:rsidRPr="00735441">
        <w:t xml:space="preserve">Figure 4: </w:t>
      </w:r>
      <w:r w:rsidR="00705472" w:rsidRPr="00735441">
        <w:t>Risk</w:t>
      </w:r>
      <w:r w:rsidR="007305F6" w:rsidRPr="00735441">
        <w:t xml:space="preserve"> contours </w:t>
      </w:r>
      <w:r w:rsidR="00705472" w:rsidRPr="00735441">
        <w:t>in</w:t>
      </w:r>
      <w:r w:rsidR="001007DC">
        <w:t xml:space="preserve"> </w:t>
      </w:r>
      <w:r w:rsidRPr="00735441">
        <w:t>different</w:t>
      </w:r>
      <w:r w:rsidR="007305F6" w:rsidRPr="00735441">
        <w:t xml:space="preserve"> meteorological conditions</w:t>
      </w:r>
      <w:r w:rsidR="00E91962" w:rsidRPr="00735441">
        <w:t xml:space="preserve"> in: a) average </w:t>
      </w:r>
      <w:r w:rsidR="00705472" w:rsidRPr="00735441">
        <w:t xml:space="preserve">and b) maximum </w:t>
      </w:r>
      <w:r w:rsidR="00800C11" w:rsidRPr="00735441">
        <w:t>wind conditions</w:t>
      </w:r>
      <w:r w:rsidR="00EF5B14" w:rsidRPr="00735441">
        <w:t>; for territorial categories, see (Laurent et al., 2021)</w:t>
      </w:r>
    </w:p>
    <w:p w14:paraId="0A8C07B1" w14:textId="2C55A825" w:rsidR="005918EB" w:rsidRPr="00735441" w:rsidRDefault="00700F07" w:rsidP="005918EB">
      <w:pPr>
        <w:pStyle w:val="CETBodytext"/>
        <w:rPr>
          <w:lang w:val="en-GB"/>
        </w:rPr>
      </w:pPr>
      <w:r w:rsidRPr="00735441">
        <w:rPr>
          <w:lang w:val="en-GB"/>
        </w:rPr>
        <w:t>For both cases, the territorial compatibility is respected</w:t>
      </w:r>
      <w:r w:rsidR="0023184F" w:rsidRPr="00735441">
        <w:rPr>
          <w:lang w:val="en-GB"/>
        </w:rPr>
        <w:t xml:space="preserve">. Namely, the plant is located in an industrial landscape and risk contours slightly impact </w:t>
      </w:r>
      <w:r w:rsidR="00C21916" w:rsidRPr="00735441">
        <w:rPr>
          <w:lang w:val="en-GB"/>
        </w:rPr>
        <w:t xml:space="preserve">the road only in case of higher wind speed (Figure 4b). </w:t>
      </w:r>
      <w:r w:rsidR="007E64C4" w:rsidRPr="00735441">
        <w:rPr>
          <w:lang w:val="en-GB"/>
        </w:rPr>
        <w:t xml:space="preserve">This is also due to the fact that the real-time amount of substance in the tank is considered, which is lower than the full capacity (50%). </w:t>
      </w:r>
      <w:r w:rsidR="00C21916" w:rsidRPr="00735441">
        <w:rPr>
          <w:lang w:val="en-GB"/>
        </w:rPr>
        <w:t>However</w:t>
      </w:r>
      <w:r w:rsidR="00AB3AAF" w:rsidRPr="00735441">
        <w:rPr>
          <w:lang w:val="en-GB"/>
        </w:rPr>
        <w:t>, the potential targets impinged in the pool f</w:t>
      </w:r>
      <w:r w:rsidR="00C21916" w:rsidRPr="00735441">
        <w:rPr>
          <w:lang w:val="en-GB"/>
        </w:rPr>
        <w:t>ire change</w:t>
      </w:r>
      <w:r w:rsidR="0065094B" w:rsidRPr="00735441">
        <w:rPr>
          <w:lang w:val="en-GB"/>
        </w:rPr>
        <w:t>. I</w:t>
      </w:r>
      <w:r w:rsidR="00BB4EED" w:rsidRPr="00735441">
        <w:rPr>
          <w:lang w:val="en-GB"/>
        </w:rPr>
        <w:t xml:space="preserve">f only the average </w:t>
      </w:r>
      <w:r w:rsidR="006543EE" w:rsidRPr="00735441">
        <w:rPr>
          <w:lang w:val="en-GB"/>
        </w:rPr>
        <w:t>wind speed and direction are considered</w:t>
      </w:r>
      <w:r w:rsidR="00F6677F" w:rsidRPr="00735441">
        <w:rPr>
          <w:lang w:val="en-GB"/>
        </w:rPr>
        <w:t xml:space="preserve">, no other tank is involved in the fire (Figure 4a); </w:t>
      </w:r>
      <w:r w:rsidR="00141DF1" w:rsidRPr="00735441">
        <w:rPr>
          <w:lang w:val="en-GB"/>
        </w:rPr>
        <w:t xml:space="preserve">instead, the </w:t>
      </w:r>
      <w:r w:rsidR="00BC6F2F" w:rsidRPr="00735441">
        <w:rPr>
          <w:lang w:val="en-GB"/>
        </w:rPr>
        <w:t>neighbouring</w:t>
      </w:r>
      <w:r w:rsidR="00141DF1" w:rsidRPr="00735441">
        <w:rPr>
          <w:lang w:val="en-GB"/>
        </w:rPr>
        <w:t xml:space="preserve"> tank is impacted in </w:t>
      </w:r>
      <w:r w:rsidR="00D54DB2" w:rsidRPr="00735441">
        <w:rPr>
          <w:lang w:val="en-GB"/>
        </w:rPr>
        <w:t xml:space="preserve">the </w:t>
      </w:r>
      <w:r w:rsidR="00141DF1" w:rsidRPr="00735441">
        <w:rPr>
          <w:lang w:val="en-GB"/>
        </w:rPr>
        <w:t xml:space="preserve">case of </w:t>
      </w:r>
      <w:r w:rsidR="006F0B79" w:rsidRPr="00735441">
        <w:rPr>
          <w:lang w:val="en-GB"/>
        </w:rPr>
        <w:t>maximum wind speed and associated di</w:t>
      </w:r>
      <w:r w:rsidR="00141DF1" w:rsidRPr="00735441">
        <w:rPr>
          <w:lang w:val="en-GB"/>
        </w:rPr>
        <w:t>rection (Figure 4b).</w:t>
      </w:r>
    </w:p>
    <w:p w14:paraId="7A956476" w14:textId="79DDDC64" w:rsidR="00FB73BB" w:rsidRPr="00735441" w:rsidRDefault="00FB73BB" w:rsidP="00600535">
      <w:pPr>
        <w:pStyle w:val="CETHeading1"/>
        <w:rPr>
          <w:lang w:val="en-GB"/>
        </w:rPr>
      </w:pPr>
      <w:r w:rsidRPr="00735441">
        <w:rPr>
          <w:lang w:val="en-GB"/>
        </w:rPr>
        <w:t>Discussion</w:t>
      </w:r>
      <w:r w:rsidR="00916255" w:rsidRPr="00735441">
        <w:rPr>
          <w:lang w:val="en-GB"/>
        </w:rPr>
        <w:t xml:space="preserve"> and future perspectives</w:t>
      </w:r>
    </w:p>
    <w:p w14:paraId="483AC273" w14:textId="3B534E73" w:rsidR="00771061" w:rsidRPr="00735441" w:rsidRDefault="00EE05FF" w:rsidP="00EE05FF">
      <w:pPr>
        <w:pStyle w:val="CETBodytext"/>
        <w:rPr>
          <w:lang w:val="en-GB"/>
        </w:rPr>
      </w:pPr>
      <w:r w:rsidRPr="00735441">
        <w:rPr>
          <w:lang w:val="en-GB"/>
        </w:rPr>
        <w:t xml:space="preserve">The results in Section 4 showed how </w:t>
      </w:r>
      <w:r w:rsidR="00164DC1" w:rsidRPr="00735441">
        <w:rPr>
          <w:lang w:val="en-GB"/>
        </w:rPr>
        <w:t>3D-</w:t>
      </w:r>
      <w:r w:rsidRPr="00735441">
        <w:rPr>
          <w:lang w:val="en-GB"/>
        </w:rPr>
        <w:t>RT</w:t>
      </w:r>
      <w:r w:rsidR="00164DC1" w:rsidRPr="00735441">
        <w:rPr>
          <w:lang w:val="en-GB"/>
        </w:rPr>
        <w:t xml:space="preserve"> </w:t>
      </w:r>
      <w:r w:rsidRPr="00735441">
        <w:rPr>
          <w:lang w:val="en-GB"/>
        </w:rPr>
        <w:t xml:space="preserve">data influences </w:t>
      </w:r>
      <w:r w:rsidR="00164DC1" w:rsidRPr="00735441">
        <w:rPr>
          <w:lang w:val="en-GB"/>
        </w:rPr>
        <w:t>plant risks</w:t>
      </w:r>
      <w:r w:rsidRPr="00735441">
        <w:rPr>
          <w:lang w:val="en-GB"/>
        </w:rPr>
        <w:t>. Even for a simple scenario</w:t>
      </w:r>
      <w:r w:rsidR="00326478" w:rsidRPr="00735441">
        <w:rPr>
          <w:lang w:val="en-GB"/>
        </w:rPr>
        <w:t>, such as a pool fire</w:t>
      </w:r>
      <w:r w:rsidRPr="00735441">
        <w:rPr>
          <w:lang w:val="en-GB"/>
        </w:rPr>
        <w:t xml:space="preserve">, the risk contours change </w:t>
      </w:r>
      <w:r w:rsidR="00326478" w:rsidRPr="00735441">
        <w:rPr>
          <w:lang w:val="en-GB"/>
        </w:rPr>
        <w:t>to a noticeable degree.</w:t>
      </w:r>
      <w:r w:rsidR="00115928" w:rsidRPr="00735441">
        <w:rPr>
          <w:lang w:val="en-GB"/>
        </w:rPr>
        <w:t xml:space="preserve"> </w:t>
      </w:r>
      <w:r w:rsidR="00BC0B69" w:rsidRPr="00735441">
        <w:rPr>
          <w:lang w:val="en-GB"/>
        </w:rPr>
        <w:t xml:space="preserve">Wind speed and direction play a critical role, as they determine how the flame tilts and which targets are affected. For instance, targets at certain heights may either be impinged or not, depending on the wind conditions. Additionally, wind direction dictates where the flame is tilted, impacting the specific areas at risk. While these physical effects are well understood, conventional risk analyses often overlook them by using only two representative wind speeds (2 m/s and 5 m/s) and assuming equal probabilities for all wind directions. </w:t>
      </w:r>
      <w:r w:rsidR="003325D9" w:rsidRPr="00735441">
        <w:rPr>
          <w:lang w:val="en-GB"/>
        </w:rPr>
        <w:t>This can lead to overestimating or underestimating risks for certain targets</w:t>
      </w:r>
      <w:r w:rsidR="006F4D8D" w:rsidRPr="00735441">
        <w:rPr>
          <w:lang w:val="en-GB"/>
        </w:rPr>
        <w:t>.</w:t>
      </w:r>
      <w:r w:rsidR="007032EE" w:rsidRPr="00735441">
        <w:rPr>
          <w:lang w:val="en-GB"/>
        </w:rPr>
        <w:t xml:space="preserve"> Incorporating 3D-RT data provides a clearer view of risk distribution. </w:t>
      </w:r>
      <w:r w:rsidR="002A470A" w:rsidRPr="00735441">
        <w:rPr>
          <w:lang w:val="en-GB"/>
        </w:rPr>
        <w:t>This enhanced risk representation has multiple practical applications. It can assist in daily plant operations by increasing staff awareness of localized risks. It also has value for employee training, offering a straightforward tool to visualize plant documentation and better understand ISS scenarios. Furthermore, the tool’s computational efficiency allows first responders to quickly simulate specific scenarios in emergency situations using the “custom” mode described in Section 2.4.</w:t>
      </w:r>
      <w:r w:rsidR="00D54DB2" w:rsidRPr="00735441">
        <w:rPr>
          <w:lang w:val="en-GB"/>
        </w:rPr>
        <w:t xml:space="preserve"> </w:t>
      </w:r>
      <w:r w:rsidR="002A470A" w:rsidRPr="00735441">
        <w:rPr>
          <w:lang w:val="en-GB"/>
        </w:rPr>
        <w:t>Despite these advantages</w:t>
      </w:r>
      <w:r w:rsidR="004B5E73" w:rsidRPr="00735441">
        <w:rPr>
          <w:lang w:val="en-GB"/>
        </w:rPr>
        <w:t xml:space="preserve">, some improvements are still </w:t>
      </w:r>
      <w:r w:rsidR="00676AB9">
        <w:rPr>
          <w:lang w:val="en-GB"/>
        </w:rPr>
        <w:t>required</w:t>
      </w:r>
      <w:r w:rsidR="00E71B31" w:rsidRPr="00735441">
        <w:rPr>
          <w:lang w:val="en-GB"/>
        </w:rPr>
        <w:t xml:space="preserve">. </w:t>
      </w:r>
      <w:r w:rsidR="007E64C4" w:rsidRPr="00735441">
        <w:rPr>
          <w:lang w:val="en-GB"/>
        </w:rPr>
        <w:t>Firstly, the influence of other RT-3D parameters should be investigated</w:t>
      </w:r>
      <w:r w:rsidR="002A470A" w:rsidRPr="00735441">
        <w:rPr>
          <w:lang w:val="en-GB"/>
        </w:rPr>
        <w:t xml:space="preserve">, </w:t>
      </w:r>
      <w:r w:rsidR="00987D7F" w:rsidRPr="00735441">
        <w:rPr>
          <w:lang w:val="en-GB"/>
        </w:rPr>
        <w:t>such as</w:t>
      </w:r>
      <w:r w:rsidR="007E64C4" w:rsidRPr="00735441">
        <w:rPr>
          <w:lang w:val="en-GB"/>
        </w:rPr>
        <w:t xml:space="preserve"> the </w:t>
      </w:r>
      <w:r w:rsidR="002A470A" w:rsidRPr="00735441">
        <w:rPr>
          <w:lang w:val="en-GB"/>
        </w:rPr>
        <w:t>equipment</w:t>
      </w:r>
      <w:r w:rsidR="006E02DE">
        <w:rPr>
          <w:lang w:val="en-GB"/>
        </w:rPr>
        <w:t>’s</w:t>
      </w:r>
      <w:r w:rsidR="002A470A" w:rsidRPr="00735441">
        <w:rPr>
          <w:lang w:val="en-GB"/>
        </w:rPr>
        <w:t xml:space="preserve"> </w:t>
      </w:r>
      <w:r w:rsidR="007E64C4" w:rsidRPr="00735441">
        <w:rPr>
          <w:lang w:val="en-GB"/>
        </w:rPr>
        <w:t>physical conditions,</w:t>
      </w:r>
      <w:r w:rsidR="00FA5249">
        <w:rPr>
          <w:lang w:val="en-GB"/>
        </w:rPr>
        <w:t xml:space="preserve"> including</w:t>
      </w:r>
      <w:r w:rsidR="007E64C4" w:rsidRPr="00735441">
        <w:rPr>
          <w:lang w:val="en-GB"/>
        </w:rPr>
        <w:t xml:space="preserve"> level, </w:t>
      </w:r>
      <w:r w:rsidR="007E64C4" w:rsidRPr="00735441">
        <w:rPr>
          <w:lang w:val="en-GB"/>
        </w:rPr>
        <w:lastRenderedPageBreak/>
        <w:t>temperature, or pressure</w:t>
      </w:r>
      <w:r w:rsidR="00657812" w:rsidRPr="00735441">
        <w:rPr>
          <w:lang w:val="en-GB"/>
        </w:rPr>
        <w:t>.</w:t>
      </w:r>
      <w:r w:rsidR="007E64C4" w:rsidRPr="00735441">
        <w:rPr>
          <w:lang w:val="en-GB"/>
        </w:rPr>
        <w:t xml:space="preserve"> Then, </w:t>
      </w:r>
      <w:r w:rsidR="002A470A" w:rsidRPr="00735441">
        <w:rPr>
          <w:lang w:val="en-GB"/>
        </w:rPr>
        <w:t xml:space="preserve">other </w:t>
      </w:r>
      <w:r w:rsidR="007E64C4" w:rsidRPr="00735441">
        <w:rPr>
          <w:lang w:val="en-GB"/>
        </w:rPr>
        <w:t>risk metrics should be implemented.</w:t>
      </w:r>
      <w:r w:rsidR="0036066A" w:rsidRPr="00735441">
        <w:rPr>
          <w:lang w:val="en-GB"/>
        </w:rPr>
        <w:t xml:space="preserve"> This is necessary because domino effect chains, while already implemented in the tool, are not efficiently represented using a compatibility matrix</w:t>
      </w:r>
      <w:r w:rsidR="007328A3">
        <w:rPr>
          <w:lang w:val="en-GB"/>
        </w:rPr>
        <w:t xml:space="preserve">. </w:t>
      </w:r>
      <w:r w:rsidR="0036066A" w:rsidRPr="00735441">
        <w:rPr>
          <w:lang w:val="en-GB"/>
        </w:rPr>
        <w:t xml:space="preserve">On the other hand, </w:t>
      </w:r>
      <w:r w:rsidR="007E64C4" w:rsidRPr="00735441">
        <w:rPr>
          <w:lang w:val="en-GB"/>
        </w:rPr>
        <w:t>t</w:t>
      </w:r>
      <w:r w:rsidR="00657812" w:rsidRPr="00735441">
        <w:rPr>
          <w:lang w:val="en-GB"/>
        </w:rPr>
        <w:t xml:space="preserve">he Local Specific Individual Risk (LSIR) </w:t>
      </w:r>
      <w:r w:rsidR="007E64C4" w:rsidRPr="00735441">
        <w:rPr>
          <w:lang w:val="en-GB"/>
        </w:rPr>
        <w:t xml:space="preserve">would allow a combined view of all </w:t>
      </w:r>
      <w:r w:rsidR="00FA21A2" w:rsidRPr="00735441">
        <w:rPr>
          <w:lang w:val="en-GB"/>
        </w:rPr>
        <w:t>intentional and accidental scenarios, as well as their domino effects.</w:t>
      </w:r>
      <w:r w:rsidR="006907C7" w:rsidRPr="00735441">
        <w:rPr>
          <w:lang w:val="en-GB"/>
        </w:rPr>
        <w:t xml:space="preserve"> </w:t>
      </w:r>
      <w:r w:rsidR="00172221" w:rsidRPr="00735441">
        <w:rPr>
          <w:lang w:val="en-GB"/>
        </w:rPr>
        <w:t>Finally, a comprehensive investigation of the influence of 3D-RT-ISS parameters</w:t>
      </w:r>
      <w:r w:rsidR="000D7B99" w:rsidRPr="00735441">
        <w:rPr>
          <w:lang w:val="en-GB"/>
        </w:rPr>
        <w:t xml:space="preserve"> on the LSIR should be carried out, in order to identify </w:t>
      </w:r>
      <w:r w:rsidR="00BD46EB">
        <w:rPr>
          <w:lang w:val="en-GB"/>
        </w:rPr>
        <w:t xml:space="preserve">the parameters most influential </w:t>
      </w:r>
      <w:r w:rsidR="000D7B99" w:rsidRPr="00735441">
        <w:rPr>
          <w:lang w:val="en-GB"/>
        </w:rPr>
        <w:t>on the risks of the plant. This could support plant managers in better identifying technical response measures</w:t>
      </w:r>
      <w:r w:rsidR="00D57A13" w:rsidRPr="00735441">
        <w:rPr>
          <w:lang w:val="en-GB"/>
        </w:rPr>
        <w:t xml:space="preserve">, thus reducing the overall vulnerability </w:t>
      </w:r>
      <w:r w:rsidR="00987D7F" w:rsidRPr="00735441">
        <w:rPr>
          <w:lang w:val="en-GB"/>
        </w:rPr>
        <w:t xml:space="preserve">of </w:t>
      </w:r>
      <w:r w:rsidR="00D57A13" w:rsidRPr="00735441">
        <w:rPr>
          <w:lang w:val="en-GB"/>
        </w:rPr>
        <w:t>the plant.</w:t>
      </w:r>
    </w:p>
    <w:p w14:paraId="68D26B83" w14:textId="03B2B9FA" w:rsidR="00600535" w:rsidRPr="00735441" w:rsidRDefault="00600535" w:rsidP="00600535">
      <w:pPr>
        <w:pStyle w:val="CETHeading1"/>
        <w:rPr>
          <w:lang w:val="en-GB"/>
        </w:rPr>
      </w:pPr>
      <w:r w:rsidRPr="00735441">
        <w:rPr>
          <w:lang w:val="en-GB"/>
        </w:rPr>
        <w:t>Conclusions</w:t>
      </w:r>
    </w:p>
    <w:p w14:paraId="50417E36" w14:textId="05B7313A" w:rsidR="00E03999" w:rsidRPr="00735441" w:rsidRDefault="001A1BC4" w:rsidP="005918EB">
      <w:pPr>
        <w:pStyle w:val="CETBodytext"/>
        <w:rPr>
          <w:lang w:val="en-GB"/>
        </w:rPr>
      </w:pPr>
      <w:r w:rsidRPr="00735441">
        <w:rPr>
          <w:lang w:val="en-GB"/>
        </w:rPr>
        <w:t xml:space="preserve">External attacks represent a new challenge for </w:t>
      </w:r>
      <w:r w:rsidR="00080C80" w:rsidRPr="00735441">
        <w:rPr>
          <w:lang w:val="en-GB"/>
        </w:rPr>
        <w:t>process plants treating hazardous substance</w:t>
      </w:r>
      <w:r w:rsidR="001B7DEA" w:rsidRPr="00735441">
        <w:rPr>
          <w:lang w:val="en-GB"/>
        </w:rPr>
        <w:t>s</w:t>
      </w:r>
      <w:r w:rsidR="00080C80" w:rsidRPr="00735441">
        <w:rPr>
          <w:lang w:val="en-GB"/>
        </w:rPr>
        <w:t>. Among those, intentional attacks are especially critical</w:t>
      </w:r>
      <w:r w:rsidR="003A3D21" w:rsidRPr="00735441">
        <w:rPr>
          <w:lang w:val="en-GB"/>
        </w:rPr>
        <w:t xml:space="preserve">: their dynamic nature makes the use of conventional risk tools difficult and inaccurate. Moreover, integrating intentional attack scenarios with conventional process upset is necessary for efficiently managing the overall safety of the plant. In this </w:t>
      </w:r>
      <w:r w:rsidR="001B7DEA" w:rsidRPr="00735441">
        <w:rPr>
          <w:lang w:val="en-GB"/>
        </w:rPr>
        <w:t>context</w:t>
      </w:r>
      <w:r w:rsidR="003A3D21" w:rsidRPr="00735441">
        <w:rPr>
          <w:lang w:val="en-GB"/>
        </w:rPr>
        <w:t>, the LIFE20 ENV/IT/000436 LIFE SECURDOMINO project aims at developing a tool to visualize a three-dimensional, real-time, integrated safety and security (3D-RT-ISS) risk assessment. This work</w:t>
      </w:r>
      <w:r w:rsidR="001B7DEA" w:rsidRPr="00735441">
        <w:rPr>
          <w:lang w:val="en-GB"/>
        </w:rPr>
        <w:t xml:space="preserve"> presents </w:t>
      </w:r>
      <w:r w:rsidR="003A3D21" w:rsidRPr="00735441">
        <w:rPr>
          <w:lang w:val="en-GB"/>
        </w:rPr>
        <w:t xml:space="preserve">the methodology </w:t>
      </w:r>
      <w:r w:rsidR="00CA40F1" w:rsidRPr="00735441">
        <w:rPr>
          <w:lang w:val="en-GB"/>
        </w:rPr>
        <w:t xml:space="preserve">behind the tool, which was </w:t>
      </w:r>
      <w:r w:rsidR="003A3D21" w:rsidRPr="00735441">
        <w:rPr>
          <w:lang w:val="en-GB"/>
        </w:rPr>
        <w:t>developed by our interdisciplinary team</w:t>
      </w:r>
      <w:r w:rsidR="00CA40F1" w:rsidRPr="00735441">
        <w:rPr>
          <w:lang w:val="en-GB"/>
        </w:rPr>
        <w:t xml:space="preserve">. </w:t>
      </w:r>
      <w:r w:rsidR="006A53FA" w:rsidRPr="00735441">
        <w:rPr>
          <w:lang w:val="en-GB"/>
        </w:rPr>
        <w:t xml:space="preserve">The tool was applied to a case study to show its potentialities. </w:t>
      </w:r>
      <w:r w:rsidR="00CC4BB5" w:rsidRPr="00735441">
        <w:rPr>
          <w:lang w:val="en-GB"/>
        </w:rPr>
        <w:t xml:space="preserve">The results </w:t>
      </w:r>
      <w:r w:rsidR="0038142B" w:rsidRPr="00735441">
        <w:rPr>
          <w:lang w:val="en-GB"/>
        </w:rPr>
        <w:t>highlight how</w:t>
      </w:r>
      <w:r w:rsidR="00CC4BB5" w:rsidRPr="00735441">
        <w:rPr>
          <w:lang w:val="en-GB"/>
        </w:rPr>
        <w:t xml:space="preserve"> real-time conditions of the plant allow for a more precise visualization of risk, which could be used in different settings, from employee training to emergency response. Moreover, the </w:t>
      </w:r>
      <w:r w:rsidR="00EA0EEB" w:rsidRPr="00735441">
        <w:rPr>
          <w:lang w:val="en-GB"/>
        </w:rPr>
        <w:t>possibility of storing process documentation in the tool allows for an easier retrieval in case of third-party inspections.</w:t>
      </w:r>
      <w:r w:rsidR="00E03999" w:rsidRPr="00735441">
        <w:rPr>
          <w:lang w:val="en-GB"/>
        </w:rPr>
        <w:t xml:space="preserve"> The tool will be improved by </w:t>
      </w:r>
      <w:r w:rsidR="00064E09" w:rsidRPr="00735441">
        <w:rPr>
          <w:lang w:val="en-GB"/>
        </w:rPr>
        <w:t>including other risk indexes, such as the LSIR, which allow</w:t>
      </w:r>
      <w:r w:rsidR="001B2E51" w:rsidRPr="00735441">
        <w:rPr>
          <w:lang w:val="en-GB"/>
        </w:rPr>
        <w:t xml:space="preserve">s a complete </w:t>
      </w:r>
      <w:r w:rsidR="00064E09" w:rsidRPr="00735441">
        <w:rPr>
          <w:lang w:val="en-GB"/>
        </w:rPr>
        <w:t xml:space="preserve">vision of all possible scenarios in the </w:t>
      </w:r>
      <w:r w:rsidR="001B2E51" w:rsidRPr="00735441">
        <w:rPr>
          <w:lang w:val="en-GB"/>
        </w:rPr>
        <w:t>plant</w:t>
      </w:r>
      <w:r w:rsidR="00A73E74" w:rsidRPr="00735441">
        <w:rPr>
          <w:lang w:val="en-GB"/>
        </w:rPr>
        <w:t xml:space="preserve"> (including domino effect chains)</w:t>
      </w:r>
      <w:r w:rsidR="001B2E51" w:rsidRPr="00735441">
        <w:rPr>
          <w:lang w:val="en-GB"/>
        </w:rPr>
        <w:t xml:space="preserve">. We believe that the tool </w:t>
      </w:r>
      <w:r w:rsidR="006F4D8D" w:rsidRPr="00735441">
        <w:rPr>
          <w:lang w:val="en-GB"/>
        </w:rPr>
        <w:t>d</w:t>
      </w:r>
      <w:r w:rsidR="001B2E51" w:rsidRPr="00735441">
        <w:rPr>
          <w:lang w:val="en-GB"/>
        </w:rPr>
        <w:t xml:space="preserve">eveloped </w:t>
      </w:r>
      <w:r w:rsidR="006F4D8D" w:rsidRPr="00735441">
        <w:rPr>
          <w:lang w:val="en-GB"/>
        </w:rPr>
        <w:t>could help</w:t>
      </w:r>
      <w:r w:rsidR="00B31105" w:rsidRPr="00735441">
        <w:rPr>
          <w:lang w:val="en-GB"/>
        </w:rPr>
        <w:t xml:space="preserve"> in understanding the nature of intentional attacks and </w:t>
      </w:r>
      <w:r w:rsidR="004C6ADD" w:rsidRPr="00735441">
        <w:rPr>
          <w:lang w:val="en-GB"/>
        </w:rPr>
        <w:t>boost</w:t>
      </w:r>
      <w:r w:rsidR="006F4D8D" w:rsidRPr="00735441">
        <w:rPr>
          <w:lang w:val="en-GB"/>
        </w:rPr>
        <w:t>ing</w:t>
      </w:r>
      <w:r w:rsidR="004C6ADD" w:rsidRPr="00735441">
        <w:rPr>
          <w:lang w:val="en-GB"/>
        </w:rPr>
        <w:t xml:space="preserve"> a more effective </w:t>
      </w:r>
      <w:r w:rsidR="00B31105" w:rsidRPr="00735441">
        <w:rPr>
          <w:lang w:val="en-GB"/>
        </w:rPr>
        <w:t>and integrated m</w:t>
      </w:r>
      <w:r w:rsidR="004C6ADD" w:rsidRPr="00735441">
        <w:rPr>
          <w:lang w:val="en-GB"/>
        </w:rPr>
        <w:t xml:space="preserve">anagement of risks in process </w:t>
      </w:r>
      <w:r w:rsidR="00B31105" w:rsidRPr="00735441">
        <w:rPr>
          <w:lang w:val="en-GB"/>
        </w:rPr>
        <w:t xml:space="preserve">plants. </w:t>
      </w:r>
    </w:p>
    <w:p w14:paraId="459D05E6" w14:textId="77777777" w:rsidR="00600535" w:rsidRPr="00735441" w:rsidRDefault="00600535" w:rsidP="00600535">
      <w:pPr>
        <w:pStyle w:val="CETAcknowledgementstitle"/>
      </w:pPr>
      <w:r w:rsidRPr="00735441">
        <w:t>Acknowledgments</w:t>
      </w:r>
    </w:p>
    <w:p w14:paraId="33F8138F" w14:textId="235B2F7E" w:rsidR="00600535" w:rsidRPr="00735441" w:rsidRDefault="00691D7B" w:rsidP="00600535">
      <w:pPr>
        <w:pStyle w:val="CETBodytext"/>
        <w:rPr>
          <w:lang w:val="en-GB"/>
        </w:rPr>
      </w:pPr>
      <w:r w:rsidRPr="00735441">
        <w:rPr>
          <w:lang w:val="en-GB"/>
        </w:rPr>
        <w:t>This study was in part developed within the project LIFE20 ENV/IT/000436 –LIFE SECURDOMINO “Seveso sites: assessment of integrated safety-security hazards and risks and related domino effects” with the contribution of LIFE program of the European Union.</w:t>
      </w:r>
    </w:p>
    <w:p w14:paraId="4F1327F8" w14:textId="15944E5A" w:rsidR="00600535" w:rsidRPr="00735441" w:rsidRDefault="00600535" w:rsidP="00600535">
      <w:pPr>
        <w:pStyle w:val="CETReference"/>
      </w:pPr>
      <w:r w:rsidRPr="00735441">
        <w:t>References</w:t>
      </w:r>
    </w:p>
    <w:p w14:paraId="59D12FC2" w14:textId="756B9BD4" w:rsidR="00875A7B" w:rsidRPr="00735441" w:rsidRDefault="00640D63" w:rsidP="00640D63">
      <w:pPr>
        <w:pStyle w:val="CETReferencetext"/>
      </w:pPr>
      <w:r w:rsidRPr="00735441">
        <w:t>Agisoft, 2024, Agisoft Metashape Professional Edition:</w:t>
      </w:r>
      <w:r w:rsidR="0095789F" w:rsidRPr="00735441">
        <w:t xml:space="preserve"> </w:t>
      </w:r>
      <w:r w:rsidRPr="00735441">
        <w:t>Features,</w:t>
      </w:r>
      <w:r w:rsidR="0095789F" w:rsidRPr="00735441">
        <w:t xml:space="preserve"> </w:t>
      </w:r>
      <w:r w:rsidRPr="00735441">
        <w:t>&lt;https://www.agisoft.com/features/professional-edition/&gt;, accessed 10.12.2024.</w:t>
      </w:r>
    </w:p>
    <w:p w14:paraId="3A10E200" w14:textId="3A94F6AE" w:rsidR="003B724A" w:rsidRPr="00735441" w:rsidRDefault="003B724A" w:rsidP="003B724A">
      <w:pPr>
        <w:pStyle w:val="CETReferencetext"/>
      </w:pPr>
      <w:r w:rsidRPr="00735441">
        <w:t>American Petroleum Institute (API), 2008, ANSI/API Standard 581 – Risk-Based Inspection Technology, American Petroleum Institute, Washington D.C., U.S.</w:t>
      </w:r>
    </w:p>
    <w:p w14:paraId="4289787F" w14:textId="5CB0ADC4" w:rsidR="00B36C29" w:rsidRPr="00735441" w:rsidRDefault="00B36C29" w:rsidP="00640D63">
      <w:pPr>
        <w:pStyle w:val="CETReferencetext"/>
      </w:pPr>
      <w:r w:rsidRPr="00735441">
        <w:t>Casson Moreno V., Marroni G., Landucci G., 2022, Probabilistic assessment aimed at the evaluation of escalating scenarios in process facilities combining safety and security barriers, Reliability Engineering and System Safety, 228, 108762</w:t>
      </w:r>
      <w:r w:rsidR="00045428">
        <w:t>.</w:t>
      </w:r>
    </w:p>
    <w:p w14:paraId="1FC0F5EB" w14:textId="157B49FF" w:rsidR="00F37731" w:rsidRPr="00735441" w:rsidRDefault="00F37731" w:rsidP="00640D63">
      <w:pPr>
        <w:pStyle w:val="CETReferencetext"/>
      </w:pPr>
      <w:r w:rsidRPr="00735441">
        <w:t xml:space="preserve">Google, 2019, </w:t>
      </w:r>
      <w:r w:rsidR="005E7181" w:rsidRPr="00735441">
        <w:t>Google Maps 101: how imagery powers our map, &lt;</w:t>
      </w:r>
      <w:r w:rsidR="00D545E2" w:rsidRPr="00735441">
        <w:t>https://blog.google/products/</w:t>
      </w:r>
      <w:r w:rsidR="005E7181" w:rsidRPr="00735441">
        <w:t>maps/google-maps-101-how-imagery-powers-our-map/&gt;, accessed 11.12.2024</w:t>
      </w:r>
      <w:r w:rsidR="00867525">
        <w:t>.</w:t>
      </w:r>
    </w:p>
    <w:p w14:paraId="14051E97" w14:textId="01071CB0" w:rsidR="00AF0229" w:rsidRPr="00735441" w:rsidRDefault="00AF0229" w:rsidP="00AF0229">
      <w:pPr>
        <w:pStyle w:val="CETReferencetext"/>
      </w:pPr>
      <w:r w:rsidRPr="00735441">
        <w:t>Jones S., 2019, Managing Process Safety in the Age of Digital Transformation, Chemical Engineering Transactions, 77, 619-624</w:t>
      </w:r>
      <w:r w:rsidR="00045428">
        <w:t>.</w:t>
      </w:r>
    </w:p>
    <w:p w14:paraId="501AA286" w14:textId="3DC49280" w:rsidR="001E1026" w:rsidRPr="00735441" w:rsidRDefault="000E1255" w:rsidP="00B20AB1">
      <w:pPr>
        <w:pStyle w:val="CETReferencetext"/>
      </w:pPr>
      <w:r w:rsidRPr="00735441">
        <w:t xml:space="preserve">Landucci G., </w:t>
      </w:r>
      <w:r w:rsidR="009126AD" w:rsidRPr="00735441">
        <w:t>Bonvicini S.</w:t>
      </w:r>
      <w:r w:rsidRPr="00735441">
        <w:t xml:space="preserve">, </w:t>
      </w:r>
      <w:r w:rsidR="009126AD" w:rsidRPr="00735441">
        <w:t>Cozzani V.</w:t>
      </w:r>
      <w:r w:rsidR="00B73D05">
        <w:t>, 2017,</w:t>
      </w:r>
      <w:r w:rsidR="009126AD" w:rsidRPr="00735441">
        <w:t xml:space="preserve"> </w:t>
      </w:r>
      <w:r w:rsidR="00600191" w:rsidRPr="00735441">
        <w:t>A methodology for the analysis of domino and cascading events in Oil &amp; Gas facilities operating in harsh environments</w:t>
      </w:r>
      <w:r w:rsidR="001E1026" w:rsidRPr="00735441">
        <w:t xml:space="preserve">, </w:t>
      </w:r>
      <w:r w:rsidR="00600191" w:rsidRPr="00735441">
        <w:t>Safety Science</w:t>
      </w:r>
      <w:r w:rsidR="001E1026" w:rsidRPr="00735441">
        <w:t xml:space="preserve">, </w:t>
      </w:r>
      <w:r w:rsidR="008512BE" w:rsidRPr="00735441">
        <w:t>95</w:t>
      </w:r>
      <w:r w:rsidR="006A7841" w:rsidRPr="00735441">
        <w:t xml:space="preserve">, </w:t>
      </w:r>
      <w:r w:rsidR="008512BE" w:rsidRPr="00735441">
        <w:t>182-197</w:t>
      </w:r>
      <w:r w:rsidR="001E1026" w:rsidRPr="00735441">
        <w:t>.</w:t>
      </w:r>
    </w:p>
    <w:p w14:paraId="35349EE2" w14:textId="15366008" w:rsidR="00F22AB0" w:rsidRDefault="00B20AB1" w:rsidP="00B20AB1">
      <w:pPr>
        <w:pStyle w:val="CETReferencetext"/>
      </w:pPr>
      <w:r w:rsidRPr="00735441">
        <w:t>Laurent A., Pey A., Gurtel P., Fabiano B., 2021, A critical perspective on the implementation of the EU Council</w:t>
      </w:r>
      <w:r w:rsidR="003B724A" w:rsidRPr="00735441">
        <w:t xml:space="preserve"> </w:t>
      </w:r>
      <w:r w:rsidRPr="00735441">
        <w:t>Seveso Directive in France, Germany, Italy and Spain, Process Safety and Environmental Protection, 148,</w:t>
      </w:r>
      <w:r w:rsidR="003B724A" w:rsidRPr="00735441">
        <w:t xml:space="preserve"> </w:t>
      </w:r>
      <w:r w:rsidRPr="00735441">
        <w:t>47-74</w:t>
      </w:r>
      <w:r w:rsidR="001E1026" w:rsidRPr="00735441">
        <w:t>.</w:t>
      </w:r>
    </w:p>
    <w:p w14:paraId="5D4FCD05" w14:textId="6D2F79C4" w:rsidR="00097524" w:rsidRPr="00097524" w:rsidRDefault="00097524" w:rsidP="00B20AB1">
      <w:pPr>
        <w:pStyle w:val="CETReferencetext"/>
      </w:pPr>
      <w:r w:rsidRPr="00097524">
        <w:t>Lee S., Haskins C., Paltrinieri N.</w:t>
      </w:r>
      <w:r w:rsidR="00CE35CD">
        <w:t>, 2022,</w:t>
      </w:r>
      <w:r w:rsidRPr="00097524">
        <w:t xml:space="preserve"> Digital Twin Concept</w:t>
      </w:r>
      <w:r>
        <w:t xml:space="preserve"> for Risk Analysis of Oil Storage Tanks in Operations: a Systems Engineering Approach</w:t>
      </w:r>
      <w:r w:rsidR="00CA45ED">
        <w:t>, Chemical Engineering Transactions, 90, 157-162.</w:t>
      </w:r>
    </w:p>
    <w:p w14:paraId="19C4FC68" w14:textId="26F68175" w:rsidR="004628D2" w:rsidRPr="00735441" w:rsidRDefault="00123A6B" w:rsidP="00123A6B">
      <w:pPr>
        <w:pStyle w:val="CETReferencetext"/>
      </w:pPr>
      <w:r w:rsidRPr="00735441">
        <w:t>Marroni G., Casini L., Kuipers S., Dentone D., Mossa Verre M., Overdijk W., Casson Moreno V., Landucci G., 2023, Real-Time Assessment of Integrated Safety-Security Scenarios Triggering Cascading Events in the Process Industries, Chemical Engineering Transactions, 99, 349-354.</w:t>
      </w:r>
    </w:p>
    <w:p w14:paraId="42E544D2" w14:textId="15B9CE03" w:rsidR="00FE3CFF" w:rsidRPr="00735441" w:rsidRDefault="00C644B2" w:rsidP="00C644B2">
      <w:pPr>
        <w:pStyle w:val="CETReferencetext"/>
      </w:pPr>
      <w:r w:rsidRPr="00735441">
        <w:t>Securdomino, 2024, Open repository of models and</w:t>
      </w:r>
      <w:r w:rsidR="00B270B7">
        <w:t xml:space="preserve"> </w:t>
      </w:r>
      <w:r w:rsidRPr="00735441">
        <w:t>barriers</w:t>
      </w:r>
      <w:r w:rsidR="00B270B7">
        <w:t xml:space="preserve"> </w:t>
      </w:r>
      <w:r w:rsidRPr="00735441">
        <w:t>data,</w:t>
      </w:r>
      <w:r w:rsidR="00B270B7">
        <w:t xml:space="preserve"> </w:t>
      </w:r>
      <w:r w:rsidR="001952AB" w:rsidRPr="00735441">
        <w:t>&lt;https://securdomino.eu/open-web-repository/&gt;,</w:t>
      </w:r>
      <w:r w:rsidRPr="00735441">
        <w:t xml:space="preserve"> accessed </w:t>
      </w:r>
      <w:r w:rsidR="001952AB" w:rsidRPr="00735441">
        <w:t>1</w:t>
      </w:r>
      <w:r w:rsidR="000752FA" w:rsidRPr="00735441">
        <w:t>5</w:t>
      </w:r>
      <w:r w:rsidRPr="00735441">
        <w:t>.</w:t>
      </w:r>
      <w:r w:rsidR="001952AB" w:rsidRPr="00735441">
        <w:t>1</w:t>
      </w:r>
      <w:r w:rsidRPr="00735441">
        <w:t>2.2024</w:t>
      </w:r>
      <w:r w:rsidR="001E1026" w:rsidRPr="00735441">
        <w:t>.</w:t>
      </w:r>
    </w:p>
    <w:p w14:paraId="65D88266" w14:textId="08E42F4F" w:rsidR="00CA24C4" w:rsidRPr="00735441" w:rsidRDefault="00CA24C4" w:rsidP="00C644B2">
      <w:pPr>
        <w:pStyle w:val="CETReferencetext"/>
      </w:pPr>
      <w:r w:rsidRPr="00735441">
        <w:t>Vairo T., Bragatto P., Milazzo M.F., Pettinato M., Fabiano B., 2022, DYN-RISK – Design and Development of a Dynamic Risk Assessment Tool, Chemical Engineering Transactions, 90, 325-330</w:t>
      </w:r>
      <w:r w:rsidR="00045428">
        <w:t>.</w:t>
      </w:r>
    </w:p>
    <w:p w14:paraId="01D2C319" w14:textId="01C5BFE5" w:rsidR="001873AE" w:rsidRPr="00735441" w:rsidRDefault="001873AE" w:rsidP="00C644B2">
      <w:pPr>
        <w:pStyle w:val="CETReferencetext"/>
      </w:pPr>
      <w:r w:rsidRPr="00735441">
        <w:t>Wahlster W., 2012, From Industry 1.0 to Industry 4.0: Towards the 4th Industria</w:t>
      </w:r>
      <w:r w:rsidR="003438BC">
        <w:t>l</w:t>
      </w:r>
      <w:r w:rsidRPr="00735441">
        <w:t xml:space="preserve"> Revolution, Forum Business meets Research.</w:t>
      </w:r>
    </w:p>
    <w:sectPr w:rsidR="001873AE" w:rsidRPr="00735441" w:rsidSect="00DC73EE">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A9FD0C" w14:textId="77777777" w:rsidR="00F55460" w:rsidRDefault="00F55460" w:rsidP="004F5E36">
      <w:r>
        <w:separator/>
      </w:r>
    </w:p>
  </w:endnote>
  <w:endnote w:type="continuationSeparator" w:id="0">
    <w:p w14:paraId="0E7324DD" w14:textId="77777777" w:rsidR="00F55460" w:rsidRDefault="00F55460"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878CEF" w14:textId="77777777" w:rsidR="00F55460" w:rsidRDefault="00F55460" w:rsidP="004F5E36">
      <w:r>
        <w:separator/>
      </w:r>
    </w:p>
  </w:footnote>
  <w:footnote w:type="continuationSeparator" w:id="0">
    <w:p w14:paraId="1B4F822B" w14:textId="77777777" w:rsidR="00F55460" w:rsidRDefault="00F55460"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0E9106B3"/>
    <w:multiLevelType w:val="hybridMultilevel"/>
    <w:tmpl w:val="41582268"/>
    <w:lvl w:ilvl="0" w:tplc="0410000F">
      <w:start w:val="1"/>
      <w:numFmt w:val="decimal"/>
      <w:lvlText w:val="%1."/>
      <w:lvlJc w:val="left"/>
      <w:pPr>
        <w:ind w:left="833" w:hanging="360"/>
      </w:pPr>
    </w:lvl>
    <w:lvl w:ilvl="1" w:tplc="04100019" w:tentative="1">
      <w:start w:val="1"/>
      <w:numFmt w:val="lowerLetter"/>
      <w:lvlText w:val="%2."/>
      <w:lvlJc w:val="left"/>
      <w:pPr>
        <w:ind w:left="1553" w:hanging="360"/>
      </w:pPr>
    </w:lvl>
    <w:lvl w:ilvl="2" w:tplc="0410001B" w:tentative="1">
      <w:start w:val="1"/>
      <w:numFmt w:val="lowerRoman"/>
      <w:lvlText w:val="%3."/>
      <w:lvlJc w:val="right"/>
      <w:pPr>
        <w:ind w:left="2273" w:hanging="180"/>
      </w:pPr>
    </w:lvl>
    <w:lvl w:ilvl="3" w:tplc="0410000F" w:tentative="1">
      <w:start w:val="1"/>
      <w:numFmt w:val="decimal"/>
      <w:lvlText w:val="%4."/>
      <w:lvlJc w:val="left"/>
      <w:pPr>
        <w:ind w:left="2993" w:hanging="360"/>
      </w:pPr>
    </w:lvl>
    <w:lvl w:ilvl="4" w:tplc="04100019" w:tentative="1">
      <w:start w:val="1"/>
      <w:numFmt w:val="lowerLetter"/>
      <w:lvlText w:val="%5."/>
      <w:lvlJc w:val="left"/>
      <w:pPr>
        <w:ind w:left="3713" w:hanging="360"/>
      </w:pPr>
    </w:lvl>
    <w:lvl w:ilvl="5" w:tplc="0410001B" w:tentative="1">
      <w:start w:val="1"/>
      <w:numFmt w:val="lowerRoman"/>
      <w:lvlText w:val="%6."/>
      <w:lvlJc w:val="right"/>
      <w:pPr>
        <w:ind w:left="4433" w:hanging="180"/>
      </w:pPr>
    </w:lvl>
    <w:lvl w:ilvl="6" w:tplc="0410000F" w:tentative="1">
      <w:start w:val="1"/>
      <w:numFmt w:val="decimal"/>
      <w:lvlText w:val="%7."/>
      <w:lvlJc w:val="left"/>
      <w:pPr>
        <w:ind w:left="5153" w:hanging="360"/>
      </w:pPr>
    </w:lvl>
    <w:lvl w:ilvl="7" w:tplc="04100019" w:tentative="1">
      <w:start w:val="1"/>
      <w:numFmt w:val="lowerLetter"/>
      <w:lvlText w:val="%8."/>
      <w:lvlJc w:val="left"/>
      <w:pPr>
        <w:ind w:left="5873" w:hanging="360"/>
      </w:pPr>
    </w:lvl>
    <w:lvl w:ilvl="8" w:tplc="0410001B" w:tentative="1">
      <w:start w:val="1"/>
      <w:numFmt w:val="lowerRoman"/>
      <w:lvlText w:val="%9."/>
      <w:lvlJc w:val="right"/>
      <w:pPr>
        <w:ind w:left="6593" w:hanging="180"/>
      </w:pPr>
    </w:lvl>
  </w:abstractNum>
  <w:abstractNum w:abstractNumId="11" w15:restartNumberingAfterBreak="0">
    <w:nsid w:val="12266B64"/>
    <w:multiLevelType w:val="hybridMultilevel"/>
    <w:tmpl w:val="059214A0"/>
    <w:lvl w:ilvl="0" w:tplc="04100003">
      <w:start w:val="1"/>
      <w:numFmt w:val="bullet"/>
      <w:lvlText w:val="o"/>
      <w:lvlJc w:val="left"/>
      <w:pPr>
        <w:tabs>
          <w:tab w:val="num" w:pos="1080"/>
        </w:tabs>
        <w:ind w:left="1080" w:hanging="360"/>
      </w:pPr>
      <w:rPr>
        <w:rFonts w:ascii="Courier New" w:hAnsi="Courier New" w:cs="Courier New" w:hint="default"/>
      </w:rPr>
    </w:lvl>
    <w:lvl w:ilvl="1" w:tplc="04100003">
      <w:start w:val="1"/>
      <w:numFmt w:val="bullet"/>
      <w:lvlText w:val="o"/>
      <w:lvlJc w:val="left"/>
      <w:pPr>
        <w:tabs>
          <w:tab w:val="num" w:pos="1800"/>
        </w:tabs>
        <w:ind w:left="1800" w:hanging="360"/>
      </w:pPr>
      <w:rPr>
        <w:rFonts w:ascii="Courier New" w:hAnsi="Courier New" w:cs="Courier New" w:hint="default"/>
      </w:rPr>
    </w:lvl>
    <w:lvl w:ilvl="2" w:tplc="04100005">
      <w:start w:val="1"/>
      <w:numFmt w:val="bullet"/>
      <w:lvlText w:val=""/>
      <w:lvlJc w:val="left"/>
      <w:pPr>
        <w:tabs>
          <w:tab w:val="num" w:pos="2520"/>
        </w:tabs>
        <w:ind w:left="2520" w:hanging="360"/>
      </w:pPr>
      <w:rPr>
        <w:rFonts w:ascii="Wingdings" w:hAnsi="Wingdings" w:hint="default"/>
      </w:rPr>
    </w:lvl>
    <w:lvl w:ilvl="3" w:tplc="04100001" w:tentative="1">
      <w:start w:val="1"/>
      <w:numFmt w:val="bullet"/>
      <w:lvlText w:val=""/>
      <w:lvlJc w:val="left"/>
      <w:pPr>
        <w:tabs>
          <w:tab w:val="num" w:pos="3240"/>
        </w:tabs>
        <w:ind w:left="3240" w:hanging="360"/>
      </w:pPr>
      <w:rPr>
        <w:rFonts w:ascii="Symbol" w:hAnsi="Symbol" w:hint="default"/>
      </w:rPr>
    </w:lvl>
    <w:lvl w:ilvl="4" w:tplc="04100003" w:tentative="1">
      <w:start w:val="1"/>
      <w:numFmt w:val="bullet"/>
      <w:lvlText w:val="o"/>
      <w:lvlJc w:val="left"/>
      <w:pPr>
        <w:tabs>
          <w:tab w:val="num" w:pos="3960"/>
        </w:tabs>
        <w:ind w:left="3960" w:hanging="360"/>
      </w:pPr>
      <w:rPr>
        <w:rFonts w:ascii="Courier New" w:hAnsi="Courier New" w:cs="Courier New" w:hint="default"/>
      </w:rPr>
    </w:lvl>
    <w:lvl w:ilvl="5" w:tplc="04100005" w:tentative="1">
      <w:start w:val="1"/>
      <w:numFmt w:val="bullet"/>
      <w:lvlText w:val=""/>
      <w:lvlJc w:val="left"/>
      <w:pPr>
        <w:tabs>
          <w:tab w:val="num" w:pos="4680"/>
        </w:tabs>
        <w:ind w:left="4680" w:hanging="360"/>
      </w:pPr>
      <w:rPr>
        <w:rFonts w:ascii="Wingdings" w:hAnsi="Wingdings" w:hint="default"/>
      </w:rPr>
    </w:lvl>
    <w:lvl w:ilvl="6" w:tplc="04100001" w:tentative="1">
      <w:start w:val="1"/>
      <w:numFmt w:val="bullet"/>
      <w:lvlText w:val=""/>
      <w:lvlJc w:val="left"/>
      <w:pPr>
        <w:tabs>
          <w:tab w:val="num" w:pos="5400"/>
        </w:tabs>
        <w:ind w:left="5400" w:hanging="360"/>
      </w:pPr>
      <w:rPr>
        <w:rFonts w:ascii="Symbol" w:hAnsi="Symbol" w:hint="default"/>
      </w:rPr>
    </w:lvl>
    <w:lvl w:ilvl="7" w:tplc="04100003" w:tentative="1">
      <w:start w:val="1"/>
      <w:numFmt w:val="bullet"/>
      <w:lvlText w:val="o"/>
      <w:lvlJc w:val="left"/>
      <w:pPr>
        <w:tabs>
          <w:tab w:val="num" w:pos="6120"/>
        </w:tabs>
        <w:ind w:left="6120" w:hanging="360"/>
      </w:pPr>
      <w:rPr>
        <w:rFonts w:ascii="Courier New" w:hAnsi="Courier New" w:cs="Courier New" w:hint="default"/>
      </w:rPr>
    </w:lvl>
    <w:lvl w:ilvl="8" w:tplc="04100005" w:tentative="1">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3"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0"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67A85B16"/>
    <w:multiLevelType w:val="hybridMultilevel"/>
    <w:tmpl w:val="2362BF4A"/>
    <w:lvl w:ilvl="0" w:tplc="F254478A">
      <w:start w:val="1"/>
      <w:numFmt w:val="lowerLetter"/>
      <w:lvlText w:val="%1)"/>
      <w:lvlJc w:val="left"/>
      <w:pPr>
        <w:ind w:left="1020" w:hanging="360"/>
      </w:pPr>
    </w:lvl>
    <w:lvl w:ilvl="1" w:tplc="DB62BA44">
      <w:start w:val="1"/>
      <w:numFmt w:val="lowerLetter"/>
      <w:lvlText w:val="%2)"/>
      <w:lvlJc w:val="left"/>
      <w:pPr>
        <w:ind w:left="1020" w:hanging="360"/>
      </w:pPr>
    </w:lvl>
    <w:lvl w:ilvl="2" w:tplc="67EC2364">
      <w:start w:val="1"/>
      <w:numFmt w:val="lowerLetter"/>
      <w:lvlText w:val="%3)"/>
      <w:lvlJc w:val="left"/>
      <w:pPr>
        <w:ind w:left="1020" w:hanging="360"/>
      </w:pPr>
    </w:lvl>
    <w:lvl w:ilvl="3" w:tplc="0CA6C026">
      <w:start w:val="1"/>
      <w:numFmt w:val="lowerLetter"/>
      <w:lvlText w:val="%4)"/>
      <w:lvlJc w:val="left"/>
      <w:pPr>
        <w:ind w:left="1020" w:hanging="360"/>
      </w:pPr>
    </w:lvl>
    <w:lvl w:ilvl="4" w:tplc="0DB673FE">
      <w:start w:val="1"/>
      <w:numFmt w:val="lowerLetter"/>
      <w:lvlText w:val="%5)"/>
      <w:lvlJc w:val="left"/>
      <w:pPr>
        <w:ind w:left="1020" w:hanging="360"/>
      </w:pPr>
    </w:lvl>
    <w:lvl w:ilvl="5" w:tplc="475AA8DA">
      <w:start w:val="1"/>
      <w:numFmt w:val="lowerLetter"/>
      <w:lvlText w:val="%6)"/>
      <w:lvlJc w:val="left"/>
      <w:pPr>
        <w:ind w:left="1020" w:hanging="360"/>
      </w:pPr>
    </w:lvl>
    <w:lvl w:ilvl="6" w:tplc="255EF120">
      <w:start w:val="1"/>
      <w:numFmt w:val="lowerLetter"/>
      <w:lvlText w:val="%7)"/>
      <w:lvlJc w:val="left"/>
      <w:pPr>
        <w:ind w:left="1020" w:hanging="360"/>
      </w:pPr>
    </w:lvl>
    <w:lvl w:ilvl="7" w:tplc="1658B6C6">
      <w:start w:val="1"/>
      <w:numFmt w:val="lowerLetter"/>
      <w:lvlText w:val="%8)"/>
      <w:lvlJc w:val="left"/>
      <w:pPr>
        <w:ind w:left="1020" w:hanging="360"/>
      </w:pPr>
    </w:lvl>
    <w:lvl w:ilvl="8" w:tplc="6F44DE2C">
      <w:start w:val="1"/>
      <w:numFmt w:val="lowerLetter"/>
      <w:lvlText w:val="%9)"/>
      <w:lvlJc w:val="left"/>
      <w:pPr>
        <w:ind w:left="1020" w:hanging="360"/>
      </w:pPr>
    </w:lvl>
  </w:abstractNum>
  <w:abstractNum w:abstractNumId="23"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6A575896"/>
    <w:multiLevelType w:val="hybridMultilevel"/>
    <w:tmpl w:val="80EC58DE"/>
    <w:lvl w:ilvl="0" w:tplc="9FB428BA">
      <w:start w:val="1"/>
      <w:numFmt w:val="lowerLetter"/>
      <w:lvlText w:val="%1)"/>
      <w:lvlJc w:val="left"/>
      <w:pPr>
        <w:ind w:left="1020" w:hanging="360"/>
      </w:pPr>
    </w:lvl>
    <w:lvl w:ilvl="1" w:tplc="CED2EF9C">
      <w:start w:val="1"/>
      <w:numFmt w:val="lowerLetter"/>
      <w:lvlText w:val="%2)"/>
      <w:lvlJc w:val="left"/>
      <w:pPr>
        <w:ind w:left="1020" w:hanging="360"/>
      </w:pPr>
    </w:lvl>
    <w:lvl w:ilvl="2" w:tplc="D084ED52">
      <w:start w:val="1"/>
      <w:numFmt w:val="lowerLetter"/>
      <w:lvlText w:val="%3)"/>
      <w:lvlJc w:val="left"/>
      <w:pPr>
        <w:ind w:left="1020" w:hanging="360"/>
      </w:pPr>
    </w:lvl>
    <w:lvl w:ilvl="3" w:tplc="E7FAE83A">
      <w:start w:val="1"/>
      <w:numFmt w:val="lowerLetter"/>
      <w:lvlText w:val="%4)"/>
      <w:lvlJc w:val="left"/>
      <w:pPr>
        <w:ind w:left="1020" w:hanging="360"/>
      </w:pPr>
    </w:lvl>
    <w:lvl w:ilvl="4" w:tplc="89CCB8D4">
      <w:start w:val="1"/>
      <w:numFmt w:val="lowerLetter"/>
      <w:lvlText w:val="%5)"/>
      <w:lvlJc w:val="left"/>
      <w:pPr>
        <w:ind w:left="1020" w:hanging="360"/>
      </w:pPr>
    </w:lvl>
    <w:lvl w:ilvl="5" w:tplc="267266BA">
      <w:start w:val="1"/>
      <w:numFmt w:val="lowerLetter"/>
      <w:lvlText w:val="%6)"/>
      <w:lvlJc w:val="left"/>
      <w:pPr>
        <w:ind w:left="1020" w:hanging="360"/>
      </w:pPr>
    </w:lvl>
    <w:lvl w:ilvl="6" w:tplc="4CB412B0">
      <w:start w:val="1"/>
      <w:numFmt w:val="lowerLetter"/>
      <w:lvlText w:val="%7)"/>
      <w:lvlJc w:val="left"/>
      <w:pPr>
        <w:ind w:left="1020" w:hanging="360"/>
      </w:pPr>
    </w:lvl>
    <w:lvl w:ilvl="7" w:tplc="69986C2E">
      <w:start w:val="1"/>
      <w:numFmt w:val="lowerLetter"/>
      <w:lvlText w:val="%8)"/>
      <w:lvlJc w:val="left"/>
      <w:pPr>
        <w:ind w:left="1020" w:hanging="360"/>
      </w:pPr>
    </w:lvl>
    <w:lvl w:ilvl="8" w:tplc="BCDE3A62">
      <w:start w:val="1"/>
      <w:numFmt w:val="lowerLetter"/>
      <w:lvlText w:val="%9)"/>
      <w:lvlJc w:val="left"/>
      <w:pPr>
        <w:ind w:left="1020" w:hanging="360"/>
      </w:pPr>
    </w:lvl>
  </w:abstractNum>
  <w:abstractNum w:abstractNumId="25" w15:restartNumberingAfterBreak="0">
    <w:nsid w:val="7D382DD5"/>
    <w:multiLevelType w:val="hybridMultilevel"/>
    <w:tmpl w:val="063C7434"/>
    <w:lvl w:ilvl="0" w:tplc="FBE2AE88">
      <w:start w:val="1"/>
      <w:numFmt w:val="decimal"/>
      <w:lvlText w:val="%1."/>
      <w:lvlJc w:val="left"/>
      <w:pPr>
        <w:ind w:left="473" w:hanging="360"/>
      </w:pPr>
      <w:rPr>
        <w:rFonts w:hint="default"/>
      </w:rPr>
    </w:lvl>
    <w:lvl w:ilvl="1" w:tplc="04100019" w:tentative="1">
      <w:start w:val="1"/>
      <w:numFmt w:val="lowerLetter"/>
      <w:lvlText w:val="%2."/>
      <w:lvlJc w:val="left"/>
      <w:pPr>
        <w:ind w:left="1193" w:hanging="360"/>
      </w:pPr>
    </w:lvl>
    <w:lvl w:ilvl="2" w:tplc="0410001B" w:tentative="1">
      <w:start w:val="1"/>
      <w:numFmt w:val="lowerRoman"/>
      <w:lvlText w:val="%3."/>
      <w:lvlJc w:val="right"/>
      <w:pPr>
        <w:ind w:left="1913" w:hanging="180"/>
      </w:pPr>
    </w:lvl>
    <w:lvl w:ilvl="3" w:tplc="0410000F" w:tentative="1">
      <w:start w:val="1"/>
      <w:numFmt w:val="decimal"/>
      <w:lvlText w:val="%4."/>
      <w:lvlJc w:val="left"/>
      <w:pPr>
        <w:ind w:left="2633" w:hanging="360"/>
      </w:pPr>
    </w:lvl>
    <w:lvl w:ilvl="4" w:tplc="04100019" w:tentative="1">
      <w:start w:val="1"/>
      <w:numFmt w:val="lowerLetter"/>
      <w:lvlText w:val="%5."/>
      <w:lvlJc w:val="left"/>
      <w:pPr>
        <w:ind w:left="3353" w:hanging="360"/>
      </w:pPr>
    </w:lvl>
    <w:lvl w:ilvl="5" w:tplc="0410001B" w:tentative="1">
      <w:start w:val="1"/>
      <w:numFmt w:val="lowerRoman"/>
      <w:lvlText w:val="%6."/>
      <w:lvlJc w:val="right"/>
      <w:pPr>
        <w:ind w:left="4073" w:hanging="180"/>
      </w:pPr>
    </w:lvl>
    <w:lvl w:ilvl="6" w:tplc="0410000F" w:tentative="1">
      <w:start w:val="1"/>
      <w:numFmt w:val="decimal"/>
      <w:lvlText w:val="%7."/>
      <w:lvlJc w:val="left"/>
      <w:pPr>
        <w:ind w:left="4793" w:hanging="360"/>
      </w:pPr>
    </w:lvl>
    <w:lvl w:ilvl="7" w:tplc="04100019" w:tentative="1">
      <w:start w:val="1"/>
      <w:numFmt w:val="lowerLetter"/>
      <w:lvlText w:val="%8."/>
      <w:lvlJc w:val="left"/>
      <w:pPr>
        <w:ind w:left="5513" w:hanging="360"/>
      </w:pPr>
    </w:lvl>
    <w:lvl w:ilvl="8" w:tplc="0410001B" w:tentative="1">
      <w:start w:val="1"/>
      <w:numFmt w:val="lowerRoman"/>
      <w:lvlText w:val="%9."/>
      <w:lvlJc w:val="right"/>
      <w:pPr>
        <w:ind w:left="6233" w:hanging="180"/>
      </w:pPr>
    </w:lvl>
  </w:abstractNum>
  <w:num w:numId="1" w16cid:durableId="1316882765">
    <w:abstractNumId w:val="12"/>
  </w:num>
  <w:num w:numId="2" w16cid:durableId="1954094313">
    <w:abstractNumId w:val="8"/>
  </w:num>
  <w:num w:numId="3" w16cid:durableId="2001083081">
    <w:abstractNumId w:val="3"/>
  </w:num>
  <w:num w:numId="4" w16cid:durableId="665287687">
    <w:abstractNumId w:val="2"/>
  </w:num>
  <w:num w:numId="5" w16cid:durableId="1763211618">
    <w:abstractNumId w:val="1"/>
  </w:num>
  <w:num w:numId="6" w16cid:durableId="733351894">
    <w:abstractNumId w:val="0"/>
  </w:num>
  <w:num w:numId="7" w16cid:durableId="1265187038">
    <w:abstractNumId w:val="9"/>
  </w:num>
  <w:num w:numId="8" w16cid:durableId="458382672">
    <w:abstractNumId w:val="7"/>
  </w:num>
  <w:num w:numId="9" w16cid:durableId="652636510">
    <w:abstractNumId w:val="6"/>
  </w:num>
  <w:num w:numId="10" w16cid:durableId="1972591888">
    <w:abstractNumId w:val="5"/>
  </w:num>
  <w:num w:numId="11" w16cid:durableId="1179278139">
    <w:abstractNumId w:val="4"/>
  </w:num>
  <w:num w:numId="12" w16cid:durableId="1575509198">
    <w:abstractNumId w:val="19"/>
  </w:num>
  <w:num w:numId="13" w16cid:durableId="695733619">
    <w:abstractNumId w:val="14"/>
  </w:num>
  <w:num w:numId="14" w16cid:durableId="145903400">
    <w:abstractNumId w:val="20"/>
  </w:num>
  <w:num w:numId="15" w16cid:durableId="19162326">
    <w:abstractNumId w:val="23"/>
  </w:num>
  <w:num w:numId="16" w16cid:durableId="1977102699">
    <w:abstractNumId w:val="21"/>
  </w:num>
  <w:num w:numId="17" w16cid:durableId="860774865">
    <w:abstractNumId w:val="13"/>
  </w:num>
  <w:num w:numId="18" w16cid:durableId="313221457">
    <w:abstractNumId w:val="14"/>
    <w:lvlOverride w:ilvl="0">
      <w:startOverride w:val="1"/>
    </w:lvlOverride>
  </w:num>
  <w:num w:numId="19" w16cid:durableId="534971577">
    <w:abstractNumId w:val="18"/>
  </w:num>
  <w:num w:numId="20" w16cid:durableId="1150947773">
    <w:abstractNumId w:val="17"/>
  </w:num>
  <w:num w:numId="21" w16cid:durableId="124660497">
    <w:abstractNumId w:val="16"/>
  </w:num>
  <w:num w:numId="22" w16cid:durableId="2099861471">
    <w:abstractNumId w:val="15"/>
  </w:num>
  <w:num w:numId="23" w16cid:durableId="84351335">
    <w:abstractNumId w:val="11"/>
  </w:num>
  <w:num w:numId="24" w16cid:durableId="349600012">
    <w:abstractNumId w:val="10"/>
  </w:num>
  <w:num w:numId="25" w16cid:durableId="169492036">
    <w:abstractNumId w:val="25"/>
  </w:num>
  <w:num w:numId="26" w16cid:durableId="1905868806">
    <w:abstractNumId w:val="22"/>
  </w:num>
  <w:num w:numId="27" w16cid:durableId="38718818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7"/>
  <w:proofState w:spelling="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116D"/>
    <w:rsid w:val="00002646"/>
    <w:rsid w:val="000027C0"/>
    <w:rsid w:val="000052FB"/>
    <w:rsid w:val="00005A19"/>
    <w:rsid w:val="00007420"/>
    <w:rsid w:val="00011000"/>
    <w:rsid w:val="000117CB"/>
    <w:rsid w:val="00013F94"/>
    <w:rsid w:val="00021315"/>
    <w:rsid w:val="0002267D"/>
    <w:rsid w:val="00031116"/>
    <w:rsid w:val="0003148D"/>
    <w:rsid w:val="00031EEC"/>
    <w:rsid w:val="00036855"/>
    <w:rsid w:val="000431C8"/>
    <w:rsid w:val="00045428"/>
    <w:rsid w:val="00045D4A"/>
    <w:rsid w:val="00051566"/>
    <w:rsid w:val="000562A9"/>
    <w:rsid w:val="00056AF0"/>
    <w:rsid w:val="00062A9A"/>
    <w:rsid w:val="000631C1"/>
    <w:rsid w:val="00063CE0"/>
    <w:rsid w:val="00064E09"/>
    <w:rsid w:val="00065058"/>
    <w:rsid w:val="000653A1"/>
    <w:rsid w:val="000706E4"/>
    <w:rsid w:val="0007095D"/>
    <w:rsid w:val="000752FA"/>
    <w:rsid w:val="00080C80"/>
    <w:rsid w:val="000826CF"/>
    <w:rsid w:val="00084FDD"/>
    <w:rsid w:val="00086C39"/>
    <w:rsid w:val="000911D2"/>
    <w:rsid w:val="00091D58"/>
    <w:rsid w:val="00097524"/>
    <w:rsid w:val="000A03B2"/>
    <w:rsid w:val="000A0A85"/>
    <w:rsid w:val="000A34DC"/>
    <w:rsid w:val="000A363C"/>
    <w:rsid w:val="000B14EF"/>
    <w:rsid w:val="000B3448"/>
    <w:rsid w:val="000B4D64"/>
    <w:rsid w:val="000C0414"/>
    <w:rsid w:val="000C311D"/>
    <w:rsid w:val="000C406E"/>
    <w:rsid w:val="000C6F68"/>
    <w:rsid w:val="000C77C2"/>
    <w:rsid w:val="000D0268"/>
    <w:rsid w:val="000D34BE"/>
    <w:rsid w:val="000D7364"/>
    <w:rsid w:val="000D7B99"/>
    <w:rsid w:val="000E0B3C"/>
    <w:rsid w:val="000E0C2A"/>
    <w:rsid w:val="000E102F"/>
    <w:rsid w:val="000E1255"/>
    <w:rsid w:val="000E36F1"/>
    <w:rsid w:val="000E3A73"/>
    <w:rsid w:val="000E3D3D"/>
    <w:rsid w:val="000E414A"/>
    <w:rsid w:val="000E75FD"/>
    <w:rsid w:val="000F093C"/>
    <w:rsid w:val="000F12EA"/>
    <w:rsid w:val="000F1520"/>
    <w:rsid w:val="000F4201"/>
    <w:rsid w:val="000F424E"/>
    <w:rsid w:val="000F6987"/>
    <w:rsid w:val="000F787B"/>
    <w:rsid w:val="000F7F17"/>
    <w:rsid w:val="001007DC"/>
    <w:rsid w:val="00101B5A"/>
    <w:rsid w:val="00113583"/>
    <w:rsid w:val="0011545D"/>
    <w:rsid w:val="00115928"/>
    <w:rsid w:val="0012091F"/>
    <w:rsid w:val="0012120E"/>
    <w:rsid w:val="00123A6B"/>
    <w:rsid w:val="00123DD9"/>
    <w:rsid w:val="00124443"/>
    <w:rsid w:val="00126BC2"/>
    <w:rsid w:val="001308B6"/>
    <w:rsid w:val="0013121F"/>
    <w:rsid w:val="00131FE6"/>
    <w:rsid w:val="0013263F"/>
    <w:rsid w:val="001331DF"/>
    <w:rsid w:val="00134DE4"/>
    <w:rsid w:val="0014034D"/>
    <w:rsid w:val="00140BC0"/>
    <w:rsid w:val="00140FE3"/>
    <w:rsid w:val="00141DF1"/>
    <w:rsid w:val="00144D16"/>
    <w:rsid w:val="00147647"/>
    <w:rsid w:val="00150E59"/>
    <w:rsid w:val="00152DE3"/>
    <w:rsid w:val="00154B8C"/>
    <w:rsid w:val="00154E7D"/>
    <w:rsid w:val="00160D1F"/>
    <w:rsid w:val="00164CF9"/>
    <w:rsid w:val="00164DC1"/>
    <w:rsid w:val="0016668E"/>
    <w:rsid w:val="001667A6"/>
    <w:rsid w:val="001672E7"/>
    <w:rsid w:val="001715AB"/>
    <w:rsid w:val="00172221"/>
    <w:rsid w:val="0018171E"/>
    <w:rsid w:val="00181ED2"/>
    <w:rsid w:val="00184AD6"/>
    <w:rsid w:val="001873AE"/>
    <w:rsid w:val="00192635"/>
    <w:rsid w:val="001952AB"/>
    <w:rsid w:val="001A1BC4"/>
    <w:rsid w:val="001A2209"/>
    <w:rsid w:val="001A482F"/>
    <w:rsid w:val="001A4AF7"/>
    <w:rsid w:val="001A7A6A"/>
    <w:rsid w:val="001B0349"/>
    <w:rsid w:val="001B1E93"/>
    <w:rsid w:val="001B2E51"/>
    <w:rsid w:val="001B65C1"/>
    <w:rsid w:val="001B7225"/>
    <w:rsid w:val="001B76C7"/>
    <w:rsid w:val="001B7DEA"/>
    <w:rsid w:val="001C260F"/>
    <w:rsid w:val="001C502E"/>
    <w:rsid w:val="001C5C3A"/>
    <w:rsid w:val="001C684B"/>
    <w:rsid w:val="001D0CFB"/>
    <w:rsid w:val="001D21AF"/>
    <w:rsid w:val="001D227E"/>
    <w:rsid w:val="001D3AF1"/>
    <w:rsid w:val="001D3D32"/>
    <w:rsid w:val="001D53FC"/>
    <w:rsid w:val="001E1026"/>
    <w:rsid w:val="001E24AF"/>
    <w:rsid w:val="001E71F9"/>
    <w:rsid w:val="001F21A4"/>
    <w:rsid w:val="001F2A06"/>
    <w:rsid w:val="001F3BC9"/>
    <w:rsid w:val="001F42A5"/>
    <w:rsid w:val="001F584B"/>
    <w:rsid w:val="001F7AF2"/>
    <w:rsid w:val="001F7B9D"/>
    <w:rsid w:val="002016E8"/>
    <w:rsid w:val="00201C93"/>
    <w:rsid w:val="0020319B"/>
    <w:rsid w:val="00204A1C"/>
    <w:rsid w:val="00205375"/>
    <w:rsid w:val="00207200"/>
    <w:rsid w:val="0021021B"/>
    <w:rsid w:val="002106F2"/>
    <w:rsid w:val="00212DF7"/>
    <w:rsid w:val="002153F4"/>
    <w:rsid w:val="00215BE6"/>
    <w:rsid w:val="002224B4"/>
    <w:rsid w:val="002266DA"/>
    <w:rsid w:val="0023184F"/>
    <w:rsid w:val="00232BBD"/>
    <w:rsid w:val="00235514"/>
    <w:rsid w:val="00236CF8"/>
    <w:rsid w:val="00242403"/>
    <w:rsid w:val="00243C88"/>
    <w:rsid w:val="002447EF"/>
    <w:rsid w:val="002453D5"/>
    <w:rsid w:val="00246BB9"/>
    <w:rsid w:val="00247FED"/>
    <w:rsid w:val="00251550"/>
    <w:rsid w:val="00252066"/>
    <w:rsid w:val="00261161"/>
    <w:rsid w:val="00263B05"/>
    <w:rsid w:val="0027221A"/>
    <w:rsid w:val="00272F54"/>
    <w:rsid w:val="00275B61"/>
    <w:rsid w:val="00275F1A"/>
    <w:rsid w:val="00276EAB"/>
    <w:rsid w:val="00280FAF"/>
    <w:rsid w:val="00282656"/>
    <w:rsid w:val="002827EB"/>
    <w:rsid w:val="0028638D"/>
    <w:rsid w:val="0028775F"/>
    <w:rsid w:val="002918F6"/>
    <w:rsid w:val="00295865"/>
    <w:rsid w:val="00296B83"/>
    <w:rsid w:val="002A470A"/>
    <w:rsid w:val="002A5CD8"/>
    <w:rsid w:val="002B179F"/>
    <w:rsid w:val="002B1910"/>
    <w:rsid w:val="002B261D"/>
    <w:rsid w:val="002B2D30"/>
    <w:rsid w:val="002B4015"/>
    <w:rsid w:val="002B46AC"/>
    <w:rsid w:val="002B7463"/>
    <w:rsid w:val="002B7468"/>
    <w:rsid w:val="002B78CE"/>
    <w:rsid w:val="002C07DF"/>
    <w:rsid w:val="002C2FB6"/>
    <w:rsid w:val="002D081D"/>
    <w:rsid w:val="002D793E"/>
    <w:rsid w:val="002E1904"/>
    <w:rsid w:val="002E567C"/>
    <w:rsid w:val="002E5FA7"/>
    <w:rsid w:val="002E604B"/>
    <w:rsid w:val="002E66E8"/>
    <w:rsid w:val="002F0449"/>
    <w:rsid w:val="002F0C53"/>
    <w:rsid w:val="002F12E0"/>
    <w:rsid w:val="002F3309"/>
    <w:rsid w:val="002F4780"/>
    <w:rsid w:val="003008CE"/>
    <w:rsid w:val="003009B7"/>
    <w:rsid w:val="00300E56"/>
    <w:rsid w:val="0030146B"/>
    <w:rsid w:val="0030152C"/>
    <w:rsid w:val="0030469C"/>
    <w:rsid w:val="00304CE8"/>
    <w:rsid w:val="003051F4"/>
    <w:rsid w:val="00306F8C"/>
    <w:rsid w:val="003143AE"/>
    <w:rsid w:val="003173B0"/>
    <w:rsid w:val="00317B90"/>
    <w:rsid w:val="00317B91"/>
    <w:rsid w:val="003209CB"/>
    <w:rsid w:val="00320AE8"/>
    <w:rsid w:val="00321CA6"/>
    <w:rsid w:val="00323763"/>
    <w:rsid w:val="00323C5F"/>
    <w:rsid w:val="00324F10"/>
    <w:rsid w:val="0032508A"/>
    <w:rsid w:val="00326478"/>
    <w:rsid w:val="00326B82"/>
    <w:rsid w:val="00326D8A"/>
    <w:rsid w:val="003325D9"/>
    <w:rsid w:val="00333D57"/>
    <w:rsid w:val="00334C09"/>
    <w:rsid w:val="00335389"/>
    <w:rsid w:val="003438BC"/>
    <w:rsid w:val="00345222"/>
    <w:rsid w:val="00345DBF"/>
    <w:rsid w:val="00347A8F"/>
    <w:rsid w:val="00351636"/>
    <w:rsid w:val="0035571D"/>
    <w:rsid w:val="0036066A"/>
    <w:rsid w:val="00361DB9"/>
    <w:rsid w:val="0036322F"/>
    <w:rsid w:val="00364702"/>
    <w:rsid w:val="00367BCC"/>
    <w:rsid w:val="00370C81"/>
    <w:rsid w:val="003723D4"/>
    <w:rsid w:val="003773B9"/>
    <w:rsid w:val="0038054E"/>
    <w:rsid w:val="0038109A"/>
    <w:rsid w:val="0038142B"/>
    <w:rsid w:val="00381905"/>
    <w:rsid w:val="00384CC8"/>
    <w:rsid w:val="003860A2"/>
    <w:rsid w:val="003871FD"/>
    <w:rsid w:val="00397D99"/>
    <w:rsid w:val="00397E81"/>
    <w:rsid w:val="003A1CEC"/>
    <w:rsid w:val="003A1E30"/>
    <w:rsid w:val="003A21CD"/>
    <w:rsid w:val="003A2829"/>
    <w:rsid w:val="003A3D21"/>
    <w:rsid w:val="003A632F"/>
    <w:rsid w:val="003A657D"/>
    <w:rsid w:val="003A7D1C"/>
    <w:rsid w:val="003B304B"/>
    <w:rsid w:val="003B3146"/>
    <w:rsid w:val="003B31CD"/>
    <w:rsid w:val="003B49CD"/>
    <w:rsid w:val="003B5A60"/>
    <w:rsid w:val="003B63EF"/>
    <w:rsid w:val="003B724A"/>
    <w:rsid w:val="003B780A"/>
    <w:rsid w:val="003C67B1"/>
    <w:rsid w:val="003D1E02"/>
    <w:rsid w:val="003D3586"/>
    <w:rsid w:val="003D46D5"/>
    <w:rsid w:val="003D673A"/>
    <w:rsid w:val="003E595E"/>
    <w:rsid w:val="003F015E"/>
    <w:rsid w:val="003F1497"/>
    <w:rsid w:val="003F164F"/>
    <w:rsid w:val="003F50E8"/>
    <w:rsid w:val="003F55EE"/>
    <w:rsid w:val="00400414"/>
    <w:rsid w:val="0040711C"/>
    <w:rsid w:val="00407532"/>
    <w:rsid w:val="0041270A"/>
    <w:rsid w:val="0041437B"/>
    <w:rsid w:val="0041446B"/>
    <w:rsid w:val="0041786F"/>
    <w:rsid w:val="00417F98"/>
    <w:rsid w:val="004221E9"/>
    <w:rsid w:val="00427F0B"/>
    <w:rsid w:val="0044071E"/>
    <w:rsid w:val="0044329C"/>
    <w:rsid w:val="00446661"/>
    <w:rsid w:val="004506EC"/>
    <w:rsid w:val="00453E24"/>
    <w:rsid w:val="00455522"/>
    <w:rsid w:val="00457456"/>
    <w:rsid w:val="004577FE"/>
    <w:rsid w:val="00457B9C"/>
    <w:rsid w:val="0046164A"/>
    <w:rsid w:val="004628D2"/>
    <w:rsid w:val="00462DCD"/>
    <w:rsid w:val="004648AD"/>
    <w:rsid w:val="004703A9"/>
    <w:rsid w:val="00470662"/>
    <w:rsid w:val="004718C6"/>
    <w:rsid w:val="00475196"/>
    <w:rsid w:val="0047589F"/>
    <w:rsid w:val="004760DE"/>
    <w:rsid w:val="004763D7"/>
    <w:rsid w:val="004802B4"/>
    <w:rsid w:val="00482A30"/>
    <w:rsid w:val="00485C54"/>
    <w:rsid w:val="00486271"/>
    <w:rsid w:val="00490104"/>
    <w:rsid w:val="004943A2"/>
    <w:rsid w:val="00494DB9"/>
    <w:rsid w:val="004A004E"/>
    <w:rsid w:val="004A24CF"/>
    <w:rsid w:val="004A2F8B"/>
    <w:rsid w:val="004A4BB0"/>
    <w:rsid w:val="004B5E73"/>
    <w:rsid w:val="004B6464"/>
    <w:rsid w:val="004C275C"/>
    <w:rsid w:val="004C3D1D"/>
    <w:rsid w:val="004C3D84"/>
    <w:rsid w:val="004C6ADD"/>
    <w:rsid w:val="004C7913"/>
    <w:rsid w:val="004D0251"/>
    <w:rsid w:val="004D1E81"/>
    <w:rsid w:val="004D5F1D"/>
    <w:rsid w:val="004D7BCA"/>
    <w:rsid w:val="004E061E"/>
    <w:rsid w:val="004E1D82"/>
    <w:rsid w:val="004E36B9"/>
    <w:rsid w:val="004E3BA7"/>
    <w:rsid w:val="004E4DD6"/>
    <w:rsid w:val="004E558E"/>
    <w:rsid w:val="004E5771"/>
    <w:rsid w:val="004F5D1C"/>
    <w:rsid w:val="004F5E36"/>
    <w:rsid w:val="004F6551"/>
    <w:rsid w:val="004F66BE"/>
    <w:rsid w:val="005026E1"/>
    <w:rsid w:val="00507B47"/>
    <w:rsid w:val="00507BEF"/>
    <w:rsid w:val="00507CC9"/>
    <w:rsid w:val="0051013D"/>
    <w:rsid w:val="00510370"/>
    <w:rsid w:val="005119A5"/>
    <w:rsid w:val="00512CFD"/>
    <w:rsid w:val="00516748"/>
    <w:rsid w:val="00522572"/>
    <w:rsid w:val="00522938"/>
    <w:rsid w:val="00526877"/>
    <w:rsid w:val="005278B7"/>
    <w:rsid w:val="00532016"/>
    <w:rsid w:val="00532C12"/>
    <w:rsid w:val="00533F8D"/>
    <w:rsid w:val="005346C8"/>
    <w:rsid w:val="00543E7D"/>
    <w:rsid w:val="00546347"/>
    <w:rsid w:val="00547A68"/>
    <w:rsid w:val="00547C0B"/>
    <w:rsid w:val="005531C9"/>
    <w:rsid w:val="00554879"/>
    <w:rsid w:val="00565288"/>
    <w:rsid w:val="00570C43"/>
    <w:rsid w:val="005765EA"/>
    <w:rsid w:val="005822B9"/>
    <w:rsid w:val="00585AA0"/>
    <w:rsid w:val="00587602"/>
    <w:rsid w:val="00590733"/>
    <w:rsid w:val="005918EB"/>
    <w:rsid w:val="00591EB2"/>
    <w:rsid w:val="00592274"/>
    <w:rsid w:val="005923CA"/>
    <w:rsid w:val="005A202D"/>
    <w:rsid w:val="005A3409"/>
    <w:rsid w:val="005B2110"/>
    <w:rsid w:val="005B350B"/>
    <w:rsid w:val="005B35C2"/>
    <w:rsid w:val="005B41A4"/>
    <w:rsid w:val="005B61E6"/>
    <w:rsid w:val="005C54E7"/>
    <w:rsid w:val="005C77E1"/>
    <w:rsid w:val="005D0FDA"/>
    <w:rsid w:val="005D12CF"/>
    <w:rsid w:val="005D2801"/>
    <w:rsid w:val="005D2F73"/>
    <w:rsid w:val="005D40DA"/>
    <w:rsid w:val="005D668A"/>
    <w:rsid w:val="005D6A2F"/>
    <w:rsid w:val="005D7BC4"/>
    <w:rsid w:val="005E0592"/>
    <w:rsid w:val="005E1A82"/>
    <w:rsid w:val="005E306D"/>
    <w:rsid w:val="005E4DB9"/>
    <w:rsid w:val="005E5B4E"/>
    <w:rsid w:val="005E623C"/>
    <w:rsid w:val="005E7181"/>
    <w:rsid w:val="005E794C"/>
    <w:rsid w:val="005F0A28"/>
    <w:rsid w:val="005F0E5E"/>
    <w:rsid w:val="005F3252"/>
    <w:rsid w:val="005F5003"/>
    <w:rsid w:val="00600191"/>
    <w:rsid w:val="00600535"/>
    <w:rsid w:val="00605CC9"/>
    <w:rsid w:val="00607CF5"/>
    <w:rsid w:val="00610CD6"/>
    <w:rsid w:val="00612ABC"/>
    <w:rsid w:val="00615818"/>
    <w:rsid w:val="00617186"/>
    <w:rsid w:val="00620CE0"/>
    <w:rsid w:val="00620DEE"/>
    <w:rsid w:val="00621F92"/>
    <w:rsid w:val="0062280A"/>
    <w:rsid w:val="006231E1"/>
    <w:rsid w:val="006235D6"/>
    <w:rsid w:val="00625639"/>
    <w:rsid w:val="00625FE0"/>
    <w:rsid w:val="00626342"/>
    <w:rsid w:val="00626B42"/>
    <w:rsid w:val="00630A4A"/>
    <w:rsid w:val="00631B33"/>
    <w:rsid w:val="00640D63"/>
    <w:rsid w:val="0064184D"/>
    <w:rsid w:val="00642280"/>
    <w:rsid w:val="006422CC"/>
    <w:rsid w:val="006434C6"/>
    <w:rsid w:val="00645A45"/>
    <w:rsid w:val="0065094B"/>
    <w:rsid w:val="00651D18"/>
    <w:rsid w:val="006543EE"/>
    <w:rsid w:val="00657812"/>
    <w:rsid w:val="00660E3E"/>
    <w:rsid w:val="00662E74"/>
    <w:rsid w:val="0066532B"/>
    <w:rsid w:val="00676AB9"/>
    <w:rsid w:val="00677B8E"/>
    <w:rsid w:val="00680C23"/>
    <w:rsid w:val="00683292"/>
    <w:rsid w:val="00683E23"/>
    <w:rsid w:val="006907C7"/>
    <w:rsid w:val="00691D7B"/>
    <w:rsid w:val="00693766"/>
    <w:rsid w:val="00693947"/>
    <w:rsid w:val="00697B0B"/>
    <w:rsid w:val="006A3281"/>
    <w:rsid w:val="006A5364"/>
    <w:rsid w:val="006A53FA"/>
    <w:rsid w:val="006A6DE5"/>
    <w:rsid w:val="006A6E8D"/>
    <w:rsid w:val="006A7841"/>
    <w:rsid w:val="006B3B50"/>
    <w:rsid w:val="006B4888"/>
    <w:rsid w:val="006B4D15"/>
    <w:rsid w:val="006C03F1"/>
    <w:rsid w:val="006C2E45"/>
    <w:rsid w:val="006C359C"/>
    <w:rsid w:val="006C5579"/>
    <w:rsid w:val="006D6E8B"/>
    <w:rsid w:val="006D7209"/>
    <w:rsid w:val="006D7624"/>
    <w:rsid w:val="006E02DE"/>
    <w:rsid w:val="006E0501"/>
    <w:rsid w:val="006E0695"/>
    <w:rsid w:val="006E389C"/>
    <w:rsid w:val="006E737D"/>
    <w:rsid w:val="006E7A46"/>
    <w:rsid w:val="006F0B79"/>
    <w:rsid w:val="006F4285"/>
    <w:rsid w:val="006F4D8D"/>
    <w:rsid w:val="00700F07"/>
    <w:rsid w:val="007032EE"/>
    <w:rsid w:val="00704D72"/>
    <w:rsid w:val="00705472"/>
    <w:rsid w:val="00707DD1"/>
    <w:rsid w:val="00713973"/>
    <w:rsid w:val="007149F9"/>
    <w:rsid w:val="00720A24"/>
    <w:rsid w:val="00721882"/>
    <w:rsid w:val="00723C8E"/>
    <w:rsid w:val="007305F6"/>
    <w:rsid w:val="00730948"/>
    <w:rsid w:val="00731C89"/>
    <w:rsid w:val="00732386"/>
    <w:rsid w:val="007328A3"/>
    <w:rsid w:val="0073408E"/>
    <w:rsid w:val="0073514D"/>
    <w:rsid w:val="00735441"/>
    <w:rsid w:val="00736B06"/>
    <w:rsid w:val="0074301E"/>
    <w:rsid w:val="007447F3"/>
    <w:rsid w:val="007455F3"/>
    <w:rsid w:val="007461B5"/>
    <w:rsid w:val="0075144E"/>
    <w:rsid w:val="0075499F"/>
    <w:rsid w:val="00755CDC"/>
    <w:rsid w:val="007629FC"/>
    <w:rsid w:val="00764E2E"/>
    <w:rsid w:val="007661C8"/>
    <w:rsid w:val="0077098D"/>
    <w:rsid w:val="00771061"/>
    <w:rsid w:val="00771256"/>
    <w:rsid w:val="007717BD"/>
    <w:rsid w:val="00775FED"/>
    <w:rsid w:val="00780C75"/>
    <w:rsid w:val="00780CDE"/>
    <w:rsid w:val="00782B5C"/>
    <w:rsid w:val="00785BF9"/>
    <w:rsid w:val="00786AB0"/>
    <w:rsid w:val="007931FA"/>
    <w:rsid w:val="00793E8F"/>
    <w:rsid w:val="007A4861"/>
    <w:rsid w:val="007A4BE0"/>
    <w:rsid w:val="007A60F9"/>
    <w:rsid w:val="007A7BBA"/>
    <w:rsid w:val="007B0C50"/>
    <w:rsid w:val="007B2D04"/>
    <w:rsid w:val="007B48F9"/>
    <w:rsid w:val="007B73C3"/>
    <w:rsid w:val="007C1A43"/>
    <w:rsid w:val="007C3207"/>
    <w:rsid w:val="007C32B7"/>
    <w:rsid w:val="007C35AB"/>
    <w:rsid w:val="007D0951"/>
    <w:rsid w:val="007D610D"/>
    <w:rsid w:val="007E0D65"/>
    <w:rsid w:val="007E64C4"/>
    <w:rsid w:val="0080013E"/>
    <w:rsid w:val="00800BDD"/>
    <w:rsid w:val="00800C11"/>
    <w:rsid w:val="00801759"/>
    <w:rsid w:val="0080419C"/>
    <w:rsid w:val="00804638"/>
    <w:rsid w:val="00804930"/>
    <w:rsid w:val="00805FD6"/>
    <w:rsid w:val="00806DFA"/>
    <w:rsid w:val="008076B0"/>
    <w:rsid w:val="00810898"/>
    <w:rsid w:val="008116C6"/>
    <w:rsid w:val="00813288"/>
    <w:rsid w:val="008136C9"/>
    <w:rsid w:val="008168FC"/>
    <w:rsid w:val="00830615"/>
    <w:rsid w:val="00830996"/>
    <w:rsid w:val="008321FF"/>
    <w:rsid w:val="008334D7"/>
    <w:rsid w:val="00833DDA"/>
    <w:rsid w:val="008345F1"/>
    <w:rsid w:val="00834EBD"/>
    <w:rsid w:val="008369FB"/>
    <w:rsid w:val="008477F3"/>
    <w:rsid w:val="008512BE"/>
    <w:rsid w:val="0086117B"/>
    <w:rsid w:val="00861A0E"/>
    <w:rsid w:val="0086413E"/>
    <w:rsid w:val="00865B07"/>
    <w:rsid w:val="008667EA"/>
    <w:rsid w:val="00867525"/>
    <w:rsid w:val="00870066"/>
    <w:rsid w:val="00872CD0"/>
    <w:rsid w:val="008732C2"/>
    <w:rsid w:val="00873B38"/>
    <w:rsid w:val="00875A7B"/>
    <w:rsid w:val="0087637F"/>
    <w:rsid w:val="00877B5B"/>
    <w:rsid w:val="00880C8E"/>
    <w:rsid w:val="008852DE"/>
    <w:rsid w:val="00885356"/>
    <w:rsid w:val="0089191B"/>
    <w:rsid w:val="00892AD5"/>
    <w:rsid w:val="00894D4F"/>
    <w:rsid w:val="00895DD2"/>
    <w:rsid w:val="00895E0E"/>
    <w:rsid w:val="008A1512"/>
    <w:rsid w:val="008A2111"/>
    <w:rsid w:val="008A4910"/>
    <w:rsid w:val="008B26D0"/>
    <w:rsid w:val="008B2E0D"/>
    <w:rsid w:val="008C30C8"/>
    <w:rsid w:val="008C49B5"/>
    <w:rsid w:val="008C6C01"/>
    <w:rsid w:val="008D1FDF"/>
    <w:rsid w:val="008D32B9"/>
    <w:rsid w:val="008D433B"/>
    <w:rsid w:val="008D4A16"/>
    <w:rsid w:val="008D7752"/>
    <w:rsid w:val="008E29CD"/>
    <w:rsid w:val="008E3D49"/>
    <w:rsid w:val="008E5401"/>
    <w:rsid w:val="008E566E"/>
    <w:rsid w:val="008F0316"/>
    <w:rsid w:val="008F13EE"/>
    <w:rsid w:val="008F5F8E"/>
    <w:rsid w:val="008F6562"/>
    <w:rsid w:val="008F6A14"/>
    <w:rsid w:val="008F6C27"/>
    <w:rsid w:val="008F6D38"/>
    <w:rsid w:val="0090161A"/>
    <w:rsid w:val="00901EB6"/>
    <w:rsid w:val="009041F8"/>
    <w:rsid w:val="00904C62"/>
    <w:rsid w:val="009061E8"/>
    <w:rsid w:val="00907545"/>
    <w:rsid w:val="009126AD"/>
    <w:rsid w:val="009136EB"/>
    <w:rsid w:val="00913AFB"/>
    <w:rsid w:val="00914D92"/>
    <w:rsid w:val="00916255"/>
    <w:rsid w:val="00916C2B"/>
    <w:rsid w:val="0092025F"/>
    <w:rsid w:val="00922BA8"/>
    <w:rsid w:val="00922BD6"/>
    <w:rsid w:val="00924DAC"/>
    <w:rsid w:val="00925C57"/>
    <w:rsid w:val="00926399"/>
    <w:rsid w:val="00927058"/>
    <w:rsid w:val="0093384F"/>
    <w:rsid w:val="00936B2D"/>
    <w:rsid w:val="00937579"/>
    <w:rsid w:val="00940B63"/>
    <w:rsid w:val="00942750"/>
    <w:rsid w:val="009450CE"/>
    <w:rsid w:val="009459BB"/>
    <w:rsid w:val="00947179"/>
    <w:rsid w:val="00947400"/>
    <w:rsid w:val="0095004F"/>
    <w:rsid w:val="009509EA"/>
    <w:rsid w:val="0095164B"/>
    <w:rsid w:val="00954090"/>
    <w:rsid w:val="00955B1C"/>
    <w:rsid w:val="00955C00"/>
    <w:rsid w:val="009573E7"/>
    <w:rsid w:val="0095744C"/>
    <w:rsid w:val="0095789F"/>
    <w:rsid w:val="009623C2"/>
    <w:rsid w:val="00963E05"/>
    <w:rsid w:val="00964A45"/>
    <w:rsid w:val="00966478"/>
    <w:rsid w:val="00967843"/>
    <w:rsid w:val="00967D54"/>
    <w:rsid w:val="00971028"/>
    <w:rsid w:val="009710F6"/>
    <w:rsid w:val="009723A1"/>
    <w:rsid w:val="00973D85"/>
    <w:rsid w:val="0098445A"/>
    <w:rsid w:val="00987D7F"/>
    <w:rsid w:val="00993B84"/>
    <w:rsid w:val="00994C6A"/>
    <w:rsid w:val="00996483"/>
    <w:rsid w:val="00996F5A"/>
    <w:rsid w:val="009A201C"/>
    <w:rsid w:val="009A3C36"/>
    <w:rsid w:val="009A7018"/>
    <w:rsid w:val="009B041A"/>
    <w:rsid w:val="009B354C"/>
    <w:rsid w:val="009B4E01"/>
    <w:rsid w:val="009B6E57"/>
    <w:rsid w:val="009C37C3"/>
    <w:rsid w:val="009C4539"/>
    <w:rsid w:val="009C6A98"/>
    <w:rsid w:val="009C71B9"/>
    <w:rsid w:val="009C7C86"/>
    <w:rsid w:val="009D1AB1"/>
    <w:rsid w:val="009D2FB0"/>
    <w:rsid w:val="009D2FF7"/>
    <w:rsid w:val="009D6A50"/>
    <w:rsid w:val="009E1135"/>
    <w:rsid w:val="009E49B3"/>
    <w:rsid w:val="009E5B68"/>
    <w:rsid w:val="009E6A6D"/>
    <w:rsid w:val="009E7884"/>
    <w:rsid w:val="009E788A"/>
    <w:rsid w:val="009F0E08"/>
    <w:rsid w:val="009F3C7A"/>
    <w:rsid w:val="009F6E42"/>
    <w:rsid w:val="009F76DC"/>
    <w:rsid w:val="009F7CFD"/>
    <w:rsid w:val="00A079AE"/>
    <w:rsid w:val="00A07A62"/>
    <w:rsid w:val="00A10F97"/>
    <w:rsid w:val="00A11060"/>
    <w:rsid w:val="00A125FC"/>
    <w:rsid w:val="00A14155"/>
    <w:rsid w:val="00A1763D"/>
    <w:rsid w:val="00A17CEC"/>
    <w:rsid w:val="00A2470E"/>
    <w:rsid w:val="00A279EE"/>
    <w:rsid w:val="00A27EF0"/>
    <w:rsid w:val="00A3123D"/>
    <w:rsid w:val="00A320AC"/>
    <w:rsid w:val="00A37BB2"/>
    <w:rsid w:val="00A42361"/>
    <w:rsid w:val="00A50B20"/>
    <w:rsid w:val="00A51390"/>
    <w:rsid w:val="00A517FC"/>
    <w:rsid w:val="00A51CF6"/>
    <w:rsid w:val="00A60D13"/>
    <w:rsid w:val="00A61781"/>
    <w:rsid w:val="00A63AFA"/>
    <w:rsid w:val="00A65BEA"/>
    <w:rsid w:val="00A70353"/>
    <w:rsid w:val="00A72129"/>
    <w:rsid w:val="00A7223D"/>
    <w:rsid w:val="00A72745"/>
    <w:rsid w:val="00A72C9F"/>
    <w:rsid w:val="00A72CB4"/>
    <w:rsid w:val="00A73E74"/>
    <w:rsid w:val="00A76EFC"/>
    <w:rsid w:val="00A8261F"/>
    <w:rsid w:val="00A83E91"/>
    <w:rsid w:val="00A8514D"/>
    <w:rsid w:val="00A86A31"/>
    <w:rsid w:val="00A87D50"/>
    <w:rsid w:val="00A91010"/>
    <w:rsid w:val="00A94218"/>
    <w:rsid w:val="00A94D0D"/>
    <w:rsid w:val="00A97F29"/>
    <w:rsid w:val="00AA0F09"/>
    <w:rsid w:val="00AA177A"/>
    <w:rsid w:val="00AA5365"/>
    <w:rsid w:val="00AA702E"/>
    <w:rsid w:val="00AA71E7"/>
    <w:rsid w:val="00AA7D26"/>
    <w:rsid w:val="00AB0964"/>
    <w:rsid w:val="00AB3AAF"/>
    <w:rsid w:val="00AB5011"/>
    <w:rsid w:val="00AB6632"/>
    <w:rsid w:val="00AC0586"/>
    <w:rsid w:val="00AC0EBA"/>
    <w:rsid w:val="00AC57E7"/>
    <w:rsid w:val="00AC7368"/>
    <w:rsid w:val="00AD038D"/>
    <w:rsid w:val="00AD16B9"/>
    <w:rsid w:val="00AD5B08"/>
    <w:rsid w:val="00AE377D"/>
    <w:rsid w:val="00AF0229"/>
    <w:rsid w:val="00AF0EBA"/>
    <w:rsid w:val="00AF2463"/>
    <w:rsid w:val="00AF3A53"/>
    <w:rsid w:val="00AF4EBD"/>
    <w:rsid w:val="00B002D8"/>
    <w:rsid w:val="00B025AD"/>
    <w:rsid w:val="00B02C4C"/>
    <w:rsid w:val="00B02C8A"/>
    <w:rsid w:val="00B03CFE"/>
    <w:rsid w:val="00B10E44"/>
    <w:rsid w:val="00B14F07"/>
    <w:rsid w:val="00B1565A"/>
    <w:rsid w:val="00B17FBD"/>
    <w:rsid w:val="00B20AB1"/>
    <w:rsid w:val="00B20E18"/>
    <w:rsid w:val="00B23EC6"/>
    <w:rsid w:val="00B24068"/>
    <w:rsid w:val="00B254A5"/>
    <w:rsid w:val="00B26310"/>
    <w:rsid w:val="00B270B7"/>
    <w:rsid w:val="00B2746B"/>
    <w:rsid w:val="00B27DEC"/>
    <w:rsid w:val="00B30022"/>
    <w:rsid w:val="00B31105"/>
    <w:rsid w:val="00B315A6"/>
    <w:rsid w:val="00B31813"/>
    <w:rsid w:val="00B324E5"/>
    <w:rsid w:val="00B33365"/>
    <w:rsid w:val="00B35B60"/>
    <w:rsid w:val="00B36BF7"/>
    <w:rsid w:val="00B36C29"/>
    <w:rsid w:val="00B3755F"/>
    <w:rsid w:val="00B42E48"/>
    <w:rsid w:val="00B53026"/>
    <w:rsid w:val="00B53C92"/>
    <w:rsid w:val="00B55829"/>
    <w:rsid w:val="00B57B36"/>
    <w:rsid w:val="00B57E6F"/>
    <w:rsid w:val="00B60129"/>
    <w:rsid w:val="00B62111"/>
    <w:rsid w:val="00B73D05"/>
    <w:rsid w:val="00B74045"/>
    <w:rsid w:val="00B84EEB"/>
    <w:rsid w:val="00B8686D"/>
    <w:rsid w:val="00B874D1"/>
    <w:rsid w:val="00B93F69"/>
    <w:rsid w:val="00BA01D9"/>
    <w:rsid w:val="00BA0BE4"/>
    <w:rsid w:val="00BA602E"/>
    <w:rsid w:val="00BA77AA"/>
    <w:rsid w:val="00BB1DDC"/>
    <w:rsid w:val="00BB2BCD"/>
    <w:rsid w:val="00BB4EED"/>
    <w:rsid w:val="00BC0B69"/>
    <w:rsid w:val="00BC2CDB"/>
    <w:rsid w:val="00BC30C9"/>
    <w:rsid w:val="00BC4E5E"/>
    <w:rsid w:val="00BC6A9B"/>
    <w:rsid w:val="00BC6F2F"/>
    <w:rsid w:val="00BD00BA"/>
    <w:rsid w:val="00BD077D"/>
    <w:rsid w:val="00BD0E4E"/>
    <w:rsid w:val="00BD14E1"/>
    <w:rsid w:val="00BD2669"/>
    <w:rsid w:val="00BD46EB"/>
    <w:rsid w:val="00BE3E58"/>
    <w:rsid w:val="00BE7B79"/>
    <w:rsid w:val="00BE7B84"/>
    <w:rsid w:val="00BF13CE"/>
    <w:rsid w:val="00BF23A9"/>
    <w:rsid w:val="00C01616"/>
    <w:rsid w:val="00C0162B"/>
    <w:rsid w:val="00C04072"/>
    <w:rsid w:val="00C068ED"/>
    <w:rsid w:val="00C0774F"/>
    <w:rsid w:val="00C15714"/>
    <w:rsid w:val="00C16BA5"/>
    <w:rsid w:val="00C17AF6"/>
    <w:rsid w:val="00C21264"/>
    <w:rsid w:val="00C21916"/>
    <w:rsid w:val="00C22871"/>
    <w:rsid w:val="00C22E0C"/>
    <w:rsid w:val="00C23263"/>
    <w:rsid w:val="00C24A17"/>
    <w:rsid w:val="00C3259C"/>
    <w:rsid w:val="00C345B1"/>
    <w:rsid w:val="00C40142"/>
    <w:rsid w:val="00C449A2"/>
    <w:rsid w:val="00C50245"/>
    <w:rsid w:val="00C511EB"/>
    <w:rsid w:val="00C52C3C"/>
    <w:rsid w:val="00C57182"/>
    <w:rsid w:val="00C57863"/>
    <w:rsid w:val="00C57A02"/>
    <w:rsid w:val="00C61E54"/>
    <w:rsid w:val="00C640AF"/>
    <w:rsid w:val="00C644B2"/>
    <w:rsid w:val="00C65175"/>
    <w:rsid w:val="00C655FD"/>
    <w:rsid w:val="00C66042"/>
    <w:rsid w:val="00C75407"/>
    <w:rsid w:val="00C82118"/>
    <w:rsid w:val="00C841C6"/>
    <w:rsid w:val="00C844D7"/>
    <w:rsid w:val="00C870A8"/>
    <w:rsid w:val="00C90E7B"/>
    <w:rsid w:val="00C94434"/>
    <w:rsid w:val="00CA0D75"/>
    <w:rsid w:val="00CA1C95"/>
    <w:rsid w:val="00CA1C9C"/>
    <w:rsid w:val="00CA24C4"/>
    <w:rsid w:val="00CA40F1"/>
    <w:rsid w:val="00CA45ED"/>
    <w:rsid w:val="00CA496D"/>
    <w:rsid w:val="00CA5A9C"/>
    <w:rsid w:val="00CC4BB5"/>
    <w:rsid w:val="00CC4C20"/>
    <w:rsid w:val="00CC5D62"/>
    <w:rsid w:val="00CD2ED2"/>
    <w:rsid w:val="00CD30D5"/>
    <w:rsid w:val="00CD3517"/>
    <w:rsid w:val="00CD5FE2"/>
    <w:rsid w:val="00CE1FD3"/>
    <w:rsid w:val="00CE35CD"/>
    <w:rsid w:val="00CE4DB7"/>
    <w:rsid w:val="00CE7C68"/>
    <w:rsid w:val="00CF06CE"/>
    <w:rsid w:val="00D02B4C"/>
    <w:rsid w:val="00D030B3"/>
    <w:rsid w:val="00D040C4"/>
    <w:rsid w:val="00D0496C"/>
    <w:rsid w:val="00D04B9A"/>
    <w:rsid w:val="00D10F07"/>
    <w:rsid w:val="00D12B3C"/>
    <w:rsid w:val="00D12D51"/>
    <w:rsid w:val="00D1572E"/>
    <w:rsid w:val="00D207F7"/>
    <w:rsid w:val="00D20AD1"/>
    <w:rsid w:val="00D21FF6"/>
    <w:rsid w:val="00D2582C"/>
    <w:rsid w:val="00D26AC6"/>
    <w:rsid w:val="00D30D18"/>
    <w:rsid w:val="00D34305"/>
    <w:rsid w:val="00D3435B"/>
    <w:rsid w:val="00D35826"/>
    <w:rsid w:val="00D401DD"/>
    <w:rsid w:val="00D4507D"/>
    <w:rsid w:val="00D4558A"/>
    <w:rsid w:val="00D46742"/>
    <w:rsid w:val="00D46B7E"/>
    <w:rsid w:val="00D47E5D"/>
    <w:rsid w:val="00D52153"/>
    <w:rsid w:val="00D545E2"/>
    <w:rsid w:val="00D54DB2"/>
    <w:rsid w:val="00D54DE9"/>
    <w:rsid w:val="00D55CD3"/>
    <w:rsid w:val="00D57A13"/>
    <w:rsid w:val="00D57C84"/>
    <w:rsid w:val="00D57E17"/>
    <w:rsid w:val="00D6057D"/>
    <w:rsid w:val="00D607A5"/>
    <w:rsid w:val="00D60A0B"/>
    <w:rsid w:val="00D63202"/>
    <w:rsid w:val="00D641CD"/>
    <w:rsid w:val="00D70633"/>
    <w:rsid w:val="00D70ECD"/>
    <w:rsid w:val="00D71640"/>
    <w:rsid w:val="00D7508C"/>
    <w:rsid w:val="00D82E58"/>
    <w:rsid w:val="00D836C5"/>
    <w:rsid w:val="00D84576"/>
    <w:rsid w:val="00D90897"/>
    <w:rsid w:val="00D91207"/>
    <w:rsid w:val="00D96B79"/>
    <w:rsid w:val="00D97204"/>
    <w:rsid w:val="00D97314"/>
    <w:rsid w:val="00DA1399"/>
    <w:rsid w:val="00DA24C6"/>
    <w:rsid w:val="00DA38B2"/>
    <w:rsid w:val="00DA4D7B"/>
    <w:rsid w:val="00DB34E9"/>
    <w:rsid w:val="00DB74BA"/>
    <w:rsid w:val="00DC2840"/>
    <w:rsid w:val="00DC2B5A"/>
    <w:rsid w:val="00DC3542"/>
    <w:rsid w:val="00DC70E4"/>
    <w:rsid w:val="00DC73EE"/>
    <w:rsid w:val="00DD271C"/>
    <w:rsid w:val="00DD6B3C"/>
    <w:rsid w:val="00DE264A"/>
    <w:rsid w:val="00DE7F61"/>
    <w:rsid w:val="00DF3AEF"/>
    <w:rsid w:val="00DF5072"/>
    <w:rsid w:val="00E02D18"/>
    <w:rsid w:val="00E03999"/>
    <w:rsid w:val="00E041E7"/>
    <w:rsid w:val="00E05DAB"/>
    <w:rsid w:val="00E177C9"/>
    <w:rsid w:val="00E17CE0"/>
    <w:rsid w:val="00E217B1"/>
    <w:rsid w:val="00E23738"/>
    <w:rsid w:val="00E23CA1"/>
    <w:rsid w:val="00E409A8"/>
    <w:rsid w:val="00E409F7"/>
    <w:rsid w:val="00E441DF"/>
    <w:rsid w:val="00E50C12"/>
    <w:rsid w:val="00E51C82"/>
    <w:rsid w:val="00E5354F"/>
    <w:rsid w:val="00E65486"/>
    <w:rsid w:val="00E65B91"/>
    <w:rsid w:val="00E67C47"/>
    <w:rsid w:val="00E71B31"/>
    <w:rsid w:val="00E71BBE"/>
    <w:rsid w:val="00E7209D"/>
    <w:rsid w:val="00E72EAD"/>
    <w:rsid w:val="00E753E0"/>
    <w:rsid w:val="00E77223"/>
    <w:rsid w:val="00E842B2"/>
    <w:rsid w:val="00E8528B"/>
    <w:rsid w:val="00E85B94"/>
    <w:rsid w:val="00E91962"/>
    <w:rsid w:val="00E92A4E"/>
    <w:rsid w:val="00E93DBF"/>
    <w:rsid w:val="00E941D9"/>
    <w:rsid w:val="00E95D4B"/>
    <w:rsid w:val="00E978D0"/>
    <w:rsid w:val="00EA0EEB"/>
    <w:rsid w:val="00EA4613"/>
    <w:rsid w:val="00EA7F91"/>
    <w:rsid w:val="00EB1523"/>
    <w:rsid w:val="00EB56C4"/>
    <w:rsid w:val="00EB6D4C"/>
    <w:rsid w:val="00EC0E49"/>
    <w:rsid w:val="00EC101F"/>
    <w:rsid w:val="00EC1D9F"/>
    <w:rsid w:val="00ED341D"/>
    <w:rsid w:val="00EE0131"/>
    <w:rsid w:val="00EE05FF"/>
    <w:rsid w:val="00EE17B0"/>
    <w:rsid w:val="00EE2BBE"/>
    <w:rsid w:val="00EE2D54"/>
    <w:rsid w:val="00EF06D9"/>
    <w:rsid w:val="00EF3A80"/>
    <w:rsid w:val="00EF5B14"/>
    <w:rsid w:val="00EF66BE"/>
    <w:rsid w:val="00F02AF0"/>
    <w:rsid w:val="00F0309F"/>
    <w:rsid w:val="00F10591"/>
    <w:rsid w:val="00F10E11"/>
    <w:rsid w:val="00F1114F"/>
    <w:rsid w:val="00F1308D"/>
    <w:rsid w:val="00F22AB0"/>
    <w:rsid w:val="00F22DE3"/>
    <w:rsid w:val="00F3049E"/>
    <w:rsid w:val="00F30C64"/>
    <w:rsid w:val="00F32394"/>
    <w:rsid w:val="00F32BA2"/>
    <w:rsid w:val="00F32CDB"/>
    <w:rsid w:val="00F37731"/>
    <w:rsid w:val="00F40016"/>
    <w:rsid w:val="00F41EE4"/>
    <w:rsid w:val="00F47F1E"/>
    <w:rsid w:val="00F51D39"/>
    <w:rsid w:val="00F52DF1"/>
    <w:rsid w:val="00F5394D"/>
    <w:rsid w:val="00F55460"/>
    <w:rsid w:val="00F55FDE"/>
    <w:rsid w:val="00F565FE"/>
    <w:rsid w:val="00F612DF"/>
    <w:rsid w:val="00F63A70"/>
    <w:rsid w:val="00F63D8C"/>
    <w:rsid w:val="00F6677F"/>
    <w:rsid w:val="00F669B3"/>
    <w:rsid w:val="00F74AE7"/>
    <w:rsid w:val="00F7534E"/>
    <w:rsid w:val="00F75A30"/>
    <w:rsid w:val="00F767BA"/>
    <w:rsid w:val="00F804BF"/>
    <w:rsid w:val="00F85C52"/>
    <w:rsid w:val="00F9022E"/>
    <w:rsid w:val="00F93EDF"/>
    <w:rsid w:val="00F97C6A"/>
    <w:rsid w:val="00FA1802"/>
    <w:rsid w:val="00FA21A2"/>
    <w:rsid w:val="00FA21D0"/>
    <w:rsid w:val="00FA5249"/>
    <w:rsid w:val="00FA5F5F"/>
    <w:rsid w:val="00FA5FF7"/>
    <w:rsid w:val="00FA75B5"/>
    <w:rsid w:val="00FB0888"/>
    <w:rsid w:val="00FB3B2C"/>
    <w:rsid w:val="00FB6451"/>
    <w:rsid w:val="00FB730C"/>
    <w:rsid w:val="00FB73BB"/>
    <w:rsid w:val="00FB7AE8"/>
    <w:rsid w:val="00FC0771"/>
    <w:rsid w:val="00FC0A88"/>
    <w:rsid w:val="00FC0D7C"/>
    <w:rsid w:val="00FC10A3"/>
    <w:rsid w:val="00FC2695"/>
    <w:rsid w:val="00FC3E03"/>
    <w:rsid w:val="00FC3F78"/>
    <w:rsid w:val="00FC3FC1"/>
    <w:rsid w:val="00FC4818"/>
    <w:rsid w:val="00FC4D56"/>
    <w:rsid w:val="00FD1B18"/>
    <w:rsid w:val="00FD667D"/>
    <w:rsid w:val="00FE3CFF"/>
    <w:rsid w:val="00FE53A2"/>
    <w:rsid w:val="00FF1480"/>
    <w:rsid w:val="00FF30AF"/>
    <w:rsid w:val="00FF4E23"/>
    <w:rsid w:val="00FF7AA0"/>
  </w:rsids>
  <m:mathPr>
    <m:mathFont m:val="Cambria Math"/>
    <m:brkBin m:val="before"/>
    <m:brkBinSub m:val="--"/>
    <m:smallFrac m:val="0"/>
    <m:dispDef/>
    <m:lMargin m:val="0"/>
    <m:rMargin m:val="0"/>
    <m:defJc m:val="centerGroup"/>
    <m:wrapIndent m:val="1440"/>
    <m:intLim m:val="subSup"/>
    <m:naryLim m:val="undOvr"/>
  </m:mathPr>
  <w:themeFontLang w:val="it-IT"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rsid w:val="00280FAF"/>
    <w:pPr>
      <w:ind w:left="720"/>
      <w:contextualSpacing/>
    </w:pPr>
  </w:style>
  <w:style w:type="character" w:customStyle="1" w:styleId="gmail-apple-converted-space">
    <w:name w:val="gmail-apple-converted-space"/>
    <w:basedOn w:val="Carpredefinitoparagrafo"/>
    <w:rsid w:val="00005A19"/>
  </w:style>
  <w:style w:type="character" w:styleId="Menzionenonrisolta">
    <w:name w:val="Unresolved Mention"/>
    <w:basedOn w:val="Carpredefinitoparagrafo"/>
    <w:uiPriority w:val="99"/>
    <w:semiHidden/>
    <w:unhideWhenUsed/>
    <w:rsid w:val="001952A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064460">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491600">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3534</Words>
  <Characters>20147</Characters>
  <Application>Microsoft Office Word</Application>
  <DocSecurity>0</DocSecurity>
  <Lines>167</Lines>
  <Paragraphs>47</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23634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Gabriele Landucci</cp:lastModifiedBy>
  <cp:revision>709</cp:revision>
  <cp:lastPrinted>2015-05-12T18:31:00Z</cp:lastPrinted>
  <dcterms:created xsi:type="dcterms:W3CDTF">2024-02-20T10:29:00Z</dcterms:created>
  <dcterms:modified xsi:type="dcterms:W3CDTF">2025-01-31T09:29:00Z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