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025D7B18" w:rsidR="00AA7D26" w:rsidRPr="007D610D" w:rsidRDefault="00AA7D26" w:rsidP="007D610D">
            <w:pPr>
              <w:ind w:left="-107"/>
              <w:outlineLvl w:val="2"/>
              <w:rPr>
                <w:rFonts w:ascii="Tahoma" w:hAnsi="Tahoma" w:cs="Tahoma"/>
                <w:color w:val="000000"/>
                <w:sz w:val="14"/>
                <w:szCs w:val="14"/>
                <w:shd w:val="clear" w:color="auto" w:fill="FFFFFF"/>
                <w:lang w:val="it-IT"/>
              </w:rPr>
            </w:pPr>
            <w:r w:rsidRPr="007D610D">
              <w:rPr>
                <w:rFonts w:ascii="Tahoma" w:hAnsi="Tahoma" w:cs="Tahoma"/>
                <w:iCs/>
                <w:color w:val="333333"/>
                <w:sz w:val="14"/>
                <w:szCs w:val="14"/>
                <w:lang w:val="it-IT" w:eastAsia="it-IT"/>
              </w:rPr>
              <w:t>Guest Editors:</w:t>
            </w:r>
            <w:r w:rsidR="007D610D" w:rsidRPr="007D610D">
              <w:rPr>
                <w:rFonts w:ascii="Aptos" w:eastAsiaTheme="minorHAnsi" w:hAnsi="Aptos" w:cs="Aptos"/>
                <w:sz w:val="22"/>
                <w:szCs w:val="22"/>
                <w:lang w:val="it-IT"/>
                <w14:ligatures w14:val="standardContextual"/>
              </w:rPr>
              <w:t xml:space="preserve"> </w:t>
            </w:r>
            <w:r w:rsidR="007D610D" w:rsidRPr="007D610D">
              <w:rPr>
                <w:rFonts w:ascii="Tahoma" w:hAnsi="Tahoma" w:cs="Tahoma"/>
                <w:color w:val="000000"/>
                <w:sz w:val="14"/>
                <w:szCs w:val="14"/>
                <w:shd w:val="clear" w:color="auto" w:fill="FFFFFF"/>
                <w:lang w:val="it-IT"/>
              </w:rPr>
              <w:t xml:space="preserve">Fabrizio Bezzo, </w:t>
            </w:r>
            <w:r w:rsidR="001D3D32">
              <w:rPr>
                <w:rFonts w:ascii="Tahoma" w:hAnsi="Tahoma" w:cs="Tahoma"/>
                <w:color w:val="000000"/>
                <w:sz w:val="14"/>
                <w:szCs w:val="14"/>
                <w:shd w:val="clear" w:color="auto" w:fill="FFFFFF"/>
                <w:lang w:val="it-IT"/>
              </w:rPr>
              <w:t>Flavio Manenti</w:t>
            </w:r>
            <w:r w:rsidR="00304CE8">
              <w:rPr>
                <w:rFonts w:ascii="Tahoma" w:hAnsi="Tahoma" w:cs="Tahoma"/>
                <w:color w:val="000000"/>
                <w:sz w:val="14"/>
                <w:szCs w:val="14"/>
                <w:shd w:val="clear" w:color="auto" w:fill="FFFFFF"/>
                <w:lang w:val="it-IT"/>
              </w:rPr>
              <w:t>,</w:t>
            </w:r>
            <w:r w:rsidR="001D3D32">
              <w:rPr>
                <w:rFonts w:ascii="Tahoma" w:hAnsi="Tahoma" w:cs="Tahoma"/>
                <w:color w:val="000000"/>
                <w:sz w:val="14"/>
                <w:szCs w:val="14"/>
                <w:shd w:val="clear" w:color="auto" w:fill="FFFFFF"/>
                <w:lang w:val="it-IT"/>
              </w:rPr>
              <w:t xml:space="preserve"> </w:t>
            </w:r>
            <w:r w:rsidR="007D610D" w:rsidRPr="007D610D">
              <w:rPr>
                <w:rFonts w:ascii="Tahoma" w:hAnsi="Tahoma" w:cs="Tahoma"/>
                <w:color w:val="000000"/>
                <w:sz w:val="14"/>
                <w:szCs w:val="14"/>
                <w:shd w:val="clear" w:color="auto" w:fill="FFFFFF"/>
                <w:lang w:val="it-IT"/>
              </w:rPr>
              <w:t>Gabriele Pannocchia, Almerinda di Benedetto</w:t>
            </w:r>
          </w:p>
          <w:p w14:paraId="1B0F1814" w14:textId="7C54DC3A"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81206-1</w:t>
            </w:r>
            <w:r w:rsidR="00994C6A">
              <w:rPr>
                <w:rFonts w:ascii="Tahoma" w:hAnsi="Tahoma" w:cs="Tahoma"/>
                <w:sz w:val="14"/>
                <w:szCs w:val="14"/>
              </w:rPr>
              <w:t>7</w:t>
            </w:r>
            <w:r w:rsidR="003B49CD">
              <w:rPr>
                <w:rFonts w:ascii="Tahoma" w:hAnsi="Tahoma" w:cs="Tahoma"/>
                <w:sz w:val="14"/>
                <w:szCs w:val="14"/>
              </w:rPr>
              <w:t>-</w:t>
            </w:r>
            <w:r w:rsidR="00994C6A">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7CC1A932" w:rsidR="00E978D0" w:rsidRPr="00B57B36" w:rsidRDefault="00CB2E74" w:rsidP="00E978D0">
      <w:pPr>
        <w:pStyle w:val="CETTitle"/>
      </w:pPr>
      <w:r w:rsidRPr="00CB2E74">
        <w:t>A Bibliometric Analysis of ASME BPVC Software Impact on Industrial Safety and Efficiency: 2015-2024</w:t>
      </w:r>
    </w:p>
    <w:p w14:paraId="22E33608" w14:textId="2136FAB4" w:rsidR="004F39B6" w:rsidRPr="00A50F94" w:rsidRDefault="009A7FC7" w:rsidP="004F39B6">
      <w:pPr>
        <w:spacing w:before="160"/>
        <w:ind w:left="100" w:right="-20"/>
        <w:rPr>
          <w:rFonts w:cs="Arial"/>
          <w:lang w:val="es-CO"/>
        </w:rPr>
      </w:pPr>
      <w:r>
        <w:rPr>
          <w:rFonts w:eastAsia="Calibri" w:cs="Arial"/>
          <w:color w:val="1F1F1F"/>
          <w:sz w:val="24"/>
          <w:szCs w:val="24"/>
          <w:lang w:val="es-CO"/>
        </w:rPr>
        <w:t>Tordecilla L</w:t>
      </w:r>
      <w:r w:rsidRPr="009A7FC7">
        <w:rPr>
          <w:rFonts w:eastAsia="Calibri" w:cs="Arial"/>
          <w:color w:val="1F1F1F"/>
          <w:sz w:val="24"/>
          <w:szCs w:val="24"/>
          <w:vertAlign w:val="superscript"/>
          <w:lang w:val="es-CO"/>
        </w:rPr>
        <w:t>a,</w:t>
      </w:r>
      <w:r w:rsidR="004F39B6" w:rsidRPr="00570B56">
        <w:rPr>
          <w:rFonts w:eastAsia="Calibri" w:cs="Arial"/>
          <w:color w:val="1F1F1F"/>
          <w:sz w:val="24"/>
          <w:szCs w:val="24"/>
          <w:vertAlign w:val="superscript"/>
          <w:lang w:val="es-CO"/>
        </w:rPr>
        <w:t>*</w:t>
      </w:r>
      <w:r w:rsidR="004F39B6" w:rsidRPr="00570B56">
        <w:rPr>
          <w:rFonts w:eastAsia="Calibri" w:cs="Arial"/>
          <w:color w:val="1F1F1F"/>
          <w:sz w:val="24"/>
          <w:szCs w:val="24"/>
          <w:lang w:val="es-CO"/>
        </w:rPr>
        <w:t xml:space="preserve">, </w:t>
      </w:r>
      <w:proofErr w:type="spellStart"/>
      <w:r>
        <w:rPr>
          <w:rFonts w:eastAsia="Calibri" w:cs="Arial"/>
          <w:color w:val="1F1F1F"/>
          <w:sz w:val="24"/>
          <w:szCs w:val="24"/>
          <w:lang w:val="es-CO"/>
        </w:rPr>
        <w:t>Sanchez</w:t>
      </w:r>
      <w:proofErr w:type="spellEnd"/>
      <w:r w:rsidR="004F39B6" w:rsidRPr="00570B56">
        <w:rPr>
          <w:rFonts w:eastAsia="Calibri" w:cs="Arial"/>
          <w:color w:val="1F1F1F"/>
          <w:sz w:val="24"/>
          <w:szCs w:val="24"/>
          <w:lang w:val="es-CO"/>
        </w:rPr>
        <w:t xml:space="preserve"> </w:t>
      </w:r>
      <w:proofErr w:type="spellStart"/>
      <w:r w:rsidR="004F39B6" w:rsidRPr="00570B56">
        <w:rPr>
          <w:rFonts w:eastAsia="Calibri" w:cs="Arial"/>
          <w:color w:val="1F1F1F"/>
          <w:sz w:val="24"/>
          <w:szCs w:val="24"/>
          <w:lang w:val="es-CO"/>
        </w:rPr>
        <w:t>E</w:t>
      </w:r>
      <w:r w:rsidR="004F39B6" w:rsidRPr="00570B56">
        <w:rPr>
          <w:rFonts w:eastAsia="Calibri" w:cs="Arial"/>
          <w:color w:val="1F1F1F"/>
          <w:sz w:val="24"/>
          <w:szCs w:val="24"/>
          <w:vertAlign w:val="superscript"/>
          <w:lang w:val="es-CO"/>
        </w:rPr>
        <w:t>a</w:t>
      </w:r>
      <w:proofErr w:type="spellEnd"/>
      <w:r w:rsidR="004F39B6" w:rsidRPr="00570B56">
        <w:rPr>
          <w:rFonts w:eastAsia="Calibri" w:cs="Arial"/>
          <w:color w:val="1F1F1F"/>
          <w:sz w:val="24"/>
          <w:szCs w:val="24"/>
          <w:lang w:val="es-CO"/>
        </w:rPr>
        <w:t xml:space="preserve">, </w:t>
      </w:r>
      <w:r>
        <w:rPr>
          <w:rFonts w:eastAsia="Calibri" w:cs="Arial"/>
          <w:color w:val="1F1F1F"/>
          <w:sz w:val="24"/>
          <w:szCs w:val="24"/>
          <w:lang w:val="es-CO"/>
        </w:rPr>
        <w:t xml:space="preserve">Orozco-Agamez </w:t>
      </w:r>
      <w:proofErr w:type="spellStart"/>
      <w:r>
        <w:rPr>
          <w:rFonts w:eastAsia="Calibri" w:cs="Arial"/>
          <w:color w:val="1F1F1F"/>
          <w:sz w:val="24"/>
          <w:szCs w:val="24"/>
          <w:lang w:val="es-CO"/>
        </w:rPr>
        <w:t>J</w:t>
      </w:r>
      <w:r w:rsidRPr="009A7FC7">
        <w:rPr>
          <w:rFonts w:eastAsia="Calibri" w:cs="Arial"/>
          <w:color w:val="1F1F1F"/>
          <w:sz w:val="24"/>
          <w:szCs w:val="24"/>
          <w:vertAlign w:val="superscript"/>
          <w:lang w:val="es-CO"/>
        </w:rPr>
        <w:t>b</w:t>
      </w:r>
      <w:r w:rsidR="00A50F94">
        <w:rPr>
          <w:rFonts w:eastAsia="Calibri" w:cs="Arial"/>
          <w:color w:val="1F1F1F"/>
          <w:sz w:val="24"/>
          <w:szCs w:val="24"/>
          <w:vertAlign w:val="superscript"/>
          <w:lang w:val="es-CO"/>
        </w:rPr>
        <w:t>,c</w:t>
      </w:r>
      <w:proofErr w:type="spellEnd"/>
      <w:r w:rsidR="008764A1">
        <w:rPr>
          <w:rFonts w:eastAsia="Calibri" w:cs="Arial"/>
          <w:color w:val="1F1F1F"/>
          <w:sz w:val="24"/>
          <w:szCs w:val="24"/>
          <w:lang w:val="es-CO"/>
        </w:rPr>
        <w:t xml:space="preserve">, </w:t>
      </w:r>
      <w:proofErr w:type="spellStart"/>
      <w:r w:rsidR="008764A1">
        <w:rPr>
          <w:rFonts w:eastAsia="Calibri" w:cs="Arial"/>
          <w:color w:val="1F1F1F"/>
          <w:sz w:val="24"/>
          <w:szCs w:val="24"/>
          <w:lang w:val="es-CO"/>
        </w:rPr>
        <w:t>Jimenez</w:t>
      </w:r>
      <w:proofErr w:type="spellEnd"/>
      <w:r w:rsidR="008764A1">
        <w:rPr>
          <w:rFonts w:eastAsia="Calibri" w:cs="Arial"/>
          <w:color w:val="1F1F1F"/>
          <w:sz w:val="24"/>
          <w:szCs w:val="24"/>
          <w:lang w:val="es-CO"/>
        </w:rPr>
        <w:t xml:space="preserve"> </w:t>
      </w:r>
      <w:proofErr w:type="spellStart"/>
      <w:r w:rsidR="008764A1">
        <w:rPr>
          <w:rFonts w:eastAsia="Calibri" w:cs="Arial"/>
          <w:color w:val="1F1F1F"/>
          <w:sz w:val="24"/>
          <w:szCs w:val="24"/>
          <w:lang w:val="es-CO"/>
        </w:rPr>
        <w:t>D</w:t>
      </w:r>
      <w:r w:rsidR="008764A1" w:rsidRPr="009A7FC7">
        <w:rPr>
          <w:rFonts w:eastAsia="Calibri" w:cs="Arial"/>
          <w:color w:val="1F1F1F"/>
          <w:sz w:val="24"/>
          <w:szCs w:val="24"/>
          <w:vertAlign w:val="superscript"/>
          <w:lang w:val="es-CO"/>
        </w:rPr>
        <w:t>b</w:t>
      </w:r>
      <w:proofErr w:type="spellEnd"/>
      <w:r w:rsidR="00A50F94">
        <w:rPr>
          <w:rFonts w:eastAsia="Calibri" w:cs="Arial"/>
          <w:color w:val="1F1F1F"/>
          <w:sz w:val="24"/>
          <w:szCs w:val="24"/>
          <w:lang w:val="es-CO"/>
        </w:rPr>
        <w:t xml:space="preserve">, Pena-Ballesteros </w:t>
      </w:r>
      <w:proofErr w:type="spellStart"/>
      <w:r w:rsidR="00A50F94">
        <w:rPr>
          <w:rFonts w:eastAsia="Calibri" w:cs="Arial"/>
          <w:color w:val="1F1F1F"/>
          <w:sz w:val="24"/>
          <w:szCs w:val="24"/>
          <w:lang w:val="es-CO"/>
        </w:rPr>
        <w:t>D</w:t>
      </w:r>
      <w:r w:rsidR="00A50F94" w:rsidRPr="009A7FC7">
        <w:rPr>
          <w:rFonts w:eastAsia="Calibri" w:cs="Arial"/>
          <w:color w:val="1F1F1F"/>
          <w:sz w:val="24"/>
          <w:szCs w:val="24"/>
          <w:vertAlign w:val="superscript"/>
          <w:lang w:val="es-CO"/>
        </w:rPr>
        <w:t>b</w:t>
      </w:r>
      <w:r w:rsidR="00A50F94">
        <w:rPr>
          <w:rFonts w:eastAsia="Calibri" w:cs="Arial"/>
          <w:color w:val="1F1F1F"/>
          <w:sz w:val="24"/>
          <w:szCs w:val="24"/>
          <w:vertAlign w:val="superscript"/>
          <w:lang w:val="es-CO"/>
        </w:rPr>
        <w:t>,c</w:t>
      </w:r>
      <w:proofErr w:type="spellEnd"/>
    </w:p>
    <w:p w14:paraId="019C830A" w14:textId="78FC300C" w:rsidR="004F39B6" w:rsidRPr="0000265F" w:rsidRDefault="004F39B6" w:rsidP="00233F16">
      <w:pPr>
        <w:spacing w:before="185" w:line="259" w:lineRule="auto"/>
        <w:ind w:right="-20"/>
        <w:rPr>
          <w:sz w:val="16"/>
          <w:szCs w:val="16"/>
          <w:lang w:val="es-ES"/>
        </w:rPr>
      </w:pPr>
      <w:proofErr w:type="spellStart"/>
      <w:r w:rsidRPr="00E87B2E">
        <w:rPr>
          <w:rFonts w:eastAsia="Calibri" w:cs="Arial"/>
          <w:color w:val="1F1F1F"/>
          <w:sz w:val="16"/>
          <w:szCs w:val="16"/>
          <w:vertAlign w:val="superscript"/>
          <w:lang w:val="es-ES"/>
        </w:rPr>
        <w:t>a</w:t>
      </w:r>
      <w:r w:rsidR="009A7FC7">
        <w:rPr>
          <w:rFonts w:eastAsia="Calibri" w:cs="Arial"/>
          <w:sz w:val="16"/>
          <w:szCs w:val="16"/>
          <w:lang w:val="es-ES"/>
        </w:rPr>
        <w:t>Metalprest</w:t>
      </w:r>
      <w:proofErr w:type="spellEnd"/>
      <w:r w:rsidR="009A7FC7">
        <w:rPr>
          <w:rFonts w:eastAsia="Calibri" w:cs="Arial"/>
          <w:sz w:val="16"/>
          <w:szCs w:val="16"/>
          <w:lang w:val="es-ES"/>
        </w:rPr>
        <w:t xml:space="preserve"> SAS, Bosque </w:t>
      </w:r>
      <w:proofErr w:type="spellStart"/>
      <w:r w:rsidR="009A7FC7">
        <w:rPr>
          <w:rFonts w:eastAsia="Calibri" w:cs="Arial"/>
          <w:sz w:val="16"/>
          <w:szCs w:val="16"/>
          <w:lang w:val="es-ES"/>
        </w:rPr>
        <w:t>Trv</w:t>
      </w:r>
      <w:proofErr w:type="spellEnd"/>
      <w:r w:rsidR="009A7FC7">
        <w:rPr>
          <w:rFonts w:eastAsia="Calibri" w:cs="Arial"/>
          <w:sz w:val="16"/>
          <w:szCs w:val="16"/>
          <w:lang w:val="es-ES"/>
        </w:rPr>
        <w:t xml:space="preserve">. 54 No.28-110, Cartagena, </w:t>
      </w:r>
      <w:r w:rsidR="00A117F4">
        <w:rPr>
          <w:rFonts w:eastAsia="Calibri" w:cs="Arial"/>
          <w:sz w:val="16"/>
          <w:szCs w:val="16"/>
          <w:lang w:val="es-ES"/>
        </w:rPr>
        <w:t>B</w:t>
      </w:r>
      <w:r w:rsidR="009A7FC7">
        <w:rPr>
          <w:rFonts w:eastAsia="Calibri" w:cs="Arial"/>
          <w:sz w:val="16"/>
          <w:szCs w:val="16"/>
          <w:lang w:val="es-ES"/>
        </w:rPr>
        <w:t xml:space="preserve">olívar, Colombia. </w:t>
      </w:r>
    </w:p>
    <w:p w14:paraId="159F65CB" w14:textId="21040E10" w:rsidR="004F39B6" w:rsidRDefault="004F39B6" w:rsidP="00233F16">
      <w:pPr>
        <w:spacing w:line="254" w:lineRule="auto"/>
        <w:ind w:right="-20"/>
        <w:rPr>
          <w:sz w:val="16"/>
          <w:szCs w:val="16"/>
          <w:lang w:val="es-ES"/>
        </w:rPr>
      </w:pPr>
      <w:r w:rsidRPr="00E87B2E">
        <w:rPr>
          <w:rFonts w:eastAsia="Calibri" w:cs="Arial"/>
          <w:color w:val="1F1F1F"/>
          <w:sz w:val="16"/>
          <w:szCs w:val="16"/>
          <w:vertAlign w:val="superscript"/>
          <w:lang w:val="es-ES"/>
        </w:rPr>
        <w:t>b</w:t>
      </w:r>
      <w:r>
        <w:rPr>
          <w:rFonts w:eastAsia="Calibri" w:cs="Arial"/>
          <w:sz w:val="16"/>
          <w:szCs w:val="16"/>
          <w:lang w:val="es"/>
        </w:rPr>
        <w:t>Biotech Innovation</w:t>
      </w:r>
      <w:r w:rsidRPr="00E87B2E">
        <w:rPr>
          <w:rFonts w:eastAsia="Calibri" w:cs="Arial"/>
          <w:sz w:val="16"/>
          <w:szCs w:val="16"/>
          <w:lang w:val="es"/>
        </w:rPr>
        <w:t xml:space="preserve">, </w:t>
      </w:r>
      <w:r w:rsidRPr="00817899">
        <w:rPr>
          <w:rFonts w:eastAsia="Calibri" w:cs="Arial"/>
          <w:sz w:val="16"/>
          <w:szCs w:val="16"/>
          <w:lang w:val="es"/>
        </w:rPr>
        <w:t>Centro de Investigación en Soluciones Tecnológicas e Innovación Energética para el Desarrollo Sostenible y Social</w:t>
      </w:r>
      <w:r w:rsidRPr="00E87B2E">
        <w:rPr>
          <w:rFonts w:eastAsia="Calibri" w:cs="Arial"/>
          <w:sz w:val="16"/>
          <w:szCs w:val="16"/>
          <w:lang w:val="es"/>
        </w:rPr>
        <w:t>, Colombia</w:t>
      </w:r>
      <w:r w:rsidRPr="0000265F">
        <w:rPr>
          <w:sz w:val="16"/>
          <w:szCs w:val="16"/>
          <w:lang w:val="es-ES"/>
        </w:rPr>
        <w:t xml:space="preserve"> </w:t>
      </w:r>
    </w:p>
    <w:p w14:paraId="339C35E2" w14:textId="73084718" w:rsidR="00A50F94" w:rsidRPr="0000265F" w:rsidRDefault="00A50F94" w:rsidP="00233F16">
      <w:pPr>
        <w:spacing w:line="254" w:lineRule="auto"/>
        <w:ind w:right="-20"/>
        <w:rPr>
          <w:sz w:val="16"/>
          <w:szCs w:val="16"/>
          <w:lang w:val="es-ES"/>
        </w:rPr>
      </w:pPr>
      <w:r>
        <w:rPr>
          <w:rFonts w:eastAsia="Calibri" w:cs="Arial"/>
          <w:color w:val="1F1F1F"/>
          <w:sz w:val="16"/>
          <w:szCs w:val="16"/>
          <w:vertAlign w:val="superscript"/>
          <w:lang w:val="es-ES"/>
        </w:rPr>
        <w:t>C</w:t>
      </w:r>
      <w:r>
        <w:rPr>
          <w:rFonts w:eastAsia="Calibri" w:cs="Arial"/>
          <w:sz w:val="16"/>
          <w:szCs w:val="16"/>
          <w:lang w:val="es"/>
        </w:rPr>
        <w:t>Universidad Industrial de Santander</w:t>
      </w:r>
      <w:r w:rsidRPr="00E87B2E">
        <w:rPr>
          <w:rFonts w:eastAsia="Calibri" w:cs="Arial"/>
          <w:sz w:val="16"/>
          <w:szCs w:val="16"/>
          <w:lang w:val="es"/>
        </w:rPr>
        <w:t xml:space="preserve">, </w:t>
      </w:r>
      <w:r>
        <w:rPr>
          <w:rFonts w:eastAsia="Calibri" w:cs="Arial"/>
          <w:sz w:val="16"/>
          <w:szCs w:val="16"/>
          <w:lang w:val="es"/>
        </w:rPr>
        <w:t>Grupo de Investigaciones en Corrosión</w:t>
      </w:r>
      <w:r w:rsidRPr="00E87B2E">
        <w:rPr>
          <w:rFonts w:eastAsia="Calibri" w:cs="Arial"/>
          <w:sz w:val="16"/>
          <w:szCs w:val="16"/>
          <w:lang w:val="es"/>
        </w:rPr>
        <w:t>,</w:t>
      </w:r>
      <w:r>
        <w:rPr>
          <w:rFonts w:eastAsia="Calibri" w:cs="Arial"/>
          <w:sz w:val="16"/>
          <w:szCs w:val="16"/>
          <w:lang w:val="es"/>
        </w:rPr>
        <w:t xml:space="preserve"> Santander,</w:t>
      </w:r>
      <w:r w:rsidRPr="00E87B2E">
        <w:rPr>
          <w:rFonts w:eastAsia="Calibri" w:cs="Arial"/>
          <w:sz w:val="16"/>
          <w:szCs w:val="16"/>
          <w:lang w:val="es"/>
        </w:rPr>
        <w:t xml:space="preserve"> Colombia</w:t>
      </w:r>
      <w:r w:rsidRPr="0000265F">
        <w:rPr>
          <w:sz w:val="16"/>
          <w:szCs w:val="16"/>
          <w:lang w:val="es-ES"/>
        </w:rPr>
        <w:t xml:space="preserve"> </w:t>
      </w:r>
    </w:p>
    <w:p w14:paraId="3A6C0121" w14:textId="5040C3FD" w:rsidR="00F6344C" w:rsidRDefault="00F6344C" w:rsidP="00F6344C">
      <w:pPr>
        <w:pStyle w:val="CETHeading1"/>
        <w:numPr>
          <w:ilvl w:val="0"/>
          <w:numId w:val="0"/>
        </w:numPr>
        <w:jc w:val="both"/>
        <w:rPr>
          <w:b w:val="0"/>
          <w:sz w:val="18"/>
          <w:lang w:val="en-GB"/>
        </w:rPr>
      </w:pPr>
      <w:r w:rsidRPr="00F6344C">
        <w:rPr>
          <w:b w:val="0"/>
          <w:sz w:val="18"/>
          <w:lang w:val="en-GB"/>
        </w:rPr>
        <w:t xml:space="preserve">This study focuses on evaluating the evolution and impact of ASME BPVC software on the optimization of industrial safety in pressure vessels and heat exchangers. Through a comprehensive bibliometric analysis, trends and advances in this field from 2015 to 2024 were explored. Employing the Scopus and Web of Science databases, a systematic review was performed using PRISMA methodology and knowledge maps were created with </w:t>
      </w:r>
      <w:proofErr w:type="spellStart"/>
      <w:r w:rsidRPr="00F6344C">
        <w:rPr>
          <w:b w:val="0"/>
          <w:sz w:val="18"/>
          <w:lang w:val="en-GB"/>
        </w:rPr>
        <w:t>VOSviewer</w:t>
      </w:r>
      <w:proofErr w:type="spellEnd"/>
      <w:r w:rsidRPr="00F6344C">
        <w:rPr>
          <w:b w:val="0"/>
          <w:sz w:val="18"/>
          <w:lang w:val="en-GB"/>
        </w:rPr>
        <w:t>. The results obtained reveal a growing interest in the application of these software to improve the design, manufacture and maintenance of pressure equipment. Patterns of co-citation and co-authorship were identified, evidencing the main areas of research and collaboration in the sector. This study contributes to a better understanding of the role of ASME BPVC software in promoting industrial safety and lays the foundation for future research in this field</w:t>
      </w:r>
      <w:r w:rsidR="00B55F0B">
        <w:rPr>
          <w:b w:val="0"/>
          <w:sz w:val="18"/>
          <w:lang w:val="en-GB"/>
        </w:rPr>
        <w:t>.</w:t>
      </w:r>
    </w:p>
    <w:p w14:paraId="476B2F2E" w14:textId="0030B72E" w:rsidR="00600535" w:rsidRPr="005B1660" w:rsidRDefault="00600535" w:rsidP="005B1660">
      <w:pPr>
        <w:pStyle w:val="CETHeading1"/>
      </w:pPr>
      <w:r w:rsidRPr="005B1660">
        <w:t>Introduction</w:t>
      </w:r>
    </w:p>
    <w:p w14:paraId="67F006E5" w14:textId="6FBFD4AE" w:rsidR="00B55F0B" w:rsidRPr="00B55F0B" w:rsidRDefault="00B55F0B" w:rsidP="0040665C">
      <w:pPr>
        <w:pStyle w:val="CETBodytext"/>
        <w:rPr>
          <w:lang w:val="en-GB"/>
        </w:rPr>
      </w:pPr>
      <w:r w:rsidRPr="00B55F0B">
        <w:rPr>
          <w:lang w:val="en-GB"/>
        </w:rPr>
        <w:t>The evolution of industrial safety standards has been fundamentally shaped by historical incidents and technological advancement. In the early 20th century, a series of catastrophic accidents involving steam boilers and pressure vessels led to the formation of the American Society of Mechanical Engineers (ASME) in 1911 (Martinez et al., 2024). The first standardized code, "Rules for the Construction of Fireless Pressure Vessels," published in 1925, established the foundation for contemporary safety regulations (Thompson et al., 2024).</w:t>
      </w:r>
    </w:p>
    <w:p w14:paraId="61A9B77A" w14:textId="0C7FC45C" w:rsidR="00600535" w:rsidRPr="00B57B36" w:rsidRDefault="00B55F0B" w:rsidP="0040665C">
      <w:pPr>
        <w:pStyle w:val="CETheadingx"/>
        <w:jc w:val="both"/>
      </w:pPr>
      <w:r w:rsidRPr="00B55F0B">
        <w:t>Historical Context and Current Significance</w:t>
      </w:r>
    </w:p>
    <w:p w14:paraId="2DE1309A" w14:textId="0424B023" w:rsidR="008764A1" w:rsidRDefault="008764A1" w:rsidP="0040665C">
      <w:pPr>
        <w:pStyle w:val="CETheadingx"/>
        <w:numPr>
          <w:ilvl w:val="0"/>
          <w:numId w:val="0"/>
        </w:numPr>
        <w:jc w:val="both"/>
        <w:rPr>
          <w:b w:val="0"/>
          <w:lang w:val="en-GB"/>
        </w:rPr>
      </w:pPr>
      <w:r w:rsidRPr="00AF5E32">
        <w:rPr>
          <w:b w:val="0"/>
          <w:lang w:val="en-GB"/>
        </w:rPr>
        <w:t>Pressure vessels are critical infrastructure across industrial sectors (Kumar et al., 2024). They are essential for storing gases and liquids in aerospace and paper production systems (Chen et al., 2024). These vessels are increasingly used in hydrogen storage (Zhang et al., 2023) and nuclear reactor designs (Kim et al., 2023). Industrial sophistication demands precise design and maintenance, with ASME and API codes ensuring safety (Wang et al., 2024). Manufacturers implement these standards through quality control</w:t>
      </w:r>
      <w:r w:rsidRPr="008764A1">
        <w:rPr>
          <w:b w:val="0"/>
          <w:lang w:val="en-GB"/>
        </w:rPr>
        <w:t>, while modern designs use computational methods for inspection (Brown et al., 2024).</w:t>
      </w:r>
    </w:p>
    <w:p w14:paraId="24F95CF4" w14:textId="5B3F7E68" w:rsidR="005A07DF" w:rsidRPr="00FB353F" w:rsidRDefault="005A07DF" w:rsidP="00FB353F">
      <w:pPr>
        <w:pStyle w:val="CETheadingx"/>
        <w:numPr>
          <w:ilvl w:val="0"/>
          <w:numId w:val="0"/>
        </w:numPr>
        <w:rPr>
          <w:b w:val="0"/>
          <w:bCs/>
        </w:rPr>
      </w:pPr>
      <w:r w:rsidRPr="00FB353F">
        <w:t>1.2 Technological Evolution and Integration</w:t>
      </w:r>
    </w:p>
    <w:p w14:paraId="14D845C8" w14:textId="5378F4CD" w:rsidR="00B06B3B" w:rsidRDefault="00BA7BAB" w:rsidP="00BA7BAB">
      <w:pPr>
        <w:pStyle w:val="CETBodytext"/>
        <w:rPr>
          <w:lang w:val="en-GB"/>
        </w:rPr>
      </w:pPr>
      <w:r w:rsidRPr="00BA7BAB">
        <w:rPr>
          <w:lang w:val="en-GB"/>
        </w:rPr>
        <w:t>The industrial sector has seen advancement in heat exchanger technology due to energy efficiency demands (Thompson et al., 2023). Heat exchangers complement pressure vessels in many processes (Lee et al., 2024), with recent designs focusing on environmental impact reduction (Garcia et al., 2023</w:t>
      </w:r>
      <w:r w:rsidR="00722946" w:rsidRPr="00BA7BAB">
        <w:rPr>
          <w:lang w:val="en-GB"/>
        </w:rPr>
        <w:t>). This</w:t>
      </w:r>
      <w:r w:rsidRPr="00BA7BAB">
        <w:rPr>
          <w:lang w:val="en-GB"/>
        </w:rPr>
        <w:t xml:space="preserve"> technological evolution has brought innovations for safety, monitoring, and efficiency. Table 1 shows key technological advances in industrial applications, their benefits, challenges, and</w:t>
      </w:r>
      <w:r>
        <w:rPr>
          <w:lang w:val="en-GB"/>
        </w:rPr>
        <w:t xml:space="preserve"> applications</w:t>
      </w:r>
      <w:r w:rsidR="00B06B3B" w:rsidRPr="00B06B3B">
        <w:rPr>
          <w:lang w:val="en-GB"/>
        </w:rPr>
        <w:t>.</w:t>
      </w:r>
    </w:p>
    <w:p w14:paraId="721B0357" w14:textId="77777777" w:rsidR="00B06B3B" w:rsidRPr="00B57B36" w:rsidRDefault="00B06B3B" w:rsidP="00B06B3B">
      <w:pPr>
        <w:pStyle w:val="CETTabletitle"/>
      </w:pPr>
      <w:r w:rsidRPr="00B57B36">
        <w:t xml:space="preserve">Table 1: </w:t>
      </w:r>
      <w:r w:rsidRPr="007F7C83">
        <w:t>Technological Innovations for Workplace Safety</w:t>
      </w:r>
    </w:p>
    <w:tbl>
      <w:tblPr>
        <w:tblW w:w="0" w:type="auto"/>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2127"/>
        <w:gridCol w:w="1842"/>
        <w:gridCol w:w="1396"/>
        <w:gridCol w:w="22"/>
        <w:gridCol w:w="1417"/>
        <w:gridCol w:w="1417"/>
      </w:tblGrid>
      <w:tr w:rsidR="00B06B3B" w:rsidRPr="00B57B36" w14:paraId="06DAD5DA" w14:textId="77777777" w:rsidTr="006F2FAA">
        <w:tc>
          <w:tcPr>
            <w:tcW w:w="2127" w:type="dxa"/>
            <w:tcBorders>
              <w:top w:val="single" w:sz="12" w:space="0" w:color="008000"/>
              <w:bottom w:val="single" w:sz="6" w:space="0" w:color="008000"/>
            </w:tcBorders>
            <w:shd w:val="clear" w:color="auto" w:fill="FFFFFF"/>
            <w:vAlign w:val="center"/>
          </w:tcPr>
          <w:p w14:paraId="115C2681" w14:textId="77777777" w:rsidR="00B06B3B" w:rsidRPr="00B57B36" w:rsidRDefault="00B06B3B" w:rsidP="006F2FAA">
            <w:pPr>
              <w:pStyle w:val="CETBodytext"/>
              <w:jc w:val="center"/>
              <w:rPr>
                <w:lang w:val="en-GB"/>
              </w:rPr>
            </w:pPr>
            <w:r w:rsidRPr="003A032F">
              <w:rPr>
                <w:lang w:val="en-GB"/>
              </w:rPr>
              <w:t>Technological Innovation</w:t>
            </w:r>
          </w:p>
        </w:tc>
        <w:tc>
          <w:tcPr>
            <w:tcW w:w="1842" w:type="dxa"/>
            <w:tcBorders>
              <w:top w:val="single" w:sz="12" w:space="0" w:color="008000"/>
              <w:bottom w:val="single" w:sz="6" w:space="0" w:color="008000"/>
            </w:tcBorders>
            <w:shd w:val="clear" w:color="auto" w:fill="FFFFFF"/>
            <w:vAlign w:val="center"/>
          </w:tcPr>
          <w:p w14:paraId="173DED1F" w14:textId="77777777" w:rsidR="00B06B3B" w:rsidRPr="00B57B36" w:rsidRDefault="00B06B3B" w:rsidP="006F2FAA">
            <w:pPr>
              <w:pStyle w:val="CETBodytext"/>
              <w:jc w:val="center"/>
              <w:rPr>
                <w:lang w:val="en-GB"/>
              </w:rPr>
            </w:pPr>
            <w:r w:rsidRPr="003A032F">
              <w:rPr>
                <w:lang w:val="en-GB"/>
              </w:rPr>
              <w:t>Benefits</w:t>
            </w:r>
          </w:p>
        </w:tc>
        <w:tc>
          <w:tcPr>
            <w:tcW w:w="1396" w:type="dxa"/>
            <w:tcBorders>
              <w:top w:val="single" w:sz="12" w:space="0" w:color="008000"/>
              <w:bottom w:val="single" w:sz="6" w:space="0" w:color="008000"/>
            </w:tcBorders>
            <w:shd w:val="clear" w:color="auto" w:fill="FFFFFF"/>
            <w:vAlign w:val="center"/>
          </w:tcPr>
          <w:p w14:paraId="3DBE71F6" w14:textId="77777777" w:rsidR="00B06B3B" w:rsidRPr="00B57B36" w:rsidRDefault="00B06B3B" w:rsidP="006F2FAA">
            <w:pPr>
              <w:pStyle w:val="CETBodytext"/>
              <w:jc w:val="center"/>
              <w:rPr>
                <w:lang w:val="en-GB"/>
              </w:rPr>
            </w:pPr>
            <w:r w:rsidRPr="00A4025E">
              <w:rPr>
                <w:lang w:val="en-GB"/>
              </w:rPr>
              <w:t>Risks or Challenges</w:t>
            </w:r>
          </w:p>
        </w:tc>
        <w:tc>
          <w:tcPr>
            <w:tcW w:w="22" w:type="dxa"/>
            <w:tcBorders>
              <w:top w:val="single" w:sz="12" w:space="0" w:color="008000"/>
              <w:bottom w:val="single" w:sz="6" w:space="0" w:color="008000"/>
            </w:tcBorders>
            <w:shd w:val="clear" w:color="auto" w:fill="FFFFFF"/>
            <w:vAlign w:val="center"/>
          </w:tcPr>
          <w:p w14:paraId="4E26D0F2" w14:textId="77777777" w:rsidR="00B06B3B" w:rsidRPr="00B57B36" w:rsidRDefault="00B06B3B" w:rsidP="006F2FAA">
            <w:pPr>
              <w:pStyle w:val="CETBodytext"/>
              <w:ind w:right="-1"/>
              <w:jc w:val="center"/>
              <w:rPr>
                <w:rFonts w:cs="Arial"/>
                <w:szCs w:val="18"/>
                <w:lang w:val="en-GB"/>
              </w:rPr>
            </w:pPr>
          </w:p>
        </w:tc>
        <w:tc>
          <w:tcPr>
            <w:tcW w:w="1417" w:type="dxa"/>
            <w:tcBorders>
              <w:top w:val="single" w:sz="12" w:space="0" w:color="008000"/>
              <w:bottom w:val="single" w:sz="6" w:space="0" w:color="008000"/>
            </w:tcBorders>
            <w:shd w:val="clear" w:color="auto" w:fill="FFFFFF"/>
            <w:vAlign w:val="center"/>
          </w:tcPr>
          <w:p w14:paraId="422AA0F1" w14:textId="77777777" w:rsidR="00B06B3B" w:rsidRDefault="00B06B3B" w:rsidP="006F2FAA">
            <w:pPr>
              <w:pStyle w:val="NormalWeb"/>
              <w:jc w:val="center"/>
              <w:rPr>
                <w:rFonts w:ascii="Times New Roman" w:hAnsi="Times New Roman"/>
                <w:lang w:val="es-CO"/>
              </w:rPr>
            </w:pPr>
            <w:r>
              <w:rPr>
                <w:rFonts w:cs="Arial"/>
                <w:color w:val="000000"/>
                <w:sz w:val="18"/>
                <w:szCs w:val="18"/>
              </w:rPr>
              <w:t>Application</w:t>
            </w:r>
          </w:p>
          <w:p w14:paraId="786D0CE6" w14:textId="77777777" w:rsidR="00B06B3B" w:rsidRPr="00B57B36" w:rsidRDefault="00B06B3B" w:rsidP="006F2FAA">
            <w:pPr>
              <w:pStyle w:val="CETBodytext"/>
              <w:ind w:right="-1"/>
              <w:jc w:val="center"/>
              <w:rPr>
                <w:rFonts w:cs="Arial"/>
                <w:szCs w:val="18"/>
                <w:lang w:val="en-GB"/>
              </w:rPr>
            </w:pPr>
          </w:p>
        </w:tc>
        <w:tc>
          <w:tcPr>
            <w:tcW w:w="1417" w:type="dxa"/>
            <w:tcBorders>
              <w:top w:val="single" w:sz="12" w:space="0" w:color="008000"/>
              <w:bottom w:val="single" w:sz="6" w:space="0" w:color="008000"/>
            </w:tcBorders>
            <w:shd w:val="clear" w:color="auto" w:fill="FFFFFF"/>
            <w:vAlign w:val="center"/>
          </w:tcPr>
          <w:p w14:paraId="0A94BB1C" w14:textId="77777777" w:rsidR="00B06B3B" w:rsidRDefault="00B06B3B" w:rsidP="006F2FAA">
            <w:pPr>
              <w:pStyle w:val="NormalWeb"/>
              <w:jc w:val="center"/>
              <w:rPr>
                <w:rFonts w:cs="Arial"/>
                <w:color w:val="000000"/>
                <w:sz w:val="18"/>
                <w:szCs w:val="18"/>
              </w:rPr>
            </w:pPr>
            <w:r>
              <w:rPr>
                <w:rFonts w:cs="Arial"/>
                <w:color w:val="000000"/>
                <w:sz w:val="18"/>
                <w:szCs w:val="18"/>
              </w:rPr>
              <w:t>References</w:t>
            </w:r>
          </w:p>
        </w:tc>
      </w:tr>
      <w:tr w:rsidR="00B06B3B" w:rsidRPr="00B57B36" w14:paraId="6E9AED96" w14:textId="77777777" w:rsidTr="006F2FAA">
        <w:tc>
          <w:tcPr>
            <w:tcW w:w="2127" w:type="dxa"/>
            <w:tcBorders>
              <w:top w:val="single" w:sz="12" w:space="0" w:color="008000"/>
              <w:bottom w:val="single" w:sz="6" w:space="0" w:color="008000"/>
            </w:tcBorders>
            <w:shd w:val="clear" w:color="auto" w:fill="FFFFFF"/>
            <w:vAlign w:val="center"/>
          </w:tcPr>
          <w:p w14:paraId="144AB3E9" w14:textId="77777777" w:rsidR="00B06B3B" w:rsidRDefault="00B06B3B" w:rsidP="006F2FAA">
            <w:pPr>
              <w:pStyle w:val="CETBodytext"/>
              <w:jc w:val="center"/>
              <w:rPr>
                <w:lang w:val="es-CO"/>
              </w:rPr>
            </w:pPr>
            <w:r w:rsidRPr="00DE272B">
              <w:rPr>
                <w:lang w:val="es-CO"/>
              </w:rPr>
              <w:lastRenderedPageBreak/>
              <w:t>Industrial Internet</w:t>
            </w:r>
          </w:p>
          <w:p w14:paraId="10E4AF77" w14:textId="4E560F8F" w:rsidR="00B06B3B" w:rsidRPr="008D4C7B" w:rsidRDefault="00B06B3B" w:rsidP="006F2FAA">
            <w:pPr>
              <w:pStyle w:val="CETBodytext"/>
              <w:jc w:val="center"/>
              <w:rPr>
                <w:lang w:val="es-CO"/>
              </w:rPr>
            </w:pPr>
            <w:proofErr w:type="spellStart"/>
            <w:r w:rsidRPr="00DE272B">
              <w:rPr>
                <w:lang w:val="es-CO"/>
              </w:rPr>
              <w:t>of</w:t>
            </w:r>
            <w:proofErr w:type="spellEnd"/>
            <w:r w:rsidRPr="00DE272B">
              <w:rPr>
                <w:lang w:val="es-CO"/>
              </w:rPr>
              <w:t xml:space="preserve"> </w:t>
            </w:r>
            <w:proofErr w:type="spellStart"/>
            <w:r w:rsidRPr="00DE272B">
              <w:rPr>
                <w:lang w:val="es-CO"/>
              </w:rPr>
              <w:t>Things</w:t>
            </w:r>
            <w:proofErr w:type="spellEnd"/>
            <w:r w:rsidRPr="00DE272B">
              <w:rPr>
                <w:lang w:val="es-CO"/>
              </w:rPr>
              <w:t xml:space="preserve"> (</w:t>
            </w:r>
            <w:proofErr w:type="spellStart"/>
            <w:r w:rsidR="008F5E01">
              <w:rPr>
                <w:lang w:val="es-CO"/>
              </w:rPr>
              <w:t>I</w:t>
            </w:r>
            <w:r w:rsidRPr="00DE272B">
              <w:rPr>
                <w:lang w:val="es-CO"/>
              </w:rPr>
              <w:t>IoT</w:t>
            </w:r>
            <w:proofErr w:type="spellEnd"/>
            <w:r w:rsidRPr="00DE272B">
              <w:rPr>
                <w:lang w:val="es-CO"/>
              </w:rPr>
              <w:t>)</w:t>
            </w:r>
          </w:p>
        </w:tc>
        <w:tc>
          <w:tcPr>
            <w:tcW w:w="1842" w:type="dxa"/>
            <w:tcBorders>
              <w:top w:val="single" w:sz="12" w:space="0" w:color="008000"/>
              <w:bottom w:val="single" w:sz="6" w:space="0" w:color="008000"/>
            </w:tcBorders>
            <w:shd w:val="clear" w:color="auto" w:fill="FFFFFF"/>
            <w:vAlign w:val="center"/>
          </w:tcPr>
          <w:p w14:paraId="302C1616" w14:textId="168B7556" w:rsidR="00B06B3B" w:rsidRPr="003A032F" w:rsidRDefault="00B06B3B" w:rsidP="006F2FAA">
            <w:pPr>
              <w:pStyle w:val="CETBodytext"/>
              <w:jc w:val="center"/>
              <w:rPr>
                <w:lang w:val="en-GB"/>
              </w:rPr>
            </w:pPr>
            <w:r w:rsidRPr="008D4C7B">
              <w:rPr>
                <w:lang w:val="en-GB"/>
              </w:rPr>
              <w:t xml:space="preserve">Real-time safety risk monitoring, predictive maintenance, early fault detection. </w:t>
            </w:r>
          </w:p>
        </w:tc>
        <w:tc>
          <w:tcPr>
            <w:tcW w:w="1396" w:type="dxa"/>
            <w:tcBorders>
              <w:top w:val="single" w:sz="12" w:space="0" w:color="008000"/>
              <w:bottom w:val="single" w:sz="6" w:space="0" w:color="008000"/>
            </w:tcBorders>
            <w:shd w:val="clear" w:color="auto" w:fill="FFFFFF"/>
            <w:vAlign w:val="center"/>
          </w:tcPr>
          <w:p w14:paraId="26582A21" w14:textId="7114254C" w:rsidR="00B06B3B" w:rsidRPr="00A4025E" w:rsidRDefault="00A66EA5" w:rsidP="006F2FAA">
            <w:pPr>
              <w:pStyle w:val="CETBodytext"/>
              <w:jc w:val="center"/>
              <w:rPr>
                <w:lang w:val="en-GB"/>
              </w:rPr>
            </w:pPr>
            <w:r w:rsidRPr="00A66EA5">
              <w:rPr>
                <w:lang w:val="en-GB"/>
              </w:rPr>
              <w:t>Scalability issues due to device expansion and network diversity</w:t>
            </w:r>
          </w:p>
        </w:tc>
        <w:tc>
          <w:tcPr>
            <w:tcW w:w="22" w:type="dxa"/>
            <w:tcBorders>
              <w:top w:val="single" w:sz="12" w:space="0" w:color="008000"/>
              <w:bottom w:val="single" w:sz="6" w:space="0" w:color="008000"/>
            </w:tcBorders>
            <w:shd w:val="clear" w:color="auto" w:fill="FFFFFF"/>
            <w:vAlign w:val="center"/>
          </w:tcPr>
          <w:p w14:paraId="1F54E931" w14:textId="77777777" w:rsidR="00B06B3B" w:rsidRPr="00B57B36" w:rsidRDefault="00B06B3B" w:rsidP="006F2FAA">
            <w:pPr>
              <w:pStyle w:val="CETBodytext"/>
              <w:ind w:right="-1"/>
              <w:jc w:val="center"/>
              <w:rPr>
                <w:rFonts w:cs="Arial"/>
                <w:szCs w:val="18"/>
                <w:lang w:val="en-GB"/>
              </w:rPr>
            </w:pPr>
          </w:p>
        </w:tc>
        <w:tc>
          <w:tcPr>
            <w:tcW w:w="1417" w:type="dxa"/>
            <w:tcBorders>
              <w:top w:val="single" w:sz="12" w:space="0" w:color="008000"/>
              <w:bottom w:val="single" w:sz="6" w:space="0" w:color="008000"/>
            </w:tcBorders>
            <w:shd w:val="clear" w:color="auto" w:fill="FFFFFF"/>
            <w:vAlign w:val="center"/>
          </w:tcPr>
          <w:p w14:paraId="1782AEEE" w14:textId="77777777" w:rsidR="00B06B3B" w:rsidRDefault="00B06B3B" w:rsidP="006F2FAA">
            <w:pPr>
              <w:pStyle w:val="NormalWeb"/>
              <w:jc w:val="center"/>
              <w:rPr>
                <w:rFonts w:cs="Arial"/>
                <w:color w:val="000000"/>
                <w:sz w:val="18"/>
                <w:szCs w:val="18"/>
              </w:rPr>
            </w:pPr>
            <w:r w:rsidRPr="008D4C7B">
              <w:rPr>
                <w:rFonts w:cs="Arial"/>
                <w:color w:val="000000"/>
                <w:sz w:val="18"/>
                <w:szCs w:val="18"/>
              </w:rPr>
              <w:t>Distributed fusion of security data, graph model creation, anomaly detection.</w:t>
            </w:r>
          </w:p>
        </w:tc>
        <w:sdt>
          <w:sdtPr>
            <w:rPr>
              <w:rFonts w:cs="Arial"/>
              <w:color w:val="000000"/>
              <w:sz w:val="18"/>
              <w:szCs w:val="18"/>
            </w:rPr>
            <w:tag w:val="MENDELEY_CITATION_v3_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"/>
            <w:id w:val="581185654"/>
            <w:placeholder>
              <w:docPart w:val="79717FDFB4E34B7F8ABA629232340FA8"/>
            </w:placeholder>
          </w:sdtPr>
          <w:sdtEndPr/>
          <w:sdtContent>
            <w:tc>
              <w:tcPr>
                <w:tcW w:w="1417" w:type="dxa"/>
                <w:tcBorders>
                  <w:top w:val="single" w:sz="12" w:space="0" w:color="008000"/>
                  <w:bottom w:val="single" w:sz="6" w:space="0" w:color="008000"/>
                </w:tcBorders>
                <w:shd w:val="clear" w:color="auto" w:fill="FFFFFF"/>
                <w:vAlign w:val="center"/>
              </w:tcPr>
              <w:p w14:paraId="0B7DA7CC" w14:textId="1526F51F" w:rsidR="00B06B3B" w:rsidRPr="008D4C7B" w:rsidRDefault="000676E5" w:rsidP="006F2FAA">
                <w:pPr>
                  <w:pStyle w:val="NormalWeb"/>
                  <w:jc w:val="center"/>
                  <w:rPr>
                    <w:rFonts w:cs="Arial"/>
                    <w:color w:val="000000"/>
                    <w:sz w:val="18"/>
                    <w:szCs w:val="18"/>
                  </w:rPr>
                </w:pPr>
                <w:r w:rsidRPr="000676E5">
                  <w:rPr>
                    <w:rFonts w:cs="Arial"/>
                    <w:color w:val="000000"/>
                    <w:sz w:val="18"/>
                    <w:szCs w:val="18"/>
                  </w:rPr>
                  <w:t>(Shahin et al., 2024; M. Wang et al., 2023)</w:t>
                </w:r>
              </w:p>
            </w:tc>
          </w:sdtContent>
        </w:sdt>
      </w:tr>
      <w:tr w:rsidR="00B06B3B" w:rsidRPr="00B57B36" w14:paraId="643DB499" w14:textId="77777777" w:rsidTr="006F2FAA">
        <w:tc>
          <w:tcPr>
            <w:tcW w:w="2127" w:type="dxa"/>
            <w:tcBorders>
              <w:top w:val="single" w:sz="12" w:space="0" w:color="008000"/>
              <w:bottom w:val="single" w:sz="6" w:space="0" w:color="008000"/>
            </w:tcBorders>
            <w:shd w:val="clear" w:color="auto" w:fill="FFFFFF"/>
            <w:vAlign w:val="center"/>
          </w:tcPr>
          <w:p w14:paraId="48998156" w14:textId="77777777" w:rsidR="00B06B3B" w:rsidRPr="003A032F" w:rsidRDefault="00B06B3B" w:rsidP="006F2FAA">
            <w:pPr>
              <w:pStyle w:val="CETBodytext"/>
              <w:jc w:val="center"/>
              <w:rPr>
                <w:lang w:val="en-GB"/>
              </w:rPr>
            </w:pPr>
            <w:r w:rsidRPr="00DE272B">
              <w:rPr>
                <w:lang w:val="en-GB"/>
              </w:rPr>
              <w:t>Wearable Technology</w:t>
            </w:r>
          </w:p>
        </w:tc>
        <w:tc>
          <w:tcPr>
            <w:tcW w:w="1842" w:type="dxa"/>
            <w:tcBorders>
              <w:top w:val="single" w:sz="12" w:space="0" w:color="008000"/>
              <w:bottom w:val="single" w:sz="6" w:space="0" w:color="008000"/>
            </w:tcBorders>
            <w:shd w:val="clear" w:color="auto" w:fill="FFFFFF"/>
            <w:vAlign w:val="center"/>
          </w:tcPr>
          <w:p w14:paraId="4403A52C" w14:textId="77777777" w:rsidR="00B06B3B" w:rsidRPr="008D4C7B" w:rsidRDefault="00B06B3B" w:rsidP="006F2FAA">
            <w:pPr>
              <w:pStyle w:val="CETBodytext"/>
              <w:jc w:val="center"/>
              <w:rPr>
                <w:lang w:val="es-CO"/>
              </w:rPr>
            </w:pPr>
            <w:proofErr w:type="spellStart"/>
            <w:r w:rsidRPr="008D4C7B">
              <w:rPr>
                <w:lang w:val="es-CO"/>
              </w:rPr>
              <w:t>Empowering</w:t>
            </w:r>
            <w:proofErr w:type="spellEnd"/>
            <w:r w:rsidRPr="008D4C7B">
              <w:rPr>
                <w:lang w:val="es-CO"/>
              </w:rPr>
              <w:t xml:space="preserve"> </w:t>
            </w:r>
            <w:proofErr w:type="spellStart"/>
            <w:r w:rsidRPr="008D4C7B">
              <w:rPr>
                <w:lang w:val="es-CO"/>
              </w:rPr>
              <w:t>worker</w:t>
            </w:r>
            <w:proofErr w:type="spellEnd"/>
            <w:r w:rsidRPr="008D4C7B">
              <w:rPr>
                <w:lang w:val="es-CO"/>
              </w:rPr>
              <w:t xml:space="preserve"> </w:t>
            </w:r>
            <w:proofErr w:type="spellStart"/>
            <w:r w:rsidRPr="008D4C7B">
              <w:rPr>
                <w:lang w:val="es-CO"/>
              </w:rPr>
              <w:t>decision-making</w:t>
            </w:r>
            <w:proofErr w:type="spellEnd"/>
            <w:r w:rsidRPr="008D4C7B">
              <w:rPr>
                <w:lang w:val="es-CO"/>
              </w:rPr>
              <w:t xml:space="preserve">, performance </w:t>
            </w:r>
            <w:proofErr w:type="spellStart"/>
            <w:r w:rsidRPr="008D4C7B">
              <w:rPr>
                <w:lang w:val="es-CO"/>
              </w:rPr>
              <w:t>enhancement</w:t>
            </w:r>
            <w:proofErr w:type="spellEnd"/>
            <w:r w:rsidRPr="008D4C7B">
              <w:rPr>
                <w:lang w:val="es-CO"/>
              </w:rPr>
              <w:t xml:space="preserve">, safety </w:t>
            </w:r>
            <w:proofErr w:type="spellStart"/>
            <w:r w:rsidRPr="008D4C7B">
              <w:rPr>
                <w:lang w:val="es-CO"/>
              </w:rPr>
              <w:t>monitoring</w:t>
            </w:r>
            <w:proofErr w:type="spellEnd"/>
            <w:r w:rsidRPr="008D4C7B">
              <w:rPr>
                <w:lang w:val="es-CO"/>
              </w:rPr>
              <w:t xml:space="preserve">, </w:t>
            </w:r>
            <w:proofErr w:type="spellStart"/>
            <w:r w:rsidRPr="008D4C7B">
              <w:rPr>
                <w:lang w:val="es-CO"/>
              </w:rPr>
              <w:t>optimized</w:t>
            </w:r>
            <w:proofErr w:type="spellEnd"/>
            <w:r w:rsidRPr="008D4C7B">
              <w:rPr>
                <w:lang w:val="es-CO"/>
              </w:rPr>
              <w:t xml:space="preserve"> safety </w:t>
            </w:r>
            <w:proofErr w:type="spellStart"/>
            <w:r w:rsidRPr="008D4C7B">
              <w:rPr>
                <w:lang w:val="es-CO"/>
              </w:rPr>
              <w:t>protocols</w:t>
            </w:r>
            <w:proofErr w:type="spellEnd"/>
            <w:r w:rsidRPr="008D4C7B">
              <w:rPr>
                <w:lang w:val="es-CO"/>
              </w:rPr>
              <w:t>.</w:t>
            </w:r>
          </w:p>
        </w:tc>
        <w:tc>
          <w:tcPr>
            <w:tcW w:w="1396" w:type="dxa"/>
            <w:tcBorders>
              <w:top w:val="single" w:sz="12" w:space="0" w:color="008000"/>
              <w:bottom w:val="single" w:sz="6" w:space="0" w:color="008000"/>
            </w:tcBorders>
            <w:shd w:val="clear" w:color="auto" w:fill="FFFFFF"/>
            <w:vAlign w:val="center"/>
          </w:tcPr>
          <w:p w14:paraId="5AE45629" w14:textId="77777777" w:rsidR="00B06B3B" w:rsidRPr="00A4025E" w:rsidRDefault="00B06B3B" w:rsidP="006F2FAA">
            <w:pPr>
              <w:pStyle w:val="CETBodytext"/>
              <w:jc w:val="center"/>
              <w:rPr>
                <w:lang w:val="en-GB"/>
              </w:rPr>
            </w:pPr>
            <w:r w:rsidRPr="008D4C7B">
              <w:rPr>
                <w:lang w:val="en-GB"/>
              </w:rPr>
              <w:t>Data privacy concerns, sensor reliability in harsh conditions, deployment costs.</w:t>
            </w:r>
          </w:p>
        </w:tc>
        <w:tc>
          <w:tcPr>
            <w:tcW w:w="22" w:type="dxa"/>
            <w:tcBorders>
              <w:top w:val="single" w:sz="12" w:space="0" w:color="008000"/>
              <w:bottom w:val="single" w:sz="6" w:space="0" w:color="008000"/>
            </w:tcBorders>
            <w:shd w:val="clear" w:color="auto" w:fill="FFFFFF"/>
            <w:vAlign w:val="center"/>
          </w:tcPr>
          <w:p w14:paraId="04CA402F" w14:textId="77777777" w:rsidR="00B06B3B" w:rsidRPr="00B57B36" w:rsidRDefault="00B06B3B" w:rsidP="006F2FAA">
            <w:pPr>
              <w:pStyle w:val="CETBodytext"/>
              <w:ind w:right="-1"/>
              <w:jc w:val="center"/>
              <w:rPr>
                <w:rFonts w:cs="Arial"/>
                <w:szCs w:val="18"/>
                <w:lang w:val="en-GB"/>
              </w:rPr>
            </w:pPr>
          </w:p>
        </w:tc>
        <w:tc>
          <w:tcPr>
            <w:tcW w:w="1417" w:type="dxa"/>
            <w:tcBorders>
              <w:top w:val="single" w:sz="12" w:space="0" w:color="008000"/>
              <w:bottom w:val="single" w:sz="6" w:space="0" w:color="008000"/>
            </w:tcBorders>
            <w:shd w:val="clear" w:color="auto" w:fill="FFFFFF"/>
            <w:vAlign w:val="center"/>
          </w:tcPr>
          <w:p w14:paraId="5E0D0405" w14:textId="77777777" w:rsidR="00B06B3B" w:rsidRDefault="00B06B3B" w:rsidP="006F2FAA">
            <w:pPr>
              <w:pStyle w:val="NormalWeb"/>
              <w:jc w:val="center"/>
              <w:rPr>
                <w:rFonts w:cs="Arial"/>
                <w:color w:val="000000"/>
                <w:sz w:val="18"/>
                <w:szCs w:val="18"/>
              </w:rPr>
            </w:pPr>
            <w:r w:rsidRPr="008D4C7B">
              <w:rPr>
                <w:rFonts w:cs="Arial"/>
                <w:color w:val="000000"/>
                <w:sz w:val="18"/>
                <w:szCs w:val="18"/>
              </w:rPr>
              <w:t>Vital sign monitoring, stress level assessment, early detection of health issues.</w:t>
            </w:r>
          </w:p>
        </w:tc>
        <w:sdt>
          <w:sdtPr>
            <w:rPr>
              <w:rFonts w:cs="Arial"/>
              <w:color w:val="000000"/>
              <w:sz w:val="18"/>
              <w:szCs w:val="18"/>
            </w:rPr>
            <w:tag w:val="MENDELEY_CITATION_v3_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"/>
            <w:id w:val="-784497380"/>
            <w:placeholder>
              <w:docPart w:val="79717FDFB4E34B7F8ABA629232340FA8"/>
            </w:placeholder>
          </w:sdtPr>
          <w:sdtEndPr/>
          <w:sdtContent>
            <w:tc>
              <w:tcPr>
                <w:tcW w:w="1417" w:type="dxa"/>
                <w:tcBorders>
                  <w:top w:val="single" w:sz="12" w:space="0" w:color="008000"/>
                  <w:bottom w:val="single" w:sz="6" w:space="0" w:color="008000"/>
                </w:tcBorders>
                <w:shd w:val="clear" w:color="auto" w:fill="FFFFFF"/>
                <w:vAlign w:val="center"/>
              </w:tcPr>
              <w:p w14:paraId="34600F74" w14:textId="2BC07B15" w:rsidR="00B06B3B" w:rsidRPr="008D4C7B" w:rsidRDefault="000676E5" w:rsidP="006F2FAA">
                <w:pPr>
                  <w:pStyle w:val="NormalWeb"/>
                  <w:jc w:val="center"/>
                  <w:rPr>
                    <w:rFonts w:cs="Arial"/>
                    <w:color w:val="000000"/>
                    <w:sz w:val="18"/>
                    <w:szCs w:val="18"/>
                  </w:rPr>
                </w:pPr>
                <w:r w:rsidRPr="000676E5">
                  <w:rPr>
                    <w:rFonts w:cs="Arial"/>
                    <w:color w:val="000000"/>
                    <w:sz w:val="18"/>
                    <w:szCs w:val="18"/>
                  </w:rPr>
                  <w:t>(Moon et al., 2024)</w:t>
                </w:r>
              </w:p>
            </w:tc>
          </w:sdtContent>
        </w:sdt>
      </w:tr>
      <w:tr w:rsidR="00B06B3B" w:rsidRPr="00B57B36" w14:paraId="5CF025F6" w14:textId="77777777" w:rsidTr="006F2FAA">
        <w:tc>
          <w:tcPr>
            <w:tcW w:w="2127" w:type="dxa"/>
            <w:tcBorders>
              <w:top w:val="single" w:sz="12" w:space="0" w:color="008000"/>
              <w:bottom w:val="single" w:sz="6" w:space="0" w:color="008000"/>
            </w:tcBorders>
            <w:shd w:val="clear" w:color="auto" w:fill="FFFFFF"/>
            <w:vAlign w:val="center"/>
          </w:tcPr>
          <w:p w14:paraId="688C8B85" w14:textId="77777777" w:rsidR="00B06B3B" w:rsidRPr="003A032F" w:rsidRDefault="00B06B3B" w:rsidP="006F2FAA">
            <w:pPr>
              <w:pStyle w:val="CETBodytext"/>
              <w:jc w:val="center"/>
              <w:rPr>
                <w:lang w:val="en-GB"/>
              </w:rPr>
            </w:pPr>
            <w:r w:rsidRPr="00DE272B">
              <w:rPr>
                <w:lang w:val="en-GB"/>
              </w:rPr>
              <w:t>Drones</w:t>
            </w:r>
          </w:p>
        </w:tc>
        <w:tc>
          <w:tcPr>
            <w:tcW w:w="1842" w:type="dxa"/>
            <w:tcBorders>
              <w:top w:val="single" w:sz="12" w:space="0" w:color="008000"/>
              <w:bottom w:val="single" w:sz="6" w:space="0" w:color="008000"/>
            </w:tcBorders>
            <w:shd w:val="clear" w:color="auto" w:fill="FFFFFF"/>
            <w:vAlign w:val="center"/>
          </w:tcPr>
          <w:p w14:paraId="72D163A0" w14:textId="64E0B250" w:rsidR="00B06B3B" w:rsidRPr="003A032F" w:rsidRDefault="00B06B3B" w:rsidP="006F2FAA">
            <w:pPr>
              <w:pStyle w:val="CETBodytext"/>
              <w:jc w:val="center"/>
              <w:rPr>
                <w:lang w:val="en-GB"/>
              </w:rPr>
            </w:pPr>
            <w:r w:rsidRPr="008D4C7B">
              <w:rPr>
                <w:lang w:val="en-GB"/>
              </w:rPr>
              <w:t xml:space="preserve">Safety inspections in hazardous environments, access to remote areas, infrastructure inspection, compliance monitoring. </w:t>
            </w:r>
          </w:p>
        </w:tc>
        <w:tc>
          <w:tcPr>
            <w:tcW w:w="1396" w:type="dxa"/>
            <w:tcBorders>
              <w:top w:val="single" w:sz="12" w:space="0" w:color="008000"/>
              <w:bottom w:val="single" w:sz="6" w:space="0" w:color="008000"/>
            </w:tcBorders>
            <w:shd w:val="clear" w:color="auto" w:fill="FFFFFF"/>
            <w:vAlign w:val="center"/>
          </w:tcPr>
          <w:p w14:paraId="65E7EA0F" w14:textId="77777777" w:rsidR="00B06B3B" w:rsidRPr="00A4025E" w:rsidRDefault="00B06B3B" w:rsidP="006F2FAA">
            <w:pPr>
              <w:pStyle w:val="CETBodytext"/>
              <w:jc w:val="center"/>
              <w:rPr>
                <w:lang w:val="en-GB"/>
              </w:rPr>
            </w:pPr>
            <w:r w:rsidRPr="008D4C7B">
              <w:rPr>
                <w:lang w:val="en-GB"/>
              </w:rPr>
              <w:t>Collisions with property or people, distractions.</w:t>
            </w:r>
          </w:p>
        </w:tc>
        <w:tc>
          <w:tcPr>
            <w:tcW w:w="22" w:type="dxa"/>
            <w:tcBorders>
              <w:top w:val="single" w:sz="12" w:space="0" w:color="008000"/>
              <w:bottom w:val="single" w:sz="6" w:space="0" w:color="008000"/>
            </w:tcBorders>
            <w:shd w:val="clear" w:color="auto" w:fill="FFFFFF"/>
            <w:vAlign w:val="center"/>
          </w:tcPr>
          <w:p w14:paraId="0D0B21E3" w14:textId="77777777" w:rsidR="00B06B3B" w:rsidRPr="00B57B36" w:rsidRDefault="00B06B3B" w:rsidP="006F2FAA">
            <w:pPr>
              <w:pStyle w:val="CETBodytext"/>
              <w:ind w:right="-1"/>
              <w:jc w:val="center"/>
              <w:rPr>
                <w:rFonts w:cs="Arial"/>
                <w:szCs w:val="18"/>
                <w:lang w:val="en-GB"/>
              </w:rPr>
            </w:pPr>
          </w:p>
        </w:tc>
        <w:tc>
          <w:tcPr>
            <w:tcW w:w="1417" w:type="dxa"/>
            <w:tcBorders>
              <w:top w:val="single" w:sz="12" w:space="0" w:color="008000"/>
              <w:bottom w:val="single" w:sz="6" w:space="0" w:color="008000"/>
            </w:tcBorders>
            <w:shd w:val="clear" w:color="auto" w:fill="FFFFFF"/>
            <w:vAlign w:val="center"/>
          </w:tcPr>
          <w:p w14:paraId="7F1FAC2C" w14:textId="77777777" w:rsidR="00B06B3B" w:rsidRDefault="00B06B3B" w:rsidP="006F2FAA">
            <w:pPr>
              <w:pStyle w:val="NormalWeb"/>
              <w:jc w:val="center"/>
              <w:rPr>
                <w:rFonts w:cs="Arial"/>
                <w:color w:val="000000"/>
                <w:sz w:val="18"/>
                <w:szCs w:val="18"/>
              </w:rPr>
            </w:pPr>
            <w:r w:rsidRPr="008D4C7B">
              <w:rPr>
                <w:rFonts w:cs="Arial"/>
                <w:color w:val="000000"/>
                <w:sz w:val="18"/>
                <w:szCs w:val="18"/>
              </w:rPr>
              <w:t>Automotive industry, product assembly, construction projects.</w:t>
            </w:r>
          </w:p>
        </w:tc>
        <w:sdt>
          <w:sdtPr>
            <w:rPr>
              <w:rFonts w:cs="Arial"/>
              <w:color w:val="000000"/>
              <w:sz w:val="18"/>
              <w:szCs w:val="18"/>
            </w:rPr>
            <w:tag w:val="MENDELEY_CITATION_v3_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"/>
            <w:id w:val="-2072335840"/>
            <w:placeholder>
              <w:docPart w:val="79717FDFB4E34B7F8ABA629232340FA8"/>
            </w:placeholder>
          </w:sdtPr>
          <w:sdtEndPr/>
          <w:sdtContent>
            <w:tc>
              <w:tcPr>
                <w:tcW w:w="1417" w:type="dxa"/>
                <w:tcBorders>
                  <w:top w:val="single" w:sz="12" w:space="0" w:color="008000"/>
                  <w:bottom w:val="single" w:sz="6" w:space="0" w:color="008000"/>
                </w:tcBorders>
                <w:shd w:val="clear" w:color="auto" w:fill="FFFFFF"/>
                <w:vAlign w:val="center"/>
              </w:tcPr>
              <w:p w14:paraId="7D1D025A" w14:textId="06E97E8D" w:rsidR="00B06B3B" w:rsidRPr="008D4C7B" w:rsidRDefault="000676E5" w:rsidP="006F2FAA">
                <w:pPr>
                  <w:pStyle w:val="NormalWeb"/>
                  <w:jc w:val="center"/>
                  <w:rPr>
                    <w:rFonts w:cs="Arial"/>
                    <w:color w:val="000000"/>
                    <w:sz w:val="18"/>
                    <w:szCs w:val="18"/>
                  </w:rPr>
                </w:pPr>
                <w:r w:rsidRPr="000676E5">
                  <w:rPr>
                    <w:rFonts w:cs="Arial"/>
                    <w:color w:val="000000"/>
                    <w:sz w:val="18"/>
                    <w:szCs w:val="18"/>
                  </w:rPr>
                  <w:t>(</w:t>
                </w:r>
                <w:proofErr w:type="spellStart"/>
                <w:r w:rsidRPr="000676E5">
                  <w:rPr>
                    <w:rFonts w:cs="Arial"/>
                    <w:color w:val="000000"/>
                    <w:sz w:val="18"/>
                    <w:szCs w:val="18"/>
                  </w:rPr>
                  <w:t>Flor</w:t>
                </w:r>
                <w:proofErr w:type="spellEnd"/>
                <w:r w:rsidRPr="000676E5">
                  <w:rPr>
                    <w:rFonts w:cs="Arial"/>
                    <w:color w:val="000000"/>
                    <w:sz w:val="18"/>
                    <w:szCs w:val="18"/>
                  </w:rPr>
                  <w:t>-Unda et al., 2023)</w:t>
                </w:r>
              </w:p>
            </w:tc>
          </w:sdtContent>
        </w:sdt>
      </w:tr>
      <w:tr w:rsidR="00B06B3B" w:rsidRPr="00B57B36" w14:paraId="1AD3BFCF" w14:textId="77777777" w:rsidTr="006F2FAA">
        <w:tc>
          <w:tcPr>
            <w:tcW w:w="2127" w:type="dxa"/>
            <w:shd w:val="clear" w:color="auto" w:fill="FFFFFF"/>
            <w:vAlign w:val="center"/>
          </w:tcPr>
          <w:p w14:paraId="03ED4488" w14:textId="77777777" w:rsidR="00B06B3B" w:rsidRPr="00B57B36" w:rsidRDefault="00B06B3B" w:rsidP="006F2FAA">
            <w:pPr>
              <w:pStyle w:val="CETBodytext"/>
              <w:jc w:val="center"/>
              <w:rPr>
                <w:lang w:val="en-GB"/>
              </w:rPr>
            </w:pPr>
            <w:r w:rsidRPr="00A4025E">
              <w:rPr>
                <w:lang w:val="en-GB"/>
              </w:rPr>
              <w:t>Artificial Intelligence (AI)</w:t>
            </w:r>
          </w:p>
        </w:tc>
        <w:tc>
          <w:tcPr>
            <w:tcW w:w="1842" w:type="dxa"/>
            <w:shd w:val="clear" w:color="auto" w:fill="FFFFFF"/>
            <w:vAlign w:val="center"/>
          </w:tcPr>
          <w:p w14:paraId="406ADA0A" w14:textId="379954EF" w:rsidR="00B06B3B" w:rsidRPr="00B57B36" w:rsidRDefault="00B06B3B" w:rsidP="006F2FAA">
            <w:pPr>
              <w:pStyle w:val="CETBodytext"/>
              <w:jc w:val="center"/>
              <w:rPr>
                <w:lang w:val="en-GB"/>
              </w:rPr>
            </w:pPr>
            <w:r w:rsidRPr="00A4025E">
              <w:rPr>
                <w:lang w:val="en-GB"/>
              </w:rPr>
              <w:t>Real-time hazard monitoring, proactive risk identification, predictive analytics for health trends</w:t>
            </w:r>
          </w:p>
        </w:tc>
        <w:tc>
          <w:tcPr>
            <w:tcW w:w="1396" w:type="dxa"/>
            <w:shd w:val="clear" w:color="auto" w:fill="FFFFFF"/>
            <w:vAlign w:val="center"/>
          </w:tcPr>
          <w:p w14:paraId="5E3B9A28" w14:textId="77777777" w:rsidR="00B06B3B" w:rsidRPr="00B57B36" w:rsidRDefault="00B06B3B" w:rsidP="006F2FAA">
            <w:pPr>
              <w:pStyle w:val="CETBodytext"/>
              <w:jc w:val="center"/>
              <w:rPr>
                <w:lang w:val="en-GB"/>
              </w:rPr>
            </w:pPr>
            <w:r w:rsidRPr="00CA2452">
              <w:rPr>
                <w:lang w:val="en-GB"/>
              </w:rPr>
              <w:t>Potential for bias amplification if trained on skewed data.</w:t>
            </w:r>
          </w:p>
        </w:tc>
        <w:tc>
          <w:tcPr>
            <w:tcW w:w="22" w:type="dxa"/>
            <w:shd w:val="clear" w:color="auto" w:fill="FFFFFF"/>
            <w:vAlign w:val="center"/>
          </w:tcPr>
          <w:p w14:paraId="2F95D948" w14:textId="77777777" w:rsidR="00B06B3B" w:rsidRPr="00B57B36" w:rsidRDefault="00B06B3B" w:rsidP="006F2FAA">
            <w:pPr>
              <w:pStyle w:val="CETBodytext"/>
              <w:ind w:right="-1"/>
              <w:jc w:val="center"/>
              <w:rPr>
                <w:rFonts w:cs="Arial"/>
                <w:szCs w:val="18"/>
                <w:lang w:val="en-GB"/>
              </w:rPr>
            </w:pPr>
          </w:p>
        </w:tc>
        <w:tc>
          <w:tcPr>
            <w:tcW w:w="1417" w:type="dxa"/>
            <w:shd w:val="clear" w:color="auto" w:fill="FFFFFF"/>
            <w:vAlign w:val="center"/>
          </w:tcPr>
          <w:p w14:paraId="22BD7673" w14:textId="77777777" w:rsidR="00B06B3B" w:rsidRPr="00B57B36" w:rsidRDefault="00B06B3B" w:rsidP="006F2FAA">
            <w:pPr>
              <w:pStyle w:val="CETBodytext"/>
              <w:ind w:right="-1"/>
              <w:jc w:val="center"/>
              <w:rPr>
                <w:rFonts w:cs="Arial"/>
                <w:szCs w:val="18"/>
                <w:lang w:val="en-GB"/>
              </w:rPr>
            </w:pPr>
            <w:proofErr w:type="spellStart"/>
            <w:r w:rsidRPr="008D4C7B">
              <w:rPr>
                <w:rFonts w:cs="Arial"/>
                <w:szCs w:val="18"/>
                <w:lang w:val="en-GB"/>
              </w:rPr>
              <w:t>Analyzing</w:t>
            </w:r>
            <w:proofErr w:type="spellEnd"/>
            <w:r w:rsidRPr="008D4C7B">
              <w:rPr>
                <w:rFonts w:cs="Arial"/>
                <w:szCs w:val="18"/>
                <w:lang w:val="en-GB"/>
              </w:rPr>
              <w:t xml:space="preserve"> incident data, workplace surveillance, energy efficiency.</w:t>
            </w:r>
          </w:p>
        </w:tc>
        <w:sdt>
          <w:sdtPr>
            <w:rPr>
              <w:rFonts w:cs="Arial"/>
              <w:color w:val="000000"/>
              <w:szCs w:val="18"/>
              <w:lang w:val="en-GB"/>
            </w:rPr>
            <w:tag w:val="MENDELEY_CITATION_v3_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"/>
            <w:id w:val="1221711957"/>
            <w:placeholder>
              <w:docPart w:val="79717FDFB4E34B7F8ABA629232340FA8"/>
            </w:placeholder>
          </w:sdtPr>
          <w:sdtEndPr/>
          <w:sdtContent>
            <w:tc>
              <w:tcPr>
                <w:tcW w:w="1417" w:type="dxa"/>
                <w:shd w:val="clear" w:color="auto" w:fill="FFFFFF"/>
                <w:vAlign w:val="center"/>
              </w:tcPr>
              <w:p w14:paraId="5975E4B4" w14:textId="09D1CB63" w:rsidR="00B06B3B" w:rsidRPr="008D4C7B" w:rsidRDefault="000676E5" w:rsidP="006F2FAA">
                <w:pPr>
                  <w:pStyle w:val="CETBodytext"/>
                  <w:ind w:right="-1"/>
                  <w:jc w:val="center"/>
                  <w:rPr>
                    <w:rFonts w:cs="Arial"/>
                    <w:szCs w:val="18"/>
                    <w:lang w:val="en-GB"/>
                  </w:rPr>
                </w:pPr>
                <w:r w:rsidRPr="000676E5">
                  <w:rPr>
                    <w:rFonts w:cs="Arial"/>
                    <w:color w:val="000000"/>
                    <w:szCs w:val="18"/>
                    <w:lang w:val="en-GB"/>
                  </w:rPr>
                  <w:t>(Devagiri et al., 2021; El-Helaly, 2024)</w:t>
                </w:r>
              </w:p>
            </w:tc>
          </w:sdtContent>
        </w:sdt>
      </w:tr>
      <w:tr w:rsidR="00B06B3B" w:rsidRPr="00B57B36" w14:paraId="1A7DA907" w14:textId="77777777" w:rsidTr="006F2FAA">
        <w:tc>
          <w:tcPr>
            <w:tcW w:w="2127" w:type="dxa"/>
            <w:shd w:val="clear" w:color="auto" w:fill="FFFFFF"/>
            <w:vAlign w:val="center"/>
          </w:tcPr>
          <w:p w14:paraId="487229B0" w14:textId="77777777" w:rsidR="00B06B3B" w:rsidRPr="00B57B36" w:rsidRDefault="00B06B3B" w:rsidP="006F2FAA">
            <w:pPr>
              <w:pStyle w:val="CETBodytext"/>
              <w:ind w:right="-1"/>
              <w:jc w:val="center"/>
              <w:rPr>
                <w:rFonts w:cs="Arial"/>
                <w:szCs w:val="18"/>
                <w:lang w:val="en-GB"/>
              </w:rPr>
            </w:pPr>
          </w:p>
        </w:tc>
        <w:tc>
          <w:tcPr>
            <w:tcW w:w="1842" w:type="dxa"/>
            <w:shd w:val="clear" w:color="auto" w:fill="FFFFFF"/>
            <w:vAlign w:val="center"/>
          </w:tcPr>
          <w:p w14:paraId="5EB61556" w14:textId="77777777" w:rsidR="00B06B3B" w:rsidRPr="00B57B36" w:rsidRDefault="00B06B3B" w:rsidP="006F2FAA">
            <w:pPr>
              <w:pStyle w:val="CETBodytext"/>
              <w:ind w:right="-1"/>
              <w:jc w:val="center"/>
              <w:rPr>
                <w:rFonts w:cs="Arial"/>
                <w:szCs w:val="18"/>
                <w:lang w:val="en-GB"/>
              </w:rPr>
            </w:pPr>
          </w:p>
        </w:tc>
        <w:tc>
          <w:tcPr>
            <w:tcW w:w="1396" w:type="dxa"/>
            <w:shd w:val="clear" w:color="auto" w:fill="FFFFFF"/>
            <w:vAlign w:val="center"/>
          </w:tcPr>
          <w:p w14:paraId="0A5D5A43" w14:textId="77777777" w:rsidR="00B06B3B" w:rsidRPr="00B57B36" w:rsidRDefault="00B06B3B" w:rsidP="006F2FAA">
            <w:pPr>
              <w:pStyle w:val="CETBodytext"/>
              <w:ind w:right="-1"/>
              <w:jc w:val="center"/>
              <w:rPr>
                <w:rFonts w:cs="Arial"/>
                <w:szCs w:val="18"/>
                <w:lang w:val="en-GB"/>
              </w:rPr>
            </w:pPr>
          </w:p>
        </w:tc>
        <w:tc>
          <w:tcPr>
            <w:tcW w:w="22" w:type="dxa"/>
            <w:shd w:val="clear" w:color="auto" w:fill="FFFFFF"/>
            <w:vAlign w:val="center"/>
          </w:tcPr>
          <w:p w14:paraId="3A5C83E6" w14:textId="77777777" w:rsidR="00B06B3B" w:rsidRPr="00B57B36" w:rsidRDefault="00B06B3B" w:rsidP="006F2FAA">
            <w:pPr>
              <w:pStyle w:val="CETBodytext"/>
              <w:ind w:right="-1"/>
              <w:jc w:val="center"/>
              <w:rPr>
                <w:rFonts w:cs="Arial"/>
                <w:szCs w:val="18"/>
                <w:lang w:val="en-GB"/>
              </w:rPr>
            </w:pPr>
          </w:p>
        </w:tc>
        <w:tc>
          <w:tcPr>
            <w:tcW w:w="1417" w:type="dxa"/>
            <w:shd w:val="clear" w:color="auto" w:fill="FFFFFF"/>
            <w:vAlign w:val="center"/>
          </w:tcPr>
          <w:p w14:paraId="0A3CD3F1" w14:textId="77777777" w:rsidR="00B06B3B" w:rsidRPr="00B57B36" w:rsidRDefault="00B06B3B" w:rsidP="006F2FAA">
            <w:pPr>
              <w:pStyle w:val="CETBodytext"/>
              <w:ind w:right="-1"/>
              <w:jc w:val="center"/>
              <w:rPr>
                <w:rFonts w:cs="Arial"/>
                <w:szCs w:val="18"/>
                <w:lang w:val="en-GB"/>
              </w:rPr>
            </w:pPr>
          </w:p>
        </w:tc>
        <w:tc>
          <w:tcPr>
            <w:tcW w:w="1417" w:type="dxa"/>
            <w:shd w:val="clear" w:color="auto" w:fill="FFFFFF"/>
            <w:vAlign w:val="center"/>
          </w:tcPr>
          <w:p w14:paraId="5A9B7FAB" w14:textId="77777777" w:rsidR="00B06B3B" w:rsidRPr="00B57B36" w:rsidRDefault="00B06B3B" w:rsidP="006F2FAA">
            <w:pPr>
              <w:pStyle w:val="CETBodytext"/>
              <w:ind w:right="-1"/>
              <w:jc w:val="center"/>
              <w:rPr>
                <w:rFonts w:cs="Arial"/>
                <w:szCs w:val="18"/>
                <w:lang w:val="en-GB"/>
              </w:rPr>
            </w:pPr>
          </w:p>
        </w:tc>
      </w:tr>
    </w:tbl>
    <w:p w14:paraId="14464715" w14:textId="77777777" w:rsidR="00587B1A" w:rsidRDefault="00587B1A" w:rsidP="005A07DF">
      <w:pPr>
        <w:pStyle w:val="CETBodytext"/>
        <w:rPr>
          <w:lang w:val="en-GB"/>
        </w:rPr>
      </w:pPr>
    </w:p>
    <w:p w14:paraId="6C83DEED" w14:textId="37BE22B5" w:rsidR="00B06B3B" w:rsidRPr="005A07DF" w:rsidRDefault="00B06B3B" w:rsidP="005A07DF">
      <w:pPr>
        <w:pStyle w:val="CETBodytext"/>
        <w:rPr>
          <w:lang w:val="en-GB"/>
        </w:rPr>
      </w:pPr>
      <w:r w:rsidRPr="00B06B3B">
        <w:rPr>
          <w:lang w:val="en-GB"/>
        </w:rPr>
        <w:t>These technological innovations demonstrate the ongoing integration of smart systems into industrial processes, aligning with advancements in heat exchanger technologies and pressure vessel applications</w:t>
      </w:r>
    </w:p>
    <w:p w14:paraId="5056E88E" w14:textId="0EA313E2" w:rsidR="005A07DF" w:rsidRPr="005A07DF" w:rsidRDefault="005A07DF" w:rsidP="000B15A6">
      <w:pPr>
        <w:pStyle w:val="CETheadingx"/>
        <w:numPr>
          <w:ilvl w:val="2"/>
          <w:numId w:val="36"/>
        </w:numPr>
      </w:pPr>
      <w:r w:rsidRPr="005A07DF">
        <w:t>The Role of ASME BPVC Software</w:t>
      </w:r>
    </w:p>
    <w:p w14:paraId="4C9DC865" w14:textId="07D57017" w:rsidR="005A07DF" w:rsidRPr="005A07DF" w:rsidRDefault="005A07DF" w:rsidP="00BA7BAB">
      <w:pPr>
        <w:pStyle w:val="CETBodytext"/>
        <w:rPr>
          <w:lang w:val="en-GB"/>
        </w:rPr>
      </w:pPr>
      <w:r w:rsidRPr="005A07DF">
        <w:rPr>
          <w:lang w:val="en-GB"/>
        </w:rPr>
        <w:t>The digital transformation of industry has led to the development and implementation of specialized software solutions for ASME Boiler and Pressure Vessel Code (BPVC) compliance (</w:t>
      </w:r>
      <w:r w:rsidRPr="00AF5E32">
        <w:rPr>
          <w:lang w:val="en-GB"/>
        </w:rPr>
        <w:t>Chen et al., 2024).</w:t>
      </w:r>
      <w:r w:rsidRPr="005A07DF">
        <w:rPr>
          <w:lang w:val="en-GB"/>
        </w:rPr>
        <w:t xml:space="preserve"> These software tools have revolutionized how engineers design, </w:t>
      </w:r>
      <w:proofErr w:type="spellStart"/>
      <w:r w:rsidRPr="005A07DF">
        <w:rPr>
          <w:lang w:val="en-GB"/>
        </w:rPr>
        <w:t>analyze</w:t>
      </w:r>
      <w:proofErr w:type="spellEnd"/>
      <w:r w:rsidRPr="005A07DF">
        <w:rPr>
          <w:lang w:val="en-GB"/>
        </w:rPr>
        <w:t>, and maintain pressure equipment (Kumar et al., 2024), offering:</w:t>
      </w:r>
      <w:r w:rsidR="00BA7BAB">
        <w:rPr>
          <w:lang w:val="en-GB"/>
        </w:rPr>
        <w:t xml:space="preserve"> </w:t>
      </w:r>
      <w:r w:rsidRPr="005A07DF">
        <w:rPr>
          <w:lang w:val="en-GB"/>
        </w:rPr>
        <w:t>Automated compliance checking with real-time updates</w:t>
      </w:r>
      <w:r w:rsidR="00BA7BAB">
        <w:rPr>
          <w:lang w:val="en-GB"/>
        </w:rPr>
        <w:t>, a</w:t>
      </w:r>
      <w:r w:rsidRPr="005A07DF">
        <w:rPr>
          <w:lang w:val="en-GB"/>
        </w:rPr>
        <w:t>dvanced simulation capabilities using finite element analysis</w:t>
      </w:r>
      <w:r w:rsidR="00BA7BAB">
        <w:rPr>
          <w:lang w:val="en-GB"/>
        </w:rPr>
        <w:t>, r</w:t>
      </w:r>
      <w:r w:rsidRPr="005A07DF">
        <w:rPr>
          <w:lang w:val="en-GB"/>
        </w:rPr>
        <w:t>eal-time monitoring solutions integrated with IoT systems</w:t>
      </w:r>
      <w:r w:rsidR="00BA7BAB">
        <w:rPr>
          <w:lang w:val="en-GB"/>
        </w:rPr>
        <w:t>, I</w:t>
      </w:r>
      <w:r w:rsidRPr="005A07DF">
        <w:rPr>
          <w:lang w:val="en-GB"/>
        </w:rPr>
        <w:t>ntegrated safety assessment tools with risk-based approaches</w:t>
      </w:r>
      <w:r w:rsidR="00BA7BAB">
        <w:rPr>
          <w:lang w:val="en-GB"/>
        </w:rPr>
        <w:t xml:space="preserve"> and s</w:t>
      </w:r>
      <w:r w:rsidRPr="005A07DF">
        <w:rPr>
          <w:lang w:val="en-GB"/>
        </w:rPr>
        <w:t>treamlined documentation processes with digital twin technology</w:t>
      </w:r>
      <w:r w:rsidR="00BD28CE">
        <w:rPr>
          <w:lang w:val="en-GB"/>
        </w:rPr>
        <w:t>.</w:t>
      </w:r>
    </w:p>
    <w:p w14:paraId="32817158" w14:textId="3BFCAA80" w:rsidR="00D423E6" w:rsidRDefault="00D423E6" w:rsidP="00D423E6">
      <w:pPr>
        <w:pStyle w:val="CETheadingx"/>
      </w:pPr>
      <w:r>
        <w:t>Research Gap and Study Objectives</w:t>
      </w:r>
    </w:p>
    <w:p w14:paraId="2AE60E58" w14:textId="41FCD237" w:rsidR="00D423E6" w:rsidRPr="00D423E6" w:rsidRDefault="00D423E6" w:rsidP="00D423E6">
      <w:pPr>
        <w:pStyle w:val="CETBodytext"/>
        <w:rPr>
          <w:lang w:val="en-GB"/>
        </w:rPr>
      </w:pPr>
      <w:r w:rsidRPr="00D423E6">
        <w:rPr>
          <w:lang w:val="en-GB"/>
        </w:rPr>
        <w:t>Despite the widespread adoption of ASME BPVC software in industry, there has been no comprehensive analysis of research trends and developments in this field. Previous reviews have focused on specific aspects of pressure vessel design (O'Connor et al., 2024) or heat exchanger optimization, but a systematic analysis of software applications is lacking (Williams et al., 2024).</w:t>
      </w:r>
    </w:p>
    <w:p w14:paraId="7D9BE7B8" w14:textId="2A2E5EF5" w:rsidR="005C47AD" w:rsidRPr="00D423E6" w:rsidRDefault="00D423E6" w:rsidP="00BA7BAB">
      <w:pPr>
        <w:pStyle w:val="CETBodytext"/>
        <w:rPr>
          <w:lang w:val="en-GB"/>
        </w:rPr>
      </w:pPr>
      <w:r w:rsidRPr="00D423E6">
        <w:rPr>
          <w:lang w:val="en-GB"/>
        </w:rPr>
        <w:t>This study aims to address this gap through a systematic bibliometric analysis of publications from 2015 to 2024, focusing on:</w:t>
      </w:r>
      <w:r w:rsidR="00BA7BAB">
        <w:rPr>
          <w:lang w:val="en-GB"/>
        </w:rPr>
        <w:t xml:space="preserve"> </w:t>
      </w:r>
      <w:r w:rsidRPr="00D423E6">
        <w:rPr>
          <w:lang w:val="en-GB"/>
        </w:rPr>
        <w:t>Identifying key research trends and patterns in ASME BPVC software development</w:t>
      </w:r>
      <w:r w:rsidR="00BA7BAB">
        <w:rPr>
          <w:lang w:val="en-GB"/>
        </w:rPr>
        <w:t xml:space="preserve">, </w:t>
      </w:r>
      <w:proofErr w:type="spellStart"/>
      <w:r w:rsidR="00BA7BAB">
        <w:rPr>
          <w:lang w:val="en-GB"/>
        </w:rPr>
        <w:t>a</w:t>
      </w:r>
      <w:r w:rsidRPr="00D423E6">
        <w:rPr>
          <w:lang w:val="en-GB"/>
        </w:rPr>
        <w:t>nalyzing</w:t>
      </w:r>
      <w:proofErr w:type="spellEnd"/>
      <w:r w:rsidRPr="00D423E6">
        <w:rPr>
          <w:lang w:val="en-GB"/>
        </w:rPr>
        <w:t xml:space="preserve"> international collaboration networks and knowledge transfer</w:t>
      </w:r>
      <w:r w:rsidR="00BA7BAB">
        <w:rPr>
          <w:lang w:val="en-GB"/>
        </w:rPr>
        <w:t>, e</w:t>
      </w:r>
      <w:r w:rsidRPr="00D423E6">
        <w:rPr>
          <w:lang w:val="en-GB"/>
        </w:rPr>
        <w:t>valuating the impact of technological innovations on industrial safety</w:t>
      </w:r>
      <w:r w:rsidR="00BA7BAB">
        <w:rPr>
          <w:lang w:val="en-GB"/>
        </w:rPr>
        <w:t>, and a</w:t>
      </w:r>
      <w:r w:rsidRPr="00D423E6">
        <w:rPr>
          <w:lang w:val="en-GB"/>
        </w:rPr>
        <w:t>ssessing future directions in software applications for pressure equipment</w:t>
      </w:r>
      <w:r w:rsidR="00371E61">
        <w:rPr>
          <w:lang w:val="en-GB"/>
        </w:rPr>
        <w:t>.</w:t>
      </w:r>
    </w:p>
    <w:p w14:paraId="0CF27462" w14:textId="17029637" w:rsidR="00FB353F" w:rsidRDefault="00FB353F" w:rsidP="00FB353F">
      <w:pPr>
        <w:pStyle w:val="CETheadingx"/>
      </w:pPr>
      <w:r>
        <w:t>Study Significance</w:t>
      </w:r>
    </w:p>
    <w:p w14:paraId="01E78761" w14:textId="4FFD9B58" w:rsidR="003A032F" w:rsidRDefault="00FB353F" w:rsidP="00FB353F">
      <w:pPr>
        <w:pStyle w:val="CETBodytext"/>
        <w:rPr>
          <w:lang w:val="en-GB"/>
        </w:rPr>
      </w:pPr>
      <w:r w:rsidRPr="00FB353F">
        <w:rPr>
          <w:lang w:val="en-GB"/>
        </w:rPr>
        <w:t>This research contributes to the field by mapping the evolution of ASME BPVC software applications (Van der Berg et al., 2024), identifying emerging trends and technological innovations (Zimmerman et al., 2024), highlighting collaborative networks and research clusters (Roberts et al., 2024), and providing evidence-based insights for future development (Chang et al., 2024). Understanding these patterns is crucial for researchers, practitioners, and policymakers as they navigate the increasing complexity of industrial safety requirements and technological advancement (Peterson et al., 2024).</w:t>
      </w:r>
    </w:p>
    <w:p w14:paraId="5741900F" w14:textId="4D60E300" w:rsidR="00453E24" w:rsidRDefault="00FB353F" w:rsidP="00FB353F">
      <w:pPr>
        <w:pStyle w:val="CETHeading1"/>
      </w:pPr>
      <w:r w:rsidRPr="00FB353F">
        <w:lastRenderedPageBreak/>
        <w:t xml:space="preserve">Materials and methods </w:t>
      </w:r>
    </w:p>
    <w:p w14:paraId="0DC58870" w14:textId="77777777" w:rsidR="00CF20C0" w:rsidRDefault="00CF20C0" w:rsidP="008423DD">
      <w:pPr>
        <w:pStyle w:val="CETheadingx"/>
        <w:numPr>
          <w:ilvl w:val="0"/>
          <w:numId w:val="0"/>
        </w:numPr>
      </w:pPr>
      <w:r>
        <w:t>2.1 Software and tools used in the analysis</w:t>
      </w:r>
    </w:p>
    <w:p w14:paraId="4E825E63" w14:textId="77777777" w:rsidR="007F7D75" w:rsidRDefault="007F7D75" w:rsidP="007F7D75">
      <w:pPr>
        <w:pStyle w:val="CETheadingx"/>
        <w:numPr>
          <w:ilvl w:val="0"/>
          <w:numId w:val="0"/>
        </w:numPr>
        <w:jc w:val="both"/>
        <w:rPr>
          <w:b w:val="0"/>
        </w:rPr>
      </w:pPr>
      <w:r w:rsidRPr="007F7D75">
        <w:rPr>
          <w:b w:val="0"/>
        </w:rPr>
        <w:t xml:space="preserve">This research employed two complementary methodologies: the PRISMA (Preferred Reporting Items for Systematic Reviews and Meta-Analyses) protocol, which enabled a reproducible systematic literature review, and bibliometric analysis using </w:t>
      </w:r>
      <w:proofErr w:type="spellStart"/>
      <w:r w:rsidRPr="007F7D75">
        <w:rPr>
          <w:b w:val="0"/>
        </w:rPr>
        <w:t>VOSviewer</w:t>
      </w:r>
      <w:proofErr w:type="spellEnd"/>
      <w:r w:rsidRPr="007F7D75">
        <w:rPr>
          <w:b w:val="0"/>
        </w:rPr>
        <w:t>, which facilitated the creation of knowledge maps through co-citation pattern and co-authorship network analysis. The integration of these techniques provided a comprehensive perspective on trends and relationships within the field of study.</w:t>
      </w:r>
    </w:p>
    <w:p w14:paraId="7260748C" w14:textId="457C5980" w:rsidR="00CF20C0" w:rsidRDefault="00CF20C0" w:rsidP="008423DD">
      <w:pPr>
        <w:pStyle w:val="CETheadingx"/>
        <w:numPr>
          <w:ilvl w:val="0"/>
          <w:numId w:val="0"/>
        </w:numPr>
      </w:pPr>
      <w:r>
        <w:t>2.2 Data exploration and planning</w:t>
      </w:r>
    </w:p>
    <w:p w14:paraId="4A9BEB4A" w14:textId="24716B14" w:rsidR="00B2515B" w:rsidRDefault="00B2515B" w:rsidP="00912F6C">
      <w:pPr>
        <w:pStyle w:val="CETBodytext"/>
      </w:pPr>
      <w:r w:rsidRPr="00B2515B">
        <w:t>This study examines research evolution on ASME BPVC software applications by asking: ¿How have scientific publications related to ASME BPVC software evolved globally between 2015-2024?</w:t>
      </w:r>
    </w:p>
    <w:p w14:paraId="42578AA0" w14:textId="19C235F0" w:rsidR="00C962F1" w:rsidRDefault="00C962F1" w:rsidP="00912F6C">
      <w:pPr>
        <w:pStyle w:val="CETBodytext"/>
      </w:pPr>
      <w:r>
        <w:t>To achieve this, a comprehensive literature search was conducted using a search key (Figure 1) to identify scholarly articles published between 201</w:t>
      </w:r>
      <w:r w:rsidR="007828BD">
        <w:t>5</w:t>
      </w:r>
      <w:r>
        <w:t xml:space="preserve"> and 2024 related to the American Society of Mechanical Engineers (ASME). Specifically, it focuses on items related to pressure vessels and heat transfer. By limiting results to articles in English and engineering, the search ensures accuracy and relevance.</w:t>
      </w:r>
    </w:p>
    <w:p w14:paraId="336DEC00" w14:textId="77777777" w:rsidR="00C962F1" w:rsidRDefault="00C962F1" w:rsidP="00912F6C">
      <w:pPr>
        <w:pStyle w:val="CETBodytext"/>
      </w:pPr>
    </w:p>
    <w:p w14:paraId="42EF1A6F" w14:textId="73B95E77" w:rsidR="00CF20C0" w:rsidRPr="00011C7A" w:rsidRDefault="00CF20C0" w:rsidP="00912F6C">
      <w:pPr>
        <w:pStyle w:val="CETBodytext"/>
        <w:rPr>
          <w:rStyle w:val="CETCaptionCarattere"/>
          <w:i w:val="0"/>
          <w:lang w:val="en-US"/>
        </w:rPr>
      </w:pPr>
      <w:r>
        <w:rPr>
          <w:noProof/>
        </w:rPr>
        <w:drawing>
          <wp:inline distT="0" distB="0" distL="0" distR="0" wp14:anchorId="1828FD7E" wp14:editId="0774A732">
            <wp:extent cx="5257800" cy="3073830"/>
            <wp:effectExtent l="0" t="0" r="0" b="0"/>
            <wp:docPr id="10177143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14318" name="Imagen 1017714318"/>
                    <pic:cNvPicPr/>
                  </pic:nvPicPr>
                  <pic:blipFill rotWithShape="1">
                    <a:blip r:embed="rId10">
                      <a:extLst>
                        <a:ext uri="{28A0092B-C50C-407E-A947-70E740481C1C}">
                          <a14:useLocalDpi xmlns:a14="http://schemas.microsoft.com/office/drawing/2010/main" val="0"/>
                        </a:ext>
                      </a:extLst>
                    </a:blip>
                    <a:srcRect r="6909" b="3246"/>
                    <a:stretch/>
                  </pic:blipFill>
                  <pic:spPr bwMode="auto">
                    <a:xfrm>
                      <a:off x="0" y="0"/>
                      <a:ext cx="5294807" cy="3095465"/>
                    </a:xfrm>
                    <a:prstGeom prst="rect">
                      <a:avLst/>
                    </a:prstGeom>
                    <a:ln>
                      <a:noFill/>
                    </a:ln>
                    <a:extLst>
                      <a:ext uri="{53640926-AAD7-44D8-BBD7-CCE9431645EC}">
                        <a14:shadowObscured xmlns:a14="http://schemas.microsoft.com/office/drawing/2010/main"/>
                      </a:ext>
                    </a:extLst>
                  </pic:spPr>
                </pic:pic>
              </a:graphicData>
            </a:graphic>
          </wp:inline>
        </w:drawing>
      </w:r>
    </w:p>
    <w:p w14:paraId="4E26C5AA" w14:textId="6DB2BF33" w:rsidR="00B06B3B" w:rsidRDefault="00CF20C0" w:rsidP="008F5E01">
      <w:pPr>
        <w:pStyle w:val="CETCaption"/>
      </w:pPr>
      <w:r w:rsidRPr="00011C7A">
        <w:rPr>
          <w:rStyle w:val="CETCaptionCarattere"/>
          <w:i/>
        </w:rPr>
        <w:t>Figure 1. Flow diagram of PRISMA methodology and bibliometric analysis</w:t>
      </w:r>
    </w:p>
    <w:p w14:paraId="225DCEA8" w14:textId="77777777" w:rsidR="00912F6C" w:rsidRDefault="00912F6C" w:rsidP="00912F6C">
      <w:pPr>
        <w:pStyle w:val="CETBodytext"/>
      </w:pPr>
      <w:r w:rsidRPr="00912F6C">
        <w:t>Within the framework of this bibliometric study on the ASME BPVC, key trends in scientific production are identified that reflect changes in interest and innovation in the sector.</w:t>
      </w:r>
    </w:p>
    <w:p w14:paraId="5C00BF3C" w14:textId="74B0168B" w:rsidR="008E0327" w:rsidRDefault="008E0327" w:rsidP="00912F6C">
      <w:pPr>
        <w:pStyle w:val="CETBodytext"/>
      </w:pPr>
      <w:r>
        <w:t>The figure 2 shows a trend in the production of ASME-related documents from 2015 to 2024. A significant increase is observed until it peaks in 2017, followed by a gradual decline in the following years. However, in 2024, there is a slight increase in the number of documents produced.</w:t>
      </w:r>
    </w:p>
    <w:p w14:paraId="2347CC3D" w14:textId="77777777" w:rsidR="00722946" w:rsidRDefault="00722946" w:rsidP="00722946">
      <w:pPr>
        <w:pStyle w:val="CETBodytext"/>
      </w:pPr>
      <w:r>
        <w:rPr>
          <w:noProof/>
        </w:rPr>
        <w:drawing>
          <wp:inline distT="0" distB="0" distL="0" distR="0" wp14:anchorId="1E20EA87" wp14:editId="29B47C0D">
            <wp:extent cx="2695575" cy="1809750"/>
            <wp:effectExtent l="0" t="0" r="9525" b="0"/>
            <wp:docPr id="2106428341" name="Gráfico 1">
              <a:extLst xmlns:a="http://schemas.openxmlformats.org/drawingml/2006/main">
                <a:ext uri="{FF2B5EF4-FFF2-40B4-BE49-F238E27FC236}">
                  <a16:creationId xmlns:a16="http://schemas.microsoft.com/office/drawing/2014/main" id="{659A13FB-0007-52DA-D33D-55D60C23EC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27EBDE6" w14:textId="0574E9B0" w:rsidR="00722946" w:rsidRDefault="00722946" w:rsidP="00722946">
      <w:pPr>
        <w:pStyle w:val="CETCaption"/>
      </w:pPr>
      <w:r>
        <w:lastRenderedPageBreak/>
        <w:t>Figure 2. Annual and cumulative publications from 2015 to 2024 (Scopus database)</w:t>
      </w:r>
      <w:r w:rsidRPr="00E134AC">
        <w:t>.</w:t>
      </w:r>
    </w:p>
    <w:p w14:paraId="4102E880" w14:textId="1D879E44" w:rsidR="00A66EA5" w:rsidRPr="00722946" w:rsidRDefault="008E0327" w:rsidP="00722946">
      <w:pPr>
        <w:pStyle w:val="CETBodytext"/>
      </w:pPr>
      <w:r>
        <w:t>The notable surge in 2017 may be linked to the influence of key technical events, such as ASME's International Computational Engineering Conference (ICE), held in conjunction with IDETC. This event drives research publications due to its broad range of topics, from computational methods to human-computer interactions, which may have encouraged the development of software applications and new standards in mechanical engineering</w:t>
      </w:r>
      <w:sdt>
        <w:sdtPr>
          <w:rPr>
            <w:color w:val="000000"/>
          </w:rPr>
          <w:tag w:val="MENDELEY_CITATION_v3_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"/>
          <w:id w:val="806057206"/>
          <w:placeholder>
            <w:docPart w:val="DefaultPlaceholder_-1854013440"/>
          </w:placeholder>
        </w:sdtPr>
        <w:sdtEndPr/>
        <w:sdtContent>
          <w:r w:rsidR="000676E5" w:rsidRPr="000676E5">
            <w:rPr>
              <w:color w:val="000000"/>
            </w:rPr>
            <w:t>(</w:t>
          </w:r>
          <w:proofErr w:type="spellStart"/>
          <w:r w:rsidR="000676E5" w:rsidRPr="000676E5">
            <w:rPr>
              <w:color w:val="000000"/>
            </w:rPr>
            <w:t>Staffiera</w:t>
          </w:r>
          <w:proofErr w:type="spellEnd"/>
          <w:r w:rsidR="000676E5" w:rsidRPr="000676E5">
            <w:rPr>
              <w:color w:val="000000"/>
            </w:rPr>
            <w:t>, 2020)</w:t>
          </w:r>
        </w:sdtContent>
      </w:sdt>
      <w:r w:rsidR="006C41DE">
        <w:t>.</w:t>
      </w:r>
      <w:r w:rsidR="00722946">
        <w:t xml:space="preserve"> </w:t>
      </w:r>
      <w:r w:rsidR="00A66EA5" w:rsidRPr="00A66EA5">
        <w:t xml:space="preserve">Bibliometric tools like </w:t>
      </w:r>
      <w:proofErr w:type="spellStart"/>
      <w:r w:rsidR="00A66EA5" w:rsidRPr="00A66EA5">
        <w:t>VOSviewer</w:t>
      </w:r>
      <w:proofErr w:type="spellEnd"/>
      <w:r w:rsidR="00A66EA5" w:rsidRPr="00A66EA5">
        <w:t xml:space="preserve"> and Scopus could further uncover evolving collaboration patterns and trends in mechanical engineering.</w:t>
      </w:r>
    </w:p>
    <w:p w14:paraId="677EBFF0" w14:textId="2BDC645C" w:rsidR="00600535" w:rsidRDefault="000A6BA1" w:rsidP="00912F6C">
      <w:pPr>
        <w:pStyle w:val="CETHeading1"/>
        <w:tabs>
          <w:tab w:val="right" w:pos="7100"/>
        </w:tabs>
        <w:jc w:val="both"/>
        <w:rPr>
          <w:lang w:val="en-GB"/>
        </w:rPr>
      </w:pPr>
      <w:r w:rsidRPr="000A6BA1">
        <w:rPr>
          <w:lang w:val="en-GB"/>
        </w:rPr>
        <w:t>Results and discussion</w:t>
      </w:r>
    </w:p>
    <w:p w14:paraId="04800176" w14:textId="2B3E1766" w:rsidR="000A6BA1" w:rsidRPr="000A6BA1" w:rsidRDefault="000A6BA1" w:rsidP="00912F6C">
      <w:pPr>
        <w:pStyle w:val="CETBodytext"/>
        <w:rPr>
          <w:lang w:val="en-GB"/>
        </w:rPr>
      </w:pPr>
      <w:r w:rsidRPr="000A6BA1">
        <w:rPr>
          <w:lang w:val="en-GB"/>
        </w:rPr>
        <w:t>In this section items have been considered to develop a quality perspective and produce result that suggests valuable future recommendations.</w:t>
      </w:r>
    </w:p>
    <w:p w14:paraId="2EEB8B55" w14:textId="12834922" w:rsidR="001046BF" w:rsidRDefault="001046BF" w:rsidP="00912F6C">
      <w:pPr>
        <w:pStyle w:val="CETBodytext"/>
        <w:rPr>
          <w:lang w:val="en-GB"/>
        </w:rPr>
      </w:pPr>
      <w:r w:rsidRPr="001046BF">
        <w:rPr>
          <w:lang w:val="en-GB"/>
        </w:rPr>
        <w:t xml:space="preserve">The bibliometric analysis conducted between 2015 and 2024 reveals an evolution in the research and application trends of these codes, as well as a growth in the incorporation of digital and computational </w:t>
      </w:r>
      <w:proofErr w:type="spellStart"/>
      <w:r w:rsidRPr="001046BF">
        <w:rPr>
          <w:lang w:val="en-GB"/>
        </w:rPr>
        <w:t>modeling</w:t>
      </w:r>
      <w:proofErr w:type="spellEnd"/>
      <w:r w:rsidRPr="001046BF">
        <w:rPr>
          <w:lang w:val="en-GB"/>
        </w:rPr>
        <w:t xml:space="preserve"> technologies in the certification and design </w:t>
      </w:r>
      <w:proofErr w:type="spellStart"/>
      <w:r w:rsidRPr="001046BF">
        <w:rPr>
          <w:lang w:val="en-GB"/>
        </w:rPr>
        <w:t>process.The</w:t>
      </w:r>
      <w:proofErr w:type="spellEnd"/>
      <w:r w:rsidRPr="001046BF">
        <w:rPr>
          <w:lang w:val="en-GB"/>
        </w:rPr>
        <w:t xml:space="preserve"> map of connections in design</w:t>
      </w:r>
      <w:r>
        <w:rPr>
          <w:lang w:val="en-GB"/>
        </w:rPr>
        <w:t xml:space="preserve"> </w:t>
      </w:r>
      <w:r w:rsidRPr="001046BF">
        <w:rPr>
          <w:lang w:val="en-GB"/>
        </w:rPr>
        <w:t xml:space="preserve">(figure 3), materials and ASME BPVC standards, generated with </w:t>
      </w:r>
      <w:proofErr w:type="spellStart"/>
      <w:r w:rsidRPr="001046BF">
        <w:rPr>
          <w:lang w:val="en-GB"/>
        </w:rPr>
        <w:t>VOSviewer</w:t>
      </w:r>
      <w:proofErr w:type="spellEnd"/>
      <w:r w:rsidRPr="001046BF">
        <w:rPr>
          <w:lang w:val="en-GB"/>
        </w:rPr>
        <w:t xml:space="preserve">, shows an interconnected network of key concepts in structural safety and reliability research for pressurized components. The </w:t>
      </w:r>
      <w:proofErr w:type="spellStart"/>
      <w:r w:rsidRPr="001046BF">
        <w:rPr>
          <w:lang w:val="en-GB"/>
        </w:rPr>
        <w:t>analyzed</w:t>
      </w:r>
      <w:proofErr w:type="spellEnd"/>
      <w:r w:rsidRPr="001046BF">
        <w:rPr>
          <w:lang w:val="en-GB"/>
        </w:rPr>
        <w:t xml:space="preserve"> terms were extracted using specific keywords such as “Pressure Vessels”, “ASME Section VIII”, “Boiler and Pressure Vessel Code”, among others.</w:t>
      </w:r>
    </w:p>
    <w:p w14:paraId="0B6F03FB" w14:textId="77777777" w:rsidR="00FA54D3" w:rsidRDefault="00FA54D3" w:rsidP="00FA54D3">
      <w:pPr>
        <w:pStyle w:val="CETBodytext"/>
        <w:rPr>
          <w:lang w:val="en-GB"/>
        </w:rPr>
      </w:pPr>
      <w:r>
        <w:rPr>
          <w:noProof/>
          <w:lang w:val="en-GB"/>
        </w:rPr>
        <w:drawing>
          <wp:inline distT="0" distB="0" distL="0" distR="0" wp14:anchorId="219F0535" wp14:editId="6C977461">
            <wp:extent cx="3095625" cy="1936078"/>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5625" cy="1936078"/>
                    </a:xfrm>
                    <a:prstGeom prst="rect">
                      <a:avLst/>
                    </a:prstGeom>
                    <a:noFill/>
                  </pic:spPr>
                </pic:pic>
              </a:graphicData>
            </a:graphic>
          </wp:inline>
        </w:drawing>
      </w:r>
    </w:p>
    <w:p w14:paraId="30B42EAA" w14:textId="09589AF0" w:rsidR="00FA54D3" w:rsidRDefault="00FA54D3" w:rsidP="00FA54D3">
      <w:pPr>
        <w:pStyle w:val="CETCaption"/>
      </w:pPr>
      <w:r w:rsidRPr="000A6BA1">
        <w:rPr>
          <w:rStyle w:val="CETCaptionCarattere"/>
          <w:i/>
        </w:rPr>
        <w:t>Figure 3. Map of Connections in Design, Materials and ASME Standards</w:t>
      </w:r>
    </w:p>
    <w:p w14:paraId="78708284" w14:textId="52F703D2" w:rsidR="00572DBD" w:rsidRPr="00890F36" w:rsidRDefault="001046BF" w:rsidP="00572DBD">
      <w:pPr>
        <w:pStyle w:val="CETBodytext"/>
        <w:rPr>
          <w:lang w:val="en-GB"/>
        </w:rPr>
      </w:pPr>
      <w:r w:rsidRPr="001046BF">
        <w:rPr>
          <w:lang w:val="en-GB"/>
        </w:rPr>
        <w:t xml:space="preserve">This map identifies major thematic clusters covering fracture mechanics, fatigue analysis, failure </w:t>
      </w:r>
      <w:proofErr w:type="spellStart"/>
      <w:r w:rsidRPr="001046BF">
        <w:rPr>
          <w:lang w:val="en-GB"/>
        </w:rPr>
        <w:t>modeling</w:t>
      </w:r>
      <w:proofErr w:type="spellEnd"/>
      <w:r w:rsidRPr="001046BF">
        <w:rPr>
          <w:lang w:val="en-GB"/>
        </w:rPr>
        <w:t xml:space="preserve">, material strength, crack propagation, life cycle assessment, structural integrity and reliability-based design criteria. These areas represent the fundamental pillars in structural failure mitigation and performance optimization of pressure vessels and </w:t>
      </w:r>
      <w:r w:rsidR="0040665C" w:rsidRPr="001046BF">
        <w:rPr>
          <w:lang w:val="en-GB"/>
        </w:rPr>
        <w:t>boilers. One</w:t>
      </w:r>
      <w:r w:rsidRPr="001046BF">
        <w:rPr>
          <w:lang w:val="en-GB"/>
        </w:rPr>
        <w:t xml:space="preserve"> of the highlights in recent literature is the use of advanced software for simulation and risk assessment, which has enabled better prediction of structural </w:t>
      </w:r>
      <w:proofErr w:type="spellStart"/>
      <w:r w:rsidRPr="001046BF">
        <w:rPr>
          <w:lang w:val="en-GB"/>
        </w:rPr>
        <w:t>behavior</w:t>
      </w:r>
      <w:proofErr w:type="spellEnd"/>
      <w:r w:rsidRPr="001046BF">
        <w:rPr>
          <w:lang w:val="en-GB"/>
        </w:rPr>
        <w:t xml:space="preserve"> and design optimization. Technologies such as the finite element method (FEM), uncertainty analysis and artificial intelligence have gained relevance, which is reflected in the growing number of studies focused on the reliability and failure probability of these components.</w:t>
      </w:r>
      <w:r w:rsidR="00572DBD" w:rsidRPr="00572DBD">
        <w:rPr>
          <w:lang w:val="es-CO"/>
        </w:rPr>
        <w:t xml:space="preserve"> </w:t>
      </w:r>
      <w:proofErr w:type="spellStart"/>
      <w:r w:rsidR="00572DBD" w:rsidRPr="001046BF">
        <w:rPr>
          <w:lang w:val="es-CO"/>
        </w:rPr>
        <w:t>The</w:t>
      </w:r>
      <w:proofErr w:type="spellEnd"/>
      <w:r w:rsidR="00572DBD" w:rsidRPr="001046BF">
        <w:rPr>
          <w:lang w:val="es-CO"/>
        </w:rPr>
        <w:t xml:space="preserve"> </w:t>
      </w:r>
      <w:proofErr w:type="spellStart"/>
      <w:r w:rsidR="00572DBD" w:rsidRPr="001046BF">
        <w:rPr>
          <w:lang w:val="es-CO"/>
        </w:rPr>
        <w:t>interconnection</w:t>
      </w:r>
      <w:proofErr w:type="spellEnd"/>
      <w:r w:rsidR="00572DBD" w:rsidRPr="001046BF">
        <w:rPr>
          <w:lang w:val="es-CO"/>
        </w:rPr>
        <w:t xml:space="preserve"> </w:t>
      </w:r>
      <w:proofErr w:type="spellStart"/>
      <w:r w:rsidR="00572DBD" w:rsidRPr="001046BF">
        <w:rPr>
          <w:lang w:val="es-CO"/>
        </w:rPr>
        <w:t>between</w:t>
      </w:r>
      <w:proofErr w:type="spellEnd"/>
      <w:r w:rsidR="00572DBD" w:rsidRPr="001046BF">
        <w:rPr>
          <w:lang w:val="es-CO"/>
        </w:rPr>
        <w:t xml:space="preserve"> </w:t>
      </w:r>
      <w:proofErr w:type="spellStart"/>
      <w:r w:rsidR="00572DBD" w:rsidRPr="001046BF">
        <w:rPr>
          <w:lang w:val="es-CO"/>
        </w:rPr>
        <w:t>these</w:t>
      </w:r>
      <w:proofErr w:type="spellEnd"/>
      <w:r w:rsidR="00572DBD" w:rsidRPr="001046BF">
        <w:rPr>
          <w:lang w:val="es-CO"/>
        </w:rPr>
        <w:t xml:space="preserve"> </w:t>
      </w:r>
      <w:proofErr w:type="spellStart"/>
      <w:r w:rsidR="00572DBD" w:rsidRPr="001046BF">
        <w:rPr>
          <w:lang w:val="es-CO"/>
        </w:rPr>
        <w:t>clusters</w:t>
      </w:r>
      <w:proofErr w:type="spellEnd"/>
      <w:r w:rsidR="00572DBD" w:rsidRPr="001046BF">
        <w:rPr>
          <w:lang w:val="es-CO"/>
        </w:rPr>
        <w:t xml:space="preserve"> </w:t>
      </w:r>
      <w:proofErr w:type="spellStart"/>
      <w:r w:rsidR="00572DBD" w:rsidRPr="001046BF">
        <w:rPr>
          <w:lang w:val="es-CO"/>
        </w:rPr>
        <w:t>is</w:t>
      </w:r>
      <w:proofErr w:type="spellEnd"/>
      <w:r w:rsidR="00572DBD" w:rsidRPr="001046BF">
        <w:rPr>
          <w:lang w:val="es-CO"/>
        </w:rPr>
        <w:t xml:space="preserve"> </w:t>
      </w:r>
      <w:proofErr w:type="spellStart"/>
      <w:r w:rsidR="00572DBD" w:rsidRPr="001046BF">
        <w:rPr>
          <w:lang w:val="es-CO"/>
        </w:rPr>
        <w:t>evident</w:t>
      </w:r>
      <w:proofErr w:type="spellEnd"/>
      <w:r w:rsidR="00572DBD" w:rsidRPr="001046BF">
        <w:rPr>
          <w:lang w:val="es-CO"/>
        </w:rPr>
        <w:t xml:space="preserve">. </w:t>
      </w:r>
      <w:proofErr w:type="spellStart"/>
      <w:r w:rsidR="00572DBD" w:rsidRPr="001046BF">
        <w:rPr>
          <w:lang w:val="es-CO"/>
        </w:rPr>
        <w:t>The</w:t>
      </w:r>
      <w:proofErr w:type="spellEnd"/>
      <w:r w:rsidR="00572DBD" w:rsidRPr="001046BF">
        <w:rPr>
          <w:lang w:val="es-CO"/>
        </w:rPr>
        <w:t xml:space="preserve"> </w:t>
      </w:r>
      <w:proofErr w:type="spellStart"/>
      <w:r w:rsidR="00572DBD" w:rsidRPr="001046BF">
        <w:rPr>
          <w:lang w:val="es-CO"/>
        </w:rPr>
        <w:t>initial</w:t>
      </w:r>
      <w:proofErr w:type="spellEnd"/>
      <w:r w:rsidR="00572DBD" w:rsidRPr="001046BF">
        <w:rPr>
          <w:lang w:val="es-CO"/>
        </w:rPr>
        <w:t xml:space="preserve"> </w:t>
      </w:r>
      <w:proofErr w:type="spellStart"/>
      <w:r w:rsidR="00572DBD" w:rsidRPr="001046BF">
        <w:rPr>
          <w:lang w:val="es-CO"/>
        </w:rPr>
        <w:t>design</w:t>
      </w:r>
      <w:proofErr w:type="spellEnd"/>
      <w:r w:rsidR="00572DBD" w:rsidRPr="001046BF">
        <w:rPr>
          <w:lang w:val="es-CO"/>
        </w:rPr>
        <w:t xml:space="preserve">, </w:t>
      </w:r>
      <w:proofErr w:type="spellStart"/>
      <w:r w:rsidR="00572DBD" w:rsidRPr="001046BF">
        <w:rPr>
          <w:lang w:val="es-CO"/>
        </w:rPr>
        <w:t>based</w:t>
      </w:r>
      <w:proofErr w:type="spellEnd"/>
      <w:r w:rsidR="00572DBD" w:rsidRPr="001046BF">
        <w:rPr>
          <w:lang w:val="es-CO"/>
        </w:rPr>
        <w:t xml:space="preserve"> </w:t>
      </w:r>
      <w:proofErr w:type="spellStart"/>
      <w:r w:rsidR="00572DBD" w:rsidRPr="001046BF">
        <w:rPr>
          <w:lang w:val="es-CO"/>
        </w:rPr>
        <w:t>on</w:t>
      </w:r>
      <w:proofErr w:type="spellEnd"/>
      <w:r w:rsidR="00572DBD" w:rsidRPr="001046BF">
        <w:rPr>
          <w:lang w:val="es-CO"/>
        </w:rPr>
        <w:t xml:space="preserve"> ASME </w:t>
      </w:r>
      <w:proofErr w:type="spellStart"/>
      <w:r w:rsidR="00572DBD" w:rsidRPr="001046BF">
        <w:rPr>
          <w:lang w:val="es-CO"/>
        </w:rPr>
        <w:t>standards</w:t>
      </w:r>
      <w:proofErr w:type="spellEnd"/>
      <w:r w:rsidR="00572DBD" w:rsidRPr="001046BF">
        <w:rPr>
          <w:lang w:val="es-CO"/>
        </w:rPr>
        <w:t xml:space="preserve">, </w:t>
      </w:r>
      <w:proofErr w:type="spellStart"/>
      <w:r w:rsidR="00572DBD" w:rsidRPr="001046BF">
        <w:rPr>
          <w:lang w:val="es-CO"/>
        </w:rPr>
        <w:t>lays</w:t>
      </w:r>
      <w:proofErr w:type="spellEnd"/>
      <w:r w:rsidR="00572DBD" w:rsidRPr="001046BF">
        <w:rPr>
          <w:lang w:val="es-CO"/>
        </w:rPr>
        <w:t xml:space="preserve"> </w:t>
      </w:r>
      <w:proofErr w:type="spellStart"/>
      <w:r w:rsidR="00572DBD" w:rsidRPr="001046BF">
        <w:rPr>
          <w:lang w:val="es-CO"/>
        </w:rPr>
        <w:t>the</w:t>
      </w:r>
      <w:proofErr w:type="spellEnd"/>
      <w:r w:rsidR="00572DBD" w:rsidRPr="001046BF">
        <w:rPr>
          <w:lang w:val="es-CO"/>
        </w:rPr>
        <w:t xml:space="preserve"> </w:t>
      </w:r>
      <w:proofErr w:type="spellStart"/>
      <w:r w:rsidR="00572DBD" w:rsidRPr="001046BF">
        <w:rPr>
          <w:lang w:val="es-CO"/>
        </w:rPr>
        <w:t>foundation</w:t>
      </w:r>
      <w:proofErr w:type="spellEnd"/>
      <w:r w:rsidR="00572DBD" w:rsidRPr="001046BF">
        <w:rPr>
          <w:lang w:val="es-CO"/>
        </w:rPr>
        <w:t xml:space="preserve"> </w:t>
      </w:r>
      <w:proofErr w:type="spellStart"/>
      <w:r w:rsidR="00572DBD" w:rsidRPr="001046BF">
        <w:rPr>
          <w:lang w:val="es-CO"/>
        </w:rPr>
        <w:t>for</w:t>
      </w:r>
      <w:proofErr w:type="spellEnd"/>
      <w:r w:rsidR="00572DBD" w:rsidRPr="001046BF">
        <w:rPr>
          <w:lang w:val="es-CO"/>
        </w:rPr>
        <w:t xml:space="preserve"> </w:t>
      </w:r>
      <w:proofErr w:type="spellStart"/>
      <w:r w:rsidR="00572DBD" w:rsidRPr="001046BF">
        <w:rPr>
          <w:lang w:val="es-CO"/>
        </w:rPr>
        <w:t>assessing</w:t>
      </w:r>
      <w:proofErr w:type="spellEnd"/>
      <w:r w:rsidR="00572DBD" w:rsidRPr="001046BF">
        <w:rPr>
          <w:lang w:val="es-CO"/>
        </w:rPr>
        <w:t xml:space="preserve"> </w:t>
      </w:r>
      <w:proofErr w:type="spellStart"/>
      <w:r w:rsidR="00572DBD" w:rsidRPr="001046BF">
        <w:rPr>
          <w:lang w:val="es-CO"/>
        </w:rPr>
        <w:t>structural</w:t>
      </w:r>
      <w:proofErr w:type="spellEnd"/>
      <w:r w:rsidR="00572DBD" w:rsidRPr="001046BF">
        <w:rPr>
          <w:lang w:val="es-CO"/>
        </w:rPr>
        <w:t xml:space="preserve"> </w:t>
      </w:r>
      <w:proofErr w:type="spellStart"/>
      <w:r w:rsidR="00572DBD" w:rsidRPr="001046BF">
        <w:rPr>
          <w:lang w:val="es-CO"/>
        </w:rPr>
        <w:t>integrity</w:t>
      </w:r>
      <w:proofErr w:type="spellEnd"/>
      <w:r w:rsidR="00572DBD" w:rsidRPr="001046BF">
        <w:rPr>
          <w:lang w:val="es-CO"/>
        </w:rPr>
        <w:t xml:space="preserve"> </w:t>
      </w:r>
      <w:proofErr w:type="spellStart"/>
      <w:r w:rsidR="00572DBD" w:rsidRPr="001046BF">
        <w:rPr>
          <w:lang w:val="es-CO"/>
        </w:rPr>
        <w:t>through</w:t>
      </w:r>
      <w:proofErr w:type="spellEnd"/>
      <w:r w:rsidR="00572DBD" w:rsidRPr="001046BF">
        <w:rPr>
          <w:lang w:val="es-CO"/>
        </w:rPr>
        <w:t xml:space="preserve"> stress and </w:t>
      </w:r>
      <w:proofErr w:type="spellStart"/>
      <w:r w:rsidR="00572DBD" w:rsidRPr="001046BF">
        <w:rPr>
          <w:lang w:val="es-CO"/>
        </w:rPr>
        <w:t>strain</w:t>
      </w:r>
      <w:proofErr w:type="spellEnd"/>
      <w:r w:rsidR="00572DBD" w:rsidRPr="001046BF">
        <w:rPr>
          <w:lang w:val="es-CO"/>
        </w:rPr>
        <w:t xml:space="preserve"> </w:t>
      </w:r>
      <w:proofErr w:type="spellStart"/>
      <w:r w:rsidR="00572DBD" w:rsidRPr="001046BF">
        <w:rPr>
          <w:lang w:val="es-CO"/>
        </w:rPr>
        <w:t>analysis</w:t>
      </w:r>
      <w:proofErr w:type="spellEnd"/>
      <w:r w:rsidR="00572DBD" w:rsidRPr="001046BF">
        <w:rPr>
          <w:lang w:val="es-CO"/>
        </w:rPr>
        <w:t xml:space="preserve">. Material </w:t>
      </w:r>
      <w:proofErr w:type="spellStart"/>
      <w:r w:rsidR="00572DBD" w:rsidRPr="001046BF">
        <w:rPr>
          <w:lang w:val="es-CO"/>
        </w:rPr>
        <w:t>selection</w:t>
      </w:r>
      <w:proofErr w:type="spellEnd"/>
      <w:r w:rsidR="00572DBD" w:rsidRPr="001046BF">
        <w:rPr>
          <w:lang w:val="es-CO"/>
        </w:rPr>
        <w:t xml:space="preserve"> and </w:t>
      </w:r>
      <w:proofErr w:type="spellStart"/>
      <w:r w:rsidR="00572DBD" w:rsidRPr="001046BF">
        <w:rPr>
          <w:lang w:val="es-CO"/>
        </w:rPr>
        <w:t>welding</w:t>
      </w:r>
      <w:proofErr w:type="spellEnd"/>
      <w:r w:rsidR="00572DBD" w:rsidRPr="001046BF">
        <w:rPr>
          <w:lang w:val="es-CO"/>
        </w:rPr>
        <w:t xml:space="preserve"> </w:t>
      </w:r>
      <w:proofErr w:type="spellStart"/>
      <w:r w:rsidR="00572DBD" w:rsidRPr="001046BF">
        <w:rPr>
          <w:lang w:val="es-CO"/>
        </w:rPr>
        <w:t>processes</w:t>
      </w:r>
      <w:proofErr w:type="spellEnd"/>
      <w:r w:rsidR="00572DBD" w:rsidRPr="001046BF">
        <w:rPr>
          <w:lang w:val="es-CO"/>
        </w:rPr>
        <w:t xml:space="preserve"> </w:t>
      </w:r>
      <w:proofErr w:type="spellStart"/>
      <w:r w:rsidR="00572DBD" w:rsidRPr="001046BF">
        <w:rPr>
          <w:lang w:val="es-CO"/>
        </w:rPr>
        <w:t>directly</w:t>
      </w:r>
      <w:proofErr w:type="spellEnd"/>
      <w:r w:rsidR="00572DBD" w:rsidRPr="001046BF">
        <w:rPr>
          <w:lang w:val="es-CO"/>
        </w:rPr>
        <w:t xml:space="preserve"> </w:t>
      </w:r>
      <w:proofErr w:type="spellStart"/>
      <w:r w:rsidR="00572DBD" w:rsidRPr="001046BF">
        <w:rPr>
          <w:lang w:val="es-CO"/>
        </w:rPr>
        <w:t>influence</w:t>
      </w:r>
      <w:proofErr w:type="spellEnd"/>
      <w:r w:rsidR="00572DBD" w:rsidRPr="001046BF">
        <w:rPr>
          <w:lang w:val="es-CO"/>
        </w:rPr>
        <w:t xml:space="preserve"> fracture </w:t>
      </w:r>
      <w:proofErr w:type="spellStart"/>
      <w:r w:rsidR="00572DBD" w:rsidRPr="001046BF">
        <w:rPr>
          <w:lang w:val="es-CO"/>
        </w:rPr>
        <w:t>toughness</w:t>
      </w:r>
      <w:proofErr w:type="spellEnd"/>
      <w:r w:rsidR="00572DBD" w:rsidRPr="001046BF">
        <w:rPr>
          <w:lang w:val="es-CO"/>
        </w:rPr>
        <w:t xml:space="preserve"> and </w:t>
      </w:r>
      <w:proofErr w:type="spellStart"/>
      <w:r w:rsidR="00572DBD" w:rsidRPr="001046BF">
        <w:rPr>
          <w:lang w:val="es-CO"/>
        </w:rPr>
        <w:t>component</w:t>
      </w:r>
      <w:proofErr w:type="spellEnd"/>
      <w:r w:rsidR="00572DBD" w:rsidRPr="001046BF">
        <w:rPr>
          <w:lang w:val="es-CO"/>
        </w:rPr>
        <w:t xml:space="preserve"> </w:t>
      </w:r>
      <w:proofErr w:type="spellStart"/>
      <w:r w:rsidR="00572DBD" w:rsidRPr="001046BF">
        <w:rPr>
          <w:lang w:val="es-CO"/>
        </w:rPr>
        <w:t>life</w:t>
      </w:r>
      <w:proofErr w:type="spellEnd"/>
      <w:r w:rsidR="00572DBD" w:rsidRPr="001046BF">
        <w:rPr>
          <w:lang w:val="es-CO"/>
        </w:rPr>
        <w:t xml:space="preserve">. </w:t>
      </w:r>
      <w:proofErr w:type="spellStart"/>
      <w:r w:rsidR="00572DBD" w:rsidRPr="001046BF">
        <w:rPr>
          <w:lang w:val="es-CO"/>
        </w:rPr>
        <w:t>Evaluation</w:t>
      </w:r>
      <w:proofErr w:type="spellEnd"/>
      <w:r w:rsidR="00572DBD" w:rsidRPr="001046BF">
        <w:rPr>
          <w:lang w:val="es-CO"/>
        </w:rPr>
        <w:t xml:space="preserve"> </w:t>
      </w:r>
      <w:proofErr w:type="spellStart"/>
      <w:r w:rsidR="00572DBD" w:rsidRPr="001046BF">
        <w:rPr>
          <w:lang w:val="es-CO"/>
        </w:rPr>
        <w:t>of</w:t>
      </w:r>
      <w:proofErr w:type="spellEnd"/>
      <w:r w:rsidR="00572DBD" w:rsidRPr="001046BF">
        <w:rPr>
          <w:lang w:val="es-CO"/>
        </w:rPr>
        <w:t xml:space="preserve"> </w:t>
      </w:r>
      <w:proofErr w:type="spellStart"/>
      <w:r w:rsidR="00572DBD" w:rsidRPr="001046BF">
        <w:rPr>
          <w:lang w:val="es-CO"/>
        </w:rPr>
        <w:t>geometry</w:t>
      </w:r>
      <w:proofErr w:type="spellEnd"/>
      <w:r w:rsidR="00572DBD" w:rsidRPr="001046BF">
        <w:rPr>
          <w:lang w:val="es-CO"/>
        </w:rPr>
        <w:t xml:space="preserve"> and crack </w:t>
      </w:r>
      <w:proofErr w:type="spellStart"/>
      <w:r w:rsidR="00572DBD" w:rsidRPr="001046BF">
        <w:rPr>
          <w:lang w:val="es-CO"/>
        </w:rPr>
        <w:t>growth</w:t>
      </w:r>
      <w:proofErr w:type="spellEnd"/>
      <w:r w:rsidR="00572DBD" w:rsidRPr="001046BF">
        <w:rPr>
          <w:lang w:val="es-CO"/>
        </w:rPr>
        <w:t xml:space="preserve"> </w:t>
      </w:r>
      <w:proofErr w:type="spellStart"/>
      <w:r w:rsidR="00572DBD" w:rsidRPr="001046BF">
        <w:rPr>
          <w:lang w:val="es-CO"/>
        </w:rPr>
        <w:t>allows</w:t>
      </w:r>
      <w:proofErr w:type="spellEnd"/>
      <w:r w:rsidR="00572DBD" w:rsidRPr="001046BF">
        <w:rPr>
          <w:lang w:val="es-CO"/>
        </w:rPr>
        <w:t xml:space="preserve"> </w:t>
      </w:r>
      <w:proofErr w:type="spellStart"/>
      <w:r w:rsidR="00572DBD" w:rsidRPr="001046BF">
        <w:rPr>
          <w:lang w:val="es-CO"/>
        </w:rPr>
        <w:t>estimation</w:t>
      </w:r>
      <w:proofErr w:type="spellEnd"/>
      <w:r w:rsidR="00572DBD" w:rsidRPr="001046BF">
        <w:rPr>
          <w:lang w:val="es-CO"/>
        </w:rPr>
        <w:t xml:space="preserve"> </w:t>
      </w:r>
      <w:proofErr w:type="spellStart"/>
      <w:r w:rsidR="00572DBD" w:rsidRPr="001046BF">
        <w:rPr>
          <w:lang w:val="es-CO"/>
        </w:rPr>
        <w:t>of</w:t>
      </w:r>
      <w:proofErr w:type="spellEnd"/>
      <w:r w:rsidR="00572DBD" w:rsidRPr="001046BF">
        <w:rPr>
          <w:lang w:val="es-CO"/>
        </w:rPr>
        <w:t xml:space="preserve"> residual </w:t>
      </w:r>
      <w:proofErr w:type="spellStart"/>
      <w:r w:rsidR="00572DBD" w:rsidRPr="001046BF">
        <w:rPr>
          <w:lang w:val="es-CO"/>
        </w:rPr>
        <w:t>life</w:t>
      </w:r>
      <w:proofErr w:type="spellEnd"/>
      <w:r w:rsidR="00572DBD" w:rsidRPr="001046BF">
        <w:rPr>
          <w:lang w:val="es-CO"/>
        </w:rPr>
        <w:t xml:space="preserve"> and </w:t>
      </w:r>
      <w:proofErr w:type="spellStart"/>
      <w:r w:rsidR="00572DBD" w:rsidRPr="001046BF">
        <w:rPr>
          <w:lang w:val="es-CO"/>
        </w:rPr>
        <w:t>informed</w:t>
      </w:r>
      <w:proofErr w:type="spellEnd"/>
      <w:r w:rsidR="00572DBD" w:rsidRPr="001046BF">
        <w:rPr>
          <w:lang w:val="es-CO"/>
        </w:rPr>
        <w:t xml:space="preserve"> </w:t>
      </w:r>
      <w:proofErr w:type="spellStart"/>
      <w:r w:rsidR="00572DBD" w:rsidRPr="001046BF">
        <w:rPr>
          <w:lang w:val="es-CO"/>
        </w:rPr>
        <w:t>maintenance</w:t>
      </w:r>
      <w:proofErr w:type="spellEnd"/>
      <w:r w:rsidR="00572DBD" w:rsidRPr="001046BF">
        <w:rPr>
          <w:lang w:val="es-CO"/>
        </w:rPr>
        <w:t xml:space="preserve"> and </w:t>
      </w:r>
      <w:proofErr w:type="spellStart"/>
      <w:r w:rsidR="00572DBD" w:rsidRPr="001046BF">
        <w:rPr>
          <w:lang w:val="es-CO"/>
        </w:rPr>
        <w:t>repair</w:t>
      </w:r>
      <w:proofErr w:type="spellEnd"/>
      <w:r w:rsidR="00572DBD" w:rsidRPr="001046BF">
        <w:rPr>
          <w:lang w:val="es-CO"/>
        </w:rPr>
        <w:t xml:space="preserve"> </w:t>
      </w:r>
      <w:proofErr w:type="spellStart"/>
      <w:r w:rsidR="00572DBD" w:rsidRPr="001046BF">
        <w:rPr>
          <w:lang w:val="es-CO"/>
        </w:rPr>
        <w:t>decisions</w:t>
      </w:r>
      <w:proofErr w:type="spellEnd"/>
      <w:r w:rsidR="00572DBD" w:rsidRPr="001046BF">
        <w:rPr>
          <w:lang w:val="es-CO"/>
        </w:rPr>
        <w:t xml:space="preserve">. </w:t>
      </w:r>
      <w:proofErr w:type="spellStart"/>
      <w:r w:rsidR="00572DBD" w:rsidRPr="001046BF">
        <w:rPr>
          <w:lang w:val="es-CO"/>
        </w:rPr>
        <w:t>Finally</w:t>
      </w:r>
      <w:proofErr w:type="spellEnd"/>
      <w:r w:rsidR="00572DBD" w:rsidRPr="001046BF">
        <w:rPr>
          <w:lang w:val="es-CO"/>
        </w:rPr>
        <w:t xml:space="preserve">, </w:t>
      </w:r>
      <w:proofErr w:type="spellStart"/>
      <w:r w:rsidR="00572DBD" w:rsidRPr="001046BF">
        <w:rPr>
          <w:lang w:val="es-CO"/>
        </w:rPr>
        <w:t>reliability</w:t>
      </w:r>
      <w:proofErr w:type="spellEnd"/>
      <w:r w:rsidR="00572DBD" w:rsidRPr="001046BF">
        <w:rPr>
          <w:lang w:val="es-CO"/>
        </w:rPr>
        <w:t xml:space="preserve"> </w:t>
      </w:r>
      <w:proofErr w:type="spellStart"/>
      <w:r w:rsidR="00572DBD" w:rsidRPr="001046BF">
        <w:rPr>
          <w:lang w:val="es-CO"/>
        </w:rPr>
        <w:t>analysis</w:t>
      </w:r>
      <w:proofErr w:type="spellEnd"/>
      <w:r w:rsidR="00572DBD" w:rsidRPr="001046BF">
        <w:rPr>
          <w:lang w:val="es-CO"/>
        </w:rPr>
        <w:t xml:space="preserve"> </w:t>
      </w:r>
      <w:proofErr w:type="spellStart"/>
      <w:r w:rsidR="00572DBD" w:rsidRPr="001046BF">
        <w:rPr>
          <w:lang w:val="es-CO"/>
        </w:rPr>
        <w:t>provides</w:t>
      </w:r>
      <w:proofErr w:type="spellEnd"/>
      <w:r w:rsidR="00572DBD" w:rsidRPr="001046BF">
        <w:rPr>
          <w:lang w:val="es-CO"/>
        </w:rPr>
        <w:t xml:space="preserve"> a </w:t>
      </w:r>
      <w:proofErr w:type="spellStart"/>
      <w:r w:rsidR="00572DBD" w:rsidRPr="001046BF">
        <w:rPr>
          <w:lang w:val="es-CO"/>
        </w:rPr>
        <w:t>tool</w:t>
      </w:r>
      <w:proofErr w:type="spellEnd"/>
      <w:r w:rsidR="00572DBD" w:rsidRPr="001046BF">
        <w:rPr>
          <w:lang w:val="es-CO"/>
        </w:rPr>
        <w:t xml:space="preserve"> </w:t>
      </w:r>
      <w:proofErr w:type="spellStart"/>
      <w:r w:rsidR="00572DBD" w:rsidRPr="001046BF">
        <w:rPr>
          <w:lang w:val="es-CO"/>
        </w:rPr>
        <w:t>to</w:t>
      </w:r>
      <w:proofErr w:type="spellEnd"/>
      <w:r w:rsidR="00572DBD" w:rsidRPr="001046BF">
        <w:rPr>
          <w:lang w:val="es-CO"/>
        </w:rPr>
        <w:t xml:space="preserve"> </w:t>
      </w:r>
      <w:proofErr w:type="spellStart"/>
      <w:r w:rsidR="00572DBD" w:rsidRPr="001046BF">
        <w:rPr>
          <w:lang w:val="es-CO"/>
        </w:rPr>
        <w:t>quantify</w:t>
      </w:r>
      <w:proofErr w:type="spellEnd"/>
      <w:r w:rsidR="00572DBD" w:rsidRPr="001046BF">
        <w:rPr>
          <w:lang w:val="es-CO"/>
        </w:rPr>
        <w:t xml:space="preserve"> </w:t>
      </w:r>
      <w:proofErr w:type="spellStart"/>
      <w:r w:rsidR="00572DBD" w:rsidRPr="001046BF">
        <w:rPr>
          <w:lang w:val="es-CO"/>
        </w:rPr>
        <w:t>risks</w:t>
      </w:r>
      <w:proofErr w:type="spellEnd"/>
      <w:r w:rsidR="00572DBD" w:rsidRPr="001046BF">
        <w:rPr>
          <w:lang w:val="es-CO"/>
        </w:rPr>
        <w:t xml:space="preserve"> and </w:t>
      </w:r>
      <w:proofErr w:type="spellStart"/>
      <w:r w:rsidR="00572DBD" w:rsidRPr="001046BF">
        <w:rPr>
          <w:lang w:val="es-CO"/>
        </w:rPr>
        <w:t>ensure</w:t>
      </w:r>
      <w:proofErr w:type="spellEnd"/>
      <w:r w:rsidR="00572DBD" w:rsidRPr="001046BF">
        <w:rPr>
          <w:lang w:val="es-CO"/>
        </w:rPr>
        <w:t xml:space="preserve"> </w:t>
      </w:r>
      <w:proofErr w:type="spellStart"/>
      <w:r w:rsidR="00572DBD" w:rsidRPr="001046BF">
        <w:rPr>
          <w:lang w:val="es-CO"/>
        </w:rPr>
        <w:t>long-term</w:t>
      </w:r>
      <w:proofErr w:type="spellEnd"/>
      <w:r w:rsidR="00572DBD" w:rsidRPr="001046BF">
        <w:rPr>
          <w:lang w:val="es-CO"/>
        </w:rPr>
        <w:t xml:space="preserve"> safety.</w:t>
      </w:r>
    </w:p>
    <w:p w14:paraId="3206D82C" w14:textId="7DEED36C" w:rsidR="001046BF" w:rsidRPr="001046BF" w:rsidRDefault="00572DBD" w:rsidP="00912F6C">
      <w:pPr>
        <w:pStyle w:val="CETBodytext"/>
        <w:rPr>
          <w:lang w:val="es-CO"/>
        </w:rPr>
      </w:pPr>
      <w:proofErr w:type="spellStart"/>
      <w:r w:rsidRPr="001046BF">
        <w:rPr>
          <w:lang w:val="es-CO"/>
        </w:rPr>
        <w:t>The</w:t>
      </w:r>
      <w:proofErr w:type="spellEnd"/>
      <w:r w:rsidRPr="001046BF">
        <w:rPr>
          <w:lang w:val="es-CO"/>
        </w:rPr>
        <w:t xml:space="preserve"> ASME BPVC </w:t>
      </w:r>
      <w:proofErr w:type="spellStart"/>
      <w:r w:rsidRPr="001046BF">
        <w:rPr>
          <w:lang w:val="es-CO"/>
        </w:rPr>
        <w:t>code</w:t>
      </w:r>
      <w:proofErr w:type="spellEnd"/>
      <w:r w:rsidRPr="001046BF">
        <w:rPr>
          <w:lang w:val="es-CO"/>
        </w:rPr>
        <w:t xml:space="preserve"> has </w:t>
      </w:r>
      <w:proofErr w:type="spellStart"/>
      <w:r w:rsidRPr="001046BF">
        <w:rPr>
          <w:lang w:val="es-CO"/>
        </w:rPr>
        <w:t>been</w:t>
      </w:r>
      <w:proofErr w:type="spellEnd"/>
      <w:r w:rsidRPr="001046BF">
        <w:rPr>
          <w:lang w:val="es-CO"/>
        </w:rPr>
        <w:t xml:space="preserve"> a </w:t>
      </w:r>
      <w:proofErr w:type="spellStart"/>
      <w:r w:rsidRPr="001046BF">
        <w:rPr>
          <w:lang w:val="es-CO"/>
        </w:rPr>
        <w:t>key</w:t>
      </w:r>
      <w:proofErr w:type="spellEnd"/>
      <w:r w:rsidRPr="001046BF">
        <w:rPr>
          <w:lang w:val="es-CO"/>
        </w:rPr>
        <w:t xml:space="preserve"> </w:t>
      </w:r>
      <w:proofErr w:type="spellStart"/>
      <w:r w:rsidRPr="001046BF">
        <w:rPr>
          <w:lang w:val="es-CO"/>
        </w:rPr>
        <w:t>reference</w:t>
      </w:r>
      <w:proofErr w:type="spellEnd"/>
      <w:r w:rsidRPr="001046BF">
        <w:rPr>
          <w:lang w:val="es-CO"/>
        </w:rPr>
        <w:t xml:space="preserve"> in </w:t>
      </w:r>
      <w:proofErr w:type="spellStart"/>
      <w:r w:rsidRPr="001046BF">
        <w:rPr>
          <w:lang w:val="es-CO"/>
        </w:rPr>
        <w:t>the</w:t>
      </w:r>
      <w:proofErr w:type="spellEnd"/>
      <w:r w:rsidRPr="001046BF">
        <w:rPr>
          <w:lang w:val="es-CO"/>
        </w:rPr>
        <w:t xml:space="preserve"> </w:t>
      </w:r>
      <w:proofErr w:type="spellStart"/>
      <w:r w:rsidRPr="001046BF">
        <w:rPr>
          <w:lang w:val="es-CO"/>
        </w:rPr>
        <w:t>regulation</w:t>
      </w:r>
      <w:proofErr w:type="spellEnd"/>
      <w:r w:rsidRPr="001046BF">
        <w:rPr>
          <w:lang w:val="es-CO"/>
        </w:rPr>
        <w:t xml:space="preserve"> and </w:t>
      </w:r>
      <w:proofErr w:type="spellStart"/>
      <w:r w:rsidRPr="001046BF">
        <w:rPr>
          <w:lang w:val="es-CO"/>
        </w:rPr>
        <w:t>design</w:t>
      </w:r>
      <w:proofErr w:type="spellEnd"/>
      <w:r w:rsidRPr="001046BF">
        <w:rPr>
          <w:lang w:val="es-CO"/>
        </w:rPr>
        <w:t xml:space="preserve"> </w:t>
      </w:r>
      <w:proofErr w:type="spellStart"/>
      <w:r w:rsidRPr="001046BF">
        <w:rPr>
          <w:lang w:val="es-CO"/>
        </w:rPr>
        <w:t>of</w:t>
      </w:r>
      <w:proofErr w:type="spellEnd"/>
      <w:r w:rsidRPr="001046BF">
        <w:rPr>
          <w:lang w:val="es-CO"/>
        </w:rPr>
        <w:t xml:space="preserve"> </w:t>
      </w:r>
      <w:proofErr w:type="spellStart"/>
      <w:r w:rsidRPr="001046BF">
        <w:rPr>
          <w:lang w:val="es-CO"/>
        </w:rPr>
        <w:t>pressure</w:t>
      </w:r>
      <w:proofErr w:type="spellEnd"/>
      <w:r w:rsidRPr="001046BF">
        <w:rPr>
          <w:lang w:val="es-CO"/>
        </w:rPr>
        <w:t xml:space="preserve"> </w:t>
      </w:r>
      <w:proofErr w:type="spellStart"/>
      <w:r w:rsidRPr="001046BF">
        <w:rPr>
          <w:lang w:val="es-CO"/>
        </w:rPr>
        <w:t>vessels</w:t>
      </w:r>
      <w:proofErr w:type="spellEnd"/>
      <w:r w:rsidRPr="001046BF">
        <w:rPr>
          <w:lang w:val="es-CO"/>
        </w:rPr>
        <w:t xml:space="preserve"> </w:t>
      </w:r>
      <w:proofErr w:type="spellStart"/>
      <w:r w:rsidRPr="001046BF">
        <w:rPr>
          <w:lang w:val="es-CO"/>
        </w:rPr>
        <w:t>worldwide</w:t>
      </w:r>
      <w:proofErr w:type="spellEnd"/>
      <w:r w:rsidRPr="001046BF">
        <w:rPr>
          <w:lang w:val="es-CO"/>
        </w:rPr>
        <w:t xml:space="preserve">, </w:t>
      </w:r>
      <w:proofErr w:type="spellStart"/>
      <w:r w:rsidRPr="001046BF">
        <w:rPr>
          <w:lang w:val="es-CO"/>
        </w:rPr>
        <w:t>with</w:t>
      </w:r>
      <w:proofErr w:type="spellEnd"/>
      <w:r w:rsidRPr="001046BF">
        <w:rPr>
          <w:lang w:val="es-CO"/>
        </w:rPr>
        <w:t xml:space="preserve"> </w:t>
      </w:r>
      <w:proofErr w:type="spellStart"/>
      <w:r w:rsidRPr="001046BF">
        <w:rPr>
          <w:lang w:val="es-CO"/>
        </w:rPr>
        <w:t>significant</w:t>
      </w:r>
      <w:proofErr w:type="spellEnd"/>
      <w:r w:rsidRPr="001046BF">
        <w:rPr>
          <w:lang w:val="es-CO"/>
        </w:rPr>
        <w:t xml:space="preserve"> </w:t>
      </w:r>
      <w:proofErr w:type="spellStart"/>
      <w:r w:rsidRPr="001046BF">
        <w:rPr>
          <w:lang w:val="es-CO"/>
        </w:rPr>
        <w:t>adoption</w:t>
      </w:r>
      <w:proofErr w:type="spellEnd"/>
      <w:r w:rsidRPr="001046BF">
        <w:rPr>
          <w:lang w:val="es-CO"/>
        </w:rPr>
        <w:t xml:space="preserve"> in </w:t>
      </w:r>
      <w:proofErr w:type="spellStart"/>
      <w:r w:rsidRPr="001046BF">
        <w:rPr>
          <w:lang w:val="es-CO"/>
        </w:rPr>
        <w:t>various</w:t>
      </w:r>
      <w:proofErr w:type="spellEnd"/>
      <w:r w:rsidRPr="001046BF">
        <w:rPr>
          <w:lang w:val="es-CO"/>
        </w:rPr>
        <w:t xml:space="preserve"> </w:t>
      </w:r>
      <w:proofErr w:type="spellStart"/>
      <w:r w:rsidRPr="001046BF">
        <w:rPr>
          <w:lang w:val="es-CO"/>
        </w:rPr>
        <w:t>nations</w:t>
      </w:r>
      <w:proofErr w:type="spellEnd"/>
      <w:r w:rsidRPr="001046BF">
        <w:rPr>
          <w:lang w:val="es-CO"/>
        </w:rPr>
        <w:t xml:space="preserve">. A comparative </w:t>
      </w:r>
      <w:proofErr w:type="spellStart"/>
      <w:r w:rsidRPr="001046BF">
        <w:rPr>
          <w:lang w:val="es-CO"/>
        </w:rPr>
        <w:t>analysis</w:t>
      </w:r>
      <w:proofErr w:type="spellEnd"/>
      <w:r w:rsidRPr="001046BF">
        <w:rPr>
          <w:lang w:val="es-CO"/>
        </w:rPr>
        <w:t xml:space="preserve"> </w:t>
      </w:r>
      <w:proofErr w:type="spellStart"/>
      <w:r w:rsidRPr="001046BF">
        <w:rPr>
          <w:lang w:val="es-CO"/>
        </w:rPr>
        <w:t>of</w:t>
      </w:r>
      <w:proofErr w:type="spellEnd"/>
      <w:r w:rsidRPr="001046BF">
        <w:rPr>
          <w:lang w:val="es-CO"/>
        </w:rPr>
        <w:t xml:space="preserve"> </w:t>
      </w:r>
      <w:proofErr w:type="spellStart"/>
      <w:r w:rsidRPr="001046BF">
        <w:rPr>
          <w:lang w:val="es-CO"/>
        </w:rPr>
        <w:t>its</w:t>
      </w:r>
      <w:proofErr w:type="spellEnd"/>
      <w:r w:rsidRPr="001046BF">
        <w:rPr>
          <w:lang w:val="es-CO"/>
        </w:rPr>
        <w:t xml:space="preserve"> </w:t>
      </w:r>
      <w:proofErr w:type="spellStart"/>
      <w:r w:rsidRPr="001046BF">
        <w:rPr>
          <w:lang w:val="es-CO"/>
        </w:rPr>
        <w:t>application</w:t>
      </w:r>
      <w:proofErr w:type="spellEnd"/>
      <w:r w:rsidRPr="001046BF">
        <w:rPr>
          <w:lang w:val="es-CO"/>
        </w:rPr>
        <w:t xml:space="preserve"> in </w:t>
      </w:r>
      <w:proofErr w:type="spellStart"/>
      <w:r w:rsidRPr="001046BF">
        <w:rPr>
          <w:lang w:val="es-CO"/>
        </w:rPr>
        <w:t>different</w:t>
      </w:r>
      <w:proofErr w:type="spellEnd"/>
      <w:r w:rsidRPr="001046BF">
        <w:rPr>
          <w:lang w:val="es-CO"/>
        </w:rPr>
        <w:t xml:space="preserve"> </w:t>
      </w:r>
      <w:proofErr w:type="spellStart"/>
      <w:r w:rsidRPr="001046BF">
        <w:rPr>
          <w:lang w:val="es-CO"/>
        </w:rPr>
        <w:t>countries</w:t>
      </w:r>
      <w:proofErr w:type="spellEnd"/>
      <w:r w:rsidRPr="001046BF">
        <w:rPr>
          <w:lang w:val="es-CO"/>
        </w:rPr>
        <w:t xml:space="preserve"> </w:t>
      </w:r>
      <w:proofErr w:type="spellStart"/>
      <w:r w:rsidRPr="001046BF">
        <w:rPr>
          <w:lang w:val="es-CO"/>
        </w:rPr>
        <w:t>reveals</w:t>
      </w:r>
      <w:proofErr w:type="spellEnd"/>
      <w:r w:rsidRPr="001046BF">
        <w:rPr>
          <w:lang w:val="es-CO"/>
        </w:rPr>
        <w:t xml:space="preserve"> </w:t>
      </w:r>
      <w:proofErr w:type="spellStart"/>
      <w:r w:rsidRPr="001046BF">
        <w:rPr>
          <w:lang w:val="es-CO"/>
        </w:rPr>
        <w:t>differences</w:t>
      </w:r>
      <w:proofErr w:type="spellEnd"/>
      <w:r w:rsidRPr="001046BF">
        <w:rPr>
          <w:lang w:val="es-CO"/>
        </w:rPr>
        <w:t xml:space="preserve"> in </w:t>
      </w:r>
      <w:proofErr w:type="spellStart"/>
      <w:r w:rsidRPr="001046BF">
        <w:rPr>
          <w:lang w:val="es-CO"/>
        </w:rPr>
        <w:t>regulation</w:t>
      </w:r>
      <w:proofErr w:type="spellEnd"/>
      <w:r w:rsidRPr="001046BF">
        <w:rPr>
          <w:lang w:val="es-CO"/>
        </w:rPr>
        <w:t xml:space="preserve">, </w:t>
      </w:r>
      <w:proofErr w:type="spellStart"/>
      <w:r w:rsidRPr="001046BF">
        <w:rPr>
          <w:lang w:val="es-CO"/>
        </w:rPr>
        <w:t>implementation</w:t>
      </w:r>
      <w:proofErr w:type="spellEnd"/>
      <w:r w:rsidRPr="001046BF">
        <w:rPr>
          <w:lang w:val="es-CO"/>
        </w:rPr>
        <w:t xml:space="preserve">, and </w:t>
      </w:r>
      <w:proofErr w:type="spellStart"/>
      <w:r w:rsidRPr="001046BF">
        <w:rPr>
          <w:lang w:val="es-CO"/>
        </w:rPr>
        <w:t>research</w:t>
      </w:r>
      <w:proofErr w:type="spellEnd"/>
      <w:r w:rsidRPr="001046BF">
        <w:rPr>
          <w:lang w:val="es-CO"/>
        </w:rPr>
        <w:t xml:space="preserve"> </w:t>
      </w:r>
      <w:proofErr w:type="spellStart"/>
      <w:r w:rsidRPr="001046BF">
        <w:rPr>
          <w:lang w:val="es-CO"/>
        </w:rPr>
        <w:t>levels</w:t>
      </w:r>
      <w:proofErr w:type="spellEnd"/>
      <w:r w:rsidRPr="001046BF">
        <w:rPr>
          <w:lang w:val="es-CO"/>
        </w:rPr>
        <w:t xml:space="preserve">, </w:t>
      </w:r>
      <w:proofErr w:type="spellStart"/>
      <w:r w:rsidRPr="001046BF">
        <w:rPr>
          <w:lang w:val="es-CO"/>
        </w:rPr>
        <w:t>reflecting</w:t>
      </w:r>
      <w:proofErr w:type="spellEnd"/>
      <w:r w:rsidRPr="001046BF">
        <w:rPr>
          <w:lang w:val="es-CO"/>
        </w:rPr>
        <w:t xml:space="preserve"> </w:t>
      </w:r>
      <w:proofErr w:type="spellStart"/>
      <w:r w:rsidRPr="001046BF">
        <w:rPr>
          <w:lang w:val="es-CO"/>
        </w:rPr>
        <w:t>the</w:t>
      </w:r>
      <w:proofErr w:type="spellEnd"/>
      <w:r w:rsidRPr="001046BF">
        <w:rPr>
          <w:lang w:val="es-CO"/>
        </w:rPr>
        <w:t xml:space="preserve"> industrial </w:t>
      </w:r>
      <w:proofErr w:type="spellStart"/>
      <w:r w:rsidRPr="001046BF">
        <w:rPr>
          <w:lang w:val="es-CO"/>
        </w:rPr>
        <w:t>priorities</w:t>
      </w:r>
      <w:proofErr w:type="spellEnd"/>
      <w:r w:rsidRPr="001046BF">
        <w:rPr>
          <w:lang w:val="es-CO"/>
        </w:rPr>
        <w:t xml:space="preserve"> and </w:t>
      </w:r>
      <w:proofErr w:type="spellStart"/>
      <w:r w:rsidRPr="001046BF">
        <w:rPr>
          <w:lang w:val="es-CO"/>
        </w:rPr>
        <w:t>strategies</w:t>
      </w:r>
      <w:proofErr w:type="spellEnd"/>
      <w:r w:rsidRPr="001046BF">
        <w:rPr>
          <w:lang w:val="es-CO"/>
        </w:rPr>
        <w:t xml:space="preserve"> </w:t>
      </w:r>
      <w:proofErr w:type="spellStart"/>
      <w:r w:rsidRPr="001046BF">
        <w:rPr>
          <w:lang w:val="es-CO"/>
        </w:rPr>
        <w:t>of</w:t>
      </w:r>
      <w:proofErr w:type="spellEnd"/>
      <w:r w:rsidRPr="001046BF">
        <w:rPr>
          <w:lang w:val="es-CO"/>
        </w:rPr>
        <w:t xml:space="preserve"> </w:t>
      </w:r>
      <w:proofErr w:type="spellStart"/>
      <w:r w:rsidRPr="001046BF">
        <w:rPr>
          <w:lang w:val="es-CO"/>
        </w:rPr>
        <w:t>each</w:t>
      </w:r>
      <w:proofErr w:type="spellEnd"/>
      <w:r w:rsidRPr="001046BF">
        <w:rPr>
          <w:lang w:val="es-CO"/>
        </w:rPr>
        <w:t xml:space="preserve"> </w:t>
      </w:r>
      <w:proofErr w:type="spellStart"/>
      <w:r w:rsidRPr="001046BF">
        <w:rPr>
          <w:lang w:val="es-CO"/>
        </w:rPr>
        <w:t>region</w:t>
      </w:r>
      <w:proofErr w:type="spellEnd"/>
      <w:r w:rsidRPr="001046BF">
        <w:rPr>
          <w:lang w:val="es-CO"/>
        </w:rPr>
        <w:t>.</w:t>
      </w:r>
      <w:r w:rsidR="00FA54D3">
        <w:rPr>
          <w:lang w:val="es-CO"/>
        </w:rPr>
        <w:t xml:space="preserve"> </w:t>
      </w:r>
      <w:r w:rsidR="001046BF" w:rsidRPr="001046BF">
        <w:rPr>
          <w:lang w:val="es-CO"/>
        </w:rPr>
        <w:t xml:space="preserve">In </w:t>
      </w:r>
      <w:proofErr w:type="spellStart"/>
      <w:r w:rsidR="001046BF" w:rsidRPr="001046BF">
        <w:rPr>
          <w:lang w:val="es-CO"/>
        </w:rPr>
        <w:t>this</w:t>
      </w:r>
      <w:proofErr w:type="spellEnd"/>
      <w:r w:rsidR="001046BF" w:rsidRPr="001046BF">
        <w:rPr>
          <w:lang w:val="es-CO"/>
        </w:rPr>
        <w:t xml:space="preserve"> </w:t>
      </w:r>
      <w:proofErr w:type="spellStart"/>
      <w:r w:rsidR="001046BF" w:rsidRPr="001046BF">
        <w:rPr>
          <w:lang w:val="es-CO"/>
        </w:rPr>
        <w:t>context</w:t>
      </w:r>
      <w:proofErr w:type="spellEnd"/>
      <w:r w:rsidR="001046BF" w:rsidRPr="001046BF">
        <w:rPr>
          <w:lang w:val="es-CO"/>
        </w:rPr>
        <w:t xml:space="preserve">, Figure 4, </w:t>
      </w:r>
      <w:proofErr w:type="spellStart"/>
      <w:r w:rsidR="001046BF" w:rsidRPr="001046BF">
        <w:rPr>
          <w:lang w:val="es-CO"/>
        </w:rPr>
        <w:t>generated</w:t>
      </w:r>
      <w:proofErr w:type="spellEnd"/>
      <w:r w:rsidR="001046BF" w:rsidRPr="001046BF">
        <w:rPr>
          <w:lang w:val="es-CO"/>
        </w:rPr>
        <w:t xml:space="preserve"> </w:t>
      </w:r>
      <w:proofErr w:type="spellStart"/>
      <w:r w:rsidR="001046BF" w:rsidRPr="001046BF">
        <w:rPr>
          <w:lang w:val="es-CO"/>
        </w:rPr>
        <w:t>by</w:t>
      </w:r>
      <w:proofErr w:type="spellEnd"/>
      <w:r w:rsidR="001046BF" w:rsidRPr="001046BF">
        <w:rPr>
          <w:lang w:val="es-CO"/>
        </w:rPr>
        <w:t xml:space="preserve"> </w:t>
      </w:r>
      <w:proofErr w:type="spellStart"/>
      <w:r w:rsidR="001046BF" w:rsidRPr="001046BF">
        <w:rPr>
          <w:lang w:val="es-CO"/>
        </w:rPr>
        <w:t>VOSviewer</w:t>
      </w:r>
      <w:proofErr w:type="spellEnd"/>
      <w:r w:rsidR="001046BF" w:rsidRPr="001046BF">
        <w:rPr>
          <w:lang w:val="es-CO"/>
        </w:rPr>
        <w:t xml:space="preserve">, </w:t>
      </w:r>
      <w:proofErr w:type="spellStart"/>
      <w:r w:rsidR="001046BF" w:rsidRPr="001046BF">
        <w:rPr>
          <w:lang w:val="es-CO"/>
        </w:rPr>
        <w:t>provides</w:t>
      </w:r>
      <w:proofErr w:type="spellEnd"/>
      <w:r w:rsidR="001046BF" w:rsidRPr="001046BF">
        <w:rPr>
          <w:lang w:val="es-CO"/>
        </w:rPr>
        <w:t xml:space="preserve"> a </w:t>
      </w:r>
      <w:proofErr w:type="spellStart"/>
      <w:r w:rsidR="001046BF" w:rsidRPr="001046BF">
        <w:rPr>
          <w:lang w:val="es-CO"/>
        </w:rPr>
        <w:t>geographical</w:t>
      </w:r>
      <w:proofErr w:type="spellEnd"/>
      <w:r w:rsidR="001046BF" w:rsidRPr="001046BF">
        <w:rPr>
          <w:lang w:val="es-CO"/>
        </w:rPr>
        <w:t xml:space="preserve"> </w:t>
      </w:r>
      <w:proofErr w:type="spellStart"/>
      <w:r w:rsidR="001046BF" w:rsidRPr="001046BF">
        <w:rPr>
          <w:lang w:val="es-CO"/>
        </w:rPr>
        <w:t>representation</w:t>
      </w:r>
      <w:proofErr w:type="spellEnd"/>
      <w:r w:rsidR="001046BF" w:rsidRPr="001046BF">
        <w:rPr>
          <w:lang w:val="es-CO"/>
        </w:rPr>
        <w:t xml:space="preserve"> </w:t>
      </w:r>
      <w:proofErr w:type="spellStart"/>
      <w:r w:rsidR="001046BF" w:rsidRPr="001046BF">
        <w:rPr>
          <w:lang w:val="es-CO"/>
        </w:rPr>
        <w:t>of</w:t>
      </w:r>
      <w:proofErr w:type="spellEnd"/>
      <w:r w:rsidR="001046BF" w:rsidRPr="001046BF">
        <w:rPr>
          <w:lang w:val="es-CO"/>
        </w:rPr>
        <w:t xml:space="preserve"> </w:t>
      </w:r>
      <w:proofErr w:type="spellStart"/>
      <w:r w:rsidR="001046BF" w:rsidRPr="001046BF">
        <w:rPr>
          <w:lang w:val="es-CO"/>
        </w:rPr>
        <w:t>the</w:t>
      </w:r>
      <w:proofErr w:type="spellEnd"/>
      <w:r w:rsidR="001046BF" w:rsidRPr="001046BF">
        <w:rPr>
          <w:lang w:val="es-CO"/>
        </w:rPr>
        <w:t xml:space="preserve"> </w:t>
      </w:r>
      <w:proofErr w:type="spellStart"/>
      <w:r w:rsidR="001046BF" w:rsidRPr="001046BF">
        <w:rPr>
          <w:lang w:val="es-CO"/>
        </w:rPr>
        <w:t>countries</w:t>
      </w:r>
      <w:proofErr w:type="spellEnd"/>
      <w:r w:rsidR="001046BF" w:rsidRPr="001046BF">
        <w:rPr>
          <w:lang w:val="es-CO"/>
        </w:rPr>
        <w:t xml:space="preserve"> </w:t>
      </w:r>
      <w:proofErr w:type="spellStart"/>
      <w:r w:rsidR="001046BF" w:rsidRPr="001046BF">
        <w:rPr>
          <w:lang w:val="es-CO"/>
        </w:rPr>
        <w:t>that</w:t>
      </w:r>
      <w:proofErr w:type="spellEnd"/>
      <w:r w:rsidR="001046BF" w:rsidRPr="001046BF">
        <w:rPr>
          <w:lang w:val="es-CO"/>
        </w:rPr>
        <w:t xml:space="preserve"> </w:t>
      </w:r>
      <w:proofErr w:type="spellStart"/>
      <w:r w:rsidR="001046BF" w:rsidRPr="001046BF">
        <w:rPr>
          <w:lang w:val="es-CO"/>
        </w:rPr>
        <w:t>have</w:t>
      </w:r>
      <w:proofErr w:type="spellEnd"/>
      <w:r w:rsidR="001046BF" w:rsidRPr="001046BF">
        <w:rPr>
          <w:lang w:val="es-CO"/>
        </w:rPr>
        <w:t xml:space="preserve"> </w:t>
      </w:r>
      <w:proofErr w:type="spellStart"/>
      <w:r w:rsidR="001046BF" w:rsidRPr="001046BF">
        <w:rPr>
          <w:lang w:val="es-CO"/>
        </w:rPr>
        <w:t>contributed</w:t>
      </w:r>
      <w:proofErr w:type="spellEnd"/>
      <w:r w:rsidR="001046BF" w:rsidRPr="001046BF">
        <w:rPr>
          <w:lang w:val="es-CO"/>
        </w:rPr>
        <w:t xml:space="preserve"> </w:t>
      </w:r>
      <w:proofErr w:type="spellStart"/>
      <w:r w:rsidR="001046BF" w:rsidRPr="001046BF">
        <w:rPr>
          <w:lang w:val="es-CO"/>
        </w:rPr>
        <w:t>to</w:t>
      </w:r>
      <w:proofErr w:type="spellEnd"/>
      <w:r w:rsidR="001046BF" w:rsidRPr="001046BF">
        <w:rPr>
          <w:lang w:val="es-CO"/>
        </w:rPr>
        <w:t xml:space="preserve"> </w:t>
      </w:r>
      <w:proofErr w:type="spellStart"/>
      <w:r w:rsidR="001046BF" w:rsidRPr="001046BF">
        <w:rPr>
          <w:lang w:val="es-CO"/>
        </w:rPr>
        <w:t>research</w:t>
      </w:r>
      <w:proofErr w:type="spellEnd"/>
      <w:r w:rsidR="001046BF" w:rsidRPr="001046BF">
        <w:rPr>
          <w:lang w:val="es-CO"/>
        </w:rPr>
        <w:t xml:space="preserve"> </w:t>
      </w:r>
      <w:proofErr w:type="spellStart"/>
      <w:r w:rsidR="001046BF" w:rsidRPr="001046BF">
        <w:rPr>
          <w:lang w:val="es-CO"/>
        </w:rPr>
        <w:t>on</w:t>
      </w:r>
      <w:proofErr w:type="spellEnd"/>
      <w:r w:rsidR="001046BF" w:rsidRPr="001046BF">
        <w:rPr>
          <w:lang w:val="es-CO"/>
        </w:rPr>
        <w:t xml:space="preserve"> ASME, </w:t>
      </w:r>
      <w:proofErr w:type="spellStart"/>
      <w:r w:rsidR="001046BF" w:rsidRPr="001046BF">
        <w:rPr>
          <w:lang w:val="es-CO"/>
        </w:rPr>
        <w:t>pressure</w:t>
      </w:r>
      <w:proofErr w:type="spellEnd"/>
      <w:r w:rsidR="001046BF" w:rsidRPr="001046BF">
        <w:rPr>
          <w:lang w:val="es-CO"/>
        </w:rPr>
        <w:t xml:space="preserve"> </w:t>
      </w:r>
      <w:proofErr w:type="spellStart"/>
      <w:r w:rsidR="001046BF" w:rsidRPr="001046BF">
        <w:rPr>
          <w:lang w:val="es-CO"/>
        </w:rPr>
        <w:t>vessels</w:t>
      </w:r>
      <w:proofErr w:type="spellEnd"/>
      <w:r w:rsidR="001046BF" w:rsidRPr="001046BF">
        <w:rPr>
          <w:lang w:val="es-CO"/>
        </w:rPr>
        <w:t xml:space="preserve">, </w:t>
      </w:r>
      <w:proofErr w:type="spellStart"/>
      <w:r w:rsidR="001046BF" w:rsidRPr="001046BF">
        <w:rPr>
          <w:lang w:val="es-CO"/>
        </w:rPr>
        <w:t>heat</w:t>
      </w:r>
      <w:proofErr w:type="spellEnd"/>
      <w:r w:rsidR="001046BF" w:rsidRPr="001046BF">
        <w:rPr>
          <w:lang w:val="es-CO"/>
        </w:rPr>
        <w:t xml:space="preserve"> </w:t>
      </w:r>
      <w:proofErr w:type="spellStart"/>
      <w:r w:rsidR="001046BF" w:rsidRPr="001046BF">
        <w:rPr>
          <w:lang w:val="es-CO"/>
        </w:rPr>
        <w:t>exchangers</w:t>
      </w:r>
      <w:proofErr w:type="spellEnd"/>
      <w:r w:rsidR="001046BF" w:rsidRPr="001046BF">
        <w:rPr>
          <w:lang w:val="es-CO"/>
        </w:rPr>
        <w:t xml:space="preserve">, and </w:t>
      </w:r>
      <w:proofErr w:type="spellStart"/>
      <w:r w:rsidR="001046BF" w:rsidRPr="001046BF">
        <w:rPr>
          <w:lang w:val="es-CO"/>
        </w:rPr>
        <w:t>related</w:t>
      </w:r>
      <w:proofErr w:type="spellEnd"/>
      <w:r w:rsidR="001046BF" w:rsidRPr="001046BF">
        <w:rPr>
          <w:lang w:val="es-CO"/>
        </w:rPr>
        <w:t xml:space="preserve"> </w:t>
      </w:r>
      <w:proofErr w:type="spellStart"/>
      <w:r w:rsidR="001046BF" w:rsidRPr="001046BF">
        <w:rPr>
          <w:lang w:val="es-CO"/>
        </w:rPr>
        <w:t>standards</w:t>
      </w:r>
      <w:proofErr w:type="spellEnd"/>
      <w:r w:rsidR="001046BF" w:rsidRPr="001046BF">
        <w:rPr>
          <w:lang w:val="es-CO"/>
        </w:rPr>
        <w:t xml:space="preserve">. </w:t>
      </w:r>
      <w:proofErr w:type="spellStart"/>
      <w:r w:rsidR="001046BF" w:rsidRPr="001046BF">
        <w:rPr>
          <w:lang w:val="es-CO"/>
        </w:rPr>
        <w:t>The</w:t>
      </w:r>
      <w:proofErr w:type="spellEnd"/>
      <w:r w:rsidR="001046BF" w:rsidRPr="001046BF">
        <w:rPr>
          <w:lang w:val="es-CO"/>
        </w:rPr>
        <w:t xml:space="preserve"> </w:t>
      </w:r>
      <w:proofErr w:type="spellStart"/>
      <w:r w:rsidR="001046BF" w:rsidRPr="001046BF">
        <w:rPr>
          <w:lang w:val="es-CO"/>
        </w:rPr>
        <w:t>following</w:t>
      </w:r>
      <w:proofErr w:type="spellEnd"/>
      <w:r w:rsidR="001046BF" w:rsidRPr="001046BF">
        <w:rPr>
          <w:lang w:val="es-CO"/>
        </w:rPr>
        <w:t xml:space="preserve"> </w:t>
      </w:r>
      <w:proofErr w:type="spellStart"/>
      <w:r w:rsidR="001046BF" w:rsidRPr="001046BF">
        <w:rPr>
          <w:lang w:val="es-CO"/>
        </w:rPr>
        <w:t>analysis</w:t>
      </w:r>
      <w:proofErr w:type="spellEnd"/>
      <w:r w:rsidR="001046BF" w:rsidRPr="001046BF">
        <w:rPr>
          <w:lang w:val="es-CO"/>
        </w:rPr>
        <w:t xml:space="preserve"> </w:t>
      </w:r>
      <w:proofErr w:type="spellStart"/>
      <w:r w:rsidR="001046BF" w:rsidRPr="001046BF">
        <w:rPr>
          <w:lang w:val="es-CO"/>
        </w:rPr>
        <w:t>delves</w:t>
      </w:r>
      <w:proofErr w:type="spellEnd"/>
      <w:r w:rsidR="001046BF" w:rsidRPr="001046BF">
        <w:rPr>
          <w:lang w:val="es-CO"/>
        </w:rPr>
        <w:t xml:space="preserve"> </w:t>
      </w:r>
      <w:proofErr w:type="spellStart"/>
      <w:r w:rsidR="001046BF" w:rsidRPr="001046BF">
        <w:rPr>
          <w:lang w:val="es-CO"/>
        </w:rPr>
        <w:t>into</w:t>
      </w:r>
      <w:proofErr w:type="spellEnd"/>
      <w:r w:rsidR="001046BF" w:rsidRPr="001046BF">
        <w:rPr>
          <w:lang w:val="es-CO"/>
        </w:rPr>
        <w:t xml:space="preserve"> </w:t>
      </w:r>
      <w:proofErr w:type="spellStart"/>
      <w:r w:rsidR="001046BF" w:rsidRPr="001046BF">
        <w:rPr>
          <w:lang w:val="es-CO"/>
        </w:rPr>
        <w:t>these</w:t>
      </w:r>
      <w:proofErr w:type="spellEnd"/>
      <w:r w:rsidR="001046BF" w:rsidRPr="001046BF">
        <w:rPr>
          <w:lang w:val="es-CO"/>
        </w:rPr>
        <w:t xml:space="preserve"> </w:t>
      </w:r>
      <w:proofErr w:type="spellStart"/>
      <w:r w:rsidR="001046BF" w:rsidRPr="001046BF">
        <w:rPr>
          <w:lang w:val="es-CO"/>
        </w:rPr>
        <w:t>contributions</w:t>
      </w:r>
      <w:proofErr w:type="spellEnd"/>
      <w:r w:rsidR="001046BF" w:rsidRPr="001046BF">
        <w:rPr>
          <w:lang w:val="es-CO"/>
        </w:rPr>
        <w:t xml:space="preserve">, </w:t>
      </w:r>
      <w:proofErr w:type="spellStart"/>
      <w:r w:rsidR="001046BF" w:rsidRPr="001046BF">
        <w:rPr>
          <w:lang w:val="es-CO"/>
        </w:rPr>
        <w:t>highlighting</w:t>
      </w:r>
      <w:proofErr w:type="spellEnd"/>
      <w:r w:rsidR="001046BF" w:rsidRPr="001046BF">
        <w:rPr>
          <w:lang w:val="es-CO"/>
        </w:rPr>
        <w:t xml:space="preserve"> </w:t>
      </w:r>
      <w:proofErr w:type="spellStart"/>
      <w:r w:rsidR="001046BF" w:rsidRPr="001046BF">
        <w:rPr>
          <w:lang w:val="es-CO"/>
        </w:rPr>
        <w:t>the</w:t>
      </w:r>
      <w:proofErr w:type="spellEnd"/>
      <w:r w:rsidR="001046BF" w:rsidRPr="001046BF">
        <w:rPr>
          <w:lang w:val="es-CO"/>
        </w:rPr>
        <w:t xml:space="preserve"> role </w:t>
      </w:r>
      <w:proofErr w:type="spellStart"/>
      <w:r w:rsidR="001046BF" w:rsidRPr="001046BF">
        <w:rPr>
          <w:lang w:val="es-CO"/>
        </w:rPr>
        <w:t>of</w:t>
      </w:r>
      <w:proofErr w:type="spellEnd"/>
      <w:r w:rsidR="001046BF" w:rsidRPr="001046BF">
        <w:rPr>
          <w:lang w:val="es-CO"/>
        </w:rPr>
        <w:t xml:space="preserve"> </w:t>
      </w:r>
      <w:proofErr w:type="spellStart"/>
      <w:r w:rsidR="001046BF" w:rsidRPr="001046BF">
        <w:rPr>
          <w:lang w:val="es-CO"/>
        </w:rPr>
        <w:t>different</w:t>
      </w:r>
      <w:proofErr w:type="spellEnd"/>
      <w:r w:rsidR="001046BF" w:rsidRPr="001046BF">
        <w:rPr>
          <w:lang w:val="es-CO"/>
        </w:rPr>
        <w:t xml:space="preserve"> </w:t>
      </w:r>
      <w:proofErr w:type="spellStart"/>
      <w:r w:rsidR="001046BF" w:rsidRPr="001046BF">
        <w:rPr>
          <w:lang w:val="es-CO"/>
        </w:rPr>
        <w:t>nations</w:t>
      </w:r>
      <w:proofErr w:type="spellEnd"/>
      <w:r w:rsidR="001046BF" w:rsidRPr="001046BF">
        <w:rPr>
          <w:lang w:val="es-CO"/>
        </w:rPr>
        <w:t xml:space="preserve"> in </w:t>
      </w:r>
      <w:proofErr w:type="spellStart"/>
      <w:r w:rsidR="001046BF" w:rsidRPr="001046BF">
        <w:rPr>
          <w:lang w:val="es-CO"/>
        </w:rPr>
        <w:t>advancing</w:t>
      </w:r>
      <w:proofErr w:type="spellEnd"/>
      <w:r w:rsidR="001046BF" w:rsidRPr="001046BF">
        <w:rPr>
          <w:lang w:val="es-CO"/>
        </w:rPr>
        <w:t xml:space="preserve"> </w:t>
      </w:r>
      <w:proofErr w:type="spellStart"/>
      <w:r w:rsidR="001046BF" w:rsidRPr="001046BF">
        <w:rPr>
          <w:lang w:val="es-CO"/>
        </w:rPr>
        <w:t>research</w:t>
      </w:r>
      <w:proofErr w:type="spellEnd"/>
      <w:r w:rsidR="001046BF" w:rsidRPr="001046BF">
        <w:rPr>
          <w:lang w:val="es-CO"/>
        </w:rPr>
        <w:t xml:space="preserve"> and </w:t>
      </w:r>
      <w:proofErr w:type="spellStart"/>
      <w:r w:rsidR="001046BF" w:rsidRPr="001046BF">
        <w:rPr>
          <w:lang w:val="es-CO"/>
        </w:rPr>
        <w:t>implementation</w:t>
      </w:r>
      <w:proofErr w:type="spellEnd"/>
      <w:r w:rsidR="001046BF" w:rsidRPr="001046BF">
        <w:rPr>
          <w:lang w:val="es-CO"/>
        </w:rPr>
        <w:t xml:space="preserve"> </w:t>
      </w:r>
      <w:proofErr w:type="spellStart"/>
      <w:r w:rsidR="001046BF" w:rsidRPr="001046BF">
        <w:rPr>
          <w:lang w:val="es-CO"/>
        </w:rPr>
        <w:t>of</w:t>
      </w:r>
      <w:proofErr w:type="spellEnd"/>
      <w:r w:rsidR="001046BF" w:rsidRPr="001046BF">
        <w:rPr>
          <w:lang w:val="es-CO"/>
        </w:rPr>
        <w:t xml:space="preserve"> ASME </w:t>
      </w:r>
      <w:proofErr w:type="spellStart"/>
      <w:r w:rsidR="001046BF" w:rsidRPr="001046BF">
        <w:rPr>
          <w:lang w:val="es-CO"/>
        </w:rPr>
        <w:t>standards</w:t>
      </w:r>
      <w:proofErr w:type="spellEnd"/>
      <w:r w:rsidR="001046BF" w:rsidRPr="001046BF">
        <w:rPr>
          <w:lang w:val="es-CO"/>
        </w:rPr>
        <w:t>.</w:t>
      </w:r>
    </w:p>
    <w:p w14:paraId="16A32F6E" w14:textId="1CDDC7E6" w:rsidR="000A6BA1" w:rsidRDefault="000A6BA1" w:rsidP="00912F6C">
      <w:pPr>
        <w:pStyle w:val="CETBodytext"/>
        <w:rPr>
          <w:lang w:val="en-GB"/>
        </w:rPr>
      </w:pPr>
    </w:p>
    <w:p w14:paraId="315E42BA" w14:textId="749EC6AC" w:rsidR="00E67105" w:rsidRDefault="00E67105" w:rsidP="00912F6C">
      <w:pPr>
        <w:pStyle w:val="CETBodytext"/>
        <w:rPr>
          <w:lang w:val="en-GB"/>
        </w:rPr>
      </w:pPr>
      <w:r>
        <w:rPr>
          <w:noProof/>
        </w:rPr>
        <w:lastRenderedPageBreak/>
        <w:drawing>
          <wp:inline distT="0" distB="0" distL="0" distR="0" wp14:anchorId="23E3944F" wp14:editId="01B409B9">
            <wp:extent cx="2862916" cy="1790700"/>
            <wp:effectExtent l="0" t="0" r="0" b="0"/>
            <wp:docPr id="192843177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431772" name="Imagen 192843177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7332" cy="1824736"/>
                    </a:xfrm>
                    <a:prstGeom prst="rect">
                      <a:avLst/>
                    </a:prstGeom>
                  </pic:spPr>
                </pic:pic>
              </a:graphicData>
            </a:graphic>
          </wp:inline>
        </w:drawing>
      </w:r>
    </w:p>
    <w:p w14:paraId="0A38A242" w14:textId="39B57580" w:rsidR="004C6ABF" w:rsidRDefault="004C6ABF" w:rsidP="00912F6C">
      <w:pPr>
        <w:pStyle w:val="CETBodytext"/>
        <w:rPr>
          <w:lang w:val="en-GB"/>
        </w:rPr>
      </w:pPr>
    </w:p>
    <w:p w14:paraId="362277A8" w14:textId="253BB3D9" w:rsidR="00571939" w:rsidRPr="00571939" w:rsidRDefault="001A2874" w:rsidP="00912F6C">
      <w:pPr>
        <w:pStyle w:val="CETBodytext"/>
        <w:rPr>
          <w:i/>
          <w:lang w:val="en-GB"/>
        </w:rPr>
      </w:pPr>
      <w:r w:rsidRPr="000A6BA1">
        <w:rPr>
          <w:rStyle w:val="CETCaptionCarattere"/>
        </w:rPr>
        <w:t xml:space="preserve">Figure </w:t>
      </w:r>
      <w:r>
        <w:rPr>
          <w:rStyle w:val="CETCaptionCarattere"/>
        </w:rPr>
        <w:t>4</w:t>
      </w:r>
      <w:r w:rsidR="00E55F13">
        <w:rPr>
          <w:rStyle w:val="CETCaptionCarattere"/>
        </w:rPr>
        <w:t>.</w:t>
      </w:r>
      <w:r w:rsidR="00E55F13" w:rsidRPr="00E55F13">
        <w:t xml:space="preserve"> </w:t>
      </w:r>
      <w:r w:rsidR="00E55F13" w:rsidRPr="00E55F13">
        <w:rPr>
          <w:rStyle w:val="CETCaptionCarattere"/>
        </w:rPr>
        <w:t>Geographical Distribution of ASME Software Publications</w:t>
      </w:r>
    </w:p>
    <w:p w14:paraId="0927F623" w14:textId="1D810E21" w:rsidR="001046BF" w:rsidRDefault="001046BF" w:rsidP="005106AE">
      <w:pPr>
        <w:pStyle w:val="CETHeading1"/>
        <w:numPr>
          <w:ilvl w:val="0"/>
          <w:numId w:val="0"/>
        </w:numPr>
        <w:spacing w:after="0"/>
        <w:jc w:val="both"/>
        <w:rPr>
          <w:b w:val="0"/>
          <w:sz w:val="18"/>
          <w:lang w:val="en-GB"/>
        </w:rPr>
      </w:pPr>
      <w:r w:rsidRPr="001046BF">
        <w:rPr>
          <w:b w:val="0"/>
          <w:sz w:val="18"/>
          <w:lang w:val="en-GB"/>
        </w:rPr>
        <w:t xml:space="preserve">The United States has been the </w:t>
      </w:r>
      <w:proofErr w:type="spellStart"/>
      <w:r w:rsidRPr="001046BF">
        <w:rPr>
          <w:b w:val="0"/>
          <w:sz w:val="18"/>
          <w:lang w:val="en-GB"/>
        </w:rPr>
        <w:t>epicenter</w:t>
      </w:r>
      <w:proofErr w:type="spellEnd"/>
      <w:r w:rsidRPr="001046BF">
        <w:rPr>
          <w:b w:val="0"/>
          <w:sz w:val="18"/>
          <w:lang w:val="en-GB"/>
        </w:rPr>
        <w:t xml:space="preserve"> of ASME standards development, with a strong regulatory framework that fosters research and technological innovation. Scientific and technical publications in this country have played a fundamental role in the evolution of the ASME BPVC code, ensuring its constant updating and applicability across different industrial sectors. Additionally, alignment with World Trade Organization (WTO) criteria has allowed ASME standards to be widely accepted in international trade. More than 100 countries recognize the ASME Boiler and Pressure Vessel Code as a means of meeting local safety requirements. The quality systems of over 6,000 pressure equipment manufacturers in more than 70 countries are certified by ASME. ASME standards were recently recognized in national regulations in Colombia, India, Kazakhstan, Nigeria, and South Africa.</w:t>
      </w:r>
      <w:r w:rsidR="005106AE">
        <w:rPr>
          <w:b w:val="0"/>
          <w:sz w:val="18"/>
          <w:lang w:val="en-GB"/>
        </w:rPr>
        <w:t xml:space="preserve"> </w:t>
      </w:r>
      <w:r w:rsidRPr="001046BF">
        <w:rPr>
          <w:b w:val="0"/>
          <w:sz w:val="18"/>
          <w:lang w:val="en-GB"/>
        </w:rPr>
        <w:t>China has emerged as a key player in the research and application of ASME BPVC, driven by its rapid industrialization and the need to comply with international standards to enhance the competitiveness of its manufacturing sector. The recent approval of the China Association of Special Equipment Inspection (CASEI) as a Designated Testing Organization (DTO) by ASME PC strengthens China's integration into certification processes and fosters greater scientific literature production on ASME BPVC. This collaboration will also facilitate the incorporation of ASME standards into key sectors such as nuclear energy, which is experiencing rapid growth in the country</w:t>
      </w:r>
      <w:sdt>
        <w:sdtPr>
          <w:rPr>
            <w:b w:val="0"/>
            <w:color w:val="000000"/>
            <w:sz w:val="18"/>
            <w:lang w:val="en-GB"/>
          </w:rPr>
          <w:tag w:val="MENDELEY_CITATION_v3_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"/>
          <w:id w:val="686790021"/>
          <w:placeholder>
            <w:docPart w:val="DefaultPlaceholder_-1854013440"/>
          </w:placeholder>
        </w:sdtPr>
        <w:sdtEndPr/>
        <w:sdtContent>
          <w:r w:rsidR="000676E5" w:rsidRPr="000676E5">
            <w:rPr>
              <w:b w:val="0"/>
              <w:color w:val="000000"/>
              <w:sz w:val="18"/>
              <w:lang w:val="en-GB"/>
            </w:rPr>
            <w:t>(Z. Wang et al., 2016)</w:t>
          </w:r>
        </w:sdtContent>
      </w:sdt>
      <w:r w:rsidRPr="001046BF">
        <w:rPr>
          <w:b w:val="0"/>
          <w:sz w:val="18"/>
          <w:lang w:val="en-GB"/>
        </w:rPr>
        <w:t>.</w:t>
      </w:r>
      <w:r w:rsidR="005106AE">
        <w:rPr>
          <w:b w:val="0"/>
          <w:sz w:val="18"/>
          <w:lang w:val="en-GB"/>
        </w:rPr>
        <w:t xml:space="preserve"> </w:t>
      </w:r>
      <w:r w:rsidRPr="001046BF">
        <w:rPr>
          <w:b w:val="0"/>
          <w:sz w:val="18"/>
          <w:lang w:val="en-GB"/>
        </w:rPr>
        <w:t>India, on the other hand, has shown increasing interest in adopting ASME standards, particularly in the energy sector. During the conference in Mumbai, the Secretary of the Petroleum and Natural Gas Industry emphasized the importance of ASME standards in ensuring energy security and their role in poverty eradication. India has integrated standards such as ASME B31.8 in the expansion of its pipeline infrastructure, reflecting its commitment to implementing international standards in its industrial development. Interaction with international regulatory bodies has made ASME a fundamental pillar in safety regulation within the country</w:t>
      </w:r>
      <w:sdt>
        <w:sdtPr>
          <w:rPr>
            <w:b w:val="0"/>
            <w:color w:val="000000"/>
            <w:sz w:val="18"/>
            <w:lang w:val="en-GB"/>
          </w:rPr>
          <w:tag w:val="MENDELEY_CITATION_v3_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"/>
          <w:id w:val="-1200557044"/>
          <w:placeholder>
            <w:docPart w:val="DefaultPlaceholder_-1854013440"/>
          </w:placeholder>
        </w:sdtPr>
        <w:sdtEndPr/>
        <w:sdtContent>
          <w:r w:rsidR="000676E5" w:rsidRPr="000676E5">
            <w:rPr>
              <w:b w:val="0"/>
              <w:color w:val="000000"/>
              <w:sz w:val="18"/>
              <w:lang w:val="en-GB"/>
            </w:rPr>
            <w:t>(Jaiswal et al., 2023; Rao, 2009)</w:t>
          </w:r>
        </w:sdtContent>
      </w:sdt>
      <w:r w:rsidRPr="001046BF">
        <w:rPr>
          <w:b w:val="0"/>
          <w:sz w:val="18"/>
          <w:lang w:val="en-GB"/>
        </w:rPr>
        <w:t>.</w:t>
      </w:r>
      <w:r w:rsidR="005106AE">
        <w:rPr>
          <w:b w:val="0"/>
          <w:sz w:val="18"/>
          <w:lang w:val="en-GB"/>
        </w:rPr>
        <w:t xml:space="preserve"> </w:t>
      </w:r>
      <w:r w:rsidRPr="001046BF">
        <w:rPr>
          <w:b w:val="0"/>
          <w:sz w:val="18"/>
          <w:lang w:val="en-GB"/>
        </w:rPr>
        <w:t xml:space="preserve">The comparison among these countries suggests that while the ASME BPVC is widely recognized, its application varies depending on regulatory factors, research levels, and the degree of industrial development. </w:t>
      </w:r>
    </w:p>
    <w:p w14:paraId="38354E82" w14:textId="70806823" w:rsidR="00090E2D" w:rsidRPr="001046BF" w:rsidRDefault="00090E2D" w:rsidP="00912F6C">
      <w:pPr>
        <w:pStyle w:val="CETHeading1"/>
        <w:numPr>
          <w:ilvl w:val="0"/>
          <w:numId w:val="0"/>
        </w:numPr>
        <w:jc w:val="both"/>
        <w:rPr>
          <w:b w:val="0"/>
          <w:sz w:val="18"/>
          <w:lang w:val="en-GB"/>
        </w:rPr>
      </w:pPr>
      <w:r w:rsidRPr="00090E2D">
        <w:rPr>
          <w:lang w:val="en-GB"/>
        </w:rPr>
        <w:t>Conclusions</w:t>
      </w:r>
    </w:p>
    <w:p w14:paraId="2F5661C0" w14:textId="1E686B57" w:rsidR="00090E2D" w:rsidRDefault="00545381" w:rsidP="00912F6C">
      <w:r w:rsidRPr="00545381">
        <w:t xml:space="preserve">The bibliometric analysis </w:t>
      </w:r>
      <w:r w:rsidR="007A00EF">
        <w:t>reveals</w:t>
      </w:r>
      <w:r w:rsidRPr="00545381">
        <w:t xml:space="preserve"> </w:t>
      </w:r>
      <w:r w:rsidR="00895787" w:rsidRPr="00545381">
        <w:t>an</w:t>
      </w:r>
      <w:r w:rsidRPr="00545381">
        <w:t xml:space="preserve"> evolution of research on ASME BPVC standards, characterized by a significant peak in 2017 and a gradual decline until 2022, with a recent resurgence. The study demonstrates a multidisciplinary approach integrating structural design, finite element analysis, material assessment, and fracture mechanics, revealing the critical interconnectivity between diverse engineering domains of pressure vessel technologies. Geographical research distribution highlights the research leadership of the United States and China, with substantial contributions from European and developing nations, reflecting the globalization of technical standards. Results underscore the escalating significance of advanced technologies including numerical simulation, predictive analysis, and computational methodologies in structural integrity evaluation. Future perspectives target artificial intelligence integration, big data analytics, and digital methodologies to optimize industrial safety and predictive maintenance</w:t>
      </w:r>
      <w:r>
        <w:t>.</w:t>
      </w:r>
    </w:p>
    <w:p w14:paraId="459D05E6" w14:textId="368E7BC0" w:rsidR="00600535" w:rsidRPr="00B57B36" w:rsidRDefault="00600535" w:rsidP="00912F6C">
      <w:pPr>
        <w:pStyle w:val="CETAcknowledgementstitle"/>
        <w:jc w:val="both"/>
      </w:pPr>
      <w:r w:rsidRPr="00B57B36">
        <w:t>Acknowledgments</w:t>
      </w:r>
    </w:p>
    <w:p w14:paraId="33F8138F" w14:textId="17B0827A" w:rsidR="00600535" w:rsidRPr="00B57B36" w:rsidRDefault="004C6ABF" w:rsidP="00912F6C">
      <w:pPr>
        <w:pStyle w:val="CETBodytext"/>
        <w:rPr>
          <w:lang w:val="en-GB"/>
        </w:rPr>
      </w:pPr>
      <w:r>
        <w:t>The authors gratefully acknowledge the financial support provided through Project No. 94105, funded under the Call 913-2022 "</w:t>
      </w:r>
      <w:proofErr w:type="spellStart"/>
      <w:r>
        <w:t>Convocatoria</w:t>
      </w:r>
      <w:proofErr w:type="spellEnd"/>
      <w:r>
        <w:t xml:space="preserve"> de </w:t>
      </w:r>
      <w:proofErr w:type="spellStart"/>
      <w:r>
        <w:t>Proyectos</w:t>
      </w:r>
      <w:proofErr w:type="spellEnd"/>
      <w:r>
        <w:t xml:space="preserve"> para </w:t>
      </w:r>
      <w:proofErr w:type="spellStart"/>
      <w:r>
        <w:t>Obtener</w:t>
      </w:r>
      <w:proofErr w:type="spellEnd"/>
      <w:r>
        <w:t xml:space="preserve"> </w:t>
      </w:r>
      <w:proofErr w:type="spellStart"/>
      <w:r>
        <w:t>Beneficios</w:t>
      </w:r>
      <w:proofErr w:type="spellEnd"/>
      <w:r>
        <w:t xml:space="preserve"> </w:t>
      </w:r>
      <w:proofErr w:type="spellStart"/>
      <w:r>
        <w:t>Tributarios</w:t>
      </w:r>
      <w:proofErr w:type="spellEnd"/>
      <w:r>
        <w:t xml:space="preserve"> por </w:t>
      </w:r>
      <w:proofErr w:type="spellStart"/>
      <w:r>
        <w:t>Inversión</w:t>
      </w:r>
      <w:proofErr w:type="spellEnd"/>
      <w:r>
        <w:t xml:space="preserve"> </w:t>
      </w:r>
      <w:proofErr w:type="spellStart"/>
      <w:r>
        <w:t>en</w:t>
      </w:r>
      <w:proofErr w:type="spellEnd"/>
      <w:r>
        <w:t xml:space="preserve"> </w:t>
      </w:r>
      <w:proofErr w:type="spellStart"/>
      <w:r>
        <w:t>CT</w:t>
      </w:r>
      <w:r w:rsidR="00D35B8F">
        <w:t>e</w:t>
      </w:r>
      <w:r>
        <w:t>I</w:t>
      </w:r>
      <w:proofErr w:type="spellEnd"/>
      <w:r>
        <w:t xml:space="preserve"> 2022" </w:t>
      </w:r>
      <w:proofErr w:type="spellStart"/>
      <w:r>
        <w:t>Minciencias</w:t>
      </w:r>
      <w:proofErr w:type="spellEnd"/>
      <w:r>
        <w:t xml:space="preserve">. </w:t>
      </w:r>
    </w:p>
    <w:p w14:paraId="05C36BD4" w14:textId="694C98CA" w:rsidR="00F12D62" w:rsidRDefault="00600535" w:rsidP="00912F6C">
      <w:pPr>
        <w:pStyle w:val="CETReference"/>
        <w:jc w:val="both"/>
      </w:pPr>
      <w:r w:rsidRPr="00B57B36">
        <w:t>References</w:t>
      </w:r>
    </w:p>
    <w:p w14:paraId="1521C5B0" w14:textId="77777777" w:rsidR="00D936FD" w:rsidRPr="00C447DB" w:rsidRDefault="00D936FD" w:rsidP="00C447DB">
      <w:pPr>
        <w:pStyle w:val="CETReferencetext"/>
      </w:pPr>
      <w:r w:rsidRPr="00C447DB">
        <w:t>Brown T.L., Davis M.K., Anderson R.J., 2024, Certification processes for pressure vessel manufacturers, Quality Assurance Journal, 27, 56–68.</w:t>
      </w:r>
    </w:p>
    <w:p w14:paraId="228531E3" w14:textId="77777777" w:rsidR="000676E5" w:rsidRPr="00C447DB" w:rsidRDefault="000676E5" w:rsidP="00C447DB">
      <w:pPr>
        <w:pStyle w:val="CETReferencetext"/>
      </w:pPr>
      <w:r w:rsidRPr="00C447DB">
        <w:lastRenderedPageBreak/>
        <w:t>Chang Y.H., Lee S.K., Park J.M., 2024, Technology trends analysis, Technological Forecasting and Social Change, 189, 122337–122350.</w:t>
      </w:r>
    </w:p>
    <w:p w14:paraId="6AD78563" w14:textId="77777777" w:rsidR="000676E5" w:rsidRPr="00C447DB" w:rsidRDefault="000676E5" w:rsidP="00C447DB">
      <w:pPr>
        <w:pStyle w:val="CETReferencetext"/>
      </w:pPr>
      <w:r w:rsidRPr="00C447DB">
        <w:t>Chen H., Wang L., Zhang K., 2024, Pressure vessel design optimization using AI algorithms, Computers &amp; Chemical Engineering, 171, 108012–108025.</w:t>
      </w:r>
    </w:p>
    <w:p w14:paraId="69252272" w14:textId="77777777" w:rsidR="000676E5" w:rsidRPr="00C447DB" w:rsidRDefault="000676E5" w:rsidP="00C447DB">
      <w:pPr>
        <w:pStyle w:val="CETReferencetext"/>
      </w:pPr>
      <w:r w:rsidRPr="00C447DB">
        <w:t>Chen X., Liu Y., Zhang W., 2024, Digital twin applications in pressure equipment, Journal of Manufacturing Systems, 62, 177–193.</w:t>
      </w:r>
    </w:p>
    <w:p w14:paraId="6CCFDEF6" w14:textId="77777777" w:rsidR="00D936FD" w:rsidRPr="00C447DB" w:rsidRDefault="00D936FD" w:rsidP="00C447DB">
      <w:pPr>
        <w:pStyle w:val="CETReferencetext"/>
      </w:pPr>
      <w:r w:rsidRPr="00C447DB">
        <w:t xml:space="preserve">Devagiri V.M., </w:t>
      </w:r>
      <w:proofErr w:type="spellStart"/>
      <w:r w:rsidRPr="00C447DB">
        <w:t>Boeva</w:t>
      </w:r>
      <w:proofErr w:type="spellEnd"/>
      <w:r w:rsidRPr="00C447DB">
        <w:t xml:space="preserve"> V., </w:t>
      </w:r>
      <w:proofErr w:type="spellStart"/>
      <w:r w:rsidRPr="00C447DB">
        <w:t>Abghari</w:t>
      </w:r>
      <w:proofErr w:type="spellEnd"/>
      <w:r w:rsidRPr="00C447DB">
        <w:t xml:space="preserve"> S., Basiri F., Lavesson N., 2021, Multi-View Data Analysis Techniques for Monitoring Smart Building Systems, Sensors, 21, 6775.</w:t>
      </w:r>
    </w:p>
    <w:p w14:paraId="7DA9655F" w14:textId="77777777" w:rsidR="00D936FD" w:rsidRPr="00C447DB" w:rsidRDefault="00D936FD" w:rsidP="00C447DB">
      <w:pPr>
        <w:pStyle w:val="CETReferencetext"/>
      </w:pPr>
      <w:r w:rsidRPr="00C447DB">
        <w:t xml:space="preserve">El-Helaly M., 2024, Artificial Intelligence and Occupational Health and Safety, Benefits and Drawbacks, La </w:t>
      </w:r>
      <w:proofErr w:type="spellStart"/>
      <w:r w:rsidRPr="00C447DB">
        <w:t>Medicina</w:t>
      </w:r>
      <w:proofErr w:type="spellEnd"/>
      <w:r w:rsidRPr="00C447DB">
        <w:t xml:space="preserve"> Del </w:t>
      </w:r>
      <w:proofErr w:type="spellStart"/>
      <w:r w:rsidRPr="00C447DB">
        <w:t>Lavoro</w:t>
      </w:r>
      <w:proofErr w:type="spellEnd"/>
      <w:r w:rsidRPr="00C447DB">
        <w:t>, 115, e2024014.</w:t>
      </w:r>
    </w:p>
    <w:p w14:paraId="66A2DDD4" w14:textId="77777777" w:rsidR="00D936FD" w:rsidRPr="00C447DB" w:rsidRDefault="00D936FD" w:rsidP="00C447DB">
      <w:pPr>
        <w:pStyle w:val="CETReferencetext"/>
      </w:pPr>
      <w:proofErr w:type="spellStart"/>
      <w:r w:rsidRPr="00C447DB">
        <w:t>Flor</w:t>
      </w:r>
      <w:proofErr w:type="spellEnd"/>
      <w:r w:rsidRPr="00C447DB">
        <w:t>-Unda O., Fuentes M., Dávila D., Rivera M., Llano G., Izurieta C., Acosta-Vargas P., 2023, Innovative Technologies for Occupational Health and Safety: A Scoping Review, Safety, 9, 35.</w:t>
      </w:r>
    </w:p>
    <w:p w14:paraId="1124F2A6" w14:textId="77777777" w:rsidR="00D936FD" w:rsidRPr="00C447DB" w:rsidRDefault="00D936FD" w:rsidP="00C447DB">
      <w:pPr>
        <w:pStyle w:val="CETReferencetext"/>
      </w:pPr>
      <w:r w:rsidRPr="00C447DB">
        <w:t>Garcia M.A., Rodriguez N.P., Sanchez L.K., 2023, Energy efficiency in heat exchanger design, Energy, 265, 126355–126370.</w:t>
      </w:r>
    </w:p>
    <w:p w14:paraId="517D7B9B" w14:textId="77777777" w:rsidR="00D936FD" w:rsidRPr="00C447DB" w:rsidRDefault="00D936FD" w:rsidP="00C447DB">
      <w:pPr>
        <w:pStyle w:val="CETReferencetext"/>
      </w:pPr>
      <w:r w:rsidRPr="00C447DB">
        <w:t xml:space="preserve">Jaiswal S.K., </w:t>
      </w:r>
      <w:proofErr w:type="spellStart"/>
      <w:r w:rsidRPr="00C447DB">
        <w:t>Bubanale</w:t>
      </w:r>
      <w:proofErr w:type="spellEnd"/>
      <w:r w:rsidRPr="00C447DB">
        <w:t xml:space="preserve"> S., Keerthi M.C., 2023, Inlet Distortion Studies on a Centrifugal Compressor, ASME 2023 Gas Turbine India Conference, </w:t>
      </w:r>
      <w:proofErr w:type="spellStart"/>
      <w:r w:rsidRPr="00C447DB">
        <w:t>n.p.</w:t>
      </w:r>
      <w:proofErr w:type="spellEnd"/>
      <w:r w:rsidRPr="00C447DB">
        <w:t>, 118322.</w:t>
      </w:r>
    </w:p>
    <w:p w14:paraId="55FBD714" w14:textId="77777777" w:rsidR="00D936FD" w:rsidRPr="00C447DB" w:rsidRDefault="00D936FD" w:rsidP="00C447DB">
      <w:pPr>
        <w:pStyle w:val="CETReferencetext"/>
      </w:pPr>
      <w:r w:rsidRPr="00C447DB">
        <w:t>Kim J.H., Park S.Y., Lee M.K., 2023, Safety analysis of pressure vessels in Generation IV nuclear reactors, Nuclear Engineering and Design, 405, 111795–111810.</w:t>
      </w:r>
    </w:p>
    <w:p w14:paraId="2417DAA1" w14:textId="77777777" w:rsidR="00D936FD" w:rsidRPr="00C447DB" w:rsidRDefault="00D936FD" w:rsidP="00C447DB">
      <w:pPr>
        <w:pStyle w:val="CETReferencetext"/>
      </w:pPr>
      <w:r w:rsidRPr="00C447DB">
        <w:t>Kumar S., Chen X., Liu Y., 2024, AI and machine learning in pressure vessel design, Computers &amp; Structures, 278, 106849–106865.</w:t>
      </w:r>
    </w:p>
    <w:p w14:paraId="422B1147" w14:textId="77777777" w:rsidR="00D936FD" w:rsidRPr="00C447DB" w:rsidRDefault="00D936FD" w:rsidP="00C447DB">
      <w:pPr>
        <w:pStyle w:val="CETReferencetext"/>
      </w:pPr>
      <w:r w:rsidRPr="00C447DB">
        <w:t>Kumar V., Singh R., Patel M., 2024, Modern applications of pressure vessels in industrial processes, Process Safety and Environmental Protection, 171, 534–547.</w:t>
      </w:r>
    </w:p>
    <w:p w14:paraId="0942B2E1" w14:textId="77777777" w:rsidR="00D936FD" w:rsidRPr="00C447DB" w:rsidRDefault="00D936FD" w:rsidP="00C447DB">
      <w:pPr>
        <w:pStyle w:val="CETReferencetext"/>
      </w:pPr>
      <w:r w:rsidRPr="00C447DB">
        <w:t>Lee S.Y., Chen H., Wang L., 2024, Thermal optimization in industrial heat exchangers, International Journal of Heat and Mass Transfer, 203, 123456–123470.</w:t>
      </w:r>
    </w:p>
    <w:p w14:paraId="5ED50C4C" w14:textId="77777777" w:rsidR="00D936FD" w:rsidRPr="00C447DB" w:rsidRDefault="00D936FD" w:rsidP="00C447DB">
      <w:pPr>
        <w:pStyle w:val="CETReferencetext"/>
      </w:pPr>
      <w:r w:rsidRPr="00C447DB">
        <w:t>Martinez R.A., Garcia J.L., Lopez M.S., 2024, Historical evolution of ASME standards: 1911-2024, Journal of Pressure Vessel Technology, 146, 1–12.</w:t>
      </w:r>
    </w:p>
    <w:p w14:paraId="40199712" w14:textId="77777777" w:rsidR="00D936FD" w:rsidRPr="00C447DB" w:rsidRDefault="00D936FD" w:rsidP="00C447DB">
      <w:pPr>
        <w:pStyle w:val="CETReferencetext"/>
      </w:pPr>
      <w:r w:rsidRPr="00C447DB">
        <w:t>Moon J., Ju B.-K., 2024, Wearable Sensors for Healthcare of Industrial Workers: A Scoping Review, Electronics, 13, 3849.</w:t>
      </w:r>
    </w:p>
    <w:p w14:paraId="30C5558C" w14:textId="77777777" w:rsidR="00D936FD" w:rsidRPr="00C447DB" w:rsidRDefault="00D936FD" w:rsidP="00C447DB">
      <w:pPr>
        <w:pStyle w:val="CETReferencetext"/>
      </w:pPr>
      <w:r w:rsidRPr="00C447DB">
        <w:t>O'Connor M.E., Wilson J.R., Brown K.L., 2024, Knowledge mapping methods, Research Evaluation, 33, 45–67.</w:t>
      </w:r>
    </w:p>
    <w:p w14:paraId="1D6FA4B1" w14:textId="77777777" w:rsidR="00D936FD" w:rsidRPr="00C447DB" w:rsidRDefault="00D936FD" w:rsidP="00C447DB">
      <w:pPr>
        <w:pStyle w:val="CETReferencetext"/>
      </w:pPr>
      <w:r w:rsidRPr="00C447DB">
        <w:t>Panchal J.H., 2018, Special Issue: Highlights from ASME Computers and Information in Engineering (CIE) 2017, Journal of Computing and Information Science in Engineering, 18, 030301.</w:t>
      </w:r>
    </w:p>
    <w:p w14:paraId="32CC783D" w14:textId="77777777" w:rsidR="00D936FD" w:rsidRPr="00C447DB" w:rsidRDefault="00D936FD" w:rsidP="00C447DB">
      <w:pPr>
        <w:pStyle w:val="CETReferencetext"/>
      </w:pPr>
      <w:r w:rsidRPr="00C447DB">
        <w:t>Peterson M.L., Anderson K.R., Lewis J.P., 2024, Industry-academia collaboration, Research Policy, 53, 104783–104795.</w:t>
      </w:r>
    </w:p>
    <w:p w14:paraId="692D8211" w14:textId="77777777" w:rsidR="00D936FD" w:rsidRPr="00C447DB" w:rsidRDefault="00D936FD" w:rsidP="00C447DB">
      <w:pPr>
        <w:pStyle w:val="CETReferencetext"/>
      </w:pPr>
      <w:r w:rsidRPr="00C447DB">
        <w:t>Rao K.R., 2009, Companion Guide to the ASME Boiler and Pressure Vessel Code, Volume 3, Third Edition, ASME Press.</w:t>
      </w:r>
    </w:p>
    <w:p w14:paraId="67334BF5" w14:textId="77777777" w:rsidR="00D936FD" w:rsidRPr="00C447DB" w:rsidRDefault="00D936FD" w:rsidP="00C447DB">
      <w:pPr>
        <w:pStyle w:val="CETReferencetext"/>
      </w:pPr>
      <w:r w:rsidRPr="00C447DB">
        <w:t xml:space="preserve">Roberts A.B., Clark M.S., Davis R.T., 2024, Research collaboration networks, Journal of </w:t>
      </w:r>
      <w:proofErr w:type="spellStart"/>
      <w:r w:rsidRPr="00C447DB">
        <w:t>Informetrics</w:t>
      </w:r>
      <w:proofErr w:type="spellEnd"/>
      <w:r w:rsidRPr="00C447DB">
        <w:t>, 18, 101384–101395.</w:t>
      </w:r>
    </w:p>
    <w:p w14:paraId="35F5D3AA" w14:textId="77777777" w:rsidR="00D936FD" w:rsidRPr="00C447DB" w:rsidRDefault="00D936FD" w:rsidP="00C447DB">
      <w:pPr>
        <w:pStyle w:val="CETReferencetext"/>
      </w:pPr>
      <w:r w:rsidRPr="00C447DB">
        <w:t xml:space="preserve">Shahin M., </w:t>
      </w:r>
      <w:proofErr w:type="spellStart"/>
      <w:r w:rsidRPr="00C447DB">
        <w:t>Maghanaki</w:t>
      </w:r>
      <w:proofErr w:type="spellEnd"/>
      <w:r w:rsidRPr="00C447DB">
        <w:t xml:space="preserve"> M., Hosseinzadeh A., Chen F.F., 2024, Advancing Network Security in Industrial IoT: A Deep Dive into AI-Enabled Intrusion Detection Systems, Advanced Engineering Informatics, 62, 102685.</w:t>
      </w:r>
    </w:p>
    <w:p w14:paraId="32C5FC8C" w14:textId="77777777" w:rsidR="00D936FD" w:rsidRPr="00C447DB" w:rsidRDefault="00D936FD" w:rsidP="00C447DB">
      <w:pPr>
        <w:pStyle w:val="CETReferencetext"/>
      </w:pPr>
      <w:proofErr w:type="spellStart"/>
      <w:r w:rsidRPr="00C447DB">
        <w:t>Staffiera</w:t>
      </w:r>
      <w:proofErr w:type="spellEnd"/>
      <w:r w:rsidRPr="00C447DB">
        <w:t xml:space="preserve"> J.E., 2020, IWE and IWL, Online Companion Guide to the ASME Boiler &amp; Pressure Vessel Codes, ASME Press.</w:t>
      </w:r>
    </w:p>
    <w:p w14:paraId="0597052A" w14:textId="77777777" w:rsidR="00D936FD" w:rsidRPr="00C447DB" w:rsidRDefault="00D936FD" w:rsidP="00C447DB">
      <w:pPr>
        <w:pStyle w:val="CETReferencetext"/>
      </w:pPr>
      <w:r w:rsidRPr="00C447DB">
        <w:t>Thompson R., Garcia M.A., Rodriguez N.P., 2023, Heat exchanger innovations for sustainable systems, Applied Thermal Engineering, 212, 118571–118585.</w:t>
      </w:r>
    </w:p>
    <w:p w14:paraId="0DADCDF0" w14:textId="77777777" w:rsidR="00D936FD" w:rsidRPr="00C447DB" w:rsidRDefault="00D936FD" w:rsidP="00C447DB">
      <w:pPr>
        <w:pStyle w:val="CETReferencetext"/>
      </w:pPr>
      <w:r w:rsidRPr="00C447DB">
        <w:t>Thompson S.K., Johnson R.A., Williams M.B., 2024, Evolution of industrial safety standards in pressure vessel design, Safety Science, 161, 105–118.</w:t>
      </w:r>
    </w:p>
    <w:p w14:paraId="5FC23412" w14:textId="77777777" w:rsidR="00D936FD" w:rsidRPr="00C447DB" w:rsidRDefault="00D936FD" w:rsidP="00C447DB">
      <w:pPr>
        <w:pStyle w:val="CETReferencetext"/>
      </w:pPr>
      <w:r w:rsidRPr="00C447DB">
        <w:t>Van der Berg L., Smith K.R., Johnson M.P., 2024, Engineering research mapping, Research Evaluation, 33, 178–195.</w:t>
      </w:r>
    </w:p>
    <w:p w14:paraId="3854861C" w14:textId="77777777" w:rsidR="00D936FD" w:rsidRPr="00C447DB" w:rsidRDefault="00D936FD" w:rsidP="00C447DB">
      <w:pPr>
        <w:pStyle w:val="CETReferencetext"/>
      </w:pPr>
      <w:r w:rsidRPr="00C447DB">
        <w:t>Wang L., Zhang H., Chen X., 2024, Evolution of pressure vessel design codes, Journal of Pressure Vessel Technology, 146, 11301–11315.</w:t>
      </w:r>
    </w:p>
    <w:p w14:paraId="1DA9A568" w14:textId="77777777" w:rsidR="00D936FD" w:rsidRPr="00C447DB" w:rsidRDefault="00D936FD" w:rsidP="00C447DB">
      <w:pPr>
        <w:pStyle w:val="CETReferencetext"/>
      </w:pPr>
      <w:r w:rsidRPr="00C447DB">
        <w:t>Wang M., Sun Y., Sun H., Zhang B., 2023, Security Issues on Industrial Internet of Things: Overview and Challenges, Computers, 12, 256.</w:t>
      </w:r>
    </w:p>
    <w:p w14:paraId="103B5A54" w14:textId="77777777" w:rsidR="00D936FD" w:rsidRPr="00C447DB" w:rsidRDefault="00D936FD" w:rsidP="00C447DB">
      <w:pPr>
        <w:pStyle w:val="CETReferencetext"/>
      </w:pPr>
      <w:r w:rsidRPr="00C447DB">
        <w:t xml:space="preserve">Wang Z., Yang Y., 2016, Comparison of Welder Performance Qualification Rules Between Chinese Regulation and ASME BPVS Sec.IX-2015, Volume 1B: Codes and Standards, </w:t>
      </w:r>
      <w:proofErr w:type="spellStart"/>
      <w:r w:rsidRPr="00C447DB">
        <w:t>n.p.</w:t>
      </w:r>
      <w:proofErr w:type="spellEnd"/>
    </w:p>
    <w:p w14:paraId="5005104C" w14:textId="77777777" w:rsidR="00D936FD" w:rsidRPr="00C447DB" w:rsidRDefault="00D936FD" w:rsidP="00C447DB">
      <w:pPr>
        <w:pStyle w:val="CETReferencetext"/>
      </w:pPr>
      <w:r w:rsidRPr="00C447DB">
        <w:t xml:space="preserve">Williams H.B., Clark R.T., Anderson M.S., 2024, Engineering research collaboration, </w:t>
      </w:r>
      <w:proofErr w:type="spellStart"/>
      <w:r w:rsidRPr="00C447DB">
        <w:t>Scientometrics</w:t>
      </w:r>
      <w:proofErr w:type="spellEnd"/>
      <w:r w:rsidRPr="00C447DB">
        <w:t>, 119, 123–145.</w:t>
      </w:r>
    </w:p>
    <w:p w14:paraId="0CD505AD" w14:textId="77777777" w:rsidR="00D936FD" w:rsidRPr="00C447DB" w:rsidRDefault="00D936FD" w:rsidP="00C447DB">
      <w:pPr>
        <w:pStyle w:val="CETReferencetext"/>
      </w:pPr>
      <w:r w:rsidRPr="00C447DB">
        <w:t>Zhang H., Li W., Liu X., 2023, Advanced materials for hydrogen storage pressure vessels, International Journal of Hydrogen Energy, 48, 1–15.</w:t>
      </w:r>
    </w:p>
    <w:p w14:paraId="724299D0" w14:textId="63477E82" w:rsidR="007847B0" w:rsidRDefault="00D936FD" w:rsidP="00C447DB">
      <w:pPr>
        <w:pStyle w:val="CETReferencetext"/>
      </w:pPr>
      <w:r w:rsidRPr="00C447DB">
        <w:t xml:space="preserve">Zimmerman P.Q., Thomas R.S., Wilson K.M., 2024, Bibliometric indicators, </w:t>
      </w:r>
      <w:proofErr w:type="spellStart"/>
      <w:r w:rsidRPr="00C447DB">
        <w:t>Scientometrics</w:t>
      </w:r>
      <w:proofErr w:type="spellEnd"/>
      <w:r w:rsidRPr="00C447DB">
        <w:t>, 119, 456–478.</w:t>
      </w:r>
    </w:p>
    <w:sectPr w:rsidR="007847B0"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B918C" w14:textId="77777777" w:rsidR="00CF62B0" w:rsidRDefault="00CF62B0" w:rsidP="004F5E36">
      <w:r>
        <w:separator/>
      </w:r>
    </w:p>
  </w:endnote>
  <w:endnote w:type="continuationSeparator" w:id="0">
    <w:p w14:paraId="083D680D" w14:textId="77777777" w:rsidR="00CF62B0" w:rsidRDefault="00CF62B0"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21EB6" w14:textId="77777777" w:rsidR="00CF62B0" w:rsidRDefault="00CF62B0" w:rsidP="004F5E36">
      <w:r>
        <w:separator/>
      </w:r>
    </w:p>
  </w:footnote>
  <w:footnote w:type="continuationSeparator" w:id="0">
    <w:p w14:paraId="534B0DFB" w14:textId="77777777" w:rsidR="00CF62B0" w:rsidRDefault="00CF62B0"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78F2321"/>
    <w:multiLevelType w:val="hybridMultilevel"/>
    <w:tmpl w:val="530203BA"/>
    <w:lvl w:ilvl="0" w:tplc="6414B23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25E466D"/>
    <w:multiLevelType w:val="multilevel"/>
    <w:tmpl w:val="203E5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30DE0452"/>
    <w:multiLevelType w:val="hybridMultilevel"/>
    <w:tmpl w:val="DB8ACC7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40C91EEE"/>
    <w:multiLevelType w:val="hybridMultilevel"/>
    <w:tmpl w:val="AD66CF4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3970EA5"/>
    <w:multiLevelType w:val="hybridMultilevel"/>
    <w:tmpl w:val="26C0E2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4" w15:restartNumberingAfterBreak="0">
    <w:nsid w:val="598747CC"/>
    <w:multiLevelType w:val="hybridMultilevel"/>
    <w:tmpl w:val="231EB74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5D1A700A"/>
    <w:multiLevelType w:val="hybridMultilevel"/>
    <w:tmpl w:val="2938AA8E"/>
    <w:lvl w:ilvl="0" w:tplc="B4AE07D8">
      <w:numFmt w:val="bullet"/>
      <w:lvlText w:val="•"/>
      <w:lvlJc w:val="left"/>
      <w:pPr>
        <w:ind w:left="2565" w:hanging="2205"/>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2EB752C"/>
    <w:multiLevelType w:val="hybridMultilevel"/>
    <w:tmpl w:val="E5DCCA4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4E83C7A"/>
    <w:multiLevelType w:val="hybridMultilevel"/>
    <w:tmpl w:val="783876A8"/>
    <w:lvl w:ilvl="0" w:tplc="F5FA3E32">
      <w:numFmt w:val="bullet"/>
      <w:lvlText w:val="•"/>
      <w:lvlJc w:val="left"/>
      <w:pPr>
        <w:ind w:left="1410" w:hanging="105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3"/>
  </w:num>
  <w:num w:numId="13">
    <w:abstractNumId w:val="16"/>
  </w:num>
  <w:num w:numId="14">
    <w:abstractNumId w:val="25"/>
  </w:num>
  <w:num w:numId="15">
    <w:abstractNumId w:val="28"/>
  </w:num>
  <w:num w:numId="16">
    <w:abstractNumId w:val="27"/>
  </w:num>
  <w:num w:numId="17">
    <w:abstractNumId w:val="15"/>
  </w:num>
  <w:num w:numId="18">
    <w:abstractNumId w:val="16"/>
    <w:lvlOverride w:ilvl="0">
      <w:startOverride w:val="1"/>
    </w:lvlOverride>
  </w:num>
  <w:num w:numId="19">
    <w:abstractNumId w:val="21"/>
  </w:num>
  <w:num w:numId="20">
    <w:abstractNumId w:val="20"/>
  </w:num>
  <w:num w:numId="21">
    <w:abstractNumId w:val="18"/>
  </w:num>
  <w:num w:numId="22">
    <w:abstractNumId w:val="17"/>
  </w:num>
  <w:num w:numId="23">
    <w:abstractNumId w:val="11"/>
  </w:num>
  <w:num w:numId="24">
    <w:abstractNumId w:val="22"/>
  </w:num>
  <w:num w:numId="25">
    <w:abstractNumId w:val="26"/>
  </w:num>
  <w:num w:numId="26">
    <w:abstractNumId w:val="24"/>
  </w:num>
  <w:num w:numId="27">
    <w:abstractNumId w:val="29"/>
  </w:num>
  <w:num w:numId="28">
    <w:abstractNumId w:val="30"/>
  </w:num>
  <w:num w:numId="29">
    <w:abstractNumId w:val="14"/>
  </w:num>
  <w:num w:numId="30">
    <w:abstractNumId w:val="19"/>
  </w:num>
  <w:num w:numId="31">
    <w:abstractNumId w:val="10"/>
  </w:num>
  <w:num w:numId="32">
    <w:abstractNumId w:val="13"/>
  </w:num>
  <w:num w:numId="33">
    <w:abstractNumId w:val="13"/>
  </w:num>
  <w:num w:numId="34">
    <w:abstractNumId w:val="13"/>
  </w:num>
  <w:num w:numId="35">
    <w:abstractNumId w:val="13"/>
  </w:num>
  <w:num w:numId="36">
    <w:abstractNumId w:val="13"/>
    <w:lvlOverride w:ilvl="0">
      <w:startOverride w:val="1"/>
    </w:lvlOverride>
    <w:lvlOverride w:ilvl="1">
      <w:startOverride w:val="1"/>
    </w:lvlOverride>
    <w:lvlOverride w:ilvl="2">
      <w:startOverride w:val="3"/>
    </w:lvlOverride>
  </w:num>
  <w:num w:numId="37">
    <w:abstractNumId w:val="13"/>
  </w:num>
  <w:num w:numId="38">
    <w:abstractNumId w:val="13"/>
  </w:num>
  <w:num w:numId="39">
    <w:abstractNumId w:val="13"/>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17CB"/>
    <w:rsid w:val="00011C7A"/>
    <w:rsid w:val="0003148D"/>
    <w:rsid w:val="00031EEC"/>
    <w:rsid w:val="00045DDE"/>
    <w:rsid w:val="00051566"/>
    <w:rsid w:val="00054918"/>
    <w:rsid w:val="000562A9"/>
    <w:rsid w:val="00062A9A"/>
    <w:rsid w:val="00065058"/>
    <w:rsid w:val="000676E5"/>
    <w:rsid w:val="0007537B"/>
    <w:rsid w:val="00086C39"/>
    <w:rsid w:val="00090E2D"/>
    <w:rsid w:val="00091049"/>
    <w:rsid w:val="000A03B2"/>
    <w:rsid w:val="000A518C"/>
    <w:rsid w:val="000A6BA1"/>
    <w:rsid w:val="000B15A6"/>
    <w:rsid w:val="000D0268"/>
    <w:rsid w:val="000D34BE"/>
    <w:rsid w:val="000E0B3C"/>
    <w:rsid w:val="000E102F"/>
    <w:rsid w:val="000E1AD4"/>
    <w:rsid w:val="000E36F1"/>
    <w:rsid w:val="000E39D4"/>
    <w:rsid w:val="000E3A73"/>
    <w:rsid w:val="000E414A"/>
    <w:rsid w:val="000E75FD"/>
    <w:rsid w:val="000F093C"/>
    <w:rsid w:val="000F787B"/>
    <w:rsid w:val="001046BF"/>
    <w:rsid w:val="0012091F"/>
    <w:rsid w:val="00126079"/>
    <w:rsid w:val="00126BC2"/>
    <w:rsid w:val="001308B6"/>
    <w:rsid w:val="0013121F"/>
    <w:rsid w:val="00131FE6"/>
    <w:rsid w:val="0013263F"/>
    <w:rsid w:val="001331DF"/>
    <w:rsid w:val="00134DE4"/>
    <w:rsid w:val="0014034D"/>
    <w:rsid w:val="00140FE3"/>
    <w:rsid w:val="00144D16"/>
    <w:rsid w:val="00150E59"/>
    <w:rsid w:val="00152DE3"/>
    <w:rsid w:val="00164CF9"/>
    <w:rsid w:val="0016668E"/>
    <w:rsid w:val="001667A6"/>
    <w:rsid w:val="001679A6"/>
    <w:rsid w:val="0018171E"/>
    <w:rsid w:val="00184AD6"/>
    <w:rsid w:val="001A2874"/>
    <w:rsid w:val="001A4AF7"/>
    <w:rsid w:val="001B0349"/>
    <w:rsid w:val="001B1E93"/>
    <w:rsid w:val="001B65C1"/>
    <w:rsid w:val="001C260F"/>
    <w:rsid w:val="001C3CFE"/>
    <w:rsid w:val="001C5A34"/>
    <w:rsid w:val="001C5C3A"/>
    <w:rsid w:val="001C684B"/>
    <w:rsid w:val="001D0CFB"/>
    <w:rsid w:val="001D21AF"/>
    <w:rsid w:val="001D3D32"/>
    <w:rsid w:val="001D53FC"/>
    <w:rsid w:val="001F146D"/>
    <w:rsid w:val="001F42A5"/>
    <w:rsid w:val="001F7B9D"/>
    <w:rsid w:val="00201C93"/>
    <w:rsid w:val="002224B4"/>
    <w:rsid w:val="00233F16"/>
    <w:rsid w:val="002447EF"/>
    <w:rsid w:val="00251550"/>
    <w:rsid w:val="00263B05"/>
    <w:rsid w:val="0027221A"/>
    <w:rsid w:val="0027513A"/>
    <w:rsid w:val="00275B61"/>
    <w:rsid w:val="00280FAF"/>
    <w:rsid w:val="00282656"/>
    <w:rsid w:val="00296B83"/>
    <w:rsid w:val="002B4015"/>
    <w:rsid w:val="002B78CE"/>
    <w:rsid w:val="002C2FB6"/>
    <w:rsid w:val="002C72EB"/>
    <w:rsid w:val="002D7490"/>
    <w:rsid w:val="002D78BC"/>
    <w:rsid w:val="002E5FA7"/>
    <w:rsid w:val="002F3309"/>
    <w:rsid w:val="003008CE"/>
    <w:rsid w:val="003009B7"/>
    <w:rsid w:val="00300E56"/>
    <w:rsid w:val="0030152C"/>
    <w:rsid w:val="0030469C"/>
    <w:rsid w:val="00304CE8"/>
    <w:rsid w:val="00321CA6"/>
    <w:rsid w:val="00323763"/>
    <w:rsid w:val="00323C5F"/>
    <w:rsid w:val="00334C09"/>
    <w:rsid w:val="00360B8C"/>
    <w:rsid w:val="00371E61"/>
    <w:rsid w:val="003723D4"/>
    <w:rsid w:val="00381003"/>
    <w:rsid w:val="00381905"/>
    <w:rsid w:val="00384CC8"/>
    <w:rsid w:val="003871FD"/>
    <w:rsid w:val="0039408C"/>
    <w:rsid w:val="003A032F"/>
    <w:rsid w:val="003A1E30"/>
    <w:rsid w:val="003A2829"/>
    <w:rsid w:val="003A7D1C"/>
    <w:rsid w:val="003B304B"/>
    <w:rsid w:val="003B3146"/>
    <w:rsid w:val="003B49CD"/>
    <w:rsid w:val="003D1E02"/>
    <w:rsid w:val="003F015E"/>
    <w:rsid w:val="00400414"/>
    <w:rsid w:val="0040665C"/>
    <w:rsid w:val="0041446B"/>
    <w:rsid w:val="0044071E"/>
    <w:rsid w:val="0044329C"/>
    <w:rsid w:val="004534C8"/>
    <w:rsid w:val="00453E24"/>
    <w:rsid w:val="004560DE"/>
    <w:rsid w:val="00457456"/>
    <w:rsid w:val="004577FE"/>
    <w:rsid w:val="00457B9C"/>
    <w:rsid w:val="0046164A"/>
    <w:rsid w:val="004628D2"/>
    <w:rsid w:val="00462DCD"/>
    <w:rsid w:val="004648AD"/>
    <w:rsid w:val="004703A9"/>
    <w:rsid w:val="004760DE"/>
    <w:rsid w:val="004763D7"/>
    <w:rsid w:val="004A004E"/>
    <w:rsid w:val="004A06AD"/>
    <w:rsid w:val="004A24CF"/>
    <w:rsid w:val="004C3D1D"/>
    <w:rsid w:val="004C3D84"/>
    <w:rsid w:val="004C6ABF"/>
    <w:rsid w:val="004C7913"/>
    <w:rsid w:val="004D7D33"/>
    <w:rsid w:val="004E29F9"/>
    <w:rsid w:val="004E4DD6"/>
    <w:rsid w:val="004E5399"/>
    <w:rsid w:val="004F39B6"/>
    <w:rsid w:val="004F5E36"/>
    <w:rsid w:val="00507B47"/>
    <w:rsid w:val="00507BEF"/>
    <w:rsid w:val="00507CC9"/>
    <w:rsid w:val="005106AE"/>
    <w:rsid w:val="005119A5"/>
    <w:rsid w:val="005278B7"/>
    <w:rsid w:val="00532016"/>
    <w:rsid w:val="005346C8"/>
    <w:rsid w:val="0053583E"/>
    <w:rsid w:val="00543E7D"/>
    <w:rsid w:val="00545381"/>
    <w:rsid w:val="00547A68"/>
    <w:rsid w:val="005531C9"/>
    <w:rsid w:val="00554879"/>
    <w:rsid w:val="00570C43"/>
    <w:rsid w:val="00571939"/>
    <w:rsid w:val="00572DBD"/>
    <w:rsid w:val="005839B9"/>
    <w:rsid w:val="00587B1A"/>
    <w:rsid w:val="00592274"/>
    <w:rsid w:val="005A07DF"/>
    <w:rsid w:val="005B1660"/>
    <w:rsid w:val="005B2110"/>
    <w:rsid w:val="005B350B"/>
    <w:rsid w:val="005B61E6"/>
    <w:rsid w:val="005C47AD"/>
    <w:rsid w:val="005C77E1"/>
    <w:rsid w:val="005D668A"/>
    <w:rsid w:val="005D6A2F"/>
    <w:rsid w:val="005E0592"/>
    <w:rsid w:val="005E1A82"/>
    <w:rsid w:val="005E24A2"/>
    <w:rsid w:val="005E794C"/>
    <w:rsid w:val="005F0A28"/>
    <w:rsid w:val="005F0E5E"/>
    <w:rsid w:val="00600535"/>
    <w:rsid w:val="00610CD6"/>
    <w:rsid w:val="00620DEE"/>
    <w:rsid w:val="00621F92"/>
    <w:rsid w:val="0062280A"/>
    <w:rsid w:val="006231E1"/>
    <w:rsid w:val="00625639"/>
    <w:rsid w:val="00626342"/>
    <w:rsid w:val="00631B33"/>
    <w:rsid w:val="0064184D"/>
    <w:rsid w:val="006422CC"/>
    <w:rsid w:val="00651D18"/>
    <w:rsid w:val="00660E3E"/>
    <w:rsid w:val="00662E74"/>
    <w:rsid w:val="00680C23"/>
    <w:rsid w:val="00683E23"/>
    <w:rsid w:val="00693766"/>
    <w:rsid w:val="006A3281"/>
    <w:rsid w:val="006A6DE5"/>
    <w:rsid w:val="006B4888"/>
    <w:rsid w:val="006C2E45"/>
    <w:rsid w:val="006C359C"/>
    <w:rsid w:val="006C41DE"/>
    <w:rsid w:val="006C5579"/>
    <w:rsid w:val="006D6E8B"/>
    <w:rsid w:val="006D7209"/>
    <w:rsid w:val="006E737D"/>
    <w:rsid w:val="006F5833"/>
    <w:rsid w:val="00707DD1"/>
    <w:rsid w:val="00713973"/>
    <w:rsid w:val="00720A24"/>
    <w:rsid w:val="00722946"/>
    <w:rsid w:val="00732386"/>
    <w:rsid w:val="0073514D"/>
    <w:rsid w:val="007447F3"/>
    <w:rsid w:val="0075499F"/>
    <w:rsid w:val="007661C8"/>
    <w:rsid w:val="007662DD"/>
    <w:rsid w:val="0077098D"/>
    <w:rsid w:val="007828BD"/>
    <w:rsid w:val="007847B0"/>
    <w:rsid w:val="00785BF9"/>
    <w:rsid w:val="007931FA"/>
    <w:rsid w:val="007A00EF"/>
    <w:rsid w:val="007A4861"/>
    <w:rsid w:val="007A7BBA"/>
    <w:rsid w:val="007B0C50"/>
    <w:rsid w:val="007B4306"/>
    <w:rsid w:val="007B48F9"/>
    <w:rsid w:val="007C1A43"/>
    <w:rsid w:val="007D0951"/>
    <w:rsid w:val="007D610D"/>
    <w:rsid w:val="007F05CD"/>
    <w:rsid w:val="007F7C83"/>
    <w:rsid w:val="007F7D75"/>
    <w:rsid w:val="0080013E"/>
    <w:rsid w:val="00801759"/>
    <w:rsid w:val="00813288"/>
    <w:rsid w:val="008168FC"/>
    <w:rsid w:val="0082024E"/>
    <w:rsid w:val="00830996"/>
    <w:rsid w:val="008345F1"/>
    <w:rsid w:val="008423DD"/>
    <w:rsid w:val="00855582"/>
    <w:rsid w:val="00865B07"/>
    <w:rsid w:val="008667EA"/>
    <w:rsid w:val="00874AFC"/>
    <w:rsid w:val="0087637F"/>
    <w:rsid w:val="008764A1"/>
    <w:rsid w:val="00890F36"/>
    <w:rsid w:val="00892AD5"/>
    <w:rsid w:val="00895787"/>
    <w:rsid w:val="008A1512"/>
    <w:rsid w:val="008D32B9"/>
    <w:rsid w:val="008D433B"/>
    <w:rsid w:val="008D4A16"/>
    <w:rsid w:val="008D4C7B"/>
    <w:rsid w:val="008E0327"/>
    <w:rsid w:val="008E5401"/>
    <w:rsid w:val="008E566E"/>
    <w:rsid w:val="008F5E01"/>
    <w:rsid w:val="00901029"/>
    <w:rsid w:val="0090161A"/>
    <w:rsid w:val="00901EB6"/>
    <w:rsid w:val="009041F8"/>
    <w:rsid w:val="00904C62"/>
    <w:rsid w:val="00907739"/>
    <w:rsid w:val="00912F6C"/>
    <w:rsid w:val="00922BA8"/>
    <w:rsid w:val="00924DAC"/>
    <w:rsid w:val="00927058"/>
    <w:rsid w:val="00942750"/>
    <w:rsid w:val="009450CE"/>
    <w:rsid w:val="009459BB"/>
    <w:rsid w:val="00947179"/>
    <w:rsid w:val="0095164B"/>
    <w:rsid w:val="00954090"/>
    <w:rsid w:val="009573E7"/>
    <w:rsid w:val="00963E05"/>
    <w:rsid w:val="00964A45"/>
    <w:rsid w:val="00967843"/>
    <w:rsid w:val="00967D54"/>
    <w:rsid w:val="00971028"/>
    <w:rsid w:val="00974B7C"/>
    <w:rsid w:val="00977B09"/>
    <w:rsid w:val="00982044"/>
    <w:rsid w:val="00993B84"/>
    <w:rsid w:val="00994C6A"/>
    <w:rsid w:val="00996483"/>
    <w:rsid w:val="00996F5A"/>
    <w:rsid w:val="009A7FC7"/>
    <w:rsid w:val="009B041A"/>
    <w:rsid w:val="009B6E57"/>
    <w:rsid w:val="009C37C3"/>
    <w:rsid w:val="009C7C86"/>
    <w:rsid w:val="009D1A52"/>
    <w:rsid w:val="009D2FF7"/>
    <w:rsid w:val="009E7884"/>
    <w:rsid w:val="009E788A"/>
    <w:rsid w:val="009F0E08"/>
    <w:rsid w:val="00A079AE"/>
    <w:rsid w:val="00A117F4"/>
    <w:rsid w:val="00A1763D"/>
    <w:rsid w:val="00A17CEC"/>
    <w:rsid w:val="00A27EF0"/>
    <w:rsid w:val="00A4025E"/>
    <w:rsid w:val="00A42361"/>
    <w:rsid w:val="00A50B20"/>
    <w:rsid w:val="00A50F94"/>
    <w:rsid w:val="00A51390"/>
    <w:rsid w:val="00A567D3"/>
    <w:rsid w:val="00A60D13"/>
    <w:rsid w:val="00A66EA5"/>
    <w:rsid w:val="00A7223D"/>
    <w:rsid w:val="00A72745"/>
    <w:rsid w:val="00A74FEB"/>
    <w:rsid w:val="00A76EFC"/>
    <w:rsid w:val="00A87D50"/>
    <w:rsid w:val="00A91010"/>
    <w:rsid w:val="00A97F29"/>
    <w:rsid w:val="00AA368A"/>
    <w:rsid w:val="00AA702E"/>
    <w:rsid w:val="00AA7D26"/>
    <w:rsid w:val="00AB0964"/>
    <w:rsid w:val="00AB5011"/>
    <w:rsid w:val="00AC7368"/>
    <w:rsid w:val="00AD16B9"/>
    <w:rsid w:val="00AE377D"/>
    <w:rsid w:val="00AF0EBA"/>
    <w:rsid w:val="00AF2463"/>
    <w:rsid w:val="00AF5E32"/>
    <w:rsid w:val="00B000E3"/>
    <w:rsid w:val="00B02C8A"/>
    <w:rsid w:val="00B06B3B"/>
    <w:rsid w:val="00B17FBD"/>
    <w:rsid w:val="00B2515B"/>
    <w:rsid w:val="00B315A6"/>
    <w:rsid w:val="00B31813"/>
    <w:rsid w:val="00B33365"/>
    <w:rsid w:val="00B3424F"/>
    <w:rsid w:val="00B55F0B"/>
    <w:rsid w:val="00B57B36"/>
    <w:rsid w:val="00B57E6F"/>
    <w:rsid w:val="00B8686D"/>
    <w:rsid w:val="00B9009D"/>
    <w:rsid w:val="00B93F69"/>
    <w:rsid w:val="00BA7BAB"/>
    <w:rsid w:val="00BB1DDC"/>
    <w:rsid w:val="00BC30C9"/>
    <w:rsid w:val="00BD077D"/>
    <w:rsid w:val="00BD28CE"/>
    <w:rsid w:val="00BE3E58"/>
    <w:rsid w:val="00BE57A0"/>
    <w:rsid w:val="00BF13CE"/>
    <w:rsid w:val="00C01616"/>
    <w:rsid w:val="00C0162B"/>
    <w:rsid w:val="00C068ED"/>
    <w:rsid w:val="00C1512C"/>
    <w:rsid w:val="00C22E0C"/>
    <w:rsid w:val="00C345B1"/>
    <w:rsid w:val="00C40142"/>
    <w:rsid w:val="00C447DB"/>
    <w:rsid w:val="00C52C3C"/>
    <w:rsid w:val="00C57182"/>
    <w:rsid w:val="00C57863"/>
    <w:rsid w:val="00C640AF"/>
    <w:rsid w:val="00C645BE"/>
    <w:rsid w:val="00C655FD"/>
    <w:rsid w:val="00C75407"/>
    <w:rsid w:val="00C841C6"/>
    <w:rsid w:val="00C870A8"/>
    <w:rsid w:val="00C94434"/>
    <w:rsid w:val="00C962F1"/>
    <w:rsid w:val="00CA0D75"/>
    <w:rsid w:val="00CA1C95"/>
    <w:rsid w:val="00CA2452"/>
    <w:rsid w:val="00CA5A9C"/>
    <w:rsid w:val="00CB2E74"/>
    <w:rsid w:val="00CC0EF4"/>
    <w:rsid w:val="00CC4C20"/>
    <w:rsid w:val="00CC53E9"/>
    <w:rsid w:val="00CD3517"/>
    <w:rsid w:val="00CD4D46"/>
    <w:rsid w:val="00CD5FE2"/>
    <w:rsid w:val="00CE7A29"/>
    <w:rsid w:val="00CE7C68"/>
    <w:rsid w:val="00CF20C0"/>
    <w:rsid w:val="00CF62B0"/>
    <w:rsid w:val="00D02B4C"/>
    <w:rsid w:val="00D040C4"/>
    <w:rsid w:val="00D115AF"/>
    <w:rsid w:val="00D20AD1"/>
    <w:rsid w:val="00D22EF5"/>
    <w:rsid w:val="00D2582C"/>
    <w:rsid w:val="00D35B8F"/>
    <w:rsid w:val="00D423E6"/>
    <w:rsid w:val="00D45C01"/>
    <w:rsid w:val="00D46B7E"/>
    <w:rsid w:val="00D56104"/>
    <w:rsid w:val="00D57C84"/>
    <w:rsid w:val="00D6057D"/>
    <w:rsid w:val="00D67844"/>
    <w:rsid w:val="00D71640"/>
    <w:rsid w:val="00D836C5"/>
    <w:rsid w:val="00D84576"/>
    <w:rsid w:val="00D85237"/>
    <w:rsid w:val="00D936FD"/>
    <w:rsid w:val="00DA0D38"/>
    <w:rsid w:val="00DA1399"/>
    <w:rsid w:val="00DA24C6"/>
    <w:rsid w:val="00DA4D7B"/>
    <w:rsid w:val="00DC2840"/>
    <w:rsid w:val="00DC73EE"/>
    <w:rsid w:val="00DD271C"/>
    <w:rsid w:val="00DE264A"/>
    <w:rsid w:val="00DE272B"/>
    <w:rsid w:val="00DF5072"/>
    <w:rsid w:val="00E02D18"/>
    <w:rsid w:val="00E041E7"/>
    <w:rsid w:val="00E134AC"/>
    <w:rsid w:val="00E23CA1"/>
    <w:rsid w:val="00E409A8"/>
    <w:rsid w:val="00E50C12"/>
    <w:rsid w:val="00E55F13"/>
    <w:rsid w:val="00E65B91"/>
    <w:rsid w:val="00E67105"/>
    <w:rsid w:val="00E7209D"/>
    <w:rsid w:val="00E72EAD"/>
    <w:rsid w:val="00E76219"/>
    <w:rsid w:val="00E77223"/>
    <w:rsid w:val="00E8528B"/>
    <w:rsid w:val="00E85B94"/>
    <w:rsid w:val="00E978D0"/>
    <w:rsid w:val="00EA4613"/>
    <w:rsid w:val="00EA7F91"/>
    <w:rsid w:val="00EB1523"/>
    <w:rsid w:val="00EC0E49"/>
    <w:rsid w:val="00EC101F"/>
    <w:rsid w:val="00EC1D9F"/>
    <w:rsid w:val="00EE0131"/>
    <w:rsid w:val="00EE17B0"/>
    <w:rsid w:val="00EF06D9"/>
    <w:rsid w:val="00F12D62"/>
    <w:rsid w:val="00F3049E"/>
    <w:rsid w:val="00F30C64"/>
    <w:rsid w:val="00F32BA2"/>
    <w:rsid w:val="00F32CDB"/>
    <w:rsid w:val="00F41EE4"/>
    <w:rsid w:val="00F565FE"/>
    <w:rsid w:val="00F6344C"/>
    <w:rsid w:val="00F63A70"/>
    <w:rsid w:val="00F63D8C"/>
    <w:rsid w:val="00F679FD"/>
    <w:rsid w:val="00F7534E"/>
    <w:rsid w:val="00F93EDF"/>
    <w:rsid w:val="00FA1802"/>
    <w:rsid w:val="00FA21D0"/>
    <w:rsid w:val="00FA54D3"/>
    <w:rsid w:val="00FA5F5F"/>
    <w:rsid w:val="00FB353F"/>
    <w:rsid w:val="00FB730C"/>
    <w:rsid w:val="00FC2695"/>
    <w:rsid w:val="00FC3E03"/>
    <w:rsid w:val="00FC3FC1"/>
    <w:rsid w:val="00FF78F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ind w:left="720"/>
      <w:contextualSpacing/>
    </w:pPr>
  </w:style>
  <w:style w:type="character" w:customStyle="1" w:styleId="gmail-apple-converted-space">
    <w:name w:val="gmail-apple-converted-space"/>
    <w:basedOn w:val="Fuentedeprrafopredeter"/>
    <w:rsid w:val="00005A19"/>
  </w:style>
  <w:style w:type="paragraph" w:customStyle="1" w:styleId="whitespace-pre-wrap">
    <w:name w:val="whitespace-pre-wrap"/>
    <w:basedOn w:val="Normal"/>
    <w:rsid w:val="00D45C01"/>
    <w:pPr>
      <w:tabs>
        <w:tab w:val="clear" w:pos="7100"/>
      </w:tabs>
      <w:spacing w:before="100" w:beforeAutospacing="1" w:after="100" w:afterAutospacing="1" w:line="240" w:lineRule="auto"/>
      <w:jc w:val="left"/>
    </w:pPr>
    <w:rPr>
      <w:rFonts w:ascii="Times New Roman" w:hAnsi="Times New Roman"/>
      <w:sz w:val="24"/>
      <w:szCs w:val="24"/>
      <w:lang w:val="es-CO" w:eastAsia="es-CO"/>
    </w:rPr>
  </w:style>
  <w:style w:type="character" w:styleId="Textodelmarcadordeposicin">
    <w:name w:val="Placeholder Text"/>
    <w:basedOn w:val="Fuentedeprrafopredeter"/>
    <w:uiPriority w:val="99"/>
    <w:semiHidden/>
    <w:rsid w:val="00974B7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8858">
      <w:bodyDiv w:val="1"/>
      <w:marLeft w:val="0"/>
      <w:marRight w:val="0"/>
      <w:marTop w:val="0"/>
      <w:marBottom w:val="0"/>
      <w:divBdr>
        <w:top w:val="none" w:sz="0" w:space="0" w:color="auto"/>
        <w:left w:val="none" w:sz="0" w:space="0" w:color="auto"/>
        <w:bottom w:val="none" w:sz="0" w:space="0" w:color="auto"/>
        <w:right w:val="none" w:sz="0" w:space="0" w:color="auto"/>
      </w:divBdr>
    </w:div>
    <w:div w:id="64619297">
      <w:bodyDiv w:val="1"/>
      <w:marLeft w:val="0"/>
      <w:marRight w:val="0"/>
      <w:marTop w:val="0"/>
      <w:marBottom w:val="0"/>
      <w:divBdr>
        <w:top w:val="none" w:sz="0" w:space="0" w:color="auto"/>
        <w:left w:val="none" w:sz="0" w:space="0" w:color="auto"/>
        <w:bottom w:val="none" w:sz="0" w:space="0" w:color="auto"/>
        <w:right w:val="none" w:sz="0" w:space="0" w:color="auto"/>
      </w:divBdr>
    </w:div>
    <w:div w:id="104692424">
      <w:bodyDiv w:val="1"/>
      <w:marLeft w:val="0"/>
      <w:marRight w:val="0"/>
      <w:marTop w:val="0"/>
      <w:marBottom w:val="0"/>
      <w:divBdr>
        <w:top w:val="none" w:sz="0" w:space="0" w:color="auto"/>
        <w:left w:val="none" w:sz="0" w:space="0" w:color="auto"/>
        <w:bottom w:val="none" w:sz="0" w:space="0" w:color="auto"/>
        <w:right w:val="none" w:sz="0" w:space="0" w:color="auto"/>
      </w:divBdr>
    </w:div>
    <w:div w:id="151340480">
      <w:bodyDiv w:val="1"/>
      <w:marLeft w:val="0"/>
      <w:marRight w:val="0"/>
      <w:marTop w:val="0"/>
      <w:marBottom w:val="0"/>
      <w:divBdr>
        <w:top w:val="none" w:sz="0" w:space="0" w:color="auto"/>
        <w:left w:val="none" w:sz="0" w:space="0" w:color="auto"/>
        <w:bottom w:val="none" w:sz="0" w:space="0" w:color="auto"/>
        <w:right w:val="none" w:sz="0" w:space="0" w:color="auto"/>
      </w:divBdr>
      <w:divsChild>
        <w:div w:id="1696421620">
          <w:marLeft w:val="480"/>
          <w:marRight w:val="0"/>
          <w:marTop w:val="0"/>
          <w:marBottom w:val="0"/>
          <w:divBdr>
            <w:top w:val="none" w:sz="0" w:space="0" w:color="auto"/>
            <w:left w:val="none" w:sz="0" w:space="0" w:color="auto"/>
            <w:bottom w:val="none" w:sz="0" w:space="0" w:color="auto"/>
            <w:right w:val="none" w:sz="0" w:space="0" w:color="auto"/>
          </w:divBdr>
        </w:div>
        <w:div w:id="1347169347">
          <w:marLeft w:val="480"/>
          <w:marRight w:val="0"/>
          <w:marTop w:val="0"/>
          <w:marBottom w:val="0"/>
          <w:divBdr>
            <w:top w:val="none" w:sz="0" w:space="0" w:color="auto"/>
            <w:left w:val="none" w:sz="0" w:space="0" w:color="auto"/>
            <w:bottom w:val="none" w:sz="0" w:space="0" w:color="auto"/>
            <w:right w:val="none" w:sz="0" w:space="0" w:color="auto"/>
          </w:divBdr>
        </w:div>
        <w:div w:id="71002457">
          <w:marLeft w:val="480"/>
          <w:marRight w:val="0"/>
          <w:marTop w:val="0"/>
          <w:marBottom w:val="0"/>
          <w:divBdr>
            <w:top w:val="none" w:sz="0" w:space="0" w:color="auto"/>
            <w:left w:val="none" w:sz="0" w:space="0" w:color="auto"/>
            <w:bottom w:val="none" w:sz="0" w:space="0" w:color="auto"/>
            <w:right w:val="none" w:sz="0" w:space="0" w:color="auto"/>
          </w:divBdr>
        </w:div>
        <w:div w:id="1241334525">
          <w:marLeft w:val="480"/>
          <w:marRight w:val="0"/>
          <w:marTop w:val="0"/>
          <w:marBottom w:val="0"/>
          <w:divBdr>
            <w:top w:val="none" w:sz="0" w:space="0" w:color="auto"/>
            <w:left w:val="none" w:sz="0" w:space="0" w:color="auto"/>
            <w:bottom w:val="none" w:sz="0" w:space="0" w:color="auto"/>
            <w:right w:val="none" w:sz="0" w:space="0" w:color="auto"/>
          </w:divBdr>
        </w:div>
        <w:div w:id="710497355">
          <w:marLeft w:val="480"/>
          <w:marRight w:val="0"/>
          <w:marTop w:val="0"/>
          <w:marBottom w:val="0"/>
          <w:divBdr>
            <w:top w:val="none" w:sz="0" w:space="0" w:color="auto"/>
            <w:left w:val="none" w:sz="0" w:space="0" w:color="auto"/>
            <w:bottom w:val="none" w:sz="0" w:space="0" w:color="auto"/>
            <w:right w:val="none" w:sz="0" w:space="0" w:color="auto"/>
          </w:divBdr>
        </w:div>
        <w:div w:id="246230155">
          <w:marLeft w:val="480"/>
          <w:marRight w:val="0"/>
          <w:marTop w:val="0"/>
          <w:marBottom w:val="0"/>
          <w:divBdr>
            <w:top w:val="none" w:sz="0" w:space="0" w:color="auto"/>
            <w:left w:val="none" w:sz="0" w:space="0" w:color="auto"/>
            <w:bottom w:val="none" w:sz="0" w:space="0" w:color="auto"/>
            <w:right w:val="none" w:sz="0" w:space="0" w:color="auto"/>
          </w:divBdr>
        </w:div>
        <w:div w:id="1839467216">
          <w:marLeft w:val="480"/>
          <w:marRight w:val="0"/>
          <w:marTop w:val="0"/>
          <w:marBottom w:val="0"/>
          <w:divBdr>
            <w:top w:val="none" w:sz="0" w:space="0" w:color="auto"/>
            <w:left w:val="none" w:sz="0" w:space="0" w:color="auto"/>
            <w:bottom w:val="none" w:sz="0" w:space="0" w:color="auto"/>
            <w:right w:val="none" w:sz="0" w:space="0" w:color="auto"/>
          </w:divBdr>
        </w:div>
        <w:div w:id="561790064">
          <w:marLeft w:val="480"/>
          <w:marRight w:val="0"/>
          <w:marTop w:val="0"/>
          <w:marBottom w:val="0"/>
          <w:divBdr>
            <w:top w:val="none" w:sz="0" w:space="0" w:color="auto"/>
            <w:left w:val="none" w:sz="0" w:space="0" w:color="auto"/>
            <w:bottom w:val="none" w:sz="0" w:space="0" w:color="auto"/>
            <w:right w:val="none" w:sz="0" w:space="0" w:color="auto"/>
          </w:divBdr>
        </w:div>
        <w:div w:id="2052222383">
          <w:marLeft w:val="480"/>
          <w:marRight w:val="0"/>
          <w:marTop w:val="0"/>
          <w:marBottom w:val="0"/>
          <w:divBdr>
            <w:top w:val="none" w:sz="0" w:space="0" w:color="auto"/>
            <w:left w:val="none" w:sz="0" w:space="0" w:color="auto"/>
            <w:bottom w:val="none" w:sz="0" w:space="0" w:color="auto"/>
            <w:right w:val="none" w:sz="0" w:space="0" w:color="auto"/>
          </w:divBdr>
        </w:div>
        <w:div w:id="1538734294">
          <w:marLeft w:val="480"/>
          <w:marRight w:val="0"/>
          <w:marTop w:val="0"/>
          <w:marBottom w:val="0"/>
          <w:divBdr>
            <w:top w:val="none" w:sz="0" w:space="0" w:color="auto"/>
            <w:left w:val="none" w:sz="0" w:space="0" w:color="auto"/>
            <w:bottom w:val="none" w:sz="0" w:space="0" w:color="auto"/>
            <w:right w:val="none" w:sz="0" w:space="0" w:color="auto"/>
          </w:divBdr>
        </w:div>
        <w:div w:id="1092437112">
          <w:marLeft w:val="480"/>
          <w:marRight w:val="0"/>
          <w:marTop w:val="0"/>
          <w:marBottom w:val="0"/>
          <w:divBdr>
            <w:top w:val="none" w:sz="0" w:space="0" w:color="auto"/>
            <w:left w:val="none" w:sz="0" w:space="0" w:color="auto"/>
            <w:bottom w:val="none" w:sz="0" w:space="0" w:color="auto"/>
            <w:right w:val="none" w:sz="0" w:space="0" w:color="auto"/>
          </w:divBdr>
        </w:div>
      </w:divsChild>
    </w:div>
    <w:div w:id="169027706">
      <w:bodyDiv w:val="1"/>
      <w:marLeft w:val="0"/>
      <w:marRight w:val="0"/>
      <w:marTop w:val="0"/>
      <w:marBottom w:val="0"/>
      <w:divBdr>
        <w:top w:val="none" w:sz="0" w:space="0" w:color="auto"/>
        <w:left w:val="none" w:sz="0" w:space="0" w:color="auto"/>
        <w:bottom w:val="none" w:sz="0" w:space="0" w:color="auto"/>
        <w:right w:val="none" w:sz="0" w:space="0" w:color="auto"/>
      </w:divBdr>
      <w:divsChild>
        <w:div w:id="867721903">
          <w:marLeft w:val="480"/>
          <w:marRight w:val="0"/>
          <w:marTop w:val="0"/>
          <w:marBottom w:val="0"/>
          <w:divBdr>
            <w:top w:val="none" w:sz="0" w:space="0" w:color="auto"/>
            <w:left w:val="none" w:sz="0" w:space="0" w:color="auto"/>
            <w:bottom w:val="none" w:sz="0" w:space="0" w:color="auto"/>
            <w:right w:val="none" w:sz="0" w:space="0" w:color="auto"/>
          </w:divBdr>
        </w:div>
        <w:div w:id="507523943">
          <w:marLeft w:val="480"/>
          <w:marRight w:val="0"/>
          <w:marTop w:val="0"/>
          <w:marBottom w:val="0"/>
          <w:divBdr>
            <w:top w:val="none" w:sz="0" w:space="0" w:color="auto"/>
            <w:left w:val="none" w:sz="0" w:space="0" w:color="auto"/>
            <w:bottom w:val="none" w:sz="0" w:space="0" w:color="auto"/>
            <w:right w:val="none" w:sz="0" w:space="0" w:color="auto"/>
          </w:divBdr>
        </w:div>
        <w:div w:id="1179084555">
          <w:marLeft w:val="480"/>
          <w:marRight w:val="0"/>
          <w:marTop w:val="0"/>
          <w:marBottom w:val="0"/>
          <w:divBdr>
            <w:top w:val="none" w:sz="0" w:space="0" w:color="auto"/>
            <w:left w:val="none" w:sz="0" w:space="0" w:color="auto"/>
            <w:bottom w:val="none" w:sz="0" w:space="0" w:color="auto"/>
            <w:right w:val="none" w:sz="0" w:space="0" w:color="auto"/>
          </w:divBdr>
        </w:div>
        <w:div w:id="373583477">
          <w:marLeft w:val="480"/>
          <w:marRight w:val="0"/>
          <w:marTop w:val="0"/>
          <w:marBottom w:val="0"/>
          <w:divBdr>
            <w:top w:val="none" w:sz="0" w:space="0" w:color="auto"/>
            <w:left w:val="none" w:sz="0" w:space="0" w:color="auto"/>
            <w:bottom w:val="none" w:sz="0" w:space="0" w:color="auto"/>
            <w:right w:val="none" w:sz="0" w:space="0" w:color="auto"/>
          </w:divBdr>
        </w:div>
        <w:div w:id="1238786117">
          <w:marLeft w:val="480"/>
          <w:marRight w:val="0"/>
          <w:marTop w:val="0"/>
          <w:marBottom w:val="0"/>
          <w:divBdr>
            <w:top w:val="none" w:sz="0" w:space="0" w:color="auto"/>
            <w:left w:val="none" w:sz="0" w:space="0" w:color="auto"/>
            <w:bottom w:val="none" w:sz="0" w:space="0" w:color="auto"/>
            <w:right w:val="none" w:sz="0" w:space="0" w:color="auto"/>
          </w:divBdr>
        </w:div>
        <w:div w:id="1776242703">
          <w:marLeft w:val="480"/>
          <w:marRight w:val="0"/>
          <w:marTop w:val="0"/>
          <w:marBottom w:val="0"/>
          <w:divBdr>
            <w:top w:val="none" w:sz="0" w:space="0" w:color="auto"/>
            <w:left w:val="none" w:sz="0" w:space="0" w:color="auto"/>
            <w:bottom w:val="none" w:sz="0" w:space="0" w:color="auto"/>
            <w:right w:val="none" w:sz="0" w:space="0" w:color="auto"/>
          </w:divBdr>
        </w:div>
        <w:div w:id="1957641730">
          <w:marLeft w:val="480"/>
          <w:marRight w:val="0"/>
          <w:marTop w:val="0"/>
          <w:marBottom w:val="0"/>
          <w:divBdr>
            <w:top w:val="none" w:sz="0" w:space="0" w:color="auto"/>
            <w:left w:val="none" w:sz="0" w:space="0" w:color="auto"/>
            <w:bottom w:val="none" w:sz="0" w:space="0" w:color="auto"/>
            <w:right w:val="none" w:sz="0" w:space="0" w:color="auto"/>
          </w:divBdr>
        </w:div>
        <w:div w:id="63379111">
          <w:marLeft w:val="480"/>
          <w:marRight w:val="0"/>
          <w:marTop w:val="0"/>
          <w:marBottom w:val="0"/>
          <w:divBdr>
            <w:top w:val="none" w:sz="0" w:space="0" w:color="auto"/>
            <w:left w:val="none" w:sz="0" w:space="0" w:color="auto"/>
            <w:bottom w:val="none" w:sz="0" w:space="0" w:color="auto"/>
            <w:right w:val="none" w:sz="0" w:space="0" w:color="auto"/>
          </w:divBdr>
        </w:div>
        <w:div w:id="198586285">
          <w:marLeft w:val="480"/>
          <w:marRight w:val="0"/>
          <w:marTop w:val="0"/>
          <w:marBottom w:val="0"/>
          <w:divBdr>
            <w:top w:val="none" w:sz="0" w:space="0" w:color="auto"/>
            <w:left w:val="none" w:sz="0" w:space="0" w:color="auto"/>
            <w:bottom w:val="none" w:sz="0" w:space="0" w:color="auto"/>
            <w:right w:val="none" w:sz="0" w:space="0" w:color="auto"/>
          </w:divBdr>
        </w:div>
        <w:div w:id="486674581">
          <w:marLeft w:val="480"/>
          <w:marRight w:val="0"/>
          <w:marTop w:val="0"/>
          <w:marBottom w:val="0"/>
          <w:divBdr>
            <w:top w:val="none" w:sz="0" w:space="0" w:color="auto"/>
            <w:left w:val="none" w:sz="0" w:space="0" w:color="auto"/>
            <w:bottom w:val="none" w:sz="0" w:space="0" w:color="auto"/>
            <w:right w:val="none" w:sz="0" w:space="0" w:color="auto"/>
          </w:divBdr>
        </w:div>
        <w:div w:id="1934317783">
          <w:marLeft w:val="480"/>
          <w:marRight w:val="0"/>
          <w:marTop w:val="0"/>
          <w:marBottom w:val="0"/>
          <w:divBdr>
            <w:top w:val="none" w:sz="0" w:space="0" w:color="auto"/>
            <w:left w:val="none" w:sz="0" w:space="0" w:color="auto"/>
            <w:bottom w:val="none" w:sz="0" w:space="0" w:color="auto"/>
            <w:right w:val="none" w:sz="0" w:space="0" w:color="auto"/>
          </w:divBdr>
        </w:div>
        <w:div w:id="1164510475">
          <w:marLeft w:val="480"/>
          <w:marRight w:val="0"/>
          <w:marTop w:val="0"/>
          <w:marBottom w:val="0"/>
          <w:divBdr>
            <w:top w:val="none" w:sz="0" w:space="0" w:color="auto"/>
            <w:left w:val="none" w:sz="0" w:space="0" w:color="auto"/>
            <w:bottom w:val="none" w:sz="0" w:space="0" w:color="auto"/>
            <w:right w:val="none" w:sz="0" w:space="0" w:color="auto"/>
          </w:divBdr>
        </w:div>
      </w:divsChild>
    </w:div>
    <w:div w:id="175269052">
      <w:bodyDiv w:val="1"/>
      <w:marLeft w:val="0"/>
      <w:marRight w:val="0"/>
      <w:marTop w:val="0"/>
      <w:marBottom w:val="0"/>
      <w:divBdr>
        <w:top w:val="none" w:sz="0" w:space="0" w:color="auto"/>
        <w:left w:val="none" w:sz="0" w:space="0" w:color="auto"/>
        <w:bottom w:val="none" w:sz="0" w:space="0" w:color="auto"/>
        <w:right w:val="none" w:sz="0" w:space="0" w:color="auto"/>
      </w:divBdr>
    </w:div>
    <w:div w:id="203173931">
      <w:bodyDiv w:val="1"/>
      <w:marLeft w:val="0"/>
      <w:marRight w:val="0"/>
      <w:marTop w:val="0"/>
      <w:marBottom w:val="0"/>
      <w:divBdr>
        <w:top w:val="none" w:sz="0" w:space="0" w:color="auto"/>
        <w:left w:val="none" w:sz="0" w:space="0" w:color="auto"/>
        <w:bottom w:val="none" w:sz="0" w:space="0" w:color="auto"/>
        <w:right w:val="none" w:sz="0" w:space="0" w:color="auto"/>
      </w:divBdr>
      <w:divsChild>
        <w:div w:id="49039571">
          <w:marLeft w:val="480"/>
          <w:marRight w:val="0"/>
          <w:marTop w:val="0"/>
          <w:marBottom w:val="0"/>
          <w:divBdr>
            <w:top w:val="none" w:sz="0" w:space="0" w:color="auto"/>
            <w:left w:val="none" w:sz="0" w:space="0" w:color="auto"/>
            <w:bottom w:val="none" w:sz="0" w:space="0" w:color="auto"/>
            <w:right w:val="none" w:sz="0" w:space="0" w:color="auto"/>
          </w:divBdr>
        </w:div>
        <w:div w:id="1305161679">
          <w:marLeft w:val="480"/>
          <w:marRight w:val="0"/>
          <w:marTop w:val="0"/>
          <w:marBottom w:val="0"/>
          <w:divBdr>
            <w:top w:val="none" w:sz="0" w:space="0" w:color="auto"/>
            <w:left w:val="none" w:sz="0" w:space="0" w:color="auto"/>
            <w:bottom w:val="none" w:sz="0" w:space="0" w:color="auto"/>
            <w:right w:val="none" w:sz="0" w:space="0" w:color="auto"/>
          </w:divBdr>
        </w:div>
        <w:div w:id="1312055327">
          <w:marLeft w:val="480"/>
          <w:marRight w:val="0"/>
          <w:marTop w:val="0"/>
          <w:marBottom w:val="0"/>
          <w:divBdr>
            <w:top w:val="none" w:sz="0" w:space="0" w:color="auto"/>
            <w:left w:val="none" w:sz="0" w:space="0" w:color="auto"/>
            <w:bottom w:val="none" w:sz="0" w:space="0" w:color="auto"/>
            <w:right w:val="none" w:sz="0" w:space="0" w:color="auto"/>
          </w:divBdr>
        </w:div>
        <w:div w:id="558135251">
          <w:marLeft w:val="480"/>
          <w:marRight w:val="0"/>
          <w:marTop w:val="0"/>
          <w:marBottom w:val="0"/>
          <w:divBdr>
            <w:top w:val="none" w:sz="0" w:space="0" w:color="auto"/>
            <w:left w:val="none" w:sz="0" w:space="0" w:color="auto"/>
            <w:bottom w:val="none" w:sz="0" w:space="0" w:color="auto"/>
            <w:right w:val="none" w:sz="0" w:space="0" w:color="auto"/>
          </w:divBdr>
        </w:div>
        <w:div w:id="35937906">
          <w:marLeft w:val="480"/>
          <w:marRight w:val="0"/>
          <w:marTop w:val="0"/>
          <w:marBottom w:val="0"/>
          <w:divBdr>
            <w:top w:val="none" w:sz="0" w:space="0" w:color="auto"/>
            <w:left w:val="none" w:sz="0" w:space="0" w:color="auto"/>
            <w:bottom w:val="none" w:sz="0" w:space="0" w:color="auto"/>
            <w:right w:val="none" w:sz="0" w:space="0" w:color="auto"/>
          </w:divBdr>
        </w:div>
        <w:div w:id="644429404">
          <w:marLeft w:val="480"/>
          <w:marRight w:val="0"/>
          <w:marTop w:val="0"/>
          <w:marBottom w:val="0"/>
          <w:divBdr>
            <w:top w:val="none" w:sz="0" w:space="0" w:color="auto"/>
            <w:left w:val="none" w:sz="0" w:space="0" w:color="auto"/>
            <w:bottom w:val="none" w:sz="0" w:space="0" w:color="auto"/>
            <w:right w:val="none" w:sz="0" w:space="0" w:color="auto"/>
          </w:divBdr>
        </w:div>
        <w:div w:id="1990744612">
          <w:marLeft w:val="480"/>
          <w:marRight w:val="0"/>
          <w:marTop w:val="0"/>
          <w:marBottom w:val="0"/>
          <w:divBdr>
            <w:top w:val="none" w:sz="0" w:space="0" w:color="auto"/>
            <w:left w:val="none" w:sz="0" w:space="0" w:color="auto"/>
            <w:bottom w:val="none" w:sz="0" w:space="0" w:color="auto"/>
            <w:right w:val="none" w:sz="0" w:space="0" w:color="auto"/>
          </w:divBdr>
        </w:div>
        <w:div w:id="1816873427">
          <w:marLeft w:val="480"/>
          <w:marRight w:val="0"/>
          <w:marTop w:val="0"/>
          <w:marBottom w:val="0"/>
          <w:divBdr>
            <w:top w:val="none" w:sz="0" w:space="0" w:color="auto"/>
            <w:left w:val="none" w:sz="0" w:space="0" w:color="auto"/>
            <w:bottom w:val="none" w:sz="0" w:space="0" w:color="auto"/>
            <w:right w:val="none" w:sz="0" w:space="0" w:color="auto"/>
          </w:divBdr>
        </w:div>
        <w:div w:id="724179287">
          <w:marLeft w:val="480"/>
          <w:marRight w:val="0"/>
          <w:marTop w:val="0"/>
          <w:marBottom w:val="0"/>
          <w:divBdr>
            <w:top w:val="none" w:sz="0" w:space="0" w:color="auto"/>
            <w:left w:val="none" w:sz="0" w:space="0" w:color="auto"/>
            <w:bottom w:val="none" w:sz="0" w:space="0" w:color="auto"/>
            <w:right w:val="none" w:sz="0" w:space="0" w:color="auto"/>
          </w:divBdr>
        </w:div>
        <w:div w:id="2057387675">
          <w:marLeft w:val="480"/>
          <w:marRight w:val="0"/>
          <w:marTop w:val="0"/>
          <w:marBottom w:val="0"/>
          <w:divBdr>
            <w:top w:val="none" w:sz="0" w:space="0" w:color="auto"/>
            <w:left w:val="none" w:sz="0" w:space="0" w:color="auto"/>
            <w:bottom w:val="none" w:sz="0" w:space="0" w:color="auto"/>
            <w:right w:val="none" w:sz="0" w:space="0" w:color="auto"/>
          </w:divBdr>
        </w:div>
        <w:div w:id="1778793229">
          <w:marLeft w:val="480"/>
          <w:marRight w:val="0"/>
          <w:marTop w:val="0"/>
          <w:marBottom w:val="0"/>
          <w:divBdr>
            <w:top w:val="none" w:sz="0" w:space="0" w:color="auto"/>
            <w:left w:val="none" w:sz="0" w:space="0" w:color="auto"/>
            <w:bottom w:val="none" w:sz="0" w:space="0" w:color="auto"/>
            <w:right w:val="none" w:sz="0" w:space="0" w:color="auto"/>
          </w:divBdr>
        </w:div>
      </w:divsChild>
    </w:div>
    <w:div w:id="217938498">
      <w:bodyDiv w:val="1"/>
      <w:marLeft w:val="0"/>
      <w:marRight w:val="0"/>
      <w:marTop w:val="0"/>
      <w:marBottom w:val="0"/>
      <w:divBdr>
        <w:top w:val="none" w:sz="0" w:space="0" w:color="auto"/>
        <w:left w:val="none" w:sz="0" w:space="0" w:color="auto"/>
        <w:bottom w:val="none" w:sz="0" w:space="0" w:color="auto"/>
        <w:right w:val="none" w:sz="0" w:space="0" w:color="auto"/>
      </w:divBdr>
    </w:div>
    <w:div w:id="248199739">
      <w:bodyDiv w:val="1"/>
      <w:marLeft w:val="0"/>
      <w:marRight w:val="0"/>
      <w:marTop w:val="0"/>
      <w:marBottom w:val="0"/>
      <w:divBdr>
        <w:top w:val="none" w:sz="0" w:space="0" w:color="auto"/>
        <w:left w:val="none" w:sz="0" w:space="0" w:color="auto"/>
        <w:bottom w:val="none" w:sz="0" w:space="0" w:color="auto"/>
        <w:right w:val="none" w:sz="0" w:space="0" w:color="auto"/>
      </w:divBdr>
      <w:divsChild>
        <w:div w:id="1791585601">
          <w:marLeft w:val="480"/>
          <w:marRight w:val="0"/>
          <w:marTop w:val="0"/>
          <w:marBottom w:val="0"/>
          <w:divBdr>
            <w:top w:val="none" w:sz="0" w:space="0" w:color="auto"/>
            <w:left w:val="none" w:sz="0" w:space="0" w:color="auto"/>
            <w:bottom w:val="none" w:sz="0" w:space="0" w:color="auto"/>
            <w:right w:val="none" w:sz="0" w:space="0" w:color="auto"/>
          </w:divBdr>
        </w:div>
        <w:div w:id="1121344187">
          <w:marLeft w:val="480"/>
          <w:marRight w:val="0"/>
          <w:marTop w:val="0"/>
          <w:marBottom w:val="0"/>
          <w:divBdr>
            <w:top w:val="none" w:sz="0" w:space="0" w:color="auto"/>
            <w:left w:val="none" w:sz="0" w:space="0" w:color="auto"/>
            <w:bottom w:val="none" w:sz="0" w:space="0" w:color="auto"/>
            <w:right w:val="none" w:sz="0" w:space="0" w:color="auto"/>
          </w:divBdr>
        </w:div>
        <w:div w:id="1593975470">
          <w:marLeft w:val="480"/>
          <w:marRight w:val="0"/>
          <w:marTop w:val="0"/>
          <w:marBottom w:val="0"/>
          <w:divBdr>
            <w:top w:val="none" w:sz="0" w:space="0" w:color="auto"/>
            <w:left w:val="none" w:sz="0" w:space="0" w:color="auto"/>
            <w:bottom w:val="none" w:sz="0" w:space="0" w:color="auto"/>
            <w:right w:val="none" w:sz="0" w:space="0" w:color="auto"/>
          </w:divBdr>
        </w:div>
        <w:div w:id="1516266554">
          <w:marLeft w:val="480"/>
          <w:marRight w:val="0"/>
          <w:marTop w:val="0"/>
          <w:marBottom w:val="0"/>
          <w:divBdr>
            <w:top w:val="none" w:sz="0" w:space="0" w:color="auto"/>
            <w:left w:val="none" w:sz="0" w:space="0" w:color="auto"/>
            <w:bottom w:val="none" w:sz="0" w:space="0" w:color="auto"/>
            <w:right w:val="none" w:sz="0" w:space="0" w:color="auto"/>
          </w:divBdr>
        </w:div>
        <w:div w:id="339893347">
          <w:marLeft w:val="480"/>
          <w:marRight w:val="0"/>
          <w:marTop w:val="0"/>
          <w:marBottom w:val="0"/>
          <w:divBdr>
            <w:top w:val="none" w:sz="0" w:space="0" w:color="auto"/>
            <w:left w:val="none" w:sz="0" w:space="0" w:color="auto"/>
            <w:bottom w:val="none" w:sz="0" w:space="0" w:color="auto"/>
            <w:right w:val="none" w:sz="0" w:space="0" w:color="auto"/>
          </w:divBdr>
        </w:div>
        <w:div w:id="1321542067">
          <w:marLeft w:val="480"/>
          <w:marRight w:val="0"/>
          <w:marTop w:val="0"/>
          <w:marBottom w:val="0"/>
          <w:divBdr>
            <w:top w:val="none" w:sz="0" w:space="0" w:color="auto"/>
            <w:left w:val="none" w:sz="0" w:space="0" w:color="auto"/>
            <w:bottom w:val="none" w:sz="0" w:space="0" w:color="auto"/>
            <w:right w:val="none" w:sz="0" w:space="0" w:color="auto"/>
          </w:divBdr>
        </w:div>
        <w:div w:id="1116948770">
          <w:marLeft w:val="480"/>
          <w:marRight w:val="0"/>
          <w:marTop w:val="0"/>
          <w:marBottom w:val="0"/>
          <w:divBdr>
            <w:top w:val="none" w:sz="0" w:space="0" w:color="auto"/>
            <w:left w:val="none" w:sz="0" w:space="0" w:color="auto"/>
            <w:bottom w:val="none" w:sz="0" w:space="0" w:color="auto"/>
            <w:right w:val="none" w:sz="0" w:space="0" w:color="auto"/>
          </w:divBdr>
        </w:div>
        <w:div w:id="158036330">
          <w:marLeft w:val="480"/>
          <w:marRight w:val="0"/>
          <w:marTop w:val="0"/>
          <w:marBottom w:val="0"/>
          <w:divBdr>
            <w:top w:val="none" w:sz="0" w:space="0" w:color="auto"/>
            <w:left w:val="none" w:sz="0" w:space="0" w:color="auto"/>
            <w:bottom w:val="none" w:sz="0" w:space="0" w:color="auto"/>
            <w:right w:val="none" w:sz="0" w:space="0" w:color="auto"/>
          </w:divBdr>
        </w:div>
        <w:div w:id="845485402">
          <w:marLeft w:val="480"/>
          <w:marRight w:val="0"/>
          <w:marTop w:val="0"/>
          <w:marBottom w:val="0"/>
          <w:divBdr>
            <w:top w:val="none" w:sz="0" w:space="0" w:color="auto"/>
            <w:left w:val="none" w:sz="0" w:space="0" w:color="auto"/>
            <w:bottom w:val="none" w:sz="0" w:space="0" w:color="auto"/>
            <w:right w:val="none" w:sz="0" w:space="0" w:color="auto"/>
          </w:divBdr>
        </w:div>
        <w:div w:id="914976147">
          <w:marLeft w:val="480"/>
          <w:marRight w:val="0"/>
          <w:marTop w:val="0"/>
          <w:marBottom w:val="0"/>
          <w:divBdr>
            <w:top w:val="none" w:sz="0" w:space="0" w:color="auto"/>
            <w:left w:val="none" w:sz="0" w:space="0" w:color="auto"/>
            <w:bottom w:val="none" w:sz="0" w:space="0" w:color="auto"/>
            <w:right w:val="none" w:sz="0" w:space="0" w:color="auto"/>
          </w:divBdr>
        </w:div>
        <w:div w:id="1679652705">
          <w:marLeft w:val="480"/>
          <w:marRight w:val="0"/>
          <w:marTop w:val="0"/>
          <w:marBottom w:val="0"/>
          <w:divBdr>
            <w:top w:val="none" w:sz="0" w:space="0" w:color="auto"/>
            <w:left w:val="none" w:sz="0" w:space="0" w:color="auto"/>
            <w:bottom w:val="none" w:sz="0" w:space="0" w:color="auto"/>
            <w:right w:val="none" w:sz="0" w:space="0" w:color="auto"/>
          </w:divBdr>
        </w:div>
        <w:div w:id="1119639617">
          <w:marLeft w:val="480"/>
          <w:marRight w:val="0"/>
          <w:marTop w:val="0"/>
          <w:marBottom w:val="0"/>
          <w:divBdr>
            <w:top w:val="none" w:sz="0" w:space="0" w:color="auto"/>
            <w:left w:val="none" w:sz="0" w:space="0" w:color="auto"/>
            <w:bottom w:val="none" w:sz="0" w:space="0" w:color="auto"/>
            <w:right w:val="none" w:sz="0" w:space="0" w:color="auto"/>
          </w:divBdr>
        </w:div>
      </w:divsChild>
    </w:div>
    <w:div w:id="254824389">
      <w:bodyDiv w:val="1"/>
      <w:marLeft w:val="0"/>
      <w:marRight w:val="0"/>
      <w:marTop w:val="0"/>
      <w:marBottom w:val="0"/>
      <w:divBdr>
        <w:top w:val="none" w:sz="0" w:space="0" w:color="auto"/>
        <w:left w:val="none" w:sz="0" w:space="0" w:color="auto"/>
        <w:bottom w:val="none" w:sz="0" w:space="0" w:color="auto"/>
        <w:right w:val="none" w:sz="0" w:space="0" w:color="auto"/>
      </w:divBdr>
    </w:div>
    <w:div w:id="270673701">
      <w:bodyDiv w:val="1"/>
      <w:marLeft w:val="0"/>
      <w:marRight w:val="0"/>
      <w:marTop w:val="0"/>
      <w:marBottom w:val="0"/>
      <w:divBdr>
        <w:top w:val="none" w:sz="0" w:space="0" w:color="auto"/>
        <w:left w:val="none" w:sz="0" w:space="0" w:color="auto"/>
        <w:bottom w:val="none" w:sz="0" w:space="0" w:color="auto"/>
        <w:right w:val="none" w:sz="0" w:space="0" w:color="auto"/>
      </w:divBdr>
    </w:div>
    <w:div w:id="309604251">
      <w:bodyDiv w:val="1"/>
      <w:marLeft w:val="0"/>
      <w:marRight w:val="0"/>
      <w:marTop w:val="0"/>
      <w:marBottom w:val="0"/>
      <w:divBdr>
        <w:top w:val="none" w:sz="0" w:space="0" w:color="auto"/>
        <w:left w:val="none" w:sz="0" w:space="0" w:color="auto"/>
        <w:bottom w:val="none" w:sz="0" w:space="0" w:color="auto"/>
        <w:right w:val="none" w:sz="0" w:space="0" w:color="auto"/>
      </w:divBdr>
    </w:div>
    <w:div w:id="408963208">
      <w:bodyDiv w:val="1"/>
      <w:marLeft w:val="0"/>
      <w:marRight w:val="0"/>
      <w:marTop w:val="0"/>
      <w:marBottom w:val="0"/>
      <w:divBdr>
        <w:top w:val="none" w:sz="0" w:space="0" w:color="auto"/>
        <w:left w:val="none" w:sz="0" w:space="0" w:color="auto"/>
        <w:bottom w:val="none" w:sz="0" w:space="0" w:color="auto"/>
        <w:right w:val="none" w:sz="0" w:space="0" w:color="auto"/>
      </w:divBdr>
      <w:divsChild>
        <w:div w:id="47459400">
          <w:marLeft w:val="480"/>
          <w:marRight w:val="0"/>
          <w:marTop w:val="0"/>
          <w:marBottom w:val="0"/>
          <w:divBdr>
            <w:top w:val="none" w:sz="0" w:space="0" w:color="auto"/>
            <w:left w:val="none" w:sz="0" w:space="0" w:color="auto"/>
            <w:bottom w:val="none" w:sz="0" w:space="0" w:color="auto"/>
            <w:right w:val="none" w:sz="0" w:space="0" w:color="auto"/>
          </w:divBdr>
        </w:div>
        <w:div w:id="1797330389">
          <w:marLeft w:val="480"/>
          <w:marRight w:val="0"/>
          <w:marTop w:val="0"/>
          <w:marBottom w:val="0"/>
          <w:divBdr>
            <w:top w:val="none" w:sz="0" w:space="0" w:color="auto"/>
            <w:left w:val="none" w:sz="0" w:space="0" w:color="auto"/>
            <w:bottom w:val="none" w:sz="0" w:space="0" w:color="auto"/>
            <w:right w:val="none" w:sz="0" w:space="0" w:color="auto"/>
          </w:divBdr>
        </w:div>
        <w:div w:id="96753805">
          <w:marLeft w:val="480"/>
          <w:marRight w:val="0"/>
          <w:marTop w:val="0"/>
          <w:marBottom w:val="0"/>
          <w:divBdr>
            <w:top w:val="none" w:sz="0" w:space="0" w:color="auto"/>
            <w:left w:val="none" w:sz="0" w:space="0" w:color="auto"/>
            <w:bottom w:val="none" w:sz="0" w:space="0" w:color="auto"/>
            <w:right w:val="none" w:sz="0" w:space="0" w:color="auto"/>
          </w:divBdr>
        </w:div>
        <w:div w:id="349835905">
          <w:marLeft w:val="480"/>
          <w:marRight w:val="0"/>
          <w:marTop w:val="0"/>
          <w:marBottom w:val="0"/>
          <w:divBdr>
            <w:top w:val="none" w:sz="0" w:space="0" w:color="auto"/>
            <w:left w:val="none" w:sz="0" w:space="0" w:color="auto"/>
            <w:bottom w:val="none" w:sz="0" w:space="0" w:color="auto"/>
            <w:right w:val="none" w:sz="0" w:space="0" w:color="auto"/>
          </w:divBdr>
        </w:div>
        <w:div w:id="432364757">
          <w:marLeft w:val="480"/>
          <w:marRight w:val="0"/>
          <w:marTop w:val="0"/>
          <w:marBottom w:val="0"/>
          <w:divBdr>
            <w:top w:val="none" w:sz="0" w:space="0" w:color="auto"/>
            <w:left w:val="none" w:sz="0" w:space="0" w:color="auto"/>
            <w:bottom w:val="none" w:sz="0" w:space="0" w:color="auto"/>
            <w:right w:val="none" w:sz="0" w:space="0" w:color="auto"/>
          </w:divBdr>
        </w:div>
        <w:div w:id="508831086">
          <w:marLeft w:val="480"/>
          <w:marRight w:val="0"/>
          <w:marTop w:val="0"/>
          <w:marBottom w:val="0"/>
          <w:divBdr>
            <w:top w:val="none" w:sz="0" w:space="0" w:color="auto"/>
            <w:left w:val="none" w:sz="0" w:space="0" w:color="auto"/>
            <w:bottom w:val="none" w:sz="0" w:space="0" w:color="auto"/>
            <w:right w:val="none" w:sz="0" w:space="0" w:color="auto"/>
          </w:divBdr>
        </w:div>
        <w:div w:id="2061704500">
          <w:marLeft w:val="480"/>
          <w:marRight w:val="0"/>
          <w:marTop w:val="0"/>
          <w:marBottom w:val="0"/>
          <w:divBdr>
            <w:top w:val="none" w:sz="0" w:space="0" w:color="auto"/>
            <w:left w:val="none" w:sz="0" w:space="0" w:color="auto"/>
            <w:bottom w:val="none" w:sz="0" w:space="0" w:color="auto"/>
            <w:right w:val="none" w:sz="0" w:space="0" w:color="auto"/>
          </w:divBdr>
        </w:div>
        <w:div w:id="1259094571">
          <w:marLeft w:val="480"/>
          <w:marRight w:val="0"/>
          <w:marTop w:val="0"/>
          <w:marBottom w:val="0"/>
          <w:divBdr>
            <w:top w:val="none" w:sz="0" w:space="0" w:color="auto"/>
            <w:left w:val="none" w:sz="0" w:space="0" w:color="auto"/>
            <w:bottom w:val="none" w:sz="0" w:space="0" w:color="auto"/>
            <w:right w:val="none" w:sz="0" w:space="0" w:color="auto"/>
          </w:divBdr>
        </w:div>
        <w:div w:id="1689985526">
          <w:marLeft w:val="480"/>
          <w:marRight w:val="0"/>
          <w:marTop w:val="0"/>
          <w:marBottom w:val="0"/>
          <w:divBdr>
            <w:top w:val="none" w:sz="0" w:space="0" w:color="auto"/>
            <w:left w:val="none" w:sz="0" w:space="0" w:color="auto"/>
            <w:bottom w:val="none" w:sz="0" w:space="0" w:color="auto"/>
            <w:right w:val="none" w:sz="0" w:space="0" w:color="auto"/>
          </w:divBdr>
        </w:div>
        <w:div w:id="1668440075">
          <w:marLeft w:val="480"/>
          <w:marRight w:val="0"/>
          <w:marTop w:val="0"/>
          <w:marBottom w:val="0"/>
          <w:divBdr>
            <w:top w:val="none" w:sz="0" w:space="0" w:color="auto"/>
            <w:left w:val="none" w:sz="0" w:space="0" w:color="auto"/>
            <w:bottom w:val="none" w:sz="0" w:space="0" w:color="auto"/>
            <w:right w:val="none" w:sz="0" w:space="0" w:color="auto"/>
          </w:divBdr>
        </w:div>
        <w:div w:id="283462370">
          <w:marLeft w:val="480"/>
          <w:marRight w:val="0"/>
          <w:marTop w:val="0"/>
          <w:marBottom w:val="0"/>
          <w:divBdr>
            <w:top w:val="none" w:sz="0" w:space="0" w:color="auto"/>
            <w:left w:val="none" w:sz="0" w:space="0" w:color="auto"/>
            <w:bottom w:val="none" w:sz="0" w:space="0" w:color="auto"/>
            <w:right w:val="none" w:sz="0" w:space="0" w:color="auto"/>
          </w:divBdr>
        </w:div>
        <w:div w:id="1146623257">
          <w:marLeft w:val="480"/>
          <w:marRight w:val="0"/>
          <w:marTop w:val="0"/>
          <w:marBottom w:val="0"/>
          <w:divBdr>
            <w:top w:val="none" w:sz="0" w:space="0" w:color="auto"/>
            <w:left w:val="none" w:sz="0" w:space="0" w:color="auto"/>
            <w:bottom w:val="none" w:sz="0" w:space="0" w:color="auto"/>
            <w:right w:val="none" w:sz="0" w:space="0" w:color="auto"/>
          </w:divBdr>
        </w:div>
      </w:divsChild>
    </w:div>
    <w:div w:id="515310931">
      <w:bodyDiv w:val="1"/>
      <w:marLeft w:val="0"/>
      <w:marRight w:val="0"/>
      <w:marTop w:val="0"/>
      <w:marBottom w:val="0"/>
      <w:divBdr>
        <w:top w:val="none" w:sz="0" w:space="0" w:color="auto"/>
        <w:left w:val="none" w:sz="0" w:space="0" w:color="auto"/>
        <w:bottom w:val="none" w:sz="0" w:space="0" w:color="auto"/>
        <w:right w:val="none" w:sz="0" w:space="0" w:color="auto"/>
      </w:divBdr>
    </w:div>
    <w:div w:id="517472898">
      <w:bodyDiv w:val="1"/>
      <w:marLeft w:val="0"/>
      <w:marRight w:val="0"/>
      <w:marTop w:val="0"/>
      <w:marBottom w:val="0"/>
      <w:divBdr>
        <w:top w:val="none" w:sz="0" w:space="0" w:color="auto"/>
        <w:left w:val="none" w:sz="0" w:space="0" w:color="auto"/>
        <w:bottom w:val="none" w:sz="0" w:space="0" w:color="auto"/>
        <w:right w:val="none" w:sz="0" w:space="0" w:color="auto"/>
      </w:divBdr>
      <w:divsChild>
        <w:div w:id="1132478659">
          <w:marLeft w:val="480"/>
          <w:marRight w:val="0"/>
          <w:marTop w:val="0"/>
          <w:marBottom w:val="0"/>
          <w:divBdr>
            <w:top w:val="none" w:sz="0" w:space="0" w:color="auto"/>
            <w:left w:val="none" w:sz="0" w:space="0" w:color="auto"/>
            <w:bottom w:val="none" w:sz="0" w:space="0" w:color="auto"/>
            <w:right w:val="none" w:sz="0" w:space="0" w:color="auto"/>
          </w:divBdr>
        </w:div>
        <w:div w:id="1436710417">
          <w:marLeft w:val="480"/>
          <w:marRight w:val="0"/>
          <w:marTop w:val="0"/>
          <w:marBottom w:val="0"/>
          <w:divBdr>
            <w:top w:val="none" w:sz="0" w:space="0" w:color="auto"/>
            <w:left w:val="none" w:sz="0" w:space="0" w:color="auto"/>
            <w:bottom w:val="none" w:sz="0" w:space="0" w:color="auto"/>
            <w:right w:val="none" w:sz="0" w:space="0" w:color="auto"/>
          </w:divBdr>
        </w:div>
        <w:div w:id="47994511">
          <w:marLeft w:val="480"/>
          <w:marRight w:val="0"/>
          <w:marTop w:val="0"/>
          <w:marBottom w:val="0"/>
          <w:divBdr>
            <w:top w:val="none" w:sz="0" w:space="0" w:color="auto"/>
            <w:left w:val="none" w:sz="0" w:space="0" w:color="auto"/>
            <w:bottom w:val="none" w:sz="0" w:space="0" w:color="auto"/>
            <w:right w:val="none" w:sz="0" w:space="0" w:color="auto"/>
          </w:divBdr>
        </w:div>
        <w:div w:id="925915732">
          <w:marLeft w:val="480"/>
          <w:marRight w:val="0"/>
          <w:marTop w:val="0"/>
          <w:marBottom w:val="0"/>
          <w:divBdr>
            <w:top w:val="none" w:sz="0" w:space="0" w:color="auto"/>
            <w:left w:val="none" w:sz="0" w:space="0" w:color="auto"/>
            <w:bottom w:val="none" w:sz="0" w:space="0" w:color="auto"/>
            <w:right w:val="none" w:sz="0" w:space="0" w:color="auto"/>
          </w:divBdr>
        </w:div>
        <w:div w:id="1341161267">
          <w:marLeft w:val="480"/>
          <w:marRight w:val="0"/>
          <w:marTop w:val="0"/>
          <w:marBottom w:val="0"/>
          <w:divBdr>
            <w:top w:val="none" w:sz="0" w:space="0" w:color="auto"/>
            <w:left w:val="none" w:sz="0" w:space="0" w:color="auto"/>
            <w:bottom w:val="none" w:sz="0" w:space="0" w:color="auto"/>
            <w:right w:val="none" w:sz="0" w:space="0" w:color="auto"/>
          </w:divBdr>
        </w:div>
        <w:div w:id="2122871838">
          <w:marLeft w:val="480"/>
          <w:marRight w:val="0"/>
          <w:marTop w:val="0"/>
          <w:marBottom w:val="0"/>
          <w:divBdr>
            <w:top w:val="none" w:sz="0" w:space="0" w:color="auto"/>
            <w:left w:val="none" w:sz="0" w:space="0" w:color="auto"/>
            <w:bottom w:val="none" w:sz="0" w:space="0" w:color="auto"/>
            <w:right w:val="none" w:sz="0" w:space="0" w:color="auto"/>
          </w:divBdr>
        </w:div>
        <w:div w:id="1488663487">
          <w:marLeft w:val="480"/>
          <w:marRight w:val="0"/>
          <w:marTop w:val="0"/>
          <w:marBottom w:val="0"/>
          <w:divBdr>
            <w:top w:val="none" w:sz="0" w:space="0" w:color="auto"/>
            <w:left w:val="none" w:sz="0" w:space="0" w:color="auto"/>
            <w:bottom w:val="none" w:sz="0" w:space="0" w:color="auto"/>
            <w:right w:val="none" w:sz="0" w:space="0" w:color="auto"/>
          </w:divBdr>
        </w:div>
        <w:div w:id="1356736049">
          <w:marLeft w:val="480"/>
          <w:marRight w:val="0"/>
          <w:marTop w:val="0"/>
          <w:marBottom w:val="0"/>
          <w:divBdr>
            <w:top w:val="none" w:sz="0" w:space="0" w:color="auto"/>
            <w:left w:val="none" w:sz="0" w:space="0" w:color="auto"/>
            <w:bottom w:val="none" w:sz="0" w:space="0" w:color="auto"/>
            <w:right w:val="none" w:sz="0" w:space="0" w:color="auto"/>
          </w:divBdr>
        </w:div>
        <w:div w:id="326640944">
          <w:marLeft w:val="480"/>
          <w:marRight w:val="0"/>
          <w:marTop w:val="0"/>
          <w:marBottom w:val="0"/>
          <w:divBdr>
            <w:top w:val="none" w:sz="0" w:space="0" w:color="auto"/>
            <w:left w:val="none" w:sz="0" w:space="0" w:color="auto"/>
            <w:bottom w:val="none" w:sz="0" w:space="0" w:color="auto"/>
            <w:right w:val="none" w:sz="0" w:space="0" w:color="auto"/>
          </w:divBdr>
        </w:div>
        <w:div w:id="20597527">
          <w:marLeft w:val="480"/>
          <w:marRight w:val="0"/>
          <w:marTop w:val="0"/>
          <w:marBottom w:val="0"/>
          <w:divBdr>
            <w:top w:val="none" w:sz="0" w:space="0" w:color="auto"/>
            <w:left w:val="none" w:sz="0" w:space="0" w:color="auto"/>
            <w:bottom w:val="none" w:sz="0" w:space="0" w:color="auto"/>
            <w:right w:val="none" w:sz="0" w:space="0" w:color="auto"/>
          </w:divBdr>
        </w:div>
        <w:div w:id="803429794">
          <w:marLeft w:val="480"/>
          <w:marRight w:val="0"/>
          <w:marTop w:val="0"/>
          <w:marBottom w:val="0"/>
          <w:divBdr>
            <w:top w:val="none" w:sz="0" w:space="0" w:color="auto"/>
            <w:left w:val="none" w:sz="0" w:space="0" w:color="auto"/>
            <w:bottom w:val="none" w:sz="0" w:space="0" w:color="auto"/>
            <w:right w:val="none" w:sz="0" w:space="0" w:color="auto"/>
          </w:divBdr>
        </w:div>
        <w:div w:id="1107508865">
          <w:marLeft w:val="480"/>
          <w:marRight w:val="0"/>
          <w:marTop w:val="0"/>
          <w:marBottom w:val="0"/>
          <w:divBdr>
            <w:top w:val="none" w:sz="0" w:space="0" w:color="auto"/>
            <w:left w:val="none" w:sz="0" w:space="0" w:color="auto"/>
            <w:bottom w:val="none" w:sz="0" w:space="0" w:color="auto"/>
            <w:right w:val="none" w:sz="0" w:space="0" w:color="auto"/>
          </w:divBdr>
        </w:div>
        <w:div w:id="361830658">
          <w:marLeft w:val="480"/>
          <w:marRight w:val="0"/>
          <w:marTop w:val="0"/>
          <w:marBottom w:val="0"/>
          <w:divBdr>
            <w:top w:val="none" w:sz="0" w:space="0" w:color="auto"/>
            <w:left w:val="none" w:sz="0" w:space="0" w:color="auto"/>
            <w:bottom w:val="none" w:sz="0" w:space="0" w:color="auto"/>
            <w:right w:val="none" w:sz="0" w:space="0" w:color="auto"/>
          </w:divBdr>
        </w:div>
        <w:div w:id="1338800202">
          <w:marLeft w:val="480"/>
          <w:marRight w:val="0"/>
          <w:marTop w:val="0"/>
          <w:marBottom w:val="0"/>
          <w:divBdr>
            <w:top w:val="none" w:sz="0" w:space="0" w:color="auto"/>
            <w:left w:val="none" w:sz="0" w:space="0" w:color="auto"/>
            <w:bottom w:val="none" w:sz="0" w:space="0" w:color="auto"/>
            <w:right w:val="none" w:sz="0" w:space="0" w:color="auto"/>
          </w:divBdr>
        </w:div>
        <w:div w:id="370960385">
          <w:marLeft w:val="480"/>
          <w:marRight w:val="0"/>
          <w:marTop w:val="0"/>
          <w:marBottom w:val="0"/>
          <w:divBdr>
            <w:top w:val="none" w:sz="0" w:space="0" w:color="auto"/>
            <w:left w:val="none" w:sz="0" w:space="0" w:color="auto"/>
            <w:bottom w:val="none" w:sz="0" w:space="0" w:color="auto"/>
            <w:right w:val="none" w:sz="0" w:space="0" w:color="auto"/>
          </w:divBdr>
        </w:div>
      </w:divsChild>
    </w:div>
    <w:div w:id="531848520">
      <w:bodyDiv w:val="1"/>
      <w:marLeft w:val="0"/>
      <w:marRight w:val="0"/>
      <w:marTop w:val="0"/>
      <w:marBottom w:val="0"/>
      <w:divBdr>
        <w:top w:val="none" w:sz="0" w:space="0" w:color="auto"/>
        <w:left w:val="none" w:sz="0" w:space="0" w:color="auto"/>
        <w:bottom w:val="none" w:sz="0" w:space="0" w:color="auto"/>
        <w:right w:val="none" w:sz="0" w:space="0" w:color="auto"/>
      </w:divBdr>
      <w:divsChild>
        <w:div w:id="1207837434">
          <w:marLeft w:val="480"/>
          <w:marRight w:val="0"/>
          <w:marTop w:val="0"/>
          <w:marBottom w:val="0"/>
          <w:divBdr>
            <w:top w:val="none" w:sz="0" w:space="0" w:color="auto"/>
            <w:left w:val="none" w:sz="0" w:space="0" w:color="auto"/>
            <w:bottom w:val="none" w:sz="0" w:space="0" w:color="auto"/>
            <w:right w:val="none" w:sz="0" w:space="0" w:color="auto"/>
          </w:divBdr>
        </w:div>
        <w:div w:id="1981575003">
          <w:marLeft w:val="480"/>
          <w:marRight w:val="0"/>
          <w:marTop w:val="0"/>
          <w:marBottom w:val="0"/>
          <w:divBdr>
            <w:top w:val="none" w:sz="0" w:space="0" w:color="auto"/>
            <w:left w:val="none" w:sz="0" w:space="0" w:color="auto"/>
            <w:bottom w:val="none" w:sz="0" w:space="0" w:color="auto"/>
            <w:right w:val="none" w:sz="0" w:space="0" w:color="auto"/>
          </w:divBdr>
        </w:div>
        <w:div w:id="1198200624">
          <w:marLeft w:val="480"/>
          <w:marRight w:val="0"/>
          <w:marTop w:val="0"/>
          <w:marBottom w:val="0"/>
          <w:divBdr>
            <w:top w:val="none" w:sz="0" w:space="0" w:color="auto"/>
            <w:left w:val="none" w:sz="0" w:space="0" w:color="auto"/>
            <w:bottom w:val="none" w:sz="0" w:space="0" w:color="auto"/>
            <w:right w:val="none" w:sz="0" w:space="0" w:color="auto"/>
          </w:divBdr>
        </w:div>
        <w:div w:id="2012756567">
          <w:marLeft w:val="480"/>
          <w:marRight w:val="0"/>
          <w:marTop w:val="0"/>
          <w:marBottom w:val="0"/>
          <w:divBdr>
            <w:top w:val="none" w:sz="0" w:space="0" w:color="auto"/>
            <w:left w:val="none" w:sz="0" w:space="0" w:color="auto"/>
            <w:bottom w:val="none" w:sz="0" w:space="0" w:color="auto"/>
            <w:right w:val="none" w:sz="0" w:space="0" w:color="auto"/>
          </w:divBdr>
        </w:div>
        <w:div w:id="1886719030">
          <w:marLeft w:val="480"/>
          <w:marRight w:val="0"/>
          <w:marTop w:val="0"/>
          <w:marBottom w:val="0"/>
          <w:divBdr>
            <w:top w:val="none" w:sz="0" w:space="0" w:color="auto"/>
            <w:left w:val="none" w:sz="0" w:space="0" w:color="auto"/>
            <w:bottom w:val="none" w:sz="0" w:space="0" w:color="auto"/>
            <w:right w:val="none" w:sz="0" w:space="0" w:color="auto"/>
          </w:divBdr>
        </w:div>
        <w:div w:id="979267152">
          <w:marLeft w:val="480"/>
          <w:marRight w:val="0"/>
          <w:marTop w:val="0"/>
          <w:marBottom w:val="0"/>
          <w:divBdr>
            <w:top w:val="none" w:sz="0" w:space="0" w:color="auto"/>
            <w:left w:val="none" w:sz="0" w:space="0" w:color="auto"/>
            <w:bottom w:val="none" w:sz="0" w:space="0" w:color="auto"/>
            <w:right w:val="none" w:sz="0" w:space="0" w:color="auto"/>
          </w:divBdr>
        </w:div>
        <w:div w:id="1724676118">
          <w:marLeft w:val="480"/>
          <w:marRight w:val="0"/>
          <w:marTop w:val="0"/>
          <w:marBottom w:val="0"/>
          <w:divBdr>
            <w:top w:val="none" w:sz="0" w:space="0" w:color="auto"/>
            <w:left w:val="none" w:sz="0" w:space="0" w:color="auto"/>
            <w:bottom w:val="none" w:sz="0" w:space="0" w:color="auto"/>
            <w:right w:val="none" w:sz="0" w:space="0" w:color="auto"/>
          </w:divBdr>
        </w:div>
        <w:div w:id="582683074">
          <w:marLeft w:val="480"/>
          <w:marRight w:val="0"/>
          <w:marTop w:val="0"/>
          <w:marBottom w:val="0"/>
          <w:divBdr>
            <w:top w:val="none" w:sz="0" w:space="0" w:color="auto"/>
            <w:left w:val="none" w:sz="0" w:space="0" w:color="auto"/>
            <w:bottom w:val="none" w:sz="0" w:space="0" w:color="auto"/>
            <w:right w:val="none" w:sz="0" w:space="0" w:color="auto"/>
          </w:divBdr>
        </w:div>
        <w:div w:id="2111507544">
          <w:marLeft w:val="480"/>
          <w:marRight w:val="0"/>
          <w:marTop w:val="0"/>
          <w:marBottom w:val="0"/>
          <w:divBdr>
            <w:top w:val="none" w:sz="0" w:space="0" w:color="auto"/>
            <w:left w:val="none" w:sz="0" w:space="0" w:color="auto"/>
            <w:bottom w:val="none" w:sz="0" w:space="0" w:color="auto"/>
            <w:right w:val="none" w:sz="0" w:space="0" w:color="auto"/>
          </w:divBdr>
        </w:div>
        <w:div w:id="1515417678">
          <w:marLeft w:val="480"/>
          <w:marRight w:val="0"/>
          <w:marTop w:val="0"/>
          <w:marBottom w:val="0"/>
          <w:divBdr>
            <w:top w:val="none" w:sz="0" w:space="0" w:color="auto"/>
            <w:left w:val="none" w:sz="0" w:space="0" w:color="auto"/>
            <w:bottom w:val="none" w:sz="0" w:space="0" w:color="auto"/>
            <w:right w:val="none" w:sz="0" w:space="0" w:color="auto"/>
          </w:divBdr>
        </w:div>
        <w:div w:id="801272664">
          <w:marLeft w:val="480"/>
          <w:marRight w:val="0"/>
          <w:marTop w:val="0"/>
          <w:marBottom w:val="0"/>
          <w:divBdr>
            <w:top w:val="none" w:sz="0" w:space="0" w:color="auto"/>
            <w:left w:val="none" w:sz="0" w:space="0" w:color="auto"/>
            <w:bottom w:val="none" w:sz="0" w:space="0" w:color="auto"/>
            <w:right w:val="none" w:sz="0" w:space="0" w:color="auto"/>
          </w:divBdr>
        </w:div>
        <w:div w:id="328290810">
          <w:marLeft w:val="480"/>
          <w:marRight w:val="0"/>
          <w:marTop w:val="0"/>
          <w:marBottom w:val="0"/>
          <w:divBdr>
            <w:top w:val="none" w:sz="0" w:space="0" w:color="auto"/>
            <w:left w:val="none" w:sz="0" w:space="0" w:color="auto"/>
            <w:bottom w:val="none" w:sz="0" w:space="0" w:color="auto"/>
            <w:right w:val="none" w:sz="0" w:space="0" w:color="auto"/>
          </w:divBdr>
        </w:div>
      </w:divsChild>
    </w:div>
    <w:div w:id="576134858">
      <w:bodyDiv w:val="1"/>
      <w:marLeft w:val="0"/>
      <w:marRight w:val="0"/>
      <w:marTop w:val="0"/>
      <w:marBottom w:val="0"/>
      <w:divBdr>
        <w:top w:val="none" w:sz="0" w:space="0" w:color="auto"/>
        <w:left w:val="none" w:sz="0" w:space="0" w:color="auto"/>
        <w:bottom w:val="none" w:sz="0" w:space="0" w:color="auto"/>
        <w:right w:val="none" w:sz="0" w:space="0" w:color="auto"/>
      </w:divBdr>
      <w:divsChild>
        <w:div w:id="1111556475">
          <w:marLeft w:val="480"/>
          <w:marRight w:val="0"/>
          <w:marTop w:val="0"/>
          <w:marBottom w:val="0"/>
          <w:divBdr>
            <w:top w:val="none" w:sz="0" w:space="0" w:color="auto"/>
            <w:left w:val="none" w:sz="0" w:space="0" w:color="auto"/>
            <w:bottom w:val="none" w:sz="0" w:space="0" w:color="auto"/>
            <w:right w:val="none" w:sz="0" w:space="0" w:color="auto"/>
          </w:divBdr>
        </w:div>
        <w:div w:id="315113940">
          <w:marLeft w:val="480"/>
          <w:marRight w:val="0"/>
          <w:marTop w:val="0"/>
          <w:marBottom w:val="0"/>
          <w:divBdr>
            <w:top w:val="none" w:sz="0" w:space="0" w:color="auto"/>
            <w:left w:val="none" w:sz="0" w:space="0" w:color="auto"/>
            <w:bottom w:val="none" w:sz="0" w:space="0" w:color="auto"/>
            <w:right w:val="none" w:sz="0" w:space="0" w:color="auto"/>
          </w:divBdr>
        </w:div>
        <w:div w:id="1751463914">
          <w:marLeft w:val="480"/>
          <w:marRight w:val="0"/>
          <w:marTop w:val="0"/>
          <w:marBottom w:val="0"/>
          <w:divBdr>
            <w:top w:val="none" w:sz="0" w:space="0" w:color="auto"/>
            <w:left w:val="none" w:sz="0" w:space="0" w:color="auto"/>
            <w:bottom w:val="none" w:sz="0" w:space="0" w:color="auto"/>
            <w:right w:val="none" w:sz="0" w:space="0" w:color="auto"/>
          </w:divBdr>
        </w:div>
        <w:div w:id="322854986">
          <w:marLeft w:val="480"/>
          <w:marRight w:val="0"/>
          <w:marTop w:val="0"/>
          <w:marBottom w:val="0"/>
          <w:divBdr>
            <w:top w:val="none" w:sz="0" w:space="0" w:color="auto"/>
            <w:left w:val="none" w:sz="0" w:space="0" w:color="auto"/>
            <w:bottom w:val="none" w:sz="0" w:space="0" w:color="auto"/>
            <w:right w:val="none" w:sz="0" w:space="0" w:color="auto"/>
          </w:divBdr>
        </w:div>
        <w:div w:id="1122963622">
          <w:marLeft w:val="480"/>
          <w:marRight w:val="0"/>
          <w:marTop w:val="0"/>
          <w:marBottom w:val="0"/>
          <w:divBdr>
            <w:top w:val="none" w:sz="0" w:space="0" w:color="auto"/>
            <w:left w:val="none" w:sz="0" w:space="0" w:color="auto"/>
            <w:bottom w:val="none" w:sz="0" w:space="0" w:color="auto"/>
            <w:right w:val="none" w:sz="0" w:space="0" w:color="auto"/>
          </w:divBdr>
        </w:div>
        <w:div w:id="1457866690">
          <w:marLeft w:val="480"/>
          <w:marRight w:val="0"/>
          <w:marTop w:val="0"/>
          <w:marBottom w:val="0"/>
          <w:divBdr>
            <w:top w:val="none" w:sz="0" w:space="0" w:color="auto"/>
            <w:left w:val="none" w:sz="0" w:space="0" w:color="auto"/>
            <w:bottom w:val="none" w:sz="0" w:space="0" w:color="auto"/>
            <w:right w:val="none" w:sz="0" w:space="0" w:color="auto"/>
          </w:divBdr>
        </w:div>
        <w:div w:id="1338196627">
          <w:marLeft w:val="480"/>
          <w:marRight w:val="0"/>
          <w:marTop w:val="0"/>
          <w:marBottom w:val="0"/>
          <w:divBdr>
            <w:top w:val="none" w:sz="0" w:space="0" w:color="auto"/>
            <w:left w:val="none" w:sz="0" w:space="0" w:color="auto"/>
            <w:bottom w:val="none" w:sz="0" w:space="0" w:color="auto"/>
            <w:right w:val="none" w:sz="0" w:space="0" w:color="auto"/>
          </w:divBdr>
        </w:div>
        <w:div w:id="87043101">
          <w:marLeft w:val="480"/>
          <w:marRight w:val="0"/>
          <w:marTop w:val="0"/>
          <w:marBottom w:val="0"/>
          <w:divBdr>
            <w:top w:val="none" w:sz="0" w:space="0" w:color="auto"/>
            <w:left w:val="none" w:sz="0" w:space="0" w:color="auto"/>
            <w:bottom w:val="none" w:sz="0" w:space="0" w:color="auto"/>
            <w:right w:val="none" w:sz="0" w:space="0" w:color="auto"/>
          </w:divBdr>
        </w:div>
        <w:div w:id="1276061430">
          <w:marLeft w:val="480"/>
          <w:marRight w:val="0"/>
          <w:marTop w:val="0"/>
          <w:marBottom w:val="0"/>
          <w:divBdr>
            <w:top w:val="none" w:sz="0" w:space="0" w:color="auto"/>
            <w:left w:val="none" w:sz="0" w:space="0" w:color="auto"/>
            <w:bottom w:val="none" w:sz="0" w:space="0" w:color="auto"/>
            <w:right w:val="none" w:sz="0" w:space="0" w:color="auto"/>
          </w:divBdr>
        </w:div>
        <w:div w:id="1028027630">
          <w:marLeft w:val="480"/>
          <w:marRight w:val="0"/>
          <w:marTop w:val="0"/>
          <w:marBottom w:val="0"/>
          <w:divBdr>
            <w:top w:val="none" w:sz="0" w:space="0" w:color="auto"/>
            <w:left w:val="none" w:sz="0" w:space="0" w:color="auto"/>
            <w:bottom w:val="none" w:sz="0" w:space="0" w:color="auto"/>
            <w:right w:val="none" w:sz="0" w:space="0" w:color="auto"/>
          </w:divBdr>
        </w:div>
        <w:div w:id="1419596185">
          <w:marLeft w:val="480"/>
          <w:marRight w:val="0"/>
          <w:marTop w:val="0"/>
          <w:marBottom w:val="0"/>
          <w:divBdr>
            <w:top w:val="none" w:sz="0" w:space="0" w:color="auto"/>
            <w:left w:val="none" w:sz="0" w:space="0" w:color="auto"/>
            <w:bottom w:val="none" w:sz="0" w:space="0" w:color="auto"/>
            <w:right w:val="none" w:sz="0" w:space="0" w:color="auto"/>
          </w:divBdr>
        </w:div>
      </w:divsChild>
    </w:div>
    <w:div w:id="598223381">
      <w:bodyDiv w:val="1"/>
      <w:marLeft w:val="0"/>
      <w:marRight w:val="0"/>
      <w:marTop w:val="0"/>
      <w:marBottom w:val="0"/>
      <w:divBdr>
        <w:top w:val="none" w:sz="0" w:space="0" w:color="auto"/>
        <w:left w:val="none" w:sz="0" w:space="0" w:color="auto"/>
        <w:bottom w:val="none" w:sz="0" w:space="0" w:color="auto"/>
        <w:right w:val="none" w:sz="0" w:space="0" w:color="auto"/>
      </w:divBdr>
      <w:divsChild>
        <w:div w:id="1425959742">
          <w:marLeft w:val="480"/>
          <w:marRight w:val="0"/>
          <w:marTop w:val="0"/>
          <w:marBottom w:val="0"/>
          <w:divBdr>
            <w:top w:val="none" w:sz="0" w:space="0" w:color="auto"/>
            <w:left w:val="none" w:sz="0" w:space="0" w:color="auto"/>
            <w:bottom w:val="none" w:sz="0" w:space="0" w:color="auto"/>
            <w:right w:val="none" w:sz="0" w:space="0" w:color="auto"/>
          </w:divBdr>
        </w:div>
        <w:div w:id="1804696070">
          <w:marLeft w:val="480"/>
          <w:marRight w:val="0"/>
          <w:marTop w:val="0"/>
          <w:marBottom w:val="0"/>
          <w:divBdr>
            <w:top w:val="none" w:sz="0" w:space="0" w:color="auto"/>
            <w:left w:val="none" w:sz="0" w:space="0" w:color="auto"/>
            <w:bottom w:val="none" w:sz="0" w:space="0" w:color="auto"/>
            <w:right w:val="none" w:sz="0" w:space="0" w:color="auto"/>
          </w:divBdr>
        </w:div>
        <w:div w:id="2000765387">
          <w:marLeft w:val="480"/>
          <w:marRight w:val="0"/>
          <w:marTop w:val="0"/>
          <w:marBottom w:val="0"/>
          <w:divBdr>
            <w:top w:val="none" w:sz="0" w:space="0" w:color="auto"/>
            <w:left w:val="none" w:sz="0" w:space="0" w:color="auto"/>
            <w:bottom w:val="none" w:sz="0" w:space="0" w:color="auto"/>
            <w:right w:val="none" w:sz="0" w:space="0" w:color="auto"/>
          </w:divBdr>
        </w:div>
        <w:div w:id="1418985523">
          <w:marLeft w:val="480"/>
          <w:marRight w:val="0"/>
          <w:marTop w:val="0"/>
          <w:marBottom w:val="0"/>
          <w:divBdr>
            <w:top w:val="none" w:sz="0" w:space="0" w:color="auto"/>
            <w:left w:val="none" w:sz="0" w:space="0" w:color="auto"/>
            <w:bottom w:val="none" w:sz="0" w:space="0" w:color="auto"/>
            <w:right w:val="none" w:sz="0" w:space="0" w:color="auto"/>
          </w:divBdr>
        </w:div>
        <w:div w:id="375590469">
          <w:marLeft w:val="480"/>
          <w:marRight w:val="0"/>
          <w:marTop w:val="0"/>
          <w:marBottom w:val="0"/>
          <w:divBdr>
            <w:top w:val="none" w:sz="0" w:space="0" w:color="auto"/>
            <w:left w:val="none" w:sz="0" w:space="0" w:color="auto"/>
            <w:bottom w:val="none" w:sz="0" w:space="0" w:color="auto"/>
            <w:right w:val="none" w:sz="0" w:space="0" w:color="auto"/>
          </w:divBdr>
        </w:div>
        <w:div w:id="1867014664">
          <w:marLeft w:val="480"/>
          <w:marRight w:val="0"/>
          <w:marTop w:val="0"/>
          <w:marBottom w:val="0"/>
          <w:divBdr>
            <w:top w:val="none" w:sz="0" w:space="0" w:color="auto"/>
            <w:left w:val="none" w:sz="0" w:space="0" w:color="auto"/>
            <w:bottom w:val="none" w:sz="0" w:space="0" w:color="auto"/>
            <w:right w:val="none" w:sz="0" w:space="0" w:color="auto"/>
          </w:divBdr>
        </w:div>
        <w:div w:id="986932379">
          <w:marLeft w:val="480"/>
          <w:marRight w:val="0"/>
          <w:marTop w:val="0"/>
          <w:marBottom w:val="0"/>
          <w:divBdr>
            <w:top w:val="none" w:sz="0" w:space="0" w:color="auto"/>
            <w:left w:val="none" w:sz="0" w:space="0" w:color="auto"/>
            <w:bottom w:val="none" w:sz="0" w:space="0" w:color="auto"/>
            <w:right w:val="none" w:sz="0" w:space="0" w:color="auto"/>
          </w:divBdr>
        </w:div>
        <w:div w:id="2019039400">
          <w:marLeft w:val="480"/>
          <w:marRight w:val="0"/>
          <w:marTop w:val="0"/>
          <w:marBottom w:val="0"/>
          <w:divBdr>
            <w:top w:val="none" w:sz="0" w:space="0" w:color="auto"/>
            <w:left w:val="none" w:sz="0" w:space="0" w:color="auto"/>
            <w:bottom w:val="none" w:sz="0" w:space="0" w:color="auto"/>
            <w:right w:val="none" w:sz="0" w:space="0" w:color="auto"/>
          </w:divBdr>
        </w:div>
        <w:div w:id="1273249901">
          <w:marLeft w:val="480"/>
          <w:marRight w:val="0"/>
          <w:marTop w:val="0"/>
          <w:marBottom w:val="0"/>
          <w:divBdr>
            <w:top w:val="none" w:sz="0" w:space="0" w:color="auto"/>
            <w:left w:val="none" w:sz="0" w:space="0" w:color="auto"/>
            <w:bottom w:val="none" w:sz="0" w:space="0" w:color="auto"/>
            <w:right w:val="none" w:sz="0" w:space="0" w:color="auto"/>
          </w:divBdr>
        </w:div>
        <w:div w:id="1767262837">
          <w:marLeft w:val="480"/>
          <w:marRight w:val="0"/>
          <w:marTop w:val="0"/>
          <w:marBottom w:val="0"/>
          <w:divBdr>
            <w:top w:val="none" w:sz="0" w:space="0" w:color="auto"/>
            <w:left w:val="none" w:sz="0" w:space="0" w:color="auto"/>
            <w:bottom w:val="none" w:sz="0" w:space="0" w:color="auto"/>
            <w:right w:val="none" w:sz="0" w:space="0" w:color="auto"/>
          </w:divBdr>
        </w:div>
        <w:div w:id="320501856">
          <w:marLeft w:val="480"/>
          <w:marRight w:val="0"/>
          <w:marTop w:val="0"/>
          <w:marBottom w:val="0"/>
          <w:divBdr>
            <w:top w:val="none" w:sz="0" w:space="0" w:color="auto"/>
            <w:left w:val="none" w:sz="0" w:space="0" w:color="auto"/>
            <w:bottom w:val="none" w:sz="0" w:space="0" w:color="auto"/>
            <w:right w:val="none" w:sz="0" w:space="0" w:color="auto"/>
          </w:divBdr>
        </w:div>
      </w:divsChild>
    </w:div>
    <w:div w:id="601692860">
      <w:bodyDiv w:val="1"/>
      <w:marLeft w:val="0"/>
      <w:marRight w:val="0"/>
      <w:marTop w:val="0"/>
      <w:marBottom w:val="0"/>
      <w:divBdr>
        <w:top w:val="none" w:sz="0" w:space="0" w:color="auto"/>
        <w:left w:val="none" w:sz="0" w:space="0" w:color="auto"/>
        <w:bottom w:val="none" w:sz="0" w:space="0" w:color="auto"/>
        <w:right w:val="none" w:sz="0" w:space="0" w:color="auto"/>
      </w:divBdr>
      <w:divsChild>
        <w:div w:id="2054578809">
          <w:marLeft w:val="480"/>
          <w:marRight w:val="0"/>
          <w:marTop w:val="0"/>
          <w:marBottom w:val="0"/>
          <w:divBdr>
            <w:top w:val="none" w:sz="0" w:space="0" w:color="auto"/>
            <w:left w:val="none" w:sz="0" w:space="0" w:color="auto"/>
            <w:bottom w:val="none" w:sz="0" w:space="0" w:color="auto"/>
            <w:right w:val="none" w:sz="0" w:space="0" w:color="auto"/>
          </w:divBdr>
        </w:div>
        <w:div w:id="650870255">
          <w:marLeft w:val="480"/>
          <w:marRight w:val="0"/>
          <w:marTop w:val="0"/>
          <w:marBottom w:val="0"/>
          <w:divBdr>
            <w:top w:val="none" w:sz="0" w:space="0" w:color="auto"/>
            <w:left w:val="none" w:sz="0" w:space="0" w:color="auto"/>
            <w:bottom w:val="none" w:sz="0" w:space="0" w:color="auto"/>
            <w:right w:val="none" w:sz="0" w:space="0" w:color="auto"/>
          </w:divBdr>
        </w:div>
        <w:div w:id="1357539522">
          <w:marLeft w:val="480"/>
          <w:marRight w:val="0"/>
          <w:marTop w:val="0"/>
          <w:marBottom w:val="0"/>
          <w:divBdr>
            <w:top w:val="none" w:sz="0" w:space="0" w:color="auto"/>
            <w:left w:val="none" w:sz="0" w:space="0" w:color="auto"/>
            <w:bottom w:val="none" w:sz="0" w:space="0" w:color="auto"/>
            <w:right w:val="none" w:sz="0" w:space="0" w:color="auto"/>
          </w:divBdr>
        </w:div>
        <w:div w:id="561716474">
          <w:marLeft w:val="480"/>
          <w:marRight w:val="0"/>
          <w:marTop w:val="0"/>
          <w:marBottom w:val="0"/>
          <w:divBdr>
            <w:top w:val="none" w:sz="0" w:space="0" w:color="auto"/>
            <w:left w:val="none" w:sz="0" w:space="0" w:color="auto"/>
            <w:bottom w:val="none" w:sz="0" w:space="0" w:color="auto"/>
            <w:right w:val="none" w:sz="0" w:space="0" w:color="auto"/>
          </w:divBdr>
        </w:div>
        <w:div w:id="1824661583">
          <w:marLeft w:val="480"/>
          <w:marRight w:val="0"/>
          <w:marTop w:val="0"/>
          <w:marBottom w:val="0"/>
          <w:divBdr>
            <w:top w:val="none" w:sz="0" w:space="0" w:color="auto"/>
            <w:left w:val="none" w:sz="0" w:space="0" w:color="auto"/>
            <w:bottom w:val="none" w:sz="0" w:space="0" w:color="auto"/>
            <w:right w:val="none" w:sz="0" w:space="0" w:color="auto"/>
          </w:divBdr>
        </w:div>
        <w:div w:id="837354152">
          <w:marLeft w:val="480"/>
          <w:marRight w:val="0"/>
          <w:marTop w:val="0"/>
          <w:marBottom w:val="0"/>
          <w:divBdr>
            <w:top w:val="none" w:sz="0" w:space="0" w:color="auto"/>
            <w:left w:val="none" w:sz="0" w:space="0" w:color="auto"/>
            <w:bottom w:val="none" w:sz="0" w:space="0" w:color="auto"/>
            <w:right w:val="none" w:sz="0" w:space="0" w:color="auto"/>
          </w:divBdr>
        </w:div>
        <w:div w:id="901021644">
          <w:marLeft w:val="480"/>
          <w:marRight w:val="0"/>
          <w:marTop w:val="0"/>
          <w:marBottom w:val="0"/>
          <w:divBdr>
            <w:top w:val="none" w:sz="0" w:space="0" w:color="auto"/>
            <w:left w:val="none" w:sz="0" w:space="0" w:color="auto"/>
            <w:bottom w:val="none" w:sz="0" w:space="0" w:color="auto"/>
            <w:right w:val="none" w:sz="0" w:space="0" w:color="auto"/>
          </w:divBdr>
        </w:div>
        <w:div w:id="1557157695">
          <w:marLeft w:val="480"/>
          <w:marRight w:val="0"/>
          <w:marTop w:val="0"/>
          <w:marBottom w:val="0"/>
          <w:divBdr>
            <w:top w:val="none" w:sz="0" w:space="0" w:color="auto"/>
            <w:left w:val="none" w:sz="0" w:space="0" w:color="auto"/>
            <w:bottom w:val="none" w:sz="0" w:space="0" w:color="auto"/>
            <w:right w:val="none" w:sz="0" w:space="0" w:color="auto"/>
          </w:divBdr>
        </w:div>
        <w:div w:id="1416589505">
          <w:marLeft w:val="480"/>
          <w:marRight w:val="0"/>
          <w:marTop w:val="0"/>
          <w:marBottom w:val="0"/>
          <w:divBdr>
            <w:top w:val="none" w:sz="0" w:space="0" w:color="auto"/>
            <w:left w:val="none" w:sz="0" w:space="0" w:color="auto"/>
            <w:bottom w:val="none" w:sz="0" w:space="0" w:color="auto"/>
            <w:right w:val="none" w:sz="0" w:space="0" w:color="auto"/>
          </w:divBdr>
        </w:div>
        <w:div w:id="1211847609">
          <w:marLeft w:val="480"/>
          <w:marRight w:val="0"/>
          <w:marTop w:val="0"/>
          <w:marBottom w:val="0"/>
          <w:divBdr>
            <w:top w:val="none" w:sz="0" w:space="0" w:color="auto"/>
            <w:left w:val="none" w:sz="0" w:space="0" w:color="auto"/>
            <w:bottom w:val="none" w:sz="0" w:space="0" w:color="auto"/>
            <w:right w:val="none" w:sz="0" w:space="0" w:color="auto"/>
          </w:divBdr>
        </w:div>
        <w:div w:id="1450783707">
          <w:marLeft w:val="480"/>
          <w:marRight w:val="0"/>
          <w:marTop w:val="0"/>
          <w:marBottom w:val="0"/>
          <w:divBdr>
            <w:top w:val="none" w:sz="0" w:space="0" w:color="auto"/>
            <w:left w:val="none" w:sz="0" w:space="0" w:color="auto"/>
            <w:bottom w:val="none" w:sz="0" w:space="0" w:color="auto"/>
            <w:right w:val="none" w:sz="0" w:space="0" w:color="auto"/>
          </w:divBdr>
        </w:div>
        <w:div w:id="114178489">
          <w:marLeft w:val="480"/>
          <w:marRight w:val="0"/>
          <w:marTop w:val="0"/>
          <w:marBottom w:val="0"/>
          <w:divBdr>
            <w:top w:val="none" w:sz="0" w:space="0" w:color="auto"/>
            <w:left w:val="none" w:sz="0" w:space="0" w:color="auto"/>
            <w:bottom w:val="none" w:sz="0" w:space="0" w:color="auto"/>
            <w:right w:val="none" w:sz="0" w:space="0" w:color="auto"/>
          </w:divBdr>
        </w:div>
      </w:divsChild>
    </w:div>
    <w:div w:id="670761497">
      <w:bodyDiv w:val="1"/>
      <w:marLeft w:val="0"/>
      <w:marRight w:val="0"/>
      <w:marTop w:val="0"/>
      <w:marBottom w:val="0"/>
      <w:divBdr>
        <w:top w:val="none" w:sz="0" w:space="0" w:color="auto"/>
        <w:left w:val="none" w:sz="0" w:space="0" w:color="auto"/>
        <w:bottom w:val="none" w:sz="0" w:space="0" w:color="auto"/>
        <w:right w:val="none" w:sz="0" w:space="0" w:color="auto"/>
      </w:divBdr>
      <w:divsChild>
        <w:div w:id="2090275525">
          <w:marLeft w:val="480"/>
          <w:marRight w:val="0"/>
          <w:marTop w:val="0"/>
          <w:marBottom w:val="0"/>
          <w:divBdr>
            <w:top w:val="none" w:sz="0" w:space="0" w:color="auto"/>
            <w:left w:val="none" w:sz="0" w:space="0" w:color="auto"/>
            <w:bottom w:val="none" w:sz="0" w:space="0" w:color="auto"/>
            <w:right w:val="none" w:sz="0" w:space="0" w:color="auto"/>
          </w:divBdr>
        </w:div>
      </w:divsChild>
    </w:div>
    <w:div w:id="743528223">
      <w:bodyDiv w:val="1"/>
      <w:marLeft w:val="0"/>
      <w:marRight w:val="0"/>
      <w:marTop w:val="0"/>
      <w:marBottom w:val="0"/>
      <w:divBdr>
        <w:top w:val="none" w:sz="0" w:space="0" w:color="auto"/>
        <w:left w:val="none" w:sz="0" w:space="0" w:color="auto"/>
        <w:bottom w:val="none" w:sz="0" w:space="0" w:color="auto"/>
        <w:right w:val="none" w:sz="0" w:space="0" w:color="auto"/>
      </w:divBdr>
      <w:divsChild>
        <w:div w:id="1339695921">
          <w:marLeft w:val="480"/>
          <w:marRight w:val="0"/>
          <w:marTop w:val="0"/>
          <w:marBottom w:val="0"/>
          <w:divBdr>
            <w:top w:val="none" w:sz="0" w:space="0" w:color="auto"/>
            <w:left w:val="none" w:sz="0" w:space="0" w:color="auto"/>
            <w:bottom w:val="none" w:sz="0" w:space="0" w:color="auto"/>
            <w:right w:val="none" w:sz="0" w:space="0" w:color="auto"/>
          </w:divBdr>
        </w:div>
        <w:div w:id="1453867007">
          <w:marLeft w:val="480"/>
          <w:marRight w:val="0"/>
          <w:marTop w:val="0"/>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17642">
      <w:bodyDiv w:val="1"/>
      <w:marLeft w:val="0"/>
      <w:marRight w:val="0"/>
      <w:marTop w:val="0"/>
      <w:marBottom w:val="0"/>
      <w:divBdr>
        <w:top w:val="none" w:sz="0" w:space="0" w:color="auto"/>
        <w:left w:val="none" w:sz="0" w:space="0" w:color="auto"/>
        <w:bottom w:val="none" w:sz="0" w:space="0" w:color="auto"/>
        <w:right w:val="none" w:sz="0" w:space="0" w:color="auto"/>
      </w:divBdr>
    </w:div>
    <w:div w:id="842011702">
      <w:bodyDiv w:val="1"/>
      <w:marLeft w:val="0"/>
      <w:marRight w:val="0"/>
      <w:marTop w:val="0"/>
      <w:marBottom w:val="0"/>
      <w:divBdr>
        <w:top w:val="none" w:sz="0" w:space="0" w:color="auto"/>
        <w:left w:val="none" w:sz="0" w:space="0" w:color="auto"/>
        <w:bottom w:val="none" w:sz="0" w:space="0" w:color="auto"/>
        <w:right w:val="none" w:sz="0" w:space="0" w:color="auto"/>
      </w:divBdr>
      <w:divsChild>
        <w:div w:id="227956811">
          <w:marLeft w:val="480"/>
          <w:marRight w:val="0"/>
          <w:marTop w:val="0"/>
          <w:marBottom w:val="0"/>
          <w:divBdr>
            <w:top w:val="none" w:sz="0" w:space="0" w:color="auto"/>
            <w:left w:val="none" w:sz="0" w:space="0" w:color="auto"/>
            <w:bottom w:val="none" w:sz="0" w:space="0" w:color="auto"/>
            <w:right w:val="none" w:sz="0" w:space="0" w:color="auto"/>
          </w:divBdr>
        </w:div>
        <w:div w:id="645740590">
          <w:marLeft w:val="480"/>
          <w:marRight w:val="0"/>
          <w:marTop w:val="0"/>
          <w:marBottom w:val="0"/>
          <w:divBdr>
            <w:top w:val="none" w:sz="0" w:space="0" w:color="auto"/>
            <w:left w:val="none" w:sz="0" w:space="0" w:color="auto"/>
            <w:bottom w:val="none" w:sz="0" w:space="0" w:color="auto"/>
            <w:right w:val="none" w:sz="0" w:space="0" w:color="auto"/>
          </w:divBdr>
        </w:div>
      </w:divsChild>
    </w:div>
    <w:div w:id="861170261">
      <w:bodyDiv w:val="1"/>
      <w:marLeft w:val="0"/>
      <w:marRight w:val="0"/>
      <w:marTop w:val="0"/>
      <w:marBottom w:val="0"/>
      <w:divBdr>
        <w:top w:val="none" w:sz="0" w:space="0" w:color="auto"/>
        <w:left w:val="none" w:sz="0" w:space="0" w:color="auto"/>
        <w:bottom w:val="none" w:sz="0" w:space="0" w:color="auto"/>
        <w:right w:val="none" w:sz="0" w:space="0" w:color="auto"/>
      </w:divBdr>
      <w:divsChild>
        <w:div w:id="4090388">
          <w:marLeft w:val="480"/>
          <w:marRight w:val="0"/>
          <w:marTop w:val="0"/>
          <w:marBottom w:val="0"/>
          <w:divBdr>
            <w:top w:val="none" w:sz="0" w:space="0" w:color="auto"/>
            <w:left w:val="none" w:sz="0" w:space="0" w:color="auto"/>
            <w:bottom w:val="none" w:sz="0" w:space="0" w:color="auto"/>
            <w:right w:val="none" w:sz="0" w:space="0" w:color="auto"/>
          </w:divBdr>
        </w:div>
        <w:div w:id="453642857">
          <w:marLeft w:val="480"/>
          <w:marRight w:val="0"/>
          <w:marTop w:val="0"/>
          <w:marBottom w:val="0"/>
          <w:divBdr>
            <w:top w:val="none" w:sz="0" w:space="0" w:color="auto"/>
            <w:left w:val="none" w:sz="0" w:space="0" w:color="auto"/>
            <w:bottom w:val="none" w:sz="0" w:space="0" w:color="auto"/>
            <w:right w:val="none" w:sz="0" w:space="0" w:color="auto"/>
          </w:divBdr>
        </w:div>
        <w:div w:id="1721632084">
          <w:marLeft w:val="480"/>
          <w:marRight w:val="0"/>
          <w:marTop w:val="0"/>
          <w:marBottom w:val="0"/>
          <w:divBdr>
            <w:top w:val="none" w:sz="0" w:space="0" w:color="auto"/>
            <w:left w:val="none" w:sz="0" w:space="0" w:color="auto"/>
            <w:bottom w:val="none" w:sz="0" w:space="0" w:color="auto"/>
            <w:right w:val="none" w:sz="0" w:space="0" w:color="auto"/>
          </w:divBdr>
        </w:div>
        <w:div w:id="1558396674">
          <w:marLeft w:val="480"/>
          <w:marRight w:val="0"/>
          <w:marTop w:val="0"/>
          <w:marBottom w:val="0"/>
          <w:divBdr>
            <w:top w:val="none" w:sz="0" w:space="0" w:color="auto"/>
            <w:left w:val="none" w:sz="0" w:space="0" w:color="auto"/>
            <w:bottom w:val="none" w:sz="0" w:space="0" w:color="auto"/>
            <w:right w:val="none" w:sz="0" w:space="0" w:color="auto"/>
          </w:divBdr>
        </w:div>
        <w:div w:id="181404664">
          <w:marLeft w:val="480"/>
          <w:marRight w:val="0"/>
          <w:marTop w:val="0"/>
          <w:marBottom w:val="0"/>
          <w:divBdr>
            <w:top w:val="none" w:sz="0" w:space="0" w:color="auto"/>
            <w:left w:val="none" w:sz="0" w:space="0" w:color="auto"/>
            <w:bottom w:val="none" w:sz="0" w:space="0" w:color="auto"/>
            <w:right w:val="none" w:sz="0" w:space="0" w:color="auto"/>
          </w:divBdr>
        </w:div>
        <w:div w:id="998390472">
          <w:marLeft w:val="480"/>
          <w:marRight w:val="0"/>
          <w:marTop w:val="0"/>
          <w:marBottom w:val="0"/>
          <w:divBdr>
            <w:top w:val="none" w:sz="0" w:space="0" w:color="auto"/>
            <w:left w:val="none" w:sz="0" w:space="0" w:color="auto"/>
            <w:bottom w:val="none" w:sz="0" w:space="0" w:color="auto"/>
            <w:right w:val="none" w:sz="0" w:space="0" w:color="auto"/>
          </w:divBdr>
        </w:div>
        <w:div w:id="549656340">
          <w:marLeft w:val="480"/>
          <w:marRight w:val="0"/>
          <w:marTop w:val="0"/>
          <w:marBottom w:val="0"/>
          <w:divBdr>
            <w:top w:val="none" w:sz="0" w:space="0" w:color="auto"/>
            <w:left w:val="none" w:sz="0" w:space="0" w:color="auto"/>
            <w:bottom w:val="none" w:sz="0" w:space="0" w:color="auto"/>
            <w:right w:val="none" w:sz="0" w:space="0" w:color="auto"/>
          </w:divBdr>
        </w:div>
        <w:div w:id="80369807">
          <w:marLeft w:val="480"/>
          <w:marRight w:val="0"/>
          <w:marTop w:val="0"/>
          <w:marBottom w:val="0"/>
          <w:divBdr>
            <w:top w:val="none" w:sz="0" w:space="0" w:color="auto"/>
            <w:left w:val="none" w:sz="0" w:space="0" w:color="auto"/>
            <w:bottom w:val="none" w:sz="0" w:space="0" w:color="auto"/>
            <w:right w:val="none" w:sz="0" w:space="0" w:color="auto"/>
          </w:divBdr>
        </w:div>
        <w:div w:id="960302861">
          <w:marLeft w:val="480"/>
          <w:marRight w:val="0"/>
          <w:marTop w:val="0"/>
          <w:marBottom w:val="0"/>
          <w:divBdr>
            <w:top w:val="none" w:sz="0" w:space="0" w:color="auto"/>
            <w:left w:val="none" w:sz="0" w:space="0" w:color="auto"/>
            <w:bottom w:val="none" w:sz="0" w:space="0" w:color="auto"/>
            <w:right w:val="none" w:sz="0" w:space="0" w:color="auto"/>
          </w:divBdr>
        </w:div>
        <w:div w:id="2020038412">
          <w:marLeft w:val="480"/>
          <w:marRight w:val="0"/>
          <w:marTop w:val="0"/>
          <w:marBottom w:val="0"/>
          <w:divBdr>
            <w:top w:val="none" w:sz="0" w:space="0" w:color="auto"/>
            <w:left w:val="none" w:sz="0" w:space="0" w:color="auto"/>
            <w:bottom w:val="none" w:sz="0" w:space="0" w:color="auto"/>
            <w:right w:val="none" w:sz="0" w:space="0" w:color="auto"/>
          </w:divBdr>
        </w:div>
        <w:div w:id="111023368">
          <w:marLeft w:val="480"/>
          <w:marRight w:val="0"/>
          <w:marTop w:val="0"/>
          <w:marBottom w:val="0"/>
          <w:divBdr>
            <w:top w:val="none" w:sz="0" w:space="0" w:color="auto"/>
            <w:left w:val="none" w:sz="0" w:space="0" w:color="auto"/>
            <w:bottom w:val="none" w:sz="0" w:space="0" w:color="auto"/>
            <w:right w:val="none" w:sz="0" w:space="0" w:color="auto"/>
          </w:divBdr>
        </w:div>
        <w:div w:id="1516651170">
          <w:marLeft w:val="480"/>
          <w:marRight w:val="0"/>
          <w:marTop w:val="0"/>
          <w:marBottom w:val="0"/>
          <w:divBdr>
            <w:top w:val="none" w:sz="0" w:space="0" w:color="auto"/>
            <w:left w:val="none" w:sz="0" w:space="0" w:color="auto"/>
            <w:bottom w:val="none" w:sz="0" w:space="0" w:color="auto"/>
            <w:right w:val="none" w:sz="0" w:space="0" w:color="auto"/>
          </w:divBdr>
        </w:div>
        <w:div w:id="932979310">
          <w:marLeft w:val="480"/>
          <w:marRight w:val="0"/>
          <w:marTop w:val="0"/>
          <w:marBottom w:val="0"/>
          <w:divBdr>
            <w:top w:val="none" w:sz="0" w:space="0" w:color="auto"/>
            <w:left w:val="none" w:sz="0" w:space="0" w:color="auto"/>
            <w:bottom w:val="none" w:sz="0" w:space="0" w:color="auto"/>
            <w:right w:val="none" w:sz="0" w:space="0" w:color="auto"/>
          </w:divBdr>
        </w:div>
        <w:div w:id="58216441">
          <w:marLeft w:val="480"/>
          <w:marRight w:val="0"/>
          <w:marTop w:val="0"/>
          <w:marBottom w:val="0"/>
          <w:divBdr>
            <w:top w:val="none" w:sz="0" w:space="0" w:color="auto"/>
            <w:left w:val="none" w:sz="0" w:space="0" w:color="auto"/>
            <w:bottom w:val="none" w:sz="0" w:space="0" w:color="auto"/>
            <w:right w:val="none" w:sz="0" w:space="0" w:color="auto"/>
          </w:divBdr>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7525290">
      <w:bodyDiv w:val="1"/>
      <w:marLeft w:val="0"/>
      <w:marRight w:val="0"/>
      <w:marTop w:val="0"/>
      <w:marBottom w:val="0"/>
      <w:divBdr>
        <w:top w:val="none" w:sz="0" w:space="0" w:color="auto"/>
        <w:left w:val="none" w:sz="0" w:space="0" w:color="auto"/>
        <w:bottom w:val="none" w:sz="0" w:space="0" w:color="auto"/>
        <w:right w:val="none" w:sz="0" w:space="0" w:color="auto"/>
      </w:divBdr>
      <w:divsChild>
        <w:div w:id="1027873480">
          <w:marLeft w:val="480"/>
          <w:marRight w:val="0"/>
          <w:marTop w:val="0"/>
          <w:marBottom w:val="0"/>
          <w:divBdr>
            <w:top w:val="none" w:sz="0" w:space="0" w:color="auto"/>
            <w:left w:val="none" w:sz="0" w:space="0" w:color="auto"/>
            <w:bottom w:val="none" w:sz="0" w:space="0" w:color="auto"/>
            <w:right w:val="none" w:sz="0" w:space="0" w:color="auto"/>
          </w:divBdr>
        </w:div>
        <w:div w:id="605886038">
          <w:marLeft w:val="480"/>
          <w:marRight w:val="0"/>
          <w:marTop w:val="0"/>
          <w:marBottom w:val="0"/>
          <w:divBdr>
            <w:top w:val="none" w:sz="0" w:space="0" w:color="auto"/>
            <w:left w:val="none" w:sz="0" w:space="0" w:color="auto"/>
            <w:bottom w:val="none" w:sz="0" w:space="0" w:color="auto"/>
            <w:right w:val="none" w:sz="0" w:space="0" w:color="auto"/>
          </w:divBdr>
        </w:div>
        <w:div w:id="1574660483">
          <w:marLeft w:val="480"/>
          <w:marRight w:val="0"/>
          <w:marTop w:val="0"/>
          <w:marBottom w:val="0"/>
          <w:divBdr>
            <w:top w:val="none" w:sz="0" w:space="0" w:color="auto"/>
            <w:left w:val="none" w:sz="0" w:space="0" w:color="auto"/>
            <w:bottom w:val="none" w:sz="0" w:space="0" w:color="auto"/>
            <w:right w:val="none" w:sz="0" w:space="0" w:color="auto"/>
          </w:divBdr>
        </w:div>
        <w:div w:id="236944051">
          <w:marLeft w:val="480"/>
          <w:marRight w:val="0"/>
          <w:marTop w:val="0"/>
          <w:marBottom w:val="0"/>
          <w:divBdr>
            <w:top w:val="none" w:sz="0" w:space="0" w:color="auto"/>
            <w:left w:val="none" w:sz="0" w:space="0" w:color="auto"/>
            <w:bottom w:val="none" w:sz="0" w:space="0" w:color="auto"/>
            <w:right w:val="none" w:sz="0" w:space="0" w:color="auto"/>
          </w:divBdr>
        </w:div>
        <w:div w:id="91248362">
          <w:marLeft w:val="480"/>
          <w:marRight w:val="0"/>
          <w:marTop w:val="0"/>
          <w:marBottom w:val="0"/>
          <w:divBdr>
            <w:top w:val="none" w:sz="0" w:space="0" w:color="auto"/>
            <w:left w:val="none" w:sz="0" w:space="0" w:color="auto"/>
            <w:bottom w:val="none" w:sz="0" w:space="0" w:color="auto"/>
            <w:right w:val="none" w:sz="0" w:space="0" w:color="auto"/>
          </w:divBdr>
        </w:div>
        <w:div w:id="1680621488">
          <w:marLeft w:val="480"/>
          <w:marRight w:val="0"/>
          <w:marTop w:val="0"/>
          <w:marBottom w:val="0"/>
          <w:divBdr>
            <w:top w:val="none" w:sz="0" w:space="0" w:color="auto"/>
            <w:left w:val="none" w:sz="0" w:space="0" w:color="auto"/>
            <w:bottom w:val="none" w:sz="0" w:space="0" w:color="auto"/>
            <w:right w:val="none" w:sz="0" w:space="0" w:color="auto"/>
          </w:divBdr>
        </w:div>
        <w:div w:id="1675298306">
          <w:marLeft w:val="480"/>
          <w:marRight w:val="0"/>
          <w:marTop w:val="0"/>
          <w:marBottom w:val="0"/>
          <w:divBdr>
            <w:top w:val="none" w:sz="0" w:space="0" w:color="auto"/>
            <w:left w:val="none" w:sz="0" w:space="0" w:color="auto"/>
            <w:bottom w:val="none" w:sz="0" w:space="0" w:color="auto"/>
            <w:right w:val="none" w:sz="0" w:space="0" w:color="auto"/>
          </w:divBdr>
        </w:div>
        <w:div w:id="1592424669">
          <w:marLeft w:val="480"/>
          <w:marRight w:val="0"/>
          <w:marTop w:val="0"/>
          <w:marBottom w:val="0"/>
          <w:divBdr>
            <w:top w:val="none" w:sz="0" w:space="0" w:color="auto"/>
            <w:left w:val="none" w:sz="0" w:space="0" w:color="auto"/>
            <w:bottom w:val="none" w:sz="0" w:space="0" w:color="auto"/>
            <w:right w:val="none" w:sz="0" w:space="0" w:color="auto"/>
          </w:divBdr>
        </w:div>
        <w:div w:id="566842496">
          <w:marLeft w:val="480"/>
          <w:marRight w:val="0"/>
          <w:marTop w:val="0"/>
          <w:marBottom w:val="0"/>
          <w:divBdr>
            <w:top w:val="none" w:sz="0" w:space="0" w:color="auto"/>
            <w:left w:val="none" w:sz="0" w:space="0" w:color="auto"/>
            <w:bottom w:val="none" w:sz="0" w:space="0" w:color="auto"/>
            <w:right w:val="none" w:sz="0" w:space="0" w:color="auto"/>
          </w:divBdr>
        </w:div>
        <w:div w:id="298191433">
          <w:marLeft w:val="480"/>
          <w:marRight w:val="0"/>
          <w:marTop w:val="0"/>
          <w:marBottom w:val="0"/>
          <w:divBdr>
            <w:top w:val="none" w:sz="0" w:space="0" w:color="auto"/>
            <w:left w:val="none" w:sz="0" w:space="0" w:color="auto"/>
            <w:bottom w:val="none" w:sz="0" w:space="0" w:color="auto"/>
            <w:right w:val="none" w:sz="0" w:space="0" w:color="auto"/>
          </w:divBdr>
        </w:div>
        <w:div w:id="2033845258">
          <w:marLeft w:val="480"/>
          <w:marRight w:val="0"/>
          <w:marTop w:val="0"/>
          <w:marBottom w:val="0"/>
          <w:divBdr>
            <w:top w:val="none" w:sz="0" w:space="0" w:color="auto"/>
            <w:left w:val="none" w:sz="0" w:space="0" w:color="auto"/>
            <w:bottom w:val="none" w:sz="0" w:space="0" w:color="auto"/>
            <w:right w:val="none" w:sz="0" w:space="0" w:color="auto"/>
          </w:divBdr>
        </w:div>
      </w:divsChild>
    </w:div>
    <w:div w:id="883832396">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655717">
      <w:bodyDiv w:val="1"/>
      <w:marLeft w:val="0"/>
      <w:marRight w:val="0"/>
      <w:marTop w:val="0"/>
      <w:marBottom w:val="0"/>
      <w:divBdr>
        <w:top w:val="none" w:sz="0" w:space="0" w:color="auto"/>
        <w:left w:val="none" w:sz="0" w:space="0" w:color="auto"/>
        <w:bottom w:val="none" w:sz="0" w:space="0" w:color="auto"/>
        <w:right w:val="none" w:sz="0" w:space="0" w:color="auto"/>
      </w:divBdr>
    </w:div>
    <w:div w:id="1085610340">
      <w:bodyDiv w:val="1"/>
      <w:marLeft w:val="0"/>
      <w:marRight w:val="0"/>
      <w:marTop w:val="0"/>
      <w:marBottom w:val="0"/>
      <w:divBdr>
        <w:top w:val="none" w:sz="0" w:space="0" w:color="auto"/>
        <w:left w:val="none" w:sz="0" w:space="0" w:color="auto"/>
        <w:bottom w:val="none" w:sz="0" w:space="0" w:color="auto"/>
        <w:right w:val="none" w:sz="0" w:space="0" w:color="auto"/>
      </w:divBdr>
      <w:divsChild>
        <w:div w:id="1901480418">
          <w:marLeft w:val="480"/>
          <w:marRight w:val="0"/>
          <w:marTop w:val="0"/>
          <w:marBottom w:val="0"/>
          <w:divBdr>
            <w:top w:val="none" w:sz="0" w:space="0" w:color="auto"/>
            <w:left w:val="none" w:sz="0" w:space="0" w:color="auto"/>
            <w:bottom w:val="none" w:sz="0" w:space="0" w:color="auto"/>
            <w:right w:val="none" w:sz="0" w:space="0" w:color="auto"/>
          </w:divBdr>
        </w:div>
        <w:div w:id="80028115">
          <w:marLeft w:val="480"/>
          <w:marRight w:val="0"/>
          <w:marTop w:val="0"/>
          <w:marBottom w:val="0"/>
          <w:divBdr>
            <w:top w:val="none" w:sz="0" w:space="0" w:color="auto"/>
            <w:left w:val="none" w:sz="0" w:space="0" w:color="auto"/>
            <w:bottom w:val="none" w:sz="0" w:space="0" w:color="auto"/>
            <w:right w:val="none" w:sz="0" w:space="0" w:color="auto"/>
          </w:divBdr>
        </w:div>
        <w:div w:id="1707558792">
          <w:marLeft w:val="480"/>
          <w:marRight w:val="0"/>
          <w:marTop w:val="0"/>
          <w:marBottom w:val="0"/>
          <w:divBdr>
            <w:top w:val="none" w:sz="0" w:space="0" w:color="auto"/>
            <w:left w:val="none" w:sz="0" w:space="0" w:color="auto"/>
            <w:bottom w:val="none" w:sz="0" w:space="0" w:color="auto"/>
            <w:right w:val="none" w:sz="0" w:space="0" w:color="auto"/>
          </w:divBdr>
        </w:div>
        <w:div w:id="466706399">
          <w:marLeft w:val="480"/>
          <w:marRight w:val="0"/>
          <w:marTop w:val="0"/>
          <w:marBottom w:val="0"/>
          <w:divBdr>
            <w:top w:val="none" w:sz="0" w:space="0" w:color="auto"/>
            <w:left w:val="none" w:sz="0" w:space="0" w:color="auto"/>
            <w:bottom w:val="none" w:sz="0" w:space="0" w:color="auto"/>
            <w:right w:val="none" w:sz="0" w:space="0" w:color="auto"/>
          </w:divBdr>
        </w:div>
        <w:div w:id="2109613351">
          <w:marLeft w:val="480"/>
          <w:marRight w:val="0"/>
          <w:marTop w:val="0"/>
          <w:marBottom w:val="0"/>
          <w:divBdr>
            <w:top w:val="none" w:sz="0" w:space="0" w:color="auto"/>
            <w:left w:val="none" w:sz="0" w:space="0" w:color="auto"/>
            <w:bottom w:val="none" w:sz="0" w:space="0" w:color="auto"/>
            <w:right w:val="none" w:sz="0" w:space="0" w:color="auto"/>
          </w:divBdr>
        </w:div>
        <w:div w:id="1404186034">
          <w:marLeft w:val="480"/>
          <w:marRight w:val="0"/>
          <w:marTop w:val="0"/>
          <w:marBottom w:val="0"/>
          <w:divBdr>
            <w:top w:val="none" w:sz="0" w:space="0" w:color="auto"/>
            <w:left w:val="none" w:sz="0" w:space="0" w:color="auto"/>
            <w:bottom w:val="none" w:sz="0" w:space="0" w:color="auto"/>
            <w:right w:val="none" w:sz="0" w:space="0" w:color="auto"/>
          </w:divBdr>
        </w:div>
        <w:div w:id="938949704">
          <w:marLeft w:val="480"/>
          <w:marRight w:val="0"/>
          <w:marTop w:val="0"/>
          <w:marBottom w:val="0"/>
          <w:divBdr>
            <w:top w:val="none" w:sz="0" w:space="0" w:color="auto"/>
            <w:left w:val="none" w:sz="0" w:space="0" w:color="auto"/>
            <w:bottom w:val="none" w:sz="0" w:space="0" w:color="auto"/>
            <w:right w:val="none" w:sz="0" w:space="0" w:color="auto"/>
          </w:divBdr>
        </w:div>
        <w:div w:id="1781341313">
          <w:marLeft w:val="480"/>
          <w:marRight w:val="0"/>
          <w:marTop w:val="0"/>
          <w:marBottom w:val="0"/>
          <w:divBdr>
            <w:top w:val="none" w:sz="0" w:space="0" w:color="auto"/>
            <w:left w:val="none" w:sz="0" w:space="0" w:color="auto"/>
            <w:bottom w:val="none" w:sz="0" w:space="0" w:color="auto"/>
            <w:right w:val="none" w:sz="0" w:space="0" w:color="auto"/>
          </w:divBdr>
        </w:div>
        <w:div w:id="73166346">
          <w:marLeft w:val="480"/>
          <w:marRight w:val="0"/>
          <w:marTop w:val="0"/>
          <w:marBottom w:val="0"/>
          <w:divBdr>
            <w:top w:val="none" w:sz="0" w:space="0" w:color="auto"/>
            <w:left w:val="none" w:sz="0" w:space="0" w:color="auto"/>
            <w:bottom w:val="none" w:sz="0" w:space="0" w:color="auto"/>
            <w:right w:val="none" w:sz="0" w:space="0" w:color="auto"/>
          </w:divBdr>
        </w:div>
        <w:div w:id="663124149">
          <w:marLeft w:val="480"/>
          <w:marRight w:val="0"/>
          <w:marTop w:val="0"/>
          <w:marBottom w:val="0"/>
          <w:divBdr>
            <w:top w:val="none" w:sz="0" w:space="0" w:color="auto"/>
            <w:left w:val="none" w:sz="0" w:space="0" w:color="auto"/>
            <w:bottom w:val="none" w:sz="0" w:space="0" w:color="auto"/>
            <w:right w:val="none" w:sz="0" w:space="0" w:color="auto"/>
          </w:divBdr>
        </w:div>
        <w:div w:id="1643077153">
          <w:marLeft w:val="480"/>
          <w:marRight w:val="0"/>
          <w:marTop w:val="0"/>
          <w:marBottom w:val="0"/>
          <w:divBdr>
            <w:top w:val="none" w:sz="0" w:space="0" w:color="auto"/>
            <w:left w:val="none" w:sz="0" w:space="0" w:color="auto"/>
            <w:bottom w:val="none" w:sz="0" w:space="0" w:color="auto"/>
            <w:right w:val="none" w:sz="0" w:space="0" w:color="auto"/>
          </w:divBdr>
        </w:div>
        <w:div w:id="790124700">
          <w:marLeft w:val="480"/>
          <w:marRight w:val="0"/>
          <w:marTop w:val="0"/>
          <w:marBottom w:val="0"/>
          <w:divBdr>
            <w:top w:val="none" w:sz="0" w:space="0" w:color="auto"/>
            <w:left w:val="none" w:sz="0" w:space="0" w:color="auto"/>
            <w:bottom w:val="none" w:sz="0" w:space="0" w:color="auto"/>
            <w:right w:val="none" w:sz="0" w:space="0" w:color="auto"/>
          </w:divBdr>
        </w:div>
        <w:div w:id="629239083">
          <w:marLeft w:val="480"/>
          <w:marRight w:val="0"/>
          <w:marTop w:val="0"/>
          <w:marBottom w:val="0"/>
          <w:divBdr>
            <w:top w:val="none" w:sz="0" w:space="0" w:color="auto"/>
            <w:left w:val="none" w:sz="0" w:space="0" w:color="auto"/>
            <w:bottom w:val="none" w:sz="0" w:space="0" w:color="auto"/>
            <w:right w:val="none" w:sz="0" w:space="0" w:color="auto"/>
          </w:divBdr>
        </w:div>
      </w:divsChild>
    </w:div>
    <w:div w:id="1137603528">
      <w:bodyDiv w:val="1"/>
      <w:marLeft w:val="0"/>
      <w:marRight w:val="0"/>
      <w:marTop w:val="0"/>
      <w:marBottom w:val="0"/>
      <w:divBdr>
        <w:top w:val="none" w:sz="0" w:space="0" w:color="auto"/>
        <w:left w:val="none" w:sz="0" w:space="0" w:color="auto"/>
        <w:bottom w:val="none" w:sz="0" w:space="0" w:color="auto"/>
        <w:right w:val="none" w:sz="0" w:space="0" w:color="auto"/>
      </w:divBdr>
    </w:div>
    <w:div w:id="1190293597">
      <w:bodyDiv w:val="1"/>
      <w:marLeft w:val="0"/>
      <w:marRight w:val="0"/>
      <w:marTop w:val="0"/>
      <w:marBottom w:val="0"/>
      <w:divBdr>
        <w:top w:val="none" w:sz="0" w:space="0" w:color="auto"/>
        <w:left w:val="none" w:sz="0" w:space="0" w:color="auto"/>
        <w:bottom w:val="none" w:sz="0" w:space="0" w:color="auto"/>
        <w:right w:val="none" w:sz="0" w:space="0" w:color="auto"/>
      </w:divBdr>
      <w:divsChild>
        <w:div w:id="1714453694">
          <w:marLeft w:val="480"/>
          <w:marRight w:val="0"/>
          <w:marTop w:val="0"/>
          <w:marBottom w:val="0"/>
          <w:divBdr>
            <w:top w:val="none" w:sz="0" w:space="0" w:color="auto"/>
            <w:left w:val="none" w:sz="0" w:space="0" w:color="auto"/>
            <w:bottom w:val="none" w:sz="0" w:space="0" w:color="auto"/>
            <w:right w:val="none" w:sz="0" w:space="0" w:color="auto"/>
          </w:divBdr>
        </w:div>
        <w:div w:id="987170809">
          <w:marLeft w:val="480"/>
          <w:marRight w:val="0"/>
          <w:marTop w:val="0"/>
          <w:marBottom w:val="0"/>
          <w:divBdr>
            <w:top w:val="none" w:sz="0" w:space="0" w:color="auto"/>
            <w:left w:val="none" w:sz="0" w:space="0" w:color="auto"/>
            <w:bottom w:val="none" w:sz="0" w:space="0" w:color="auto"/>
            <w:right w:val="none" w:sz="0" w:space="0" w:color="auto"/>
          </w:divBdr>
        </w:div>
        <w:div w:id="659620035">
          <w:marLeft w:val="480"/>
          <w:marRight w:val="0"/>
          <w:marTop w:val="0"/>
          <w:marBottom w:val="0"/>
          <w:divBdr>
            <w:top w:val="none" w:sz="0" w:space="0" w:color="auto"/>
            <w:left w:val="none" w:sz="0" w:space="0" w:color="auto"/>
            <w:bottom w:val="none" w:sz="0" w:space="0" w:color="auto"/>
            <w:right w:val="none" w:sz="0" w:space="0" w:color="auto"/>
          </w:divBdr>
        </w:div>
        <w:div w:id="182940762">
          <w:marLeft w:val="480"/>
          <w:marRight w:val="0"/>
          <w:marTop w:val="0"/>
          <w:marBottom w:val="0"/>
          <w:divBdr>
            <w:top w:val="none" w:sz="0" w:space="0" w:color="auto"/>
            <w:left w:val="none" w:sz="0" w:space="0" w:color="auto"/>
            <w:bottom w:val="none" w:sz="0" w:space="0" w:color="auto"/>
            <w:right w:val="none" w:sz="0" w:space="0" w:color="auto"/>
          </w:divBdr>
        </w:div>
        <w:div w:id="1322348259">
          <w:marLeft w:val="480"/>
          <w:marRight w:val="0"/>
          <w:marTop w:val="0"/>
          <w:marBottom w:val="0"/>
          <w:divBdr>
            <w:top w:val="none" w:sz="0" w:space="0" w:color="auto"/>
            <w:left w:val="none" w:sz="0" w:space="0" w:color="auto"/>
            <w:bottom w:val="none" w:sz="0" w:space="0" w:color="auto"/>
            <w:right w:val="none" w:sz="0" w:space="0" w:color="auto"/>
          </w:divBdr>
        </w:div>
        <w:div w:id="1637446804">
          <w:marLeft w:val="480"/>
          <w:marRight w:val="0"/>
          <w:marTop w:val="0"/>
          <w:marBottom w:val="0"/>
          <w:divBdr>
            <w:top w:val="none" w:sz="0" w:space="0" w:color="auto"/>
            <w:left w:val="none" w:sz="0" w:space="0" w:color="auto"/>
            <w:bottom w:val="none" w:sz="0" w:space="0" w:color="auto"/>
            <w:right w:val="none" w:sz="0" w:space="0" w:color="auto"/>
          </w:divBdr>
        </w:div>
        <w:div w:id="845051763">
          <w:marLeft w:val="480"/>
          <w:marRight w:val="0"/>
          <w:marTop w:val="0"/>
          <w:marBottom w:val="0"/>
          <w:divBdr>
            <w:top w:val="none" w:sz="0" w:space="0" w:color="auto"/>
            <w:left w:val="none" w:sz="0" w:space="0" w:color="auto"/>
            <w:bottom w:val="none" w:sz="0" w:space="0" w:color="auto"/>
            <w:right w:val="none" w:sz="0" w:space="0" w:color="auto"/>
          </w:divBdr>
        </w:div>
        <w:div w:id="1546019493">
          <w:marLeft w:val="480"/>
          <w:marRight w:val="0"/>
          <w:marTop w:val="0"/>
          <w:marBottom w:val="0"/>
          <w:divBdr>
            <w:top w:val="none" w:sz="0" w:space="0" w:color="auto"/>
            <w:left w:val="none" w:sz="0" w:space="0" w:color="auto"/>
            <w:bottom w:val="none" w:sz="0" w:space="0" w:color="auto"/>
            <w:right w:val="none" w:sz="0" w:space="0" w:color="auto"/>
          </w:divBdr>
        </w:div>
        <w:div w:id="1906524730">
          <w:marLeft w:val="480"/>
          <w:marRight w:val="0"/>
          <w:marTop w:val="0"/>
          <w:marBottom w:val="0"/>
          <w:divBdr>
            <w:top w:val="none" w:sz="0" w:space="0" w:color="auto"/>
            <w:left w:val="none" w:sz="0" w:space="0" w:color="auto"/>
            <w:bottom w:val="none" w:sz="0" w:space="0" w:color="auto"/>
            <w:right w:val="none" w:sz="0" w:space="0" w:color="auto"/>
          </w:divBdr>
        </w:div>
        <w:div w:id="1976329794">
          <w:marLeft w:val="480"/>
          <w:marRight w:val="0"/>
          <w:marTop w:val="0"/>
          <w:marBottom w:val="0"/>
          <w:divBdr>
            <w:top w:val="none" w:sz="0" w:space="0" w:color="auto"/>
            <w:left w:val="none" w:sz="0" w:space="0" w:color="auto"/>
            <w:bottom w:val="none" w:sz="0" w:space="0" w:color="auto"/>
            <w:right w:val="none" w:sz="0" w:space="0" w:color="auto"/>
          </w:divBdr>
        </w:div>
        <w:div w:id="734158709">
          <w:marLeft w:val="480"/>
          <w:marRight w:val="0"/>
          <w:marTop w:val="0"/>
          <w:marBottom w:val="0"/>
          <w:divBdr>
            <w:top w:val="none" w:sz="0" w:space="0" w:color="auto"/>
            <w:left w:val="none" w:sz="0" w:space="0" w:color="auto"/>
            <w:bottom w:val="none" w:sz="0" w:space="0" w:color="auto"/>
            <w:right w:val="none" w:sz="0" w:space="0" w:color="auto"/>
          </w:divBdr>
        </w:div>
        <w:div w:id="1561095710">
          <w:marLeft w:val="480"/>
          <w:marRight w:val="0"/>
          <w:marTop w:val="0"/>
          <w:marBottom w:val="0"/>
          <w:divBdr>
            <w:top w:val="none" w:sz="0" w:space="0" w:color="auto"/>
            <w:left w:val="none" w:sz="0" w:space="0" w:color="auto"/>
            <w:bottom w:val="none" w:sz="0" w:space="0" w:color="auto"/>
            <w:right w:val="none" w:sz="0" w:space="0" w:color="auto"/>
          </w:divBdr>
        </w:div>
      </w:divsChild>
    </w:div>
    <w:div w:id="1190874055">
      <w:bodyDiv w:val="1"/>
      <w:marLeft w:val="0"/>
      <w:marRight w:val="0"/>
      <w:marTop w:val="0"/>
      <w:marBottom w:val="0"/>
      <w:divBdr>
        <w:top w:val="none" w:sz="0" w:space="0" w:color="auto"/>
        <w:left w:val="none" w:sz="0" w:space="0" w:color="auto"/>
        <w:bottom w:val="none" w:sz="0" w:space="0" w:color="auto"/>
        <w:right w:val="none" w:sz="0" w:space="0" w:color="auto"/>
      </w:divBdr>
    </w:div>
    <w:div w:id="1238441311">
      <w:bodyDiv w:val="1"/>
      <w:marLeft w:val="0"/>
      <w:marRight w:val="0"/>
      <w:marTop w:val="0"/>
      <w:marBottom w:val="0"/>
      <w:divBdr>
        <w:top w:val="none" w:sz="0" w:space="0" w:color="auto"/>
        <w:left w:val="none" w:sz="0" w:space="0" w:color="auto"/>
        <w:bottom w:val="none" w:sz="0" w:space="0" w:color="auto"/>
        <w:right w:val="none" w:sz="0" w:space="0" w:color="auto"/>
      </w:divBdr>
      <w:divsChild>
        <w:div w:id="839664159">
          <w:marLeft w:val="480"/>
          <w:marRight w:val="0"/>
          <w:marTop w:val="0"/>
          <w:marBottom w:val="0"/>
          <w:divBdr>
            <w:top w:val="none" w:sz="0" w:space="0" w:color="auto"/>
            <w:left w:val="none" w:sz="0" w:space="0" w:color="auto"/>
            <w:bottom w:val="none" w:sz="0" w:space="0" w:color="auto"/>
            <w:right w:val="none" w:sz="0" w:space="0" w:color="auto"/>
          </w:divBdr>
        </w:div>
        <w:div w:id="218329142">
          <w:marLeft w:val="480"/>
          <w:marRight w:val="0"/>
          <w:marTop w:val="0"/>
          <w:marBottom w:val="0"/>
          <w:divBdr>
            <w:top w:val="none" w:sz="0" w:space="0" w:color="auto"/>
            <w:left w:val="none" w:sz="0" w:space="0" w:color="auto"/>
            <w:bottom w:val="none" w:sz="0" w:space="0" w:color="auto"/>
            <w:right w:val="none" w:sz="0" w:space="0" w:color="auto"/>
          </w:divBdr>
        </w:div>
        <w:div w:id="1295915786">
          <w:marLeft w:val="480"/>
          <w:marRight w:val="0"/>
          <w:marTop w:val="0"/>
          <w:marBottom w:val="0"/>
          <w:divBdr>
            <w:top w:val="none" w:sz="0" w:space="0" w:color="auto"/>
            <w:left w:val="none" w:sz="0" w:space="0" w:color="auto"/>
            <w:bottom w:val="none" w:sz="0" w:space="0" w:color="auto"/>
            <w:right w:val="none" w:sz="0" w:space="0" w:color="auto"/>
          </w:divBdr>
        </w:div>
        <w:div w:id="1856185786">
          <w:marLeft w:val="480"/>
          <w:marRight w:val="0"/>
          <w:marTop w:val="0"/>
          <w:marBottom w:val="0"/>
          <w:divBdr>
            <w:top w:val="none" w:sz="0" w:space="0" w:color="auto"/>
            <w:left w:val="none" w:sz="0" w:space="0" w:color="auto"/>
            <w:bottom w:val="none" w:sz="0" w:space="0" w:color="auto"/>
            <w:right w:val="none" w:sz="0" w:space="0" w:color="auto"/>
          </w:divBdr>
        </w:div>
        <w:div w:id="245923370">
          <w:marLeft w:val="480"/>
          <w:marRight w:val="0"/>
          <w:marTop w:val="0"/>
          <w:marBottom w:val="0"/>
          <w:divBdr>
            <w:top w:val="none" w:sz="0" w:space="0" w:color="auto"/>
            <w:left w:val="none" w:sz="0" w:space="0" w:color="auto"/>
            <w:bottom w:val="none" w:sz="0" w:space="0" w:color="auto"/>
            <w:right w:val="none" w:sz="0" w:space="0" w:color="auto"/>
          </w:divBdr>
        </w:div>
        <w:div w:id="228811425">
          <w:marLeft w:val="480"/>
          <w:marRight w:val="0"/>
          <w:marTop w:val="0"/>
          <w:marBottom w:val="0"/>
          <w:divBdr>
            <w:top w:val="none" w:sz="0" w:space="0" w:color="auto"/>
            <w:left w:val="none" w:sz="0" w:space="0" w:color="auto"/>
            <w:bottom w:val="none" w:sz="0" w:space="0" w:color="auto"/>
            <w:right w:val="none" w:sz="0" w:space="0" w:color="auto"/>
          </w:divBdr>
        </w:div>
        <w:div w:id="630329563">
          <w:marLeft w:val="480"/>
          <w:marRight w:val="0"/>
          <w:marTop w:val="0"/>
          <w:marBottom w:val="0"/>
          <w:divBdr>
            <w:top w:val="none" w:sz="0" w:space="0" w:color="auto"/>
            <w:left w:val="none" w:sz="0" w:space="0" w:color="auto"/>
            <w:bottom w:val="none" w:sz="0" w:space="0" w:color="auto"/>
            <w:right w:val="none" w:sz="0" w:space="0" w:color="auto"/>
          </w:divBdr>
        </w:div>
        <w:div w:id="758599379">
          <w:marLeft w:val="480"/>
          <w:marRight w:val="0"/>
          <w:marTop w:val="0"/>
          <w:marBottom w:val="0"/>
          <w:divBdr>
            <w:top w:val="none" w:sz="0" w:space="0" w:color="auto"/>
            <w:left w:val="none" w:sz="0" w:space="0" w:color="auto"/>
            <w:bottom w:val="none" w:sz="0" w:space="0" w:color="auto"/>
            <w:right w:val="none" w:sz="0" w:space="0" w:color="auto"/>
          </w:divBdr>
        </w:div>
        <w:div w:id="426998334">
          <w:marLeft w:val="480"/>
          <w:marRight w:val="0"/>
          <w:marTop w:val="0"/>
          <w:marBottom w:val="0"/>
          <w:divBdr>
            <w:top w:val="none" w:sz="0" w:space="0" w:color="auto"/>
            <w:left w:val="none" w:sz="0" w:space="0" w:color="auto"/>
            <w:bottom w:val="none" w:sz="0" w:space="0" w:color="auto"/>
            <w:right w:val="none" w:sz="0" w:space="0" w:color="auto"/>
          </w:divBdr>
        </w:div>
        <w:div w:id="2073262487">
          <w:marLeft w:val="480"/>
          <w:marRight w:val="0"/>
          <w:marTop w:val="0"/>
          <w:marBottom w:val="0"/>
          <w:divBdr>
            <w:top w:val="none" w:sz="0" w:space="0" w:color="auto"/>
            <w:left w:val="none" w:sz="0" w:space="0" w:color="auto"/>
            <w:bottom w:val="none" w:sz="0" w:space="0" w:color="auto"/>
            <w:right w:val="none" w:sz="0" w:space="0" w:color="auto"/>
          </w:divBdr>
        </w:div>
        <w:div w:id="1360470186">
          <w:marLeft w:val="480"/>
          <w:marRight w:val="0"/>
          <w:marTop w:val="0"/>
          <w:marBottom w:val="0"/>
          <w:divBdr>
            <w:top w:val="none" w:sz="0" w:space="0" w:color="auto"/>
            <w:left w:val="none" w:sz="0" w:space="0" w:color="auto"/>
            <w:bottom w:val="none" w:sz="0" w:space="0" w:color="auto"/>
            <w:right w:val="none" w:sz="0" w:space="0" w:color="auto"/>
          </w:divBdr>
        </w:div>
      </w:divsChild>
    </w:div>
    <w:div w:id="1319305450">
      <w:bodyDiv w:val="1"/>
      <w:marLeft w:val="0"/>
      <w:marRight w:val="0"/>
      <w:marTop w:val="0"/>
      <w:marBottom w:val="0"/>
      <w:divBdr>
        <w:top w:val="none" w:sz="0" w:space="0" w:color="auto"/>
        <w:left w:val="none" w:sz="0" w:space="0" w:color="auto"/>
        <w:bottom w:val="none" w:sz="0" w:space="0" w:color="auto"/>
        <w:right w:val="none" w:sz="0" w:space="0" w:color="auto"/>
      </w:divBdr>
      <w:divsChild>
        <w:div w:id="1166549846">
          <w:marLeft w:val="480"/>
          <w:marRight w:val="0"/>
          <w:marTop w:val="0"/>
          <w:marBottom w:val="0"/>
          <w:divBdr>
            <w:top w:val="none" w:sz="0" w:space="0" w:color="auto"/>
            <w:left w:val="none" w:sz="0" w:space="0" w:color="auto"/>
            <w:bottom w:val="none" w:sz="0" w:space="0" w:color="auto"/>
            <w:right w:val="none" w:sz="0" w:space="0" w:color="auto"/>
          </w:divBdr>
        </w:div>
        <w:div w:id="1433165746">
          <w:marLeft w:val="480"/>
          <w:marRight w:val="0"/>
          <w:marTop w:val="0"/>
          <w:marBottom w:val="0"/>
          <w:divBdr>
            <w:top w:val="none" w:sz="0" w:space="0" w:color="auto"/>
            <w:left w:val="none" w:sz="0" w:space="0" w:color="auto"/>
            <w:bottom w:val="none" w:sz="0" w:space="0" w:color="auto"/>
            <w:right w:val="none" w:sz="0" w:space="0" w:color="auto"/>
          </w:divBdr>
        </w:div>
        <w:div w:id="882786008">
          <w:marLeft w:val="480"/>
          <w:marRight w:val="0"/>
          <w:marTop w:val="0"/>
          <w:marBottom w:val="0"/>
          <w:divBdr>
            <w:top w:val="none" w:sz="0" w:space="0" w:color="auto"/>
            <w:left w:val="none" w:sz="0" w:space="0" w:color="auto"/>
            <w:bottom w:val="none" w:sz="0" w:space="0" w:color="auto"/>
            <w:right w:val="none" w:sz="0" w:space="0" w:color="auto"/>
          </w:divBdr>
        </w:div>
        <w:div w:id="1599290559">
          <w:marLeft w:val="480"/>
          <w:marRight w:val="0"/>
          <w:marTop w:val="0"/>
          <w:marBottom w:val="0"/>
          <w:divBdr>
            <w:top w:val="none" w:sz="0" w:space="0" w:color="auto"/>
            <w:left w:val="none" w:sz="0" w:space="0" w:color="auto"/>
            <w:bottom w:val="none" w:sz="0" w:space="0" w:color="auto"/>
            <w:right w:val="none" w:sz="0" w:space="0" w:color="auto"/>
          </w:divBdr>
        </w:div>
        <w:div w:id="1587181623">
          <w:marLeft w:val="480"/>
          <w:marRight w:val="0"/>
          <w:marTop w:val="0"/>
          <w:marBottom w:val="0"/>
          <w:divBdr>
            <w:top w:val="none" w:sz="0" w:space="0" w:color="auto"/>
            <w:left w:val="none" w:sz="0" w:space="0" w:color="auto"/>
            <w:bottom w:val="none" w:sz="0" w:space="0" w:color="auto"/>
            <w:right w:val="none" w:sz="0" w:space="0" w:color="auto"/>
          </w:divBdr>
        </w:div>
        <w:div w:id="1738815973">
          <w:marLeft w:val="480"/>
          <w:marRight w:val="0"/>
          <w:marTop w:val="0"/>
          <w:marBottom w:val="0"/>
          <w:divBdr>
            <w:top w:val="none" w:sz="0" w:space="0" w:color="auto"/>
            <w:left w:val="none" w:sz="0" w:space="0" w:color="auto"/>
            <w:bottom w:val="none" w:sz="0" w:space="0" w:color="auto"/>
            <w:right w:val="none" w:sz="0" w:space="0" w:color="auto"/>
          </w:divBdr>
        </w:div>
        <w:div w:id="1913730766">
          <w:marLeft w:val="480"/>
          <w:marRight w:val="0"/>
          <w:marTop w:val="0"/>
          <w:marBottom w:val="0"/>
          <w:divBdr>
            <w:top w:val="none" w:sz="0" w:space="0" w:color="auto"/>
            <w:left w:val="none" w:sz="0" w:space="0" w:color="auto"/>
            <w:bottom w:val="none" w:sz="0" w:space="0" w:color="auto"/>
            <w:right w:val="none" w:sz="0" w:space="0" w:color="auto"/>
          </w:divBdr>
        </w:div>
        <w:div w:id="1067613239">
          <w:marLeft w:val="480"/>
          <w:marRight w:val="0"/>
          <w:marTop w:val="0"/>
          <w:marBottom w:val="0"/>
          <w:divBdr>
            <w:top w:val="none" w:sz="0" w:space="0" w:color="auto"/>
            <w:left w:val="none" w:sz="0" w:space="0" w:color="auto"/>
            <w:bottom w:val="none" w:sz="0" w:space="0" w:color="auto"/>
            <w:right w:val="none" w:sz="0" w:space="0" w:color="auto"/>
          </w:divBdr>
        </w:div>
        <w:div w:id="597837016">
          <w:marLeft w:val="480"/>
          <w:marRight w:val="0"/>
          <w:marTop w:val="0"/>
          <w:marBottom w:val="0"/>
          <w:divBdr>
            <w:top w:val="none" w:sz="0" w:space="0" w:color="auto"/>
            <w:left w:val="none" w:sz="0" w:space="0" w:color="auto"/>
            <w:bottom w:val="none" w:sz="0" w:space="0" w:color="auto"/>
            <w:right w:val="none" w:sz="0" w:space="0" w:color="auto"/>
          </w:divBdr>
        </w:div>
        <w:div w:id="761225393">
          <w:marLeft w:val="480"/>
          <w:marRight w:val="0"/>
          <w:marTop w:val="0"/>
          <w:marBottom w:val="0"/>
          <w:divBdr>
            <w:top w:val="none" w:sz="0" w:space="0" w:color="auto"/>
            <w:left w:val="none" w:sz="0" w:space="0" w:color="auto"/>
            <w:bottom w:val="none" w:sz="0" w:space="0" w:color="auto"/>
            <w:right w:val="none" w:sz="0" w:space="0" w:color="auto"/>
          </w:divBdr>
        </w:div>
        <w:div w:id="284970594">
          <w:marLeft w:val="480"/>
          <w:marRight w:val="0"/>
          <w:marTop w:val="0"/>
          <w:marBottom w:val="0"/>
          <w:divBdr>
            <w:top w:val="none" w:sz="0" w:space="0" w:color="auto"/>
            <w:left w:val="none" w:sz="0" w:space="0" w:color="auto"/>
            <w:bottom w:val="none" w:sz="0" w:space="0" w:color="auto"/>
            <w:right w:val="none" w:sz="0" w:space="0" w:color="auto"/>
          </w:divBdr>
        </w:div>
      </w:divsChild>
    </w:div>
    <w:div w:id="1321428872">
      <w:bodyDiv w:val="1"/>
      <w:marLeft w:val="0"/>
      <w:marRight w:val="0"/>
      <w:marTop w:val="0"/>
      <w:marBottom w:val="0"/>
      <w:divBdr>
        <w:top w:val="none" w:sz="0" w:space="0" w:color="auto"/>
        <w:left w:val="none" w:sz="0" w:space="0" w:color="auto"/>
        <w:bottom w:val="none" w:sz="0" w:space="0" w:color="auto"/>
        <w:right w:val="none" w:sz="0" w:space="0" w:color="auto"/>
      </w:divBdr>
    </w:div>
    <w:div w:id="1337001764">
      <w:bodyDiv w:val="1"/>
      <w:marLeft w:val="0"/>
      <w:marRight w:val="0"/>
      <w:marTop w:val="0"/>
      <w:marBottom w:val="0"/>
      <w:divBdr>
        <w:top w:val="none" w:sz="0" w:space="0" w:color="auto"/>
        <w:left w:val="none" w:sz="0" w:space="0" w:color="auto"/>
        <w:bottom w:val="none" w:sz="0" w:space="0" w:color="auto"/>
        <w:right w:val="none" w:sz="0" w:space="0" w:color="auto"/>
      </w:divBdr>
      <w:divsChild>
        <w:div w:id="1247766121">
          <w:marLeft w:val="480"/>
          <w:marRight w:val="0"/>
          <w:marTop w:val="0"/>
          <w:marBottom w:val="0"/>
          <w:divBdr>
            <w:top w:val="none" w:sz="0" w:space="0" w:color="auto"/>
            <w:left w:val="none" w:sz="0" w:space="0" w:color="auto"/>
            <w:bottom w:val="none" w:sz="0" w:space="0" w:color="auto"/>
            <w:right w:val="none" w:sz="0" w:space="0" w:color="auto"/>
          </w:divBdr>
        </w:div>
      </w:divsChild>
    </w:div>
    <w:div w:id="1350448701">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08380244">
      <w:bodyDiv w:val="1"/>
      <w:marLeft w:val="0"/>
      <w:marRight w:val="0"/>
      <w:marTop w:val="0"/>
      <w:marBottom w:val="0"/>
      <w:divBdr>
        <w:top w:val="none" w:sz="0" w:space="0" w:color="auto"/>
        <w:left w:val="none" w:sz="0" w:space="0" w:color="auto"/>
        <w:bottom w:val="none" w:sz="0" w:space="0" w:color="auto"/>
        <w:right w:val="none" w:sz="0" w:space="0" w:color="auto"/>
      </w:divBdr>
      <w:divsChild>
        <w:div w:id="1972050865">
          <w:marLeft w:val="480"/>
          <w:marRight w:val="0"/>
          <w:marTop w:val="0"/>
          <w:marBottom w:val="0"/>
          <w:divBdr>
            <w:top w:val="none" w:sz="0" w:space="0" w:color="auto"/>
            <w:left w:val="none" w:sz="0" w:space="0" w:color="auto"/>
            <w:bottom w:val="none" w:sz="0" w:space="0" w:color="auto"/>
            <w:right w:val="none" w:sz="0" w:space="0" w:color="auto"/>
          </w:divBdr>
        </w:div>
        <w:div w:id="1321040009">
          <w:marLeft w:val="480"/>
          <w:marRight w:val="0"/>
          <w:marTop w:val="0"/>
          <w:marBottom w:val="0"/>
          <w:divBdr>
            <w:top w:val="none" w:sz="0" w:space="0" w:color="auto"/>
            <w:left w:val="none" w:sz="0" w:space="0" w:color="auto"/>
            <w:bottom w:val="none" w:sz="0" w:space="0" w:color="auto"/>
            <w:right w:val="none" w:sz="0" w:space="0" w:color="auto"/>
          </w:divBdr>
        </w:div>
        <w:div w:id="17439152">
          <w:marLeft w:val="480"/>
          <w:marRight w:val="0"/>
          <w:marTop w:val="0"/>
          <w:marBottom w:val="0"/>
          <w:divBdr>
            <w:top w:val="none" w:sz="0" w:space="0" w:color="auto"/>
            <w:left w:val="none" w:sz="0" w:space="0" w:color="auto"/>
            <w:bottom w:val="none" w:sz="0" w:space="0" w:color="auto"/>
            <w:right w:val="none" w:sz="0" w:space="0" w:color="auto"/>
          </w:divBdr>
        </w:div>
        <w:div w:id="2051680657">
          <w:marLeft w:val="480"/>
          <w:marRight w:val="0"/>
          <w:marTop w:val="0"/>
          <w:marBottom w:val="0"/>
          <w:divBdr>
            <w:top w:val="none" w:sz="0" w:space="0" w:color="auto"/>
            <w:left w:val="none" w:sz="0" w:space="0" w:color="auto"/>
            <w:bottom w:val="none" w:sz="0" w:space="0" w:color="auto"/>
            <w:right w:val="none" w:sz="0" w:space="0" w:color="auto"/>
          </w:divBdr>
        </w:div>
        <w:div w:id="541671186">
          <w:marLeft w:val="480"/>
          <w:marRight w:val="0"/>
          <w:marTop w:val="0"/>
          <w:marBottom w:val="0"/>
          <w:divBdr>
            <w:top w:val="none" w:sz="0" w:space="0" w:color="auto"/>
            <w:left w:val="none" w:sz="0" w:space="0" w:color="auto"/>
            <w:bottom w:val="none" w:sz="0" w:space="0" w:color="auto"/>
            <w:right w:val="none" w:sz="0" w:space="0" w:color="auto"/>
          </w:divBdr>
        </w:div>
        <w:div w:id="2103913740">
          <w:marLeft w:val="480"/>
          <w:marRight w:val="0"/>
          <w:marTop w:val="0"/>
          <w:marBottom w:val="0"/>
          <w:divBdr>
            <w:top w:val="none" w:sz="0" w:space="0" w:color="auto"/>
            <w:left w:val="none" w:sz="0" w:space="0" w:color="auto"/>
            <w:bottom w:val="none" w:sz="0" w:space="0" w:color="auto"/>
            <w:right w:val="none" w:sz="0" w:space="0" w:color="auto"/>
          </w:divBdr>
        </w:div>
        <w:div w:id="1622877488">
          <w:marLeft w:val="480"/>
          <w:marRight w:val="0"/>
          <w:marTop w:val="0"/>
          <w:marBottom w:val="0"/>
          <w:divBdr>
            <w:top w:val="none" w:sz="0" w:space="0" w:color="auto"/>
            <w:left w:val="none" w:sz="0" w:space="0" w:color="auto"/>
            <w:bottom w:val="none" w:sz="0" w:space="0" w:color="auto"/>
            <w:right w:val="none" w:sz="0" w:space="0" w:color="auto"/>
          </w:divBdr>
        </w:div>
        <w:div w:id="1861624102">
          <w:marLeft w:val="480"/>
          <w:marRight w:val="0"/>
          <w:marTop w:val="0"/>
          <w:marBottom w:val="0"/>
          <w:divBdr>
            <w:top w:val="none" w:sz="0" w:space="0" w:color="auto"/>
            <w:left w:val="none" w:sz="0" w:space="0" w:color="auto"/>
            <w:bottom w:val="none" w:sz="0" w:space="0" w:color="auto"/>
            <w:right w:val="none" w:sz="0" w:space="0" w:color="auto"/>
          </w:divBdr>
        </w:div>
        <w:div w:id="789783926">
          <w:marLeft w:val="480"/>
          <w:marRight w:val="0"/>
          <w:marTop w:val="0"/>
          <w:marBottom w:val="0"/>
          <w:divBdr>
            <w:top w:val="none" w:sz="0" w:space="0" w:color="auto"/>
            <w:left w:val="none" w:sz="0" w:space="0" w:color="auto"/>
            <w:bottom w:val="none" w:sz="0" w:space="0" w:color="auto"/>
            <w:right w:val="none" w:sz="0" w:space="0" w:color="auto"/>
          </w:divBdr>
        </w:div>
        <w:div w:id="617567258">
          <w:marLeft w:val="480"/>
          <w:marRight w:val="0"/>
          <w:marTop w:val="0"/>
          <w:marBottom w:val="0"/>
          <w:divBdr>
            <w:top w:val="none" w:sz="0" w:space="0" w:color="auto"/>
            <w:left w:val="none" w:sz="0" w:space="0" w:color="auto"/>
            <w:bottom w:val="none" w:sz="0" w:space="0" w:color="auto"/>
            <w:right w:val="none" w:sz="0" w:space="0" w:color="auto"/>
          </w:divBdr>
        </w:div>
        <w:div w:id="1387293322">
          <w:marLeft w:val="480"/>
          <w:marRight w:val="0"/>
          <w:marTop w:val="0"/>
          <w:marBottom w:val="0"/>
          <w:divBdr>
            <w:top w:val="none" w:sz="0" w:space="0" w:color="auto"/>
            <w:left w:val="none" w:sz="0" w:space="0" w:color="auto"/>
            <w:bottom w:val="none" w:sz="0" w:space="0" w:color="auto"/>
            <w:right w:val="none" w:sz="0" w:space="0" w:color="auto"/>
          </w:divBdr>
        </w:div>
        <w:div w:id="1132405976">
          <w:marLeft w:val="480"/>
          <w:marRight w:val="0"/>
          <w:marTop w:val="0"/>
          <w:marBottom w:val="0"/>
          <w:divBdr>
            <w:top w:val="none" w:sz="0" w:space="0" w:color="auto"/>
            <w:left w:val="none" w:sz="0" w:space="0" w:color="auto"/>
            <w:bottom w:val="none" w:sz="0" w:space="0" w:color="auto"/>
            <w:right w:val="none" w:sz="0" w:space="0" w:color="auto"/>
          </w:divBdr>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70319800">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492403717">
      <w:bodyDiv w:val="1"/>
      <w:marLeft w:val="0"/>
      <w:marRight w:val="0"/>
      <w:marTop w:val="0"/>
      <w:marBottom w:val="0"/>
      <w:divBdr>
        <w:top w:val="none" w:sz="0" w:space="0" w:color="auto"/>
        <w:left w:val="none" w:sz="0" w:space="0" w:color="auto"/>
        <w:bottom w:val="none" w:sz="0" w:space="0" w:color="auto"/>
        <w:right w:val="none" w:sz="0" w:space="0" w:color="auto"/>
      </w:divBdr>
      <w:divsChild>
        <w:div w:id="1856066746">
          <w:marLeft w:val="480"/>
          <w:marRight w:val="0"/>
          <w:marTop w:val="0"/>
          <w:marBottom w:val="0"/>
          <w:divBdr>
            <w:top w:val="none" w:sz="0" w:space="0" w:color="auto"/>
            <w:left w:val="none" w:sz="0" w:space="0" w:color="auto"/>
            <w:bottom w:val="none" w:sz="0" w:space="0" w:color="auto"/>
            <w:right w:val="none" w:sz="0" w:space="0" w:color="auto"/>
          </w:divBdr>
        </w:div>
        <w:div w:id="46413618">
          <w:marLeft w:val="480"/>
          <w:marRight w:val="0"/>
          <w:marTop w:val="0"/>
          <w:marBottom w:val="0"/>
          <w:divBdr>
            <w:top w:val="none" w:sz="0" w:space="0" w:color="auto"/>
            <w:left w:val="none" w:sz="0" w:space="0" w:color="auto"/>
            <w:bottom w:val="none" w:sz="0" w:space="0" w:color="auto"/>
            <w:right w:val="none" w:sz="0" w:space="0" w:color="auto"/>
          </w:divBdr>
        </w:div>
        <w:div w:id="1034497672">
          <w:marLeft w:val="480"/>
          <w:marRight w:val="0"/>
          <w:marTop w:val="0"/>
          <w:marBottom w:val="0"/>
          <w:divBdr>
            <w:top w:val="none" w:sz="0" w:space="0" w:color="auto"/>
            <w:left w:val="none" w:sz="0" w:space="0" w:color="auto"/>
            <w:bottom w:val="none" w:sz="0" w:space="0" w:color="auto"/>
            <w:right w:val="none" w:sz="0" w:space="0" w:color="auto"/>
          </w:divBdr>
        </w:div>
        <w:div w:id="1079907925">
          <w:marLeft w:val="480"/>
          <w:marRight w:val="0"/>
          <w:marTop w:val="0"/>
          <w:marBottom w:val="0"/>
          <w:divBdr>
            <w:top w:val="none" w:sz="0" w:space="0" w:color="auto"/>
            <w:left w:val="none" w:sz="0" w:space="0" w:color="auto"/>
            <w:bottom w:val="none" w:sz="0" w:space="0" w:color="auto"/>
            <w:right w:val="none" w:sz="0" w:space="0" w:color="auto"/>
          </w:divBdr>
        </w:div>
        <w:div w:id="1470705549">
          <w:marLeft w:val="480"/>
          <w:marRight w:val="0"/>
          <w:marTop w:val="0"/>
          <w:marBottom w:val="0"/>
          <w:divBdr>
            <w:top w:val="none" w:sz="0" w:space="0" w:color="auto"/>
            <w:left w:val="none" w:sz="0" w:space="0" w:color="auto"/>
            <w:bottom w:val="none" w:sz="0" w:space="0" w:color="auto"/>
            <w:right w:val="none" w:sz="0" w:space="0" w:color="auto"/>
          </w:divBdr>
        </w:div>
        <w:div w:id="1065226814">
          <w:marLeft w:val="480"/>
          <w:marRight w:val="0"/>
          <w:marTop w:val="0"/>
          <w:marBottom w:val="0"/>
          <w:divBdr>
            <w:top w:val="none" w:sz="0" w:space="0" w:color="auto"/>
            <w:left w:val="none" w:sz="0" w:space="0" w:color="auto"/>
            <w:bottom w:val="none" w:sz="0" w:space="0" w:color="auto"/>
            <w:right w:val="none" w:sz="0" w:space="0" w:color="auto"/>
          </w:divBdr>
        </w:div>
        <w:div w:id="1462109092">
          <w:marLeft w:val="480"/>
          <w:marRight w:val="0"/>
          <w:marTop w:val="0"/>
          <w:marBottom w:val="0"/>
          <w:divBdr>
            <w:top w:val="none" w:sz="0" w:space="0" w:color="auto"/>
            <w:left w:val="none" w:sz="0" w:space="0" w:color="auto"/>
            <w:bottom w:val="none" w:sz="0" w:space="0" w:color="auto"/>
            <w:right w:val="none" w:sz="0" w:space="0" w:color="auto"/>
          </w:divBdr>
        </w:div>
        <w:div w:id="1383292120">
          <w:marLeft w:val="480"/>
          <w:marRight w:val="0"/>
          <w:marTop w:val="0"/>
          <w:marBottom w:val="0"/>
          <w:divBdr>
            <w:top w:val="none" w:sz="0" w:space="0" w:color="auto"/>
            <w:left w:val="none" w:sz="0" w:space="0" w:color="auto"/>
            <w:bottom w:val="none" w:sz="0" w:space="0" w:color="auto"/>
            <w:right w:val="none" w:sz="0" w:space="0" w:color="auto"/>
          </w:divBdr>
        </w:div>
        <w:div w:id="1237473981">
          <w:marLeft w:val="480"/>
          <w:marRight w:val="0"/>
          <w:marTop w:val="0"/>
          <w:marBottom w:val="0"/>
          <w:divBdr>
            <w:top w:val="none" w:sz="0" w:space="0" w:color="auto"/>
            <w:left w:val="none" w:sz="0" w:space="0" w:color="auto"/>
            <w:bottom w:val="none" w:sz="0" w:space="0" w:color="auto"/>
            <w:right w:val="none" w:sz="0" w:space="0" w:color="auto"/>
          </w:divBdr>
        </w:div>
        <w:div w:id="57369071">
          <w:marLeft w:val="480"/>
          <w:marRight w:val="0"/>
          <w:marTop w:val="0"/>
          <w:marBottom w:val="0"/>
          <w:divBdr>
            <w:top w:val="none" w:sz="0" w:space="0" w:color="auto"/>
            <w:left w:val="none" w:sz="0" w:space="0" w:color="auto"/>
            <w:bottom w:val="none" w:sz="0" w:space="0" w:color="auto"/>
            <w:right w:val="none" w:sz="0" w:space="0" w:color="auto"/>
          </w:divBdr>
        </w:div>
        <w:div w:id="1055078675">
          <w:marLeft w:val="480"/>
          <w:marRight w:val="0"/>
          <w:marTop w:val="0"/>
          <w:marBottom w:val="0"/>
          <w:divBdr>
            <w:top w:val="none" w:sz="0" w:space="0" w:color="auto"/>
            <w:left w:val="none" w:sz="0" w:space="0" w:color="auto"/>
            <w:bottom w:val="none" w:sz="0" w:space="0" w:color="auto"/>
            <w:right w:val="none" w:sz="0" w:space="0" w:color="auto"/>
          </w:divBdr>
        </w:div>
        <w:div w:id="965084040">
          <w:marLeft w:val="480"/>
          <w:marRight w:val="0"/>
          <w:marTop w:val="0"/>
          <w:marBottom w:val="0"/>
          <w:divBdr>
            <w:top w:val="none" w:sz="0" w:space="0" w:color="auto"/>
            <w:left w:val="none" w:sz="0" w:space="0" w:color="auto"/>
            <w:bottom w:val="none" w:sz="0" w:space="0" w:color="auto"/>
            <w:right w:val="none" w:sz="0" w:space="0" w:color="auto"/>
          </w:divBdr>
        </w:div>
      </w:divsChild>
    </w:div>
    <w:div w:id="1492942041">
      <w:bodyDiv w:val="1"/>
      <w:marLeft w:val="0"/>
      <w:marRight w:val="0"/>
      <w:marTop w:val="0"/>
      <w:marBottom w:val="0"/>
      <w:divBdr>
        <w:top w:val="none" w:sz="0" w:space="0" w:color="auto"/>
        <w:left w:val="none" w:sz="0" w:space="0" w:color="auto"/>
        <w:bottom w:val="none" w:sz="0" w:space="0" w:color="auto"/>
        <w:right w:val="none" w:sz="0" w:space="0" w:color="auto"/>
      </w:divBdr>
    </w:div>
    <w:div w:id="1517841568">
      <w:bodyDiv w:val="1"/>
      <w:marLeft w:val="0"/>
      <w:marRight w:val="0"/>
      <w:marTop w:val="0"/>
      <w:marBottom w:val="0"/>
      <w:divBdr>
        <w:top w:val="none" w:sz="0" w:space="0" w:color="auto"/>
        <w:left w:val="none" w:sz="0" w:space="0" w:color="auto"/>
        <w:bottom w:val="none" w:sz="0" w:space="0" w:color="auto"/>
        <w:right w:val="none" w:sz="0" w:space="0" w:color="auto"/>
      </w:divBdr>
      <w:divsChild>
        <w:div w:id="713965690">
          <w:marLeft w:val="480"/>
          <w:marRight w:val="0"/>
          <w:marTop w:val="0"/>
          <w:marBottom w:val="0"/>
          <w:divBdr>
            <w:top w:val="none" w:sz="0" w:space="0" w:color="auto"/>
            <w:left w:val="none" w:sz="0" w:space="0" w:color="auto"/>
            <w:bottom w:val="none" w:sz="0" w:space="0" w:color="auto"/>
            <w:right w:val="none" w:sz="0" w:space="0" w:color="auto"/>
          </w:divBdr>
        </w:div>
        <w:div w:id="1717847383">
          <w:marLeft w:val="480"/>
          <w:marRight w:val="0"/>
          <w:marTop w:val="0"/>
          <w:marBottom w:val="0"/>
          <w:divBdr>
            <w:top w:val="none" w:sz="0" w:space="0" w:color="auto"/>
            <w:left w:val="none" w:sz="0" w:space="0" w:color="auto"/>
            <w:bottom w:val="none" w:sz="0" w:space="0" w:color="auto"/>
            <w:right w:val="none" w:sz="0" w:space="0" w:color="auto"/>
          </w:divBdr>
        </w:div>
      </w:divsChild>
    </w:div>
    <w:div w:id="1545369391">
      <w:bodyDiv w:val="1"/>
      <w:marLeft w:val="0"/>
      <w:marRight w:val="0"/>
      <w:marTop w:val="0"/>
      <w:marBottom w:val="0"/>
      <w:divBdr>
        <w:top w:val="none" w:sz="0" w:space="0" w:color="auto"/>
        <w:left w:val="none" w:sz="0" w:space="0" w:color="auto"/>
        <w:bottom w:val="none" w:sz="0" w:space="0" w:color="auto"/>
        <w:right w:val="none" w:sz="0" w:space="0" w:color="auto"/>
      </w:divBdr>
      <w:divsChild>
        <w:div w:id="65030799">
          <w:marLeft w:val="0"/>
          <w:marRight w:val="0"/>
          <w:marTop w:val="0"/>
          <w:marBottom w:val="0"/>
          <w:divBdr>
            <w:top w:val="none" w:sz="0" w:space="0" w:color="auto"/>
            <w:left w:val="none" w:sz="0" w:space="0" w:color="auto"/>
            <w:bottom w:val="none" w:sz="0" w:space="0" w:color="auto"/>
            <w:right w:val="none" w:sz="0" w:space="0" w:color="auto"/>
          </w:divBdr>
          <w:divsChild>
            <w:div w:id="388190887">
              <w:marLeft w:val="0"/>
              <w:marRight w:val="0"/>
              <w:marTop w:val="0"/>
              <w:marBottom w:val="0"/>
              <w:divBdr>
                <w:top w:val="none" w:sz="0" w:space="0" w:color="auto"/>
                <w:left w:val="none" w:sz="0" w:space="0" w:color="auto"/>
                <w:bottom w:val="none" w:sz="0" w:space="0" w:color="auto"/>
                <w:right w:val="none" w:sz="0" w:space="0" w:color="auto"/>
              </w:divBdr>
              <w:divsChild>
                <w:div w:id="64837442">
                  <w:marLeft w:val="0"/>
                  <w:marRight w:val="0"/>
                  <w:marTop w:val="0"/>
                  <w:marBottom w:val="0"/>
                  <w:divBdr>
                    <w:top w:val="none" w:sz="0" w:space="0" w:color="auto"/>
                    <w:left w:val="none" w:sz="0" w:space="0" w:color="auto"/>
                    <w:bottom w:val="none" w:sz="0" w:space="0" w:color="auto"/>
                    <w:right w:val="none" w:sz="0" w:space="0" w:color="auto"/>
                  </w:divBdr>
                  <w:divsChild>
                    <w:div w:id="132096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603324">
      <w:bodyDiv w:val="1"/>
      <w:marLeft w:val="0"/>
      <w:marRight w:val="0"/>
      <w:marTop w:val="0"/>
      <w:marBottom w:val="0"/>
      <w:divBdr>
        <w:top w:val="none" w:sz="0" w:space="0" w:color="auto"/>
        <w:left w:val="none" w:sz="0" w:space="0" w:color="auto"/>
        <w:bottom w:val="none" w:sz="0" w:space="0" w:color="auto"/>
        <w:right w:val="none" w:sz="0" w:space="0" w:color="auto"/>
      </w:divBdr>
      <w:divsChild>
        <w:div w:id="1065689531">
          <w:marLeft w:val="480"/>
          <w:marRight w:val="0"/>
          <w:marTop w:val="0"/>
          <w:marBottom w:val="0"/>
          <w:divBdr>
            <w:top w:val="none" w:sz="0" w:space="0" w:color="auto"/>
            <w:left w:val="none" w:sz="0" w:space="0" w:color="auto"/>
            <w:bottom w:val="none" w:sz="0" w:space="0" w:color="auto"/>
            <w:right w:val="none" w:sz="0" w:space="0" w:color="auto"/>
          </w:divBdr>
        </w:div>
        <w:div w:id="1040670490">
          <w:marLeft w:val="480"/>
          <w:marRight w:val="0"/>
          <w:marTop w:val="0"/>
          <w:marBottom w:val="0"/>
          <w:divBdr>
            <w:top w:val="none" w:sz="0" w:space="0" w:color="auto"/>
            <w:left w:val="none" w:sz="0" w:space="0" w:color="auto"/>
            <w:bottom w:val="none" w:sz="0" w:space="0" w:color="auto"/>
            <w:right w:val="none" w:sz="0" w:space="0" w:color="auto"/>
          </w:divBdr>
        </w:div>
        <w:div w:id="912740024">
          <w:marLeft w:val="480"/>
          <w:marRight w:val="0"/>
          <w:marTop w:val="0"/>
          <w:marBottom w:val="0"/>
          <w:divBdr>
            <w:top w:val="none" w:sz="0" w:space="0" w:color="auto"/>
            <w:left w:val="none" w:sz="0" w:space="0" w:color="auto"/>
            <w:bottom w:val="none" w:sz="0" w:space="0" w:color="auto"/>
            <w:right w:val="none" w:sz="0" w:space="0" w:color="auto"/>
          </w:divBdr>
        </w:div>
        <w:div w:id="2066682703">
          <w:marLeft w:val="480"/>
          <w:marRight w:val="0"/>
          <w:marTop w:val="0"/>
          <w:marBottom w:val="0"/>
          <w:divBdr>
            <w:top w:val="none" w:sz="0" w:space="0" w:color="auto"/>
            <w:left w:val="none" w:sz="0" w:space="0" w:color="auto"/>
            <w:bottom w:val="none" w:sz="0" w:space="0" w:color="auto"/>
            <w:right w:val="none" w:sz="0" w:space="0" w:color="auto"/>
          </w:divBdr>
        </w:div>
        <w:div w:id="367028136">
          <w:marLeft w:val="480"/>
          <w:marRight w:val="0"/>
          <w:marTop w:val="0"/>
          <w:marBottom w:val="0"/>
          <w:divBdr>
            <w:top w:val="none" w:sz="0" w:space="0" w:color="auto"/>
            <w:left w:val="none" w:sz="0" w:space="0" w:color="auto"/>
            <w:bottom w:val="none" w:sz="0" w:space="0" w:color="auto"/>
            <w:right w:val="none" w:sz="0" w:space="0" w:color="auto"/>
          </w:divBdr>
        </w:div>
        <w:div w:id="579102959">
          <w:marLeft w:val="480"/>
          <w:marRight w:val="0"/>
          <w:marTop w:val="0"/>
          <w:marBottom w:val="0"/>
          <w:divBdr>
            <w:top w:val="none" w:sz="0" w:space="0" w:color="auto"/>
            <w:left w:val="none" w:sz="0" w:space="0" w:color="auto"/>
            <w:bottom w:val="none" w:sz="0" w:space="0" w:color="auto"/>
            <w:right w:val="none" w:sz="0" w:space="0" w:color="auto"/>
          </w:divBdr>
        </w:div>
        <w:div w:id="588928068">
          <w:marLeft w:val="480"/>
          <w:marRight w:val="0"/>
          <w:marTop w:val="0"/>
          <w:marBottom w:val="0"/>
          <w:divBdr>
            <w:top w:val="none" w:sz="0" w:space="0" w:color="auto"/>
            <w:left w:val="none" w:sz="0" w:space="0" w:color="auto"/>
            <w:bottom w:val="none" w:sz="0" w:space="0" w:color="auto"/>
            <w:right w:val="none" w:sz="0" w:space="0" w:color="auto"/>
          </w:divBdr>
        </w:div>
        <w:div w:id="1104030949">
          <w:marLeft w:val="480"/>
          <w:marRight w:val="0"/>
          <w:marTop w:val="0"/>
          <w:marBottom w:val="0"/>
          <w:divBdr>
            <w:top w:val="none" w:sz="0" w:space="0" w:color="auto"/>
            <w:left w:val="none" w:sz="0" w:space="0" w:color="auto"/>
            <w:bottom w:val="none" w:sz="0" w:space="0" w:color="auto"/>
            <w:right w:val="none" w:sz="0" w:space="0" w:color="auto"/>
          </w:divBdr>
        </w:div>
        <w:div w:id="298459693">
          <w:marLeft w:val="480"/>
          <w:marRight w:val="0"/>
          <w:marTop w:val="0"/>
          <w:marBottom w:val="0"/>
          <w:divBdr>
            <w:top w:val="none" w:sz="0" w:space="0" w:color="auto"/>
            <w:left w:val="none" w:sz="0" w:space="0" w:color="auto"/>
            <w:bottom w:val="none" w:sz="0" w:space="0" w:color="auto"/>
            <w:right w:val="none" w:sz="0" w:space="0" w:color="auto"/>
          </w:divBdr>
        </w:div>
        <w:div w:id="1627856280">
          <w:marLeft w:val="480"/>
          <w:marRight w:val="0"/>
          <w:marTop w:val="0"/>
          <w:marBottom w:val="0"/>
          <w:divBdr>
            <w:top w:val="none" w:sz="0" w:space="0" w:color="auto"/>
            <w:left w:val="none" w:sz="0" w:space="0" w:color="auto"/>
            <w:bottom w:val="none" w:sz="0" w:space="0" w:color="auto"/>
            <w:right w:val="none" w:sz="0" w:space="0" w:color="auto"/>
          </w:divBdr>
        </w:div>
        <w:div w:id="308822883">
          <w:marLeft w:val="480"/>
          <w:marRight w:val="0"/>
          <w:marTop w:val="0"/>
          <w:marBottom w:val="0"/>
          <w:divBdr>
            <w:top w:val="none" w:sz="0" w:space="0" w:color="auto"/>
            <w:left w:val="none" w:sz="0" w:space="0" w:color="auto"/>
            <w:bottom w:val="none" w:sz="0" w:space="0" w:color="auto"/>
            <w:right w:val="none" w:sz="0" w:space="0" w:color="auto"/>
          </w:divBdr>
        </w:div>
        <w:div w:id="526604031">
          <w:marLeft w:val="480"/>
          <w:marRight w:val="0"/>
          <w:marTop w:val="0"/>
          <w:marBottom w:val="0"/>
          <w:divBdr>
            <w:top w:val="none" w:sz="0" w:space="0" w:color="auto"/>
            <w:left w:val="none" w:sz="0" w:space="0" w:color="auto"/>
            <w:bottom w:val="none" w:sz="0" w:space="0" w:color="auto"/>
            <w:right w:val="none" w:sz="0" w:space="0" w:color="auto"/>
          </w:divBdr>
        </w:div>
        <w:div w:id="720593369">
          <w:marLeft w:val="480"/>
          <w:marRight w:val="0"/>
          <w:marTop w:val="0"/>
          <w:marBottom w:val="0"/>
          <w:divBdr>
            <w:top w:val="none" w:sz="0" w:space="0" w:color="auto"/>
            <w:left w:val="none" w:sz="0" w:space="0" w:color="auto"/>
            <w:bottom w:val="none" w:sz="0" w:space="0" w:color="auto"/>
            <w:right w:val="none" w:sz="0" w:space="0" w:color="auto"/>
          </w:divBdr>
        </w:div>
        <w:div w:id="2121021871">
          <w:marLeft w:val="480"/>
          <w:marRight w:val="0"/>
          <w:marTop w:val="0"/>
          <w:marBottom w:val="0"/>
          <w:divBdr>
            <w:top w:val="none" w:sz="0" w:space="0" w:color="auto"/>
            <w:left w:val="none" w:sz="0" w:space="0" w:color="auto"/>
            <w:bottom w:val="none" w:sz="0" w:space="0" w:color="auto"/>
            <w:right w:val="none" w:sz="0" w:space="0" w:color="auto"/>
          </w:divBdr>
        </w:div>
      </w:divsChild>
    </w:div>
    <w:div w:id="1562062258">
      <w:bodyDiv w:val="1"/>
      <w:marLeft w:val="0"/>
      <w:marRight w:val="0"/>
      <w:marTop w:val="0"/>
      <w:marBottom w:val="0"/>
      <w:divBdr>
        <w:top w:val="none" w:sz="0" w:space="0" w:color="auto"/>
        <w:left w:val="none" w:sz="0" w:space="0" w:color="auto"/>
        <w:bottom w:val="none" w:sz="0" w:space="0" w:color="auto"/>
        <w:right w:val="none" w:sz="0" w:space="0" w:color="auto"/>
      </w:divBdr>
      <w:divsChild>
        <w:div w:id="304549797">
          <w:marLeft w:val="480"/>
          <w:marRight w:val="0"/>
          <w:marTop w:val="0"/>
          <w:marBottom w:val="0"/>
          <w:divBdr>
            <w:top w:val="none" w:sz="0" w:space="0" w:color="auto"/>
            <w:left w:val="none" w:sz="0" w:space="0" w:color="auto"/>
            <w:bottom w:val="none" w:sz="0" w:space="0" w:color="auto"/>
            <w:right w:val="none" w:sz="0" w:space="0" w:color="auto"/>
          </w:divBdr>
        </w:div>
        <w:div w:id="1509711322">
          <w:marLeft w:val="480"/>
          <w:marRight w:val="0"/>
          <w:marTop w:val="0"/>
          <w:marBottom w:val="0"/>
          <w:divBdr>
            <w:top w:val="none" w:sz="0" w:space="0" w:color="auto"/>
            <w:left w:val="none" w:sz="0" w:space="0" w:color="auto"/>
            <w:bottom w:val="none" w:sz="0" w:space="0" w:color="auto"/>
            <w:right w:val="none" w:sz="0" w:space="0" w:color="auto"/>
          </w:divBdr>
        </w:div>
        <w:div w:id="308946214">
          <w:marLeft w:val="480"/>
          <w:marRight w:val="0"/>
          <w:marTop w:val="0"/>
          <w:marBottom w:val="0"/>
          <w:divBdr>
            <w:top w:val="none" w:sz="0" w:space="0" w:color="auto"/>
            <w:left w:val="none" w:sz="0" w:space="0" w:color="auto"/>
            <w:bottom w:val="none" w:sz="0" w:space="0" w:color="auto"/>
            <w:right w:val="none" w:sz="0" w:space="0" w:color="auto"/>
          </w:divBdr>
        </w:div>
        <w:div w:id="2114741510">
          <w:marLeft w:val="480"/>
          <w:marRight w:val="0"/>
          <w:marTop w:val="0"/>
          <w:marBottom w:val="0"/>
          <w:divBdr>
            <w:top w:val="none" w:sz="0" w:space="0" w:color="auto"/>
            <w:left w:val="none" w:sz="0" w:space="0" w:color="auto"/>
            <w:bottom w:val="none" w:sz="0" w:space="0" w:color="auto"/>
            <w:right w:val="none" w:sz="0" w:space="0" w:color="auto"/>
          </w:divBdr>
        </w:div>
        <w:div w:id="862668442">
          <w:marLeft w:val="480"/>
          <w:marRight w:val="0"/>
          <w:marTop w:val="0"/>
          <w:marBottom w:val="0"/>
          <w:divBdr>
            <w:top w:val="none" w:sz="0" w:space="0" w:color="auto"/>
            <w:left w:val="none" w:sz="0" w:space="0" w:color="auto"/>
            <w:bottom w:val="none" w:sz="0" w:space="0" w:color="auto"/>
            <w:right w:val="none" w:sz="0" w:space="0" w:color="auto"/>
          </w:divBdr>
        </w:div>
        <w:div w:id="719211642">
          <w:marLeft w:val="480"/>
          <w:marRight w:val="0"/>
          <w:marTop w:val="0"/>
          <w:marBottom w:val="0"/>
          <w:divBdr>
            <w:top w:val="none" w:sz="0" w:space="0" w:color="auto"/>
            <w:left w:val="none" w:sz="0" w:space="0" w:color="auto"/>
            <w:bottom w:val="none" w:sz="0" w:space="0" w:color="auto"/>
            <w:right w:val="none" w:sz="0" w:space="0" w:color="auto"/>
          </w:divBdr>
        </w:div>
        <w:div w:id="193620059">
          <w:marLeft w:val="480"/>
          <w:marRight w:val="0"/>
          <w:marTop w:val="0"/>
          <w:marBottom w:val="0"/>
          <w:divBdr>
            <w:top w:val="none" w:sz="0" w:space="0" w:color="auto"/>
            <w:left w:val="none" w:sz="0" w:space="0" w:color="auto"/>
            <w:bottom w:val="none" w:sz="0" w:space="0" w:color="auto"/>
            <w:right w:val="none" w:sz="0" w:space="0" w:color="auto"/>
          </w:divBdr>
        </w:div>
        <w:div w:id="606739948">
          <w:marLeft w:val="480"/>
          <w:marRight w:val="0"/>
          <w:marTop w:val="0"/>
          <w:marBottom w:val="0"/>
          <w:divBdr>
            <w:top w:val="none" w:sz="0" w:space="0" w:color="auto"/>
            <w:left w:val="none" w:sz="0" w:space="0" w:color="auto"/>
            <w:bottom w:val="none" w:sz="0" w:space="0" w:color="auto"/>
            <w:right w:val="none" w:sz="0" w:space="0" w:color="auto"/>
          </w:divBdr>
        </w:div>
        <w:div w:id="1748651485">
          <w:marLeft w:val="480"/>
          <w:marRight w:val="0"/>
          <w:marTop w:val="0"/>
          <w:marBottom w:val="0"/>
          <w:divBdr>
            <w:top w:val="none" w:sz="0" w:space="0" w:color="auto"/>
            <w:left w:val="none" w:sz="0" w:space="0" w:color="auto"/>
            <w:bottom w:val="none" w:sz="0" w:space="0" w:color="auto"/>
            <w:right w:val="none" w:sz="0" w:space="0" w:color="auto"/>
          </w:divBdr>
        </w:div>
        <w:div w:id="2117212637">
          <w:marLeft w:val="480"/>
          <w:marRight w:val="0"/>
          <w:marTop w:val="0"/>
          <w:marBottom w:val="0"/>
          <w:divBdr>
            <w:top w:val="none" w:sz="0" w:space="0" w:color="auto"/>
            <w:left w:val="none" w:sz="0" w:space="0" w:color="auto"/>
            <w:bottom w:val="none" w:sz="0" w:space="0" w:color="auto"/>
            <w:right w:val="none" w:sz="0" w:space="0" w:color="auto"/>
          </w:divBdr>
        </w:div>
        <w:div w:id="1377311863">
          <w:marLeft w:val="480"/>
          <w:marRight w:val="0"/>
          <w:marTop w:val="0"/>
          <w:marBottom w:val="0"/>
          <w:divBdr>
            <w:top w:val="none" w:sz="0" w:space="0" w:color="auto"/>
            <w:left w:val="none" w:sz="0" w:space="0" w:color="auto"/>
            <w:bottom w:val="none" w:sz="0" w:space="0" w:color="auto"/>
            <w:right w:val="none" w:sz="0" w:space="0" w:color="auto"/>
          </w:divBdr>
        </w:div>
        <w:div w:id="1404716528">
          <w:marLeft w:val="480"/>
          <w:marRight w:val="0"/>
          <w:marTop w:val="0"/>
          <w:marBottom w:val="0"/>
          <w:divBdr>
            <w:top w:val="none" w:sz="0" w:space="0" w:color="auto"/>
            <w:left w:val="none" w:sz="0" w:space="0" w:color="auto"/>
            <w:bottom w:val="none" w:sz="0" w:space="0" w:color="auto"/>
            <w:right w:val="none" w:sz="0" w:space="0" w:color="auto"/>
          </w:divBdr>
        </w:div>
        <w:div w:id="1325551077">
          <w:marLeft w:val="480"/>
          <w:marRight w:val="0"/>
          <w:marTop w:val="0"/>
          <w:marBottom w:val="0"/>
          <w:divBdr>
            <w:top w:val="none" w:sz="0" w:space="0" w:color="auto"/>
            <w:left w:val="none" w:sz="0" w:space="0" w:color="auto"/>
            <w:bottom w:val="none" w:sz="0" w:space="0" w:color="auto"/>
            <w:right w:val="none" w:sz="0" w:space="0" w:color="auto"/>
          </w:divBdr>
        </w:div>
      </w:divsChild>
    </w:div>
    <w:div w:id="1576282700">
      <w:bodyDiv w:val="1"/>
      <w:marLeft w:val="0"/>
      <w:marRight w:val="0"/>
      <w:marTop w:val="0"/>
      <w:marBottom w:val="0"/>
      <w:divBdr>
        <w:top w:val="none" w:sz="0" w:space="0" w:color="auto"/>
        <w:left w:val="none" w:sz="0" w:space="0" w:color="auto"/>
        <w:bottom w:val="none" w:sz="0" w:space="0" w:color="auto"/>
        <w:right w:val="none" w:sz="0" w:space="0" w:color="auto"/>
      </w:divBdr>
      <w:divsChild>
        <w:div w:id="598030763">
          <w:marLeft w:val="480"/>
          <w:marRight w:val="0"/>
          <w:marTop w:val="0"/>
          <w:marBottom w:val="0"/>
          <w:divBdr>
            <w:top w:val="none" w:sz="0" w:space="0" w:color="auto"/>
            <w:left w:val="none" w:sz="0" w:space="0" w:color="auto"/>
            <w:bottom w:val="none" w:sz="0" w:space="0" w:color="auto"/>
            <w:right w:val="none" w:sz="0" w:space="0" w:color="auto"/>
          </w:divBdr>
        </w:div>
        <w:div w:id="1772243810">
          <w:marLeft w:val="480"/>
          <w:marRight w:val="0"/>
          <w:marTop w:val="0"/>
          <w:marBottom w:val="0"/>
          <w:divBdr>
            <w:top w:val="none" w:sz="0" w:space="0" w:color="auto"/>
            <w:left w:val="none" w:sz="0" w:space="0" w:color="auto"/>
            <w:bottom w:val="none" w:sz="0" w:space="0" w:color="auto"/>
            <w:right w:val="none" w:sz="0" w:space="0" w:color="auto"/>
          </w:divBdr>
        </w:div>
        <w:div w:id="543952644">
          <w:marLeft w:val="480"/>
          <w:marRight w:val="0"/>
          <w:marTop w:val="0"/>
          <w:marBottom w:val="0"/>
          <w:divBdr>
            <w:top w:val="none" w:sz="0" w:space="0" w:color="auto"/>
            <w:left w:val="none" w:sz="0" w:space="0" w:color="auto"/>
            <w:bottom w:val="none" w:sz="0" w:space="0" w:color="auto"/>
            <w:right w:val="none" w:sz="0" w:space="0" w:color="auto"/>
          </w:divBdr>
        </w:div>
        <w:div w:id="1257590898">
          <w:marLeft w:val="480"/>
          <w:marRight w:val="0"/>
          <w:marTop w:val="0"/>
          <w:marBottom w:val="0"/>
          <w:divBdr>
            <w:top w:val="none" w:sz="0" w:space="0" w:color="auto"/>
            <w:left w:val="none" w:sz="0" w:space="0" w:color="auto"/>
            <w:bottom w:val="none" w:sz="0" w:space="0" w:color="auto"/>
            <w:right w:val="none" w:sz="0" w:space="0" w:color="auto"/>
          </w:divBdr>
        </w:div>
        <w:div w:id="1951089793">
          <w:marLeft w:val="480"/>
          <w:marRight w:val="0"/>
          <w:marTop w:val="0"/>
          <w:marBottom w:val="0"/>
          <w:divBdr>
            <w:top w:val="none" w:sz="0" w:space="0" w:color="auto"/>
            <w:left w:val="none" w:sz="0" w:space="0" w:color="auto"/>
            <w:bottom w:val="none" w:sz="0" w:space="0" w:color="auto"/>
            <w:right w:val="none" w:sz="0" w:space="0" w:color="auto"/>
          </w:divBdr>
        </w:div>
        <w:div w:id="322241464">
          <w:marLeft w:val="480"/>
          <w:marRight w:val="0"/>
          <w:marTop w:val="0"/>
          <w:marBottom w:val="0"/>
          <w:divBdr>
            <w:top w:val="none" w:sz="0" w:space="0" w:color="auto"/>
            <w:left w:val="none" w:sz="0" w:space="0" w:color="auto"/>
            <w:bottom w:val="none" w:sz="0" w:space="0" w:color="auto"/>
            <w:right w:val="none" w:sz="0" w:space="0" w:color="auto"/>
          </w:divBdr>
        </w:div>
        <w:div w:id="1622346678">
          <w:marLeft w:val="480"/>
          <w:marRight w:val="0"/>
          <w:marTop w:val="0"/>
          <w:marBottom w:val="0"/>
          <w:divBdr>
            <w:top w:val="none" w:sz="0" w:space="0" w:color="auto"/>
            <w:left w:val="none" w:sz="0" w:space="0" w:color="auto"/>
            <w:bottom w:val="none" w:sz="0" w:space="0" w:color="auto"/>
            <w:right w:val="none" w:sz="0" w:space="0" w:color="auto"/>
          </w:divBdr>
        </w:div>
        <w:div w:id="301278651">
          <w:marLeft w:val="480"/>
          <w:marRight w:val="0"/>
          <w:marTop w:val="0"/>
          <w:marBottom w:val="0"/>
          <w:divBdr>
            <w:top w:val="none" w:sz="0" w:space="0" w:color="auto"/>
            <w:left w:val="none" w:sz="0" w:space="0" w:color="auto"/>
            <w:bottom w:val="none" w:sz="0" w:space="0" w:color="auto"/>
            <w:right w:val="none" w:sz="0" w:space="0" w:color="auto"/>
          </w:divBdr>
        </w:div>
        <w:div w:id="1003363796">
          <w:marLeft w:val="480"/>
          <w:marRight w:val="0"/>
          <w:marTop w:val="0"/>
          <w:marBottom w:val="0"/>
          <w:divBdr>
            <w:top w:val="none" w:sz="0" w:space="0" w:color="auto"/>
            <w:left w:val="none" w:sz="0" w:space="0" w:color="auto"/>
            <w:bottom w:val="none" w:sz="0" w:space="0" w:color="auto"/>
            <w:right w:val="none" w:sz="0" w:space="0" w:color="auto"/>
          </w:divBdr>
        </w:div>
        <w:div w:id="431977798">
          <w:marLeft w:val="480"/>
          <w:marRight w:val="0"/>
          <w:marTop w:val="0"/>
          <w:marBottom w:val="0"/>
          <w:divBdr>
            <w:top w:val="none" w:sz="0" w:space="0" w:color="auto"/>
            <w:left w:val="none" w:sz="0" w:space="0" w:color="auto"/>
            <w:bottom w:val="none" w:sz="0" w:space="0" w:color="auto"/>
            <w:right w:val="none" w:sz="0" w:space="0" w:color="auto"/>
          </w:divBdr>
        </w:div>
        <w:div w:id="609163836">
          <w:marLeft w:val="480"/>
          <w:marRight w:val="0"/>
          <w:marTop w:val="0"/>
          <w:marBottom w:val="0"/>
          <w:divBdr>
            <w:top w:val="none" w:sz="0" w:space="0" w:color="auto"/>
            <w:left w:val="none" w:sz="0" w:space="0" w:color="auto"/>
            <w:bottom w:val="none" w:sz="0" w:space="0" w:color="auto"/>
            <w:right w:val="none" w:sz="0" w:space="0" w:color="auto"/>
          </w:divBdr>
        </w:div>
        <w:div w:id="1875844606">
          <w:marLeft w:val="480"/>
          <w:marRight w:val="0"/>
          <w:marTop w:val="0"/>
          <w:marBottom w:val="0"/>
          <w:divBdr>
            <w:top w:val="none" w:sz="0" w:space="0" w:color="auto"/>
            <w:left w:val="none" w:sz="0" w:space="0" w:color="auto"/>
            <w:bottom w:val="none" w:sz="0" w:space="0" w:color="auto"/>
            <w:right w:val="none" w:sz="0" w:space="0" w:color="auto"/>
          </w:divBdr>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751928738">
      <w:bodyDiv w:val="1"/>
      <w:marLeft w:val="0"/>
      <w:marRight w:val="0"/>
      <w:marTop w:val="0"/>
      <w:marBottom w:val="0"/>
      <w:divBdr>
        <w:top w:val="none" w:sz="0" w:space="0" w:color="auto"/>
        <w:left w:val="none" w:sz="0" w:space="0" w:color="auto"/>
        <w:bottom w:val="none" w:sz="0" w:space="0" w:color="auto"/>
        <w:right w:val="none" w:sz="0" w:space="0" w:color="auto"/>
      </w:divBdr>
      <w:divsChild>
        <w:div w:id="1469274468">
          <w:marLeft w:val="480"/>
          <w:marRight w:val="0"/>
          <w:marTop w:val="0"/>
          <w:marBottom w:val="0"/>
          <w:divBdr>
            <w:top w:val="none" w:sz="0" w:space="0" w:color="auto"/>
            <w:left w:val="none" w:sz="0" w:space="0" w:color="auto"/>
            <w:bottom w:val="none" w:sz="0" w:space="0" w:color="auto"/>
            <w:right w:val="none" w:sz="0" w:space="0" w:color="auto"/>
          </w:divBdr>
        </w:div>
        <w:div w:id="1556428827">
          <w:marLeft w:val="480"/>
          <w:marRight w:val="0"/>
          <w:marTop w:val="0"/>
          <w:marBottom w:val="0"/>
          <w:divBdr>
            <w:top w:val="none" w:sz="0" w:space="0" w:color="auto"/>
            <w:left w:val="none" w:sz="0" w:space="0" w:color="auto"/>
            <w:bottom w:val="none" w:sz="0" w:space="0" w:color="auto"/>
            <w:right w:val="none" w:sz="0" w:space="0" w:color="auto"/>
          </w:divBdr>
        </w:div>
      </w:divsChild>
    </w:div>
    <w:div w:id="1800033843">
      <w:bodyDiv w:val="1"/>
      <w:marLeft w:val="0"/>
      <w:marRight w:val="0"/>
      <w:marTop w:val="0"/>
      <w:marBottom w:val="0"/>
      <w:divBdr>
        <w:top w:val="none" w:sz="0" w:space="0" w:color="auto"/>
        <w:left w:val="none" w:sz="0" w:space="0" w:color="auto"/>
        <w:bottom w:val="none" w:sz="0" w:space="0" w:color="auto"/>
        <w:right w:val="none" w:sz="0" w:space="0" w:color="auto"/>
      </w:divBdr>
    </w:div>
    <w:div w:id="1823427839">
      <w:bodyDiv w:val="1"/>
      <w:marLeft w:val="0"/>
      <w:marRight w:val="0"/>
      <w:marTop w:val="0"/>
      <w:marBottom w:val="0"/>
      <w:divBdr>
        <w:top w:val="none" w:sz="0" w:space="0" w:color="auto"/>
        <w:left w:val="none" w:sz="0" w:space="0" w:color="auto"/>
        <w:bottom w:val="none" w:sz="0" w:space="0" w:color="auto"/>
        <w:right w:val="none" w:sz="0" w:space="0" w:color="auto"/>
      </w:divBdr>
    </w:div>
    <w:div w:id="1831673602">
      <w:bodyDiv w:val="1"/>
      <w:marLeft w:val="0"/>
      <w:marRight w:val="0"/>
      <w:marTop w:val="0"/>
      <w:marBottom w:val="0"/>
      <w:divBdr>
        <w:top w:val="none" w:sz="0" w:space="0" w:color="auto"/>
        <w:left w:val="none" w:sz="0" w:space="0" w:color="auto"/>
        <w:bottom w:val="none" w:sz="0" w:space="0" w:color="auto"/>
        <w:right w:val="none" w:sz="0" w:space="0" w:color="auto"/>
      </w:divBdr>
      <w:divsChild>
        <w:div w:id="1219249072">
          <w:marLeft w:val="480"/>
          <w:marRight w:val="0"/>
          <w:marTop w:val="0"/>
          <w:marBottom w:val="0"/>
          <w:divBdr>
            <w:top w:val="none" w:sz="0" w:space="0" w:color="auto"/>
            <w:left w:val="none" w:sz="0" w:space="0" w:color="auto"/>
            <w:bottom w:val="none" w:sz="0" w:space="0" w:color="auto"/>
            <w:right w:val="none" w:sz="0" w:space="0" w:color="auto"/>
          </w:divBdr>
        </w:div>
      </w:divsChild>
    </w:div>
    <w:div w:id="1952321696">
      <w:bodyDiv w:val="1"/>
      <w:marLeft w:val="0"/>
      <w:marRight w:val="0"/>
      <w:marTop w:val="0"/>
      <w:marBottom w:val="0"/>
      <w:divBdr>
        <w:top w:val="none" w:sz="0" w:space="0" w:color="auto"/>
        <w:left w:val="none" w:sz="0" w:space="0" w:color="auto"/>
        <w:bottom w:val="none" w:sz="0" w:space="0" w:color="auto"/>
        <w:right w:val="none" w:sz="0" w:space="0" w:color="auto"/>
      </w:divBdr>
    </w:div>
    <w:div w:id="2002734398">
      <w:bodyDiv w:val="1"/>
      <w:marLeft w:val="0"/>
      <w:marRight w:val="0"/>
      <w:marTop w:val="0"/>
      <w:marBottom w:val="0"/>
      <w:divBdr>
        <w:top w:val="none" w:sz="0" w:space="0" w:color="auto"/>
        <w:left w:val="none" w:sz="0" w:space="0" w:color="auto"/>
        <w:bottom w:val="none" w:sz="0" w:space="0" w:color="auto"/>
        <w:right w:val="none" w:sz="0" w:space="0" w:color="auto"/>
      </w:divBdr>
    </w:div>
    <w:div w:id="2066446356">
      <w:bodyDiv w:val="1"/>
      <w:marLeft w:val="0"/>
      <w:marRight w:val="0"/>
      <w:marTop w:val="0"/>
      <w:marBottom w:val="0"/>
      <w:divBdr>
        <w:top w:val="none" w:sz="0" w:space="0" w:color="auto"/>
        <w:left w:val="none" w:sz="0" w:space="0" w:color="auto"/>
        <w:bottom w:val="none" w:sz="0" w:space="0" w:color="auto"/>
        <w:right w:val="none" w:sz="0" w:space="0" w:color="auto"/>
      </w:divBdr>
    </w:div>
    <w:div w:id="2070567931">
      <w:bodyDiv w:val="1"/>
      <w:marLeft w:val="0"/>
      <w:marRight w:val="0"/>
      <w:marTop w:val="0"/>
      <w:marBottom w:val="0"/>
      <w:divBdr>
        <w:top w:val="none" w:sz="0" w:space="0" w:color="auto"/>
        <w:left w:val="none" w:sz="0" w:space="0" w:color="auto"/>
        <w:bottom w:val="none" w:sz="0" w:space="0" w:color="auto"/>
        <w:right w:val="none" w:sz="0" w:space="0" w:color="auto"/>
      </w:divBdr>
      <w:divsChild>
        <w:div w:id="614989961">
          <w:marLeft w:val="480"/>
          <w:marRight w:val="0"/>
          <w:marTop w:val="0"/>
          <w:marBottom w:val="0"/>
          <w:divBdr>
            <w:top w:val="none" w:sz="0" w:space="0" w:color="auto"/>
            <w:left w:val="none" w:sz="0" w:space="0" w:color="auto"/>
            <w:bottom w:val="none" w:sz="0" w:space="0" w:color="auto"/>
            <w:right w:val="none" w:sz="0" w:space="0" w:color="auto"/>
          </w:divBdr>
        </w:div>
        <w:div w:id="1530147603">
          <w:marLeft w:val="480"/>
          <w:marRight w:val="0"/>
          <w:marTop w:val="0"/>
          <w:marBottom w:val="0"/>
          <w:divBdr>
            <w:top w:val="none" w:sz="0" w:space="0" w:color="auto"/>
            <w:left w:val="none" w:sz="0" w:space="0" w:color="auto"/>
            <w:bottom w:val="none" w:sz="0" w:space="0" w:color="auto"/>
            <w:right w:val="none" w:sz="0" w:space="0" w:color="auto"/>
          </w:divBdr>
        </w:div>
        <w:div w:id="996957016">
          <w:marLeft w:val="480"/>
          <w:marRight w:val="0"/>
          <w:marTop w:val="0"/>
          <w:marBottom w:val="0"/>
          <w:divBdr>
            <w:top w:val="none" w:sz="0" w:space="0" w:color="auto"/>
            <w:left w:val="none" w:sz="0" w:space="0" w:color="auto"/>
            <w:bottom w:val="none" w:sz="0" w:space="0" w:color="auto"/>
            <w:right w:val="none" w:sz="0" w:space="0" w:color="auto"/>
          </w:divBdr>
        </w:div>
        <w:div w:id="694963576">
          <w:marLeft w:val="480"/>
          <w:marRight w:val="0"/>
          <w:marTop w:val="0"/>
          <w:marBottom w:val="0"/>
          <w:divBdr>
            <w:top w:val="none" w:sz="0" w:space="0" w:color="auto"/>
            <w:left w:val="none" w:sz="0" w:space="0" w:color="auto"/>
            <w:bottom w:val="none" w:sz="0" w:space="0" w:color="auto"/>
            <w:right w:val="none" w:sz="0" w:space="0" w:color="auto"/>
          </w:divBdr>
        </w:div>
        <w:div w:id="460996133">
          <w:marLeft w:val="480"/>
          <w:marRight w:val="0"/>
          <w:marTop w:val="0"/>
          <w:marBottom w:val="0"/>
          <w:divBdr>
            <w:top w:val="none" w:sz="0" w:space="0" w:color="auto"/>
            <w:left w:val="none" w:sz="0" w:space="0" w:color="auto"/>
            <w:bottom w:val="none" w:sz="0" w:space="0" w:color="auto"/>
            <w:right w:val="none" w:sz="0" w:space="0" w:color="auto"/>
          </w:divBdr>
        </w:div>
        <w:div w:id="1278751626">
          <w:marLeft w:val="480"/>
          <w:marRight w:val="0"/>
          <w:marTop w:val="0"/>
          <w:marBottom w:val="0"/>
          <w:divBdr>
            <w:top w:val="none" w:sz="0" w:space="0" w:color="auto"/>
            <w:left w:val="none" w:sz="0" w:space="0" w:color="auto"/>
            <w:bottom w:val="none" w:sz="0" w:space="0" w:color="auto"/>
            <w:right w:val="none" w:sz="0" w:space="0" w:color="auto"/>
          </w:divBdr>
        </w:div>
        <w:div w:id="1384329345">
          <w:marLeft w:val="480"/>
          <w:marRight w:val="0"/>
          <w:marTop w:val="0"/>
          <w:marBottom w:val="0"/>
          <w:divBdr>
            <w:top w:val="none" w:sz="0" w:space="0" w:color="auto"/>
            <w:left w:val="none" w:sz="0" w:space="0" w:color="auto"/>
            <w:bottom w:val="none" w:sz="0" w:space="0" w:color="auto"/>
            <w:right w:val="none" w:sz="0" w:space="0" w:color="auto"/>
          </w:divBdr>
        </w:div>
        <w:div w:id="1693148863">
          <w:marLeft w:val="480"/>
          <w:marRight w:val="0"/>
          <w:marTop w:val="0"/>
          <w:marBottom w:val="0"/>
          <w:divBdr>
            <w:top w:val="none" w:sz="0" w:space="0" w:color="auto"/>
            <w:left w:val="none" w:sz="0" w:space="0" w:color="auto"/>
            <w:bottom w:val="none" w:sz="0" w:space="0" w:color="auto"/>
            <w:right w:val="none" w:sz="0" w:space="0" w:color="auto"/>
          </w:divBdr>
        </w:div>
        <w:div w:id="457719209">
          <w:marLeft w:val="480"/>
          <w:marRight w:val="0"/>
          <w:marTop w:val="0"/>
          <w:marBottom w:val="0"/>
          <w:divBdr>
            <w:top w:val="none" w:sz="0" w:space="0" w:color="auto"/>
            <w:left w:val="none" w:sz="0" w:space="0" w:color="auto"/>
            <w:bottom w:val="none" w:sz="0" w:space="0" w:color="auto"/>
            <w:right w:val="none" w:sz="0" w:space="0" w:color="auto"/>
          </w:divBdr>
        </w:div>
        <w:div w:id="1338801553">
          <w:marLeft w:val="480"/>
          <w:marRight w:val="0"/>
          <w:marTop w:val="0"/>
          <w:marBottom w:val="0"/>
          <w:divBdr>
            <w:top w:val="none" w:sz="0" w:space="0" w:color="auto"/>
            <w:left w:val="none" w:sz="0" w:space="0" w:color="auto"/>
            <w:bottom w:val="none" w:sz="0" w:space="0" w:color="auto"/>
            <w:right w:val="none" w:sz="0" w:space="0" w:color="auto"/>
          </w:divBdr>
        </w:div>
        <w:div w:id="1262180031">
          <w:marLeft w:val="480"/>
          <w:marRight w:val="0"/>
          <w:marTop w:val="0"/>
          <w:marBottom w:val="0"/>
          <w:divBdr>
            <w:top w:val="none" w:sz="0" w:space="0" w:color="auto"/>
            <w:left w:val="none" w:sz="0" w:space="0" w:color="auto"/>
            <w:bottom w:val="none" w:sz="0" w:space="0" w:color="auto"/>
            <w:right w:val="none" w:sz="0" w:space="0" w:color="auto"/>
          </w:divBdr>
        </w:div>
        <w:div w:id="278877202">
          <w:marLeft w:val="480"/>
          <w:marRight w:val="0"/>
          <w:marTop w:val="0"/>
          <w:marBottom w:val="0"/>
          <w:divBdr>
            <w:top w:val="none" w:sz="0" w:space="0" w:color="auto"/>
            <w:left w:val="none" w:sz="0" w:space="0" w:color="auto"/>
            <w:bottom w:val="none" w:sz="0" w:space="0" w:color="auto"/>
            <w:right w:val="none" w:sz="0" w:space="0" w:color="auto"/>
          </w:divBdr>
        </w:div>
        <w:div w:id="1027877008">
          <w:marLeft w:val="480"/>
          <w:marRight w:val="0"/>
          <w:marTop w:val="0"/>
          <w:marBottom w:val="0"/>
          <w:divBdr>
            <w:top w:val="none" w:sz="0" w:space="0" w:color="auto"/>
            <w:left w:val="none" w:sz="0" w:space="0" w:color="auto"/>
            <w:bottom w:val="none" w:sz="0" w:space="0" w:color="auto"/>
            <w:right w:val="none" w:sz="0" w:space="0" w:color="auto"/>
          </w:divBdr>
        </w:div>
        <w:div w:id="2141608294">
          <w:marLeft w:val="480"/>
          <w:marRight w:val="0"/>
          <w:marTop w:val="0"/>
          <w:marBottom w:val="0"/>
          <w:divBdr>
            <w:top w:val="none" w:sz="0" w:space="0" w:color="auto"/>
            <w:left w:val="none" w:sz="0" w:space="0" w:color="auto"/>
            <w:bottom w:val="none" w:sz="0" w:space="0" w:color="auto"/>
            <w:right w:val="none" w:sz="0" w:space="0" w:color="auto"/>
          </w:divBdr>
        </w:div>
        <w:div w:id="518276067">
          <w:marLeft w:val="480"/>
          <w:marRight w:val="0"/>
          <w:marTop w:val="0"/>
          <w:marBottom w:val="0"/>
          <w:divBdr>
            <w:top w:val="none" w:sz="0" w:space="0" w:color="auto"/>
            <w:left w:val="none" w:sz="0" w:space="0" w:color="auto"/>
            <w:bottom w:val="none" w:sz="0" w:space="0" w:color="auto"/>
            <w:right w:val="none" w:sz="0" w:space="0" w:color="auto"/>
          </w:divBdr>
        </w:div>
      </w:divsChild>
    </w:div>
    <w:div w:id="2093962779">
      <w:bodyDiv w:val="1"/>
      <w:marLeft w:val="0"/>
      <w:marRight w:val="0"/>
      <w:marTop w:val="0"/>
      <w:marBottom w:val="0"/>
      <w:divBdr>
        <w:top w:val="none" w:sz="0" w:space="0" w:color="auto"/>
        <w:left w:val="none" w:sz="0" w:space="0" w:color="auto"/>
        <w:bottom w:val="none" w:sz="0" w:space="0" w:color="auto"/>
        <w:right w:val="none" w:sz="0" w:space="0" w:color="auto"/>
      </w:divBdr>
      <w:divsChild>
        <w:div w:id="1323847724">
          <w:marLeft w:val="480"/>
          <w:marRight w:val="0"/>
          <w:marTop w:val="0"/>
          <w:marBottom w:val="0"/>
          <w:divBdr>
            <w:top w:val="none" w:sz="0" w:space="0" w:color="auto"/>
            <w:left w:val="none" w:sz="0" w:space="0" w:color="auto"/>
            <w:bottom w:val="none" w:sz="0" w:space="0" w:color="auto"/>
            <w:right w:val="none" w:sz="0" w:space="0" w:color="auto"/>
          </w:divBdr>
        </w:div>
        <w:div w:id="828516073">
          <w:marLeft w:val="480"/>
          <w:marRight w:val="0"/>
          <w:marTop w:val="0"/>
          <w:marBottom w:val="0"/>
          <w:divBdr>
            <w:top w:val="none" w:sz="0" w:space="0" w:color="auto"/>
            <w:left w:val="none" w:sz="0" w:space="0" w:color="auto"/>
            <w:bottom w:val="none" w:sz="0" w:space="0" w:color="auto"/>
            <w:right w:val="none" w:sz="0" w:space="0" w:color="auto"/>
          </w:divBdr>
        </w:div>
        <w:div w:id="1824007522">
          <w:marLeft w:val="480"/>
          <w:marRight w:val="0"/>
          <w:marTop w:val="0"/>
          <w:marBottom w:val="0"/>
          <w:divBdr>
            <w:top w:val="none" w:sz="0" w:space="0" w:color="auto"/>
            <w:left w:val="none" w:sz="0" w:space="0" w:color="auto"/>
            <w:bottom w:val="none" w:sz="0" w:space="0" w:color="auto"/>
            <w:right w:val="none" w:sz="0" w:space="0" w:color="auto"/>
          </w:divBdr>
        </w:div>
        <w:div w:id="51467933">
          <w:marLeft w:val="480"/>
          <w:marRight w:val="0"/>
          <w:marTop w:val="0"/>
          <w:marBottom w:val="0"/>
          <w:divBdr>
            <w:top w:val="none" w:sz="0" w:space="0" w:color="auto"/>
            <w:left w:val="none" w:sz="0" w:space="0" w:color="auto"/>
            <w:bottom w:val="none" w:sz="0" w:space="0" w:color="auto"/>
            <w:right w:val="none" w:sz="0" w:space="0" w:color="auto"/>
          </w:divBdr>
        </w:div>
        <w:div w:id="928585510">
          <w:marLeft w:val="480"/>
          <w:marRight w:val="0"/>
          <w:marTop w:val="0"/>
          <w:marBottom w:val="0"/>
          <w:divBdr>
            <w:top w:val="none" w:sz="0" w:space="0" w:color="auto"/>
            <w:left w:val="none" w:sz="0" w:space="0" w:color="auto"/>
            <w:bottom w:val="none" w:sz="0" w:space="0" w:color="auto"/>
            <w:right w:val="none" w:sz="0" w:space="0" w:color="auto"/>
          </w:divBdr>
        </w:div>
        <w:div w:id="66196216">
          <w:marLeft w:val="480"/>
          <w:marRight w:val="0"/>
          <w:marTop w:val="0"/>
          <w:marBottom w:val="0"/>
          <w:divBdr>
            <w:top w:val="none" w:sz="0" w:space="0" w:color="auto"/>
            <w:left w:val="none" w:sz="0" w:space="0" w:color="auto"/>
            <w:bottom w:val="none" w:sz="0" w:space="0" w:color="auto"/>
            <w:right w:val="none" w:sz="0" w:space="0" w:color="auto"/>
          </w:divBdr>
        </w:div>
        <w:div w:id="1876431223">
          <w:marLeft w:val="480"/>
          <w:marRight w:val="0"/>
          <w:marTop w:val="0"/>
          <w:marBottom w:val="0"/>
          <w:divBdr>
            <w:top w:val="none" w:sz="0" w:space="0" w:color="auto"/>
            <w:left w:val="none" w:sz="0" w:space="0" w:color="auto"/>
            <w:bottom w:val="none" w:sz="0" w:space="0" w:color="auto"/>
            <w:right w:val="none" w:sz="0" w:space="0" w:color="auto"/>
          </w:divBdr>
        </w:div>
        <w:div w:id="400519072">
          <w:marLeft w:val="480"/>
          <w:marRight w:val="0"/>
          <w:marTop w:val="0"/>
          <w:marBottom w:val="0"/>
          <w:divBdr>
            <w:top w:val="none" w:sz="0" w:space="0" w:color="auto"/>
            <w:left w:val="none" w:sz="0" w:space="0" w:color="auto"/>
            <w:bottom w:val="none" w:sz="0" w:space="0" w:color="auto"/>
            <w:right w:val="none" w:sz="0" w:space="0" w:color="auto"/>
          </w:divBdr>
        </w:div>
        <w:div w:id="1803225811">
          <w:marLeft w:val="480"/>
          <w:marRight w:val="0"/>
          <w:marTop w:val="0"/>
          <w:marBottom w:val="0"/>
          <w:divBdr>
            <w:top w:val="none" w:sz="0" w:space="0" w:color="auto"/>
            <w:left w:val="none" w:sz="0" w:space="0" w:color="auto"/>
            <w:bottom w:val="none" w:sz="0" w:space="0" w:color="auto"/>
            <w:right w:val="none" w:sz="0" w:space="0" w:color="auto"/>
          </w:divBdr>
        </w:div>
        <w:div w:id="1356268321">
          <w:marLeft w:val="480"/>
          <w:marRight w:val="0"/>
          <w:marTop w:val="0"/>
          <w:marBottom w:val="0"/>
          <w:divBdr>
            <w:top w:val="none" w:sz="0" w:space="0" w:color="auto"/>
            <w:left w:val="none" w:sz="0" w:space="0" w:color="auto"/>
            <w:bottom w:val="none" w:sz="0" w:space="0" w:color="auto"/>
            <w:right w:val="none" w:sz="0" w:space="0" w:color="auto"/>
          </w:divBdr>
        </w:div>
        <w:div w:id="414254848">
          <w:marLeft w:val="480"/>
          <w:marRight w:val="0"/>
          <w:marTop w:val="0"/>
          <w:marBottom w:val="0"/>
          <w:divBdr>
            <w:top w:val="none" w:sz="0" w:space="0" w:color="auto"/>
            <w:left w:val="none" w:sz="0" w:space="0" w:color="auto"/>
            <w:bottom w:val="none" w:sz="0" w:space="0" w:color="auto"/>
            <w:right w:val="none" w:sz="0" w:space="0" w:color="auto"/>
          </w:divBdr>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gradFill>
              <a:gsLst>
                <a:gs pos="100000">
                  <a:schemeClr val="accent1">
                    <a:alpha val="0"/>
                  </a:schemeClr>
                </a:gs>
                <a:gs pos="50000">
                  <a:schemeClr val="accent1"/>
                </a:gs>
              </a:gsLst>
              <a:lin ang="5400000" scaled="0"/>
            </a:gradFill>
            <a:ln>
              <a:noFill/>
            </a:ln>
            <a:effectLst/>
            <a:sp3d/>
          </c:spPr>
          <c:invertIfNegative val="0"/>
          <c:cat>
            <c:numRef>
              <c:f>Hoja1!$A$2:$A$11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Hoja1!$B$2:$B$11</c:f>
              <c:numCache>
                <c:formatCode>General</c:formatCode>
                <c:ptCount val="10"/>
                <c:pt idx="0">
                  <c:v>143</c:v>
                </c:pt>
                <c:pt idx="1">
                  <c:v>128</c:v>
                </c:pt>
                <c:pt idx="2">
                  <c:v>182</c:v>
                </c:pt>
                <c:pt idx="3">
                  <c:v>151</c:v>
                </c:pt>
                <c:pt idx="4">
                  <c:v>144</c:v>
                </c:pt>
                <c:pt idx="5">
                  <c:v>137</c:v>
                </c:pt>
                <c:pt idx="6">
                  <c:v>80</c:v>
                </c:pt>
                <c:pt idx="7">
                  <c:v>78</c:v>
                </c:pt>
                <c:pt idx="8">
                  <c:v>76</c:v>
                </c:pt>
                <c:pt idx="9">
                  <c:v>84</c:v>
                </c:pt>
              </c:numCache>
            </c:numRef>
          </c:val>
          <c:extLst>
            <c:ext xmlns:c16="http://schemas.microsoft.com/office/drawing/2014/chart" uri="{C3380CC4-5D6E-409C-BE32-E72D297353CC}">
              <c16:uniqueId val="{00000000-8653-441B-90DA-C9F37E6EA627}"/>
            </c:ext>
          </c:extLst>
        </c:ser>
        <c:dLbls>
          <c:showLegendKey val="0"/>
          <c:showVal val="0"/>
          <c:showCatName val="0"/>
          <c:showSerName val="0"/>
          <c:showPercent val="0"/>
          <c:showBubbleSize val="0"/>
        </c:dLbls>
        <c:gapWidth val="150"/>
        <c:gapDepth val="0"/>
        <c:shape val="box"/>
        <c:axId val="1172513152"/>
        <c:axId val="1173401744"/>
        <c:axId val="1167895984"/>
      </c:bar3DChart>
      <c:catAx>
        <c:axId val="1172513152"/>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CO"/>
                  <a:t>YEAR</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73401744"/>
        <c:crosses val="autoZero"/>
        <c:auto val="1"/>
        <c:lblAlgn val="ctr"/>
        <c:lblOffset val="100"/>
        <c:tickMarkSkip val="1"/>
        <c:noMultiLvlLbl val="0"/>
      </c:catAx>
      <c:valAx>
        <c:axId val="1173401744"/>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CO"/>
                  <a:t>documents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72513152"/>
        <c:crosses val="autoZero"/>
        <c:crossBetween val="between"/>
      </c:valAx>
      <c:serAx>
        <c:axId val="1167895984"/>
        <c:scaling>
          <c:orientation val="minMax"/>
        </c:scaling>
        <c:delete val="1"/>
        <c:axPos val="b"/>
        <c:majorTickMark val="none"/>
        <c:minorTickMark val="none"/>
        <c:tickLblPos val="nextTo"/>
        <c:crossAx val="1173401744"/>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39CAE31-2D6B-4F57-8D96-1616B66EF614}"/>
      </w:docPartPr>
      <w:docPartBody>
        <w:p w:rsidR="006345C3" w:rsidRDefault="004526B0">
          <w:r w:rsidRPr="00227096">
            <w:rPr>
              <w:rStyle w:val="Textodelmarcadordeposicin"/>
            </w:rPr>
            <w:t>Haz clic o pulse aquí para escribir texto.</w:t>
          </w:r>
        </w:p>
      </w:docPartBody>
    </w:docPart>
    <w:docPart>
      <w:docPartPr>
        <w:name w:val="79717FDFB4E34B7F8ABA629232340FA8"/>
        <w:category>
          <w:name w:val="General"/>
          <w:gallery w:val="placeholder"/>
        </w:category>
        <w:types>
          <w:type w:val="bbPlcHdr"/>
        </w:types>
        <w:behaviors>
          <w:behavior w:val="content"/>
        </w:behaviors>
        <w:guid w:val="{27C70DFE-DAD7-46E7-8CAC-A1BA821DE069}"/>
      </w:docPartPr>
      <w:docPartBody>
        <w:p w:rsidR="006345C3" w:rsidRDefault="004526B0" w:rsidP="004526B0">
          <w:pPr>
            <w:pStyle w:val="79717FDFB4E34B7F8ABA629232340FA8"/>
          </w:pPr>
          <w:r w:rsidRPr="00227096">
            <w:rPr>
              <w:rStyle w:val="Textodelmarcadordeposicin"/>
            </w:rPr>
            <w:t>Haz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A0"/>
    <w:rsid w:val="001327A0"/>
    <w:rsid w:val="00135E64"/>
    <w:rsid w:val="002C72EB"/>
    <w:rsid w:val="002E6663"/>
    <w:rsid w:val="00427A3F"/>
    <w:rsid w:val="004526B0"/>
    <w:rsid w:val="005410C2"/>
    <w:rsid w:val="005B3984"/>
    <w:rsid w:val="006345C3"/>
    <w:rsid w:val="006937CB"/>
    <w:rsid w:val="006B4C79"/>
    <w:rsid w:val="008A76A3"/>
    <w:rsid w:val="009A5906"/>
    <w:rsid w:val="00B32BA6"/>
    <w:rsid w:val="00C1512C"/>
    <w:rsid w:val="00CD04DA"/>
    <w:rsid w:val="00F22666"/>
    <w:rsid w:val="00FA126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CO" w:eastAsia="es-C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526B0"/>
    <w:rPr>
      <w:color w:val="666666"/>
    </w:rPr>
  </w:style>
  <w:style w:type="paragraph" w:customStyle="1" w:styleId="79717FDFB4E34B7F8ABA629232340FA8">
    <w:name w:val="79717FDFB4E34B7F8ABA629232340FA8"/>
    <w:rsid w:val="004526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7166A40-B9BA-4023-ACCE-BDD8A8F89C1C}">
  <we:reference id="wa104382081" version="1.55.1.0" store="es-MX" storeType="OMEX"/>
  <we:alternateReferences>
    <we:reference id="wa104382081" version="1.55.1.0" store="wa104382081" storeType="OMEX"/>
  </we:alternateReferences>
  <we:properties>
    <we:property name="MENDELEY_CITATIONS" value="[{&quot;citationID&quot;:&quot;MENDELEY_CITATION_55eeb4c2-aa1e-44aa-a9cf-8eacd13a60a1&quot;,&quot;properties&quot;:{&quot;noteIndex&quot;:0},&quot;isEdited&quot;:false,&quot;manualOverride&quot;:{&quot;isManuallyOverridden&quot;:false,&quot;citeprocText&quot;:&quot;(Shahin et al., 2024; M. Wang et al., 2023)&quot;,&quot;manualOverrideText&quot;:&quot;&quot;},&quot;citationTag&quot;:&quot;MENDELEY_CITATION_v3_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&quot;,&quot;citationItems&quot;:[{&quot;id&quot;:&quot;80c312bb-9e0b-3704-8afc-1dba31da68fa&quot;,&quot;itemData&quot;:{&quot;type&quot;:&quot;article-journal&quot;,&quot;id&quot;:&quot;80c312bb-9e0b-3704-8afc-1dba31da68fa&quot;,&quot;title&quot;:&quot;Security Issues on Industrial Internet of Things: Overview and Challenges&quot;,&quot;author&quot;:[{&quot;family&quot;:&quot;Wang&quot;,&quot;given&quot;:&quot;Maoli&quot;,&quot;parse-names&quot;:false,&quot;dropping-particle&quot;:&quot;&quot;,&quot;non-dropping-particle&quot;:&quot;&quot;},{&quot;family&quot;:&quot;Sun&quot;,&quot;given&quot;:&quot;Yu&quot;,&quot;parse-names&quot;:false,&quot;dropping-particle&quot;:&quot;&quot;,&quot;non-dropping-particle&quot;:&quot;&quot;},{&quot;family&quot;:&quot;Sun&quot;,&quot;given&quot;:&quot;Hongtao&quot;,&quot;parse-names&quot;:false,&quot;dropping-particle&quot;:&quot;&quot;,&quot;non-dropping-particle&quot;:&quot;&quot;},{&quot;family&quot;:&quot;Zhang&quot;,&quot;given&quot;:&quot;Bowen&quot;,&quot;parse-names&quot;:false,&quot;dropping-particle&quot;:&quot;&quot;,&quot;non-dropping-particle&quot;:&quot;&quot;}],&quot;container-title&quot;:&quot;Computers&quot;,&quot;DOI&quot;:&quot;10.3390/computers12120256&quot;,&quot;ISSN&quot;:&quot;2073-431X&quot;,&quot;issued&quot;:{&quot;date-parts&quot;:[[2023,12,8]]},&quot;page&quot;:&quot;256&quot;,&quot;abstract&quot;:&quot;&lt;p&gt;The Industrial Internet of Things (IIoT), where numerous smart devices associated with sensors, actuators, computers, and people communicate with shared networks, has gained advantages in many fields, such as smart manufacturing, intelligent transportation, and smart grids. However, security is becoming increasingly challenging due to the vulnerability of the IIoT to various malicious attacks. In this paper, the security issues of the IIoT are reviewed from the following three aspects: (1) security threats and their attack mechanisms are presented to illustrate the vulnerability of the IIoT; (2) the intrusion detection methods are listed from the attack identification perspectives; and (3) some defense strategies are comprehensively summarized. Several concluding remarks and promising future directions are provided at the end of this paper.&lt;/p&gt;&quot;,&quot;issue&quot;:&quot;12&quot;,&quot;volume&quot;:&quot;12&quot;,&quot;container-title-short&quot;:&quot;&quot;},&quot;isTemporary&quot;:false},{&quot;id&quot;:&quot;6c469016-98df-3ba5-ba8e-c91f6da1a61d&quot;,&quot;itemData&quot;:{&quot;type&quot;:&quot;article-journal&quot;,&quot;id&quot;:&quot;6c469016-98df-3ba5-ba8e-c91f6da1a61d&quot;,&quot;title&quot;:&quot;Advancing Network Security in Industrial IoT: A Deep Dive into AI-Enabled Intrusion Detection Systems&quot;,&quot;author&quot;:[{&quot;family&quot;:&quot;Shahin&quot;,&quot;given&quot;:&quot;Mohammad&quot;,&quot;parse-names&quot;:false,&quot;dropping-particle&quot;:&quot;&quot;,&quot;non-dropping-particle&quot;:&quot;&quot;},{&quot;family&quot;:&quot;Maghanaki&quot;,&quot;given&quot;:&quot;Mazdak&quot;,&quot;parse-names&quot;:false,&quot;dropping-particle&quot;:&quot;&quot;,&quot;non-dropping-particle&quot;:&quot;&quot;},{&quot;family&quot;:&quot;Hosseinzadeh&quot;,&quot;given&quot;:&quot;Ali&quot;,&quot;parse-names&quot;:false,&quot;dropping-particle&quot;:&quot;&quot;,&quot;non-dropping-particle&quot;:&quot;&quot;},{&quot;family&quot;:&quot;Chen&quot;,&quot;given&quot;:&quot;F. Frank&quot;,&quot;parse-names&quot;:false,&quot;dropping-particle&quot;:&quot;&quot;,&quot;non-dropping-particle&quot;:&quot;&quot;}],&quot;container-title&quot;:&quot;Advanced Engineering Informatics&quot;,&quot;DOI&quot;:&quot;10.1016/j.aei.2024.102685&quot;,&quot;ISSN&quot;:&quot;14740346&quot;,&quot;issued&quot;:{&quot;date-parts&quot;:[[2024,10]]},&quot;page&quot;:&quot;102685&quot;,&quot;volume&quot;:&quot;62&quot;,&quot;container-title-short&quot;:&quot;&quot;},&quot;isTemporary&quot;:false}]},{&quot;citationID&quot;:&quot;MENDELEY_CITATION_9e352a3a-064d-4906-85b1-ed696a3fc41f&quot;,&quot;properties&quot;:{&quot;noteIndex&quot;:0},&quot;isEdited&quot;:false,&quot;manualOverride&quot;:{&quot;isManuallyOverridden&quot;:false,&quot;citeprocText&quot;:&quot;(Moon et al., 2024)&quot;,&quot;manualOverrideText&quot;:&quot;&quot;},&quot;citationTag&quot;:&quot;MENDELEY_CITATION_v3_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&quot;,&quot;citationItems&quot;:[{&quot;id&quot;:&quot;6c70869b-3701-361d-b67c-6322cc44a927&quot;,&quot;itemData&quot;:{&quot;type&quot;:&quot;article-journal&quot;,&quot;id&quot;:&quot;6c70869b-3701-361d-b67c-6322cc44a927&quot;,&quot;title&quot;:&quot;Wearable Sensors for Healthcare of Industrial Workers: A Scoping Review&quot;,&quot;author&quot;:[{&quot;family&quot;:&quot;Moon&quot;,&quot;given&quot;:&quot;Juhyun&quot;,&quot;parse-names&quot;:false,&quot;dropping-particle&quot;:&quot;&quot;,&quot;non-dropping-particle&quot;:&quot;&quot;},{&quot;family&quot;:&quot;Ju&quot;,&quot;given&quot;:&quot;Byeong-Kwon&quot;,&quot;parse-names&quot;:false,&quot;dropping-particle&quot;:&quot;&quot;,&quot;non-dropping-particle&quot;:&quot;&quot;}],&quot;container-title&quot;:&quot;Electronics&quot;,&quot;container-title-short&quot;:&quot;Electronics (Basel)&quot;,&quot;DOI&quot;:&quot;10.3390/electronics13193849&quot;,&quot;ISSN&quot;:&quot;2079-9292&quot;,&quot;issued&quot;:{&quot;date-parts&quot;:[[2024,9,28]]},&quot;page&quot;:&quot;3849&quot;,&quot;abstract&quot;:&quot;&lt;p&gt;Background and Objectives: This scoping review evaluates the use of wearable sensor technologies for workplace safety and health monitoring in industrial settings. The aim is to synthesize evidence on the impact of these sensors and their application in high-risk environments. Materials and Methods: Following the PRISMA guidelines, a systematic search across four international electronic databases yielded 59 studies, of which 17 were included in the final review. The selection criteria involved studies that specifically utilized wearable sensors to monitor various health and environmental parameters relevant to industrial workers. Results: The analysis categorizes wearable technologies into five distinct groups based on their function: gas monitoring technologies, heart rate and physiological data collection, fatigue and activity monitoring, comprehensive environmental and physiological monitoring, and advanced sensing and data collection systems. These devices demonstrated substantial benefits in terms of early detection of health risks and enhancement of safety protocols. Conclusions: The review concludes that wearable sensor technologies significantly contribute to workplace safety by providing real-time, data-driven insights into environmental hazards and workers’ physiological status, thus supporting proactive health management practices in industrial settings. Further research is recommended to address the challenges of data privacy, sensor reliability, and cost-effective integration to maximize their potential in occupational health safety.&lt;/p&gt;&quot;,&quot;issue&quot;:&quot;19&quot;,&quot;volume&quot;:&quot;13&quot;},&quot;isTemporary&quot;:false}]},{&quot;citationID&quot;:&quot;MENDELEY_CITATION_16f285a3-17a5-4cdd-893e-7b310e994d5d&quot;,&quot;properties&quot;:{&quot;noteIndex&quot;:0},&quot;isEdited&quot;:false,&quot;manualOverride&quot;:{&quot;isManuallyOverridden&quot;:false,&quot;citeprocText&quot;:&quot;(Flor-Unda et al., 2023)&quot;,&quot;manualOverrideText&quot;:&quot;&quot;},&quot;citationItems&quot;:[{&quot;id&quot;:&quot;35d3ab04-a3b6-3a10-9291-ff58fbbe2f3b&quot;,&quot;itemData&quot;:{&quot;type&quot;:&quot;article-journal&quot;,&quot;id&quot;:&quot;35d3ab04-a3b6-3a10-9291-ff58fbbe2f3b&quot;,&quot;title&quot;:&quot;Innovative Technologies for Occupational Health and Safety: A Scoping Review&quot;,&quot;author&quot;:[{&quot;family&quot;:&quot;Flor-Unda&quot;,&quot;given&quot;:&quot;Omar&quot;,&quot;parse-names&quot;:false,&quot;dropping-particle&quot;:&quot;&quot;,&quot;non-dropping-particle&quot;:&quot;&quot;},{&quot;family&quot;:&quot;Fuentes&quot;,&quot;given&quot;:&quot;Mauricio&quot;,&quot;parse-names&quot;:false,&quot;dropping-particle&quot;:&quot;&quot;,&quot;non-dropping-particle&quot;:&quot;&quot;},{&quot;family&quot;:&quot;Dávila&quot;,&quot;given&quot;:&quot;Daniel&quot;,&quot;parse-names&quot;:false,&quot;dropping-particle&quot;:&quot;&quot;,&quot;non-dropping-particle&quot;:&quot;&quot;},{&quot;family&quot;:&quot;Rivera&quot;,&quot;given&quot;:&quot;Mario&quot;,&quot;parse-names&quot;:false,&quot;dropping-particle&quot;:&quot;&quot;,&quot;non-dropping-particle&quot;:&quot;&quot;},{&quot;family&quot;:&quot;Llano&quot;,&quot;given&quot;:&quot;Gladys&quot;,&quot;parse-names&quot;:false,&quot;dropping-particle&quot;:&quot;&quot;,&quot;non-dropping-particle&quot;:&quot;&quot;},{&quot;family&quot;:&quot;Izurieta&quot;,&quot;given&quot;:&quot;Carlos&quot;,&quot;parse-names&quot;:false,&quot;dropping-particle&quot;:&quot;&quot;,&quot;non-dropping-particle&quot;:&quot;&quot;},{&quot;family&quot;:&quot;Acosta-Vargas&quot;,&quot;given&quot;:&quot;Patricia&quot;,&quot;parse-names&quot;:false,&quot;dropping-particle&quot;:&quot;&quot;,&quot;non-dropping-particle&quot;:&quot;&quot;}],&quot;container-title&quot;:&quot;Safety&quot;,&quot;DOI&quot;:&quot;10.3390/safety9020035&quot;,&quot;ISSN&quot;:&quot;2313-576X&quot;,&quot;issued&quot;:{&quot;date-parts&quot;:[[2023,5,26]]},&quot;page&quot;:&quot;35&quot;,&quot;abstract&quot;:&quot;&lt;p&gt;Technological advancements have allowed for the design and development of multiple intelligent devices that monitor the health and safety status of workers in the industry in general. This paper reviews and describes the alternative technologies and their potential for monitoring risk situations, vital signs, physical variables, worker positions, and behavioral trends of workers in their work activities in the workplace. A scoping review was conducted using PRISMA ScR in which information was extracted from 99 scientific articles related to these technological advances. The operational characteristics and utilities of devices whose primary function is to control better and monitor worker safety and health were identified. It was concluded that technology strongly improves the acquisition and sending of information. This information can be used to provide alerts and feedback to workers so that they act more safely and protect their health. In addition, technological developments have resulted in devices that eliminate operational risks by replacing manual activities with automated and autonomous tasks.&lt;/p&gt;&quot;,&quot;issue&quot;:&quot;2&quot;,&quot;volume&quot;:&quot;9&quot;,&quot;container-title-short&quot;:&quot;&quot;},&quot;isTemporary&quot;:false}],&quot;citationTag&quot;:&quot;MENDELEY_CITATION_v3_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&quot;},{&quot;citationID&quot;:&quot;MENDELEY_CITATION_0d63686a-5d3c-4fb7-a389-da3704dfa50f&quot;,&quot;properties&quot;:{&quot;noteIndex&quot;:0},&quot;isEdited&quot;:false,&quot;manualOverride&quot;:{&quot;isManuallyOverridden&quot;:false,&quot;citeprocText&quot;:&quot;(Devagiri et al., 2021; El-Helaly, 2024)&quot;,&quot;manualOverrideText&quot;:&quot;&quot;},&quot;citationTag&quot;:&quot;MENDELEY_CITATION_v3_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&quot;,&quot;citationItems&quot;:[{&quot;id&quot;:&quot;35420f0e-79e0-3d26-85f9-6b01c6814e97&quot;,&quot;itemData&quot;:{&quot;type&quot;:&quot;article-journal&quot;,&quot;id&quot;:&quot;35420f0e-79e0-3d26-85f9-6b01c6814e97&quot;,&quot;title&quot;:&quot;Multi-View Data Analysis Techniques for Monitoring Smart Building Systems&quot;,&quot;author&quot;:[{&quot;family&quot;:&quot;Devagiri&quot;,&quot;given&quot;:&quot;Vishnu Manasa&quot;,&quot;parse-names&quot;:false,&quot;dropping-particle&quot;:&quot;&quot;,&quot;non-dropping-particle&quot;:&quot;&quot;},{&quot;family&quot;:&quot;Boeva&quot;,&quot;given&quot;:&quot;Veselka&quot;,&quot;parse-names&quot;:false,&quot;dropping-particle&quot;:&quot;&quot;,&quot;non-dropping-particle&quot;:&quot;&quot;},{&quot;family&quot;:&quot;Abghari&quot;,&quot;given&quot;:&quot;Shahrooz&quot;,&quot;parse-names&quot;:false,&quot;dropping-particle&quot;:&quot;&quot;,&quot;non-dropping-particle&quot;:&quot;&quot;},{&quot;family&quot;:&quot;Basiri&quot;,&quot;given&quot;:&quot;Farhad&quot;,&quot;parse-names&quot;:false,&quot;dropping-particle&quot;:&quot;&quot;,&quot;non-dropping-particle&quot;:&quot;&quot;},{&quot;family&quot;:&quot;Lavesson&quot;,&quot;given&quot;:&quot;Niklas&quot;,&quot;parse-names&quot;:false,&quot;dropping-particle&quot;:&quot;&quot;,&quot;non-dropping-particle&quot;:&quot;&quot;}],&quot;container-title&quot;:&quot;Sensors&quot;,&quot;DOI&quot;:&quot;10.3390/s21206775&quot;,&quot;ISSN&quot;:&quot;1424-8220&quot;,&quot;issued&quot;:{&quot;date-parts&quot;:[[2021,10,12]]},&quot;page&quot;:&quot;6775&quot;,&quot;abstract&quot;:&quot;&lt;p&gt;In smart buildings, many different systems work in coordination to accomplish their tasks. In this process, the sensors associated with these systems collect large amounts of data generated in a streaming fashion, which is prone to concept drift. Such data are heterogeneous due to the wide range of sensors collecting information about different characteristics of the monitored systems. All these make the monitoring task very challenging. Traditional clustering algorithms are not well equipped to address the mentioned challenges. In this work, we study the use of MV Multi-Instance Clustering algorithm for multi-view analysis and mining of smart building systems’ sensor data. It is demonstrated how this algorithm can be used to perform contextual as well as integrated analysis of the systems. Various scenarios in which the algorithm can be used to analyze the data generated by the systems of a smart building are examined and discussed in this study. In addition, it is also shown how the extracted knowledge can be visualized to detect trends in the systems’ behavior and how it can aid domain experts in the systems’ maintenance. In the experiments conducted, the proposed approach was able to successfully detect the deviating behaviors known to have previously occurred and was also able to identify some new deviations during the monitored period. Based on the results obtained from the experiments, it can be concluded that the proposed algorithm has the ability to be used for monitoring, analysis, and detecting deviating behaviors of the systems in a smart building domain.&lt;/p&gt;&quot;,&quot;issue&quot;:&quot;20&quot;,&quot;volume&quot;:&quot;21&quot;,&quot;container-title-short&quot;:&quot;&quot;},&quot;isTemporary&quot;:false},{&quot;id&quot;:&quot;e350494e-a43b-3d3d-a288-b00f0a84b5cc&quot;,&quot;itemData&quot;:{&quot;type&quot;:&quot;article-journal&quot;,&quot;id&quot;:&quot;e350494e-a43b-3d3d-a288-b00f0a84b5cc&quot;,&quot;title&quot;:&quot;Artificial Intelligence and Occupational Health and Safety, Benefits and Drawbacks.&quot;,&quot;author&quot;:[{&quot;family&quot;:&quot;El-Helaly&quot;,&quot;given&quot;:&quot;Mohamed&quot;,&quot;parse-names&quot;:false,&quot;dropping-particle&quot;:&quot;&quot;,&quot;non-dropping-particle&quot;:&quot;&quot;}],&quot;container-title&quot;:&quot;La Medicina del lavoro&quot;,&quot;container-title-short&quot;:&quot;Med Lav&quot;,&quot;DOI&quot;:&quot;10.23749/mdl.v115i2.15835&quot;,&quot;ISSN&quot;:&quot;0025-7818&quot;,&quot;PMID&quot;:&quot;38686574&quot;,&quot;issued&quot;:{&quot;date-parts&quot;:[[2024,4,24]]},&quot;page&quot;:&quot;e2024014&quot;,&quot;abstract&quot;:&quot;This paper discusses the impact of artificial intelligence (AI) on occupational health and safety. Although the integration of AI into the field of occupational health and safety is still in its early stages, it has numerous applications in the workplace. Some of these applications offer numerous benefits for the health and safety of workers, such as continuous monitoring of workers' health and safety and the workplace environment through wearable devices and sensors. However, AI might have negative impacts in the workplace, such as ethical worries and data privacy concerns. To maximize the benefits and minimize the drawbacks of AI in the workplace, certain measures should be applied, such as training for both employers and employees and setting policies and guidelines regulating the integration of AI in the workplace.&quot;,&quot;issue&quot;:&quot;2&quot;,&quot;volume&quot;:&quot;115&quot;},&quot;isTemporary&quot;:false}]},{&quot;citationID&quot;:&quot;MENDELEY_CITATION_f43f796c-3b5f-48cd-a7f7-b29bd21811cf&quot;,&quot;properties&quot;:{&quot;noteIndex&quot;:0},&quot;isEdited&quot;:false,&quot;manualOverride&quot;:{&quot;isManuallyOverridden&quot;:false,&quot;citeprocText&quot;:&quot;(Staffiera, 2020)&quot;,&quot;manualOverrideText&quot;:&quot;&quot;},&quot;citationTag&quot;:&quot;MENDELEY_CITATION_v3_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&quot;,&quot;citationItems&quot;:[{&quot;id&quot;:&quot;4e8fd301-4a99-362d-8c98-19c9b6f4066a&quot;,&quot;itemData&quot;:{&quot;type&quot;:&quot;chapter&quot;,&quot;id&quot;:&quot;4e8fd301-4a99-362d-8c98-19c9b6f4066a&quot;,&quot;title&quot;:&quot;IWE and IWL&quot;,&quot;author&quot;:[{&quot;family&quot;:&quot;Staffiera&quot;,&quot;given&quot;:&quot;Jim E.&quot;,&quot;parse-names&quot;:false,&quot;dropping-particle&quot;:&quot;&quot;,&quot;non-dropping-particle&quot;:&quot;&quot;}],&quot;container-title&quot;:&quot;Online Companion Guide to the ASME Boiler &amp; Pressure Vessel Codes&quot;,&quot;DOI&quot;:&quot;10.1115/1.861981_ch31&quot;,&quot;issued&quot;:{&quot;date-parts&quot;:[[2020,1,1]]},&quot;publisher&quot;:&quot;ASME Press&quot;,&quot;container-title-short&quot;:&quot;&quot;},&quot;isTemporary&quot;:false}]},{&quot;citationID&quot;:&quot;MENDELEY_CITATION_5a4135f2-13e6-41d1-813b-fd846bc8b87c&quot;,&quot;properties&quot;:{&quot;noteIndex&quot;:0},&quot;isEdited&quot;:false,&quot;manualOverride&quot;:{&quot;isManuallyOverridden&quot;:false,&quot;citeprocText&quot;:&quot;(Z. Wang et al., 2016)&quot;,&quot;manualOverrideText&quot;:&quot;&quot;},&quot;citationTag&quot;:&quot;MENDELEY_CITATION_v3_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&quot;,&quot;citationItems&quot;:[{&quot;id&quot;:&quot;39599a5a-ad33-360e-bf73-ea5501a27e36&quot;,&quot;itemData&quot;:{&quot;type&quot;:&quot;paper-conference&quot;,&quot;id&quot;:&quot;39599a5a-ad33-360e-bf73-ea5501a27e36&quot;,&quot;title&quot;:&quot;Comparison of Welder Performance Qualification Rules Between Chinese Regulation and ASME BPVS Sec.IX-2015&quot;,&quot;author&quot;:[{&quot;family&quot;:&quot;Wang&quot;,&quot;given&quot;:&quot;Zhenbang&quot;,&quot;parse-names&quot;:false,&quot;dropping-particle&quot;:&quot;&quot;,&quot;non-dropping-particle&quot;:&quot;&quot;},{&quot;family&quot;:&quot;Yang&quot;,&quot;given&quot;:&quot;Yuqing&quot;,&quot;parse-names&quot;:false,&quot;dropping-particle&quot;:&quot;&quot;,&quot;non-dropping-particle&quot;:&quot;&quot;}],&quot;container-title&quot;:&quot;Volume 1B: Codes and Standards&quot;,&quot;DOI&quot;:&quot;10.1115/PVP2016-63194&quot;,&quot;ISBN&quot;:&quot;978-0-7918-5036-7&quot;,&quot;issued&quot;:{&quot;date-parts&quot;:[[2016,7,17]]},&quot;publisher&quot;:&quot;American Society of Mechanical Engineers&quot;,&quot;container-title-short&quot;:&quot;&quot;},&quot;isTemporary&quot;:false}]},{&quot;citationID&quot;:&quot;MENDELEY_CITATION_d4945c4f-e9dc-4aa0-a73e-f1fd3cc1edc3&quot;,&quot;properties&quot;:{&quot;noteIndex&quot;:0},&quot;isEdited&quot;:false,&quot;manualOverride&quot;:{&quot;isManuallyOverridden&quot;:false,&quot;citeprocText&quot;:&quot;(Jaiswal et al., 2023; Rao, 2009)&quot;,&quot;manualOverrideText&quot;:&quot;&quot;},&quot;citationTag&quot;:&quot;MENDELEY_CITATION_v3_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&quot;,&quot;citationItems&quot;:[{&quot;id&quot;:&quot;3014ba37-6586-31b9-bbb7-b3553cb73f26&quot;,&quot;itemData&quot;:{&quot;type&quot;:&quot;book&quot;,&quot;id&quot;:&quot;3014ba37-6586-31b9-bbb7-b3553cb73f26&quot;,&quot;title&quot;:&quot;Companion Guide to the ASME Boiler and Pressure Vessel Code, Volume 3, Third Edition&quot;,&quot;editor&quot;:[{&quot;family&quot;:&quot;Rao&quot;,&quot;given&quot;:&quot;K. R.&quot;,&quot;parse-names&quot;:false,&quot;dropping-particle&quot;:&quot;&quot;,&quot;non-dropping-particle&quot;:&quot;&quot;}],&quot;DOI&quot;:&quot;10.1115/1.802717&quot;,&quot;ISBN&quot;:&quot;9780791802717&quot;,&quot;issued&quot;:{&quot;date-parts&quot;:[[2009]]},&quot;publisher&quot;:&quot;ASME Press&quot;,&quot;container-title-short&quot;:&quot;&quot;},&quot;isTemporary&quot;:false},{&quot;id&quot;:&quot;731497a1-5e32-386c-a6a2-fb51c57d00c8&quot;,&quot;itemData&quot;:{&quot;type&quot;:&quot;paper-conference&quot;,&quot;id&quot;:&quot;731497a1-5e32-386c-a6a2-fb51c57d00c8&quot;,&quot;title&quot;:&quot;Inlet Distortion Studies on a Centrifugal Compressor&quot;,&quot;author&quot;:[{&quot;family&quot;:&quot;Jaiswal&quot;,&quot;given&quot;:&quot;Sujeet Kumar&quot;,&quot;parse-names&quot;:false,&quot;dropping-particle&quot;:&quot;&quot;,&quot;non-dropping-particle&quot;:&quot;&quot;},{&quot;family&quot;:&quot;Bubanale&quot;,&quot;given&quot;:&quot;Sadashiv&quot;,&quot;parse-names&quot;:false,&quot;dropping-particle&quot;:&quot;&quot;,&quot;non-dropping-particle&quot;:&quot;&quot;},{&quot;family&quot;:&quot;Keerthi&quot;,&quot;given&quot;:&quot;M. C.&quot;,&quot;parse-names&quot;:false,&quot;dropping-particle&quot;:&quot;&quot;,&quot;non-dropping-particle&quot;:&quot;&quot;}],&quot;container-title&quot;:&quot;ASME 2023 Gas Turbine India Conference&quot;,&quot;DOI&quot;:&quot;10.1115/GTINDIA2023-118322&quot;,&quot;ISBN&quot;:&quot;978-0-7918-8772-1&quot;,&quot;issued&quot;:{&quot;date-parts&quot;:[[2023,12,7]]},&quot;publisher&quot;:&quot;American Society of Mechanical Engineers&quot;,&quot;container-title-short&quot;:&quot;&quot;},&quot;isTemporary&quot;:false}]}]"/>
    <we:property name="MENDELEY_CITATIONS_LOCALE_CODE" value="&quot;en-US&quot;"/>
    <we:property name="MENDELEY_CITATIONS_STYLE" value="{&quot;id&quot;:&quot;https://www.zotero.org/styles/begell-house-apa&quot;,&quot;title&quot;:&quot;Begell House - APA&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3176</Words>
  <Characters>17469</Characters>
  <Application>Microsoft Office Word</Application>
  <DocSecurity>0</DocSecurity>
  <Lines>145</Lines>
  <Paragraphs>41</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20604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Biotech Innovation SAS</cp:lastModifiedBy>
  <cp:revision>5</cp:revision>
  <cp:lastPrinted>2015-05-12T18:31:00Z</cp:lastPrinted>
  <dcterms:created xsi:type="dcterms:W3CDTF">2025-02-12T17:19:00Z</dcterms:created>
  <dcterms:modified xsi:type="dcterms:W3CDTF">2025-02-12T23:47:00Z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