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Y="601"/>
        <w:tblW w:w="0" w:type="auto"/>
        <w:tblBorders>
          <w:bottom w:val="single" w:sz="4" w:space="0" w:color="auto"/>
        </w:tblBorders>
        <w:tblLook w:val="01E0" w:firstRow="1" w:lastRow="1" w:firstColumn="1" w:lastColumn="1" w:noHBand="0" w:noVBand="0"/>
      </w:tblPr>
      <w:tblGrid>
        <w:gridCol w:w="6940"/>
        <w:gridCol w:w="1842"/>
      </w:tblGrid>
      <w:tr w:rsidR="00D828D2" w:rsidRPr="00F87E2F" w14:paraId="5B866ADC" w14:textId="77777777" w:rsidTr="00D828D2">
        <w:trPr>
          <w:trHeight w:val="852"/>
        </w:trPr>
        <w:tc>
          <w:tcPr>
            <w:tcW w:w="6940" w:type="dxa"/>
            <w:vMerge w:val="restart"/>
            <w:tcBorders>
              <w:right w:val="single" w:sz="4" w:space="0" w:color="auto"/>
            </w:tcBorders>
          </w:tcPr>
          <w:p w14:paraId="6095513E" w14:textId="77777777" w:rsidR="00D828D2" w:rsidRPr="00F87E2F" w:rsidRDefault="00D828D2" w:rsidP="00D828D2"/>
          <w:p w14:paraId="5B5A94A8" w14:textId="77777777" w:rsidR="00D828D2" w:rsidRPr="00F87E2F" w:rsidRDefault="00D828D2" w:rsidP="00D828D2">
            <w:pPr>
              <w:tabs>
                <w:tab w:val="left" w:pos="-108"/>
              </w:tabs>
              <w:ind w:left="-108"/>
              <w:jc w:val="left"/>
              <w:rPr>
                <w:rFonts w:cs="Arial"/>
                <w:b/>
                <w:bCs/>
                <w:i/>
                <w:iCs/>
                <w:color w:val="000066"/>
                <w:sz w:val="12"/>
                <w:szCs w:val="12"/>
                <w:lang w:eastAsia="it-IT"/>
              </w:rPr>
            </w:pPr>
            <w:r w:rsidRPr="00F87E2F">
              <w:rPr>
                <w:rFonts w:ascii="AdvP6960" w:hAnsi="AdvP6960" w:cs="AdvP6960"/>
                <w:noProof/>
                <w:color w:val="241F20"/>
                <w:szCs w:val="18"/>
                <w:lang w:eastAsia="it-IT"/>
              </w:rPr>
              <w:drawing>
                <wp:inline distT="0" distB="0" distL="0" distR="0" wp14:anchorId="0F4BAB75" wp14:editId="64FD6851">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F87E2F">
              <w:rPr>
                <w:rFonts w:ascii="AdvP6960" w:hAnsi="AdvP6960" w:cs="AdvP6960"/>
                <w:color w:val="241F20"/>
                <w:szCs w:val="18"/>
                <w:lang w:eastAsia="it-IT"/>
              </w:rPr>
              <w:t xml:space="preserve"> </w:t>
            </w:r>
            <w:r w:rsidRPr="00F87E2F">
              <w:rPr>
                <w:rFonts w:cs="Arial"/>
                <w:b/>
                <w:bCs/>
                <w:i/>
                <w:iCs/>
                <w:color w:val="000066"/>
                <w:sz w:val="24"/>
                <w:szCs w:val="24"/>
                <w:lang w:eastAsia="it-IT"/>
              </w:rPr>
              <w:t>CHEMICAL ENGINEERING</w:t>
            </w:r>
            <w:r w:rsidRPr="00F87E2F">
              <w:rPr>
                <w:rFonts w:cs="Arial"/>
                <w:b/>
                <w:bCs/>
                <w:i/>
                <w:iCs/>
                <w:color w:val="0033FF"/>
                <w:sz w:val="24"/>
                <w:szCs w:val="24"/>
                <w:lang w:eastAsia="it-IT"/>
              </w:rPr>
              <w:t xml:space="preserve"> </w:t>
            </w:r>
            <w:r w:rsidRPr="00F87E2F">
              <w:rPr>
                <w:rFonts w:cs="Arial"/>
                <w:b/>
                <w:bCs/>
                <w:i/>
                <w:iCs/>
                <w:color w:val="666666"/>
                <w:sz w:val="24"/>
                <w:szCs w:val="24"/>
                <w:lang w:eastAsia="it-IT"/>
              </w:rPr>
              <w:t>TRANSACTIONS</w:t>
            </w:r>
            <w:r w:rsidRPr="00F87E2F">
              <w:rPr>
                <w:color w:val="333333"/>
                <w:sz w:val="24"/>
                <w:szCs w:val="24"/>
                <w:lang w:eastAsia="it-IT"/>
              </w:rPr>
              <w:t xml:space="preserve"> </w:t>
            </w:r>
            <w:r w:rsidRPr="00F87E2F">
              <w:rPr>
                <w:rFonts w:cs="Arial"/>
                <w:b/>
                <w:bCs/>
                <w:i/>
                <w:iCs/>
                <w:color w:val="000066"/>
                <w:sz w:val="27"/>
                <w:szCs w:val="27"/>
                <w:lang w:eastAsia="it-IT"/>
              </w:rPr>
              <w:br/>
            </w:r>
          </w:p>
          <w:p w14:paraId="3D05E8C4" w14:textId="77777777" w:rsidR="00D828D2" w:rsidRPr="00F87E2F" w:rsidRDefault="00D828D2" w:rsidP="00D828D2">
            <w:pPr>
              <w:tabs>
                <w:tab w:val="left" w:pos="-108"/>
              </w:tabs>
              <w:ind w:left="-108"/>
              <w:rPr>
                <w:rFonts w:cs="Arial"/>
                <w:b/>
                <w:bCs/>
                <w:i/>
                <w:iCs/>
                <w:color w:val="000066"/>
                <w:sz w:val="22"/>
                <w:szCs w:val="22"/>
                <w:lang w:eastAsia="it-IT"/>
              </w:rPr>
            </w:pPr>
            <w:r w:rsidRPr="00F87E2F">
              <w:rPr>
                <w:rFonts w:cs="Arial"/>
                <w:b/>
                <w:bCs/>
                <w:i/>
                <w:iCs/>
                <w:color w:val="000066"/>
                <w:sz w:val="22"/>
                <w:szCs w:val="22"/>
                <w:lang w:eastAsia="it-IT"/>
              </w:rPr>
              <w:t xml:space="preserve">VOL. </w:t>
            </w:r>
          </w:p>
        </w:tc>
        <w:tc>
          <w:tcPr>
            <w:tcW w:w="1842" w:type="dxa"/>
            <w:tcBorders>
              <w:left w:val="single" w:sz="4" w:space="0" w:color="auto"/>
              <w:bottom w:val="nil"/>
              <w:right w:val="single" w:sz="4" w:space="0" w:color="auto"/>
            </w:tcBorders>
          </w:tcPr>
          <w:p w14:paraId="26BF8B16" w14:textId="77777777" w:rsidR="00D828D2" w:rsidRPr="00F87E2F" w:rsidRDefault="00D828D2" w:rsidP="00D828D2">
            <w:pPr>
              <w:spacing w:line="140" w:lineRule="atLeast"/>
              <w:jc w:val="right"/>
              <w:rPr>
                <w:rFonts w:cs="Arial"/>
                <w:sz w:val="14"/>
                <w:szCs w:val="14"/>
              </w:rPr>
            </w:pPr>
            <w:r w:rsidRPr="00F87E2F">
              <w:rPr>
                <w:rFonts w:cs="Arial"/>
                <w:sz w:val="14"/>
                <w:szCs w:val="14"/>
              </w:rPr>
              <w:t>A publication of</w:t>
            </w:r>
          </w:p>
          <w:p w14:paraId="1D478357" w14:textId="77777777" w:rsidR="00D828D2" w:rsidRPr="00F87E2F" w:rsidRDefault="00D828D2" w:rsidP="00D828D2">
            <w:pPr>
              <w:jc w:val="right"/>
            </w:pPr>
            <w:r w:rsidRPr="00F87E2F">
              <w:rPr>
                <w:noProof/>
                <w:lang w:eastAsia="it-IT"/>
              </w:rPr>
              <w:drawing>
                <wp:inline distT="0" distB="0" distL="0" distR="0" wp14:anchorId="6897C9D5" wp14:editId="2226EB7D">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D828D2" w:rsidRPr="00F87E2F" w14:paraId="332CAC01" w14:textId="77777777" w:rsidTr="00D828D2">
        <w:trPr>
          <w:trHeight w:val="567"/>
        </w:trPr>
        <w:tc>
          <w:tcPr>
            <w:tcW w:w="6940" w:type="dxa"/>
            <w:vMerge/>
            <w:tcBorders>
              <w:right w:val="single" w:sz="4" w:space="0" w:color="auto"/>
            </w:tcBorders>
          </w:tcPr>
          <w:p w14:paraId="4EBE53FC" w14:textId="77777777" w:rsidR="00D828D2" w:rsidRPr="00F87E2F" w:rsidRDefault="00D828D2" w:rsidP="00D828D2">
            <w:pPr>
              <w:tabs>
                <w:tab w:val="left" w:pos="-108"/>
              </w:tabs>
            </w:pPr>
          </w:p>
        </w:tc>
        <w:tc>
          <w:tcPr>
            <w:tcW w:w="1842" w:type="dxa"/>
            <w:tcBorders>
              <w:left w:val="single" w:sz="4" w:space="0" w:color="auto"/>
              <w:bottom w:val="nil"/>
              <w:right w:val="single" w:sz="4" w:space="0" w:color="auto"/>
            </w:tcBorders>
          </w:tcPr>
          <w:p w14:paraId="76A8D11F" w14:textId="77777777" w:rsidR="00D828D2" w:rsidRPr="00F87E2F" w:rsidRDefault="00D828D2" w:rsidP="00D828D2">
            <w:pPr>
              <w:spacing w:line="140" w:lineRule="atLeast"/>
              <w:jc w:val="right"/>
              <w:rPr>
                <w:rFonts w:cs="Arial"/>
                <w:sz w:val="14"/>
                <w:szCs w:val="14"/>
              </w:rPr>
            </w:pPr>
            <w:r w:rsidRPr="00F87E2F">
              <w:rPr>
                <w:rFonts w:cs="Arial"/>
                <w:sz w:val="14"/>
                <w:szCs w:val="14"/>
              </w:rPr>
              <w:t>The Italian Association</w:t>
            </w:r>
          </w:p>
          <w:p w14:paraId="456B85A7" w14:textId="77777777" w:rsidR="00D828D2" w:rsidRPr="00F87E2F" w:rsidRDefault="00D828D2" w:rsidP="00D828D2">
            <w:pPr>
              <w:spacing w:line="140" w:lineRule="atLeast"/>
              <w:jc w:val="right"/>
              <w:rPr>
                <w:rFonts w:cs="Arial"/>
                <w:sz w:val="14"/>
                <w:szCs w:val="14"/>
              </w:rPr>
            </w:pPr>
            <w:r w:rsidRPr="00F87E2F">
              <w:rPr>
                <w:rFonts w:cs="Arial"/>
                <w:sz w:val="14"/>
                <w:szCs w:val="14"/>
              </w:rPr>
              <w:t>of Chemical Engineering</w:t>
            </w:r>
          </w:p>
          <w:p w14:paraId="48F32704" w14:textId="77777777" w:rsidR="00D828D2" w:rsidRPr="00F87E2F" w:rsidRDefault="00D828D2" w:rsidP="00D828D2">
            <w:pPr>
              <w:spacing w:line="140" w:lineRule="atLeast"/>
              <w:jc w:val="right"/>
              <w:rPr>
                <w:rFonts w:cs="Arial"/>
                <w:sz w:val="14"/>
                <w:szCs w:val="14"/>
              </w:rPr>
            </w:pPr>
            <w:r w:rsidRPr="00F87E2F">
              <w:rPr>
                <w:rFonts w:cs="Arial"/>
                <w:sz w:val="13"/>
                <w:szCs w:val="13"/>
              </w:rPr>
              <w:t>Online at www.cetjournal.it</w:t>
            </w:r>
          </w:p>
        </w:tc>
      </w:tr>
      <w:tr w:rsidR="00D828D2" w:rsidRPr="00F87E2F" w14:paraId="0915402D" w14:textId="77777777" w:rsidTr="00D828D2">
        <w:trPr>
          <w:trHeight w:val="68"/>
        </w:trPr>
        <w:tc>
          <w:tcPr>
            <w:tcW w:w="8782" w:type="dxa"/>
            <w:gridSpan w:val="2"/>
          </w:tcPr>
          <w:p w14:paraId="53CF7D40" w14:textId="77777777" w:rsidR="00D828D2" w:rsidRPr="00F87E2F" w:rsidRDefault="00D828D2" w:rsidP="00D828D2">
            <w:pPr>
              <w:tabs>
                <w:tab w:val="left" w:pos="-108"/>
              </w:tabs>
              <w:spacing w:line="140" w:lineRule="atLeast"/>
              <w:ind w:left="-108"/>
              <w:jc w:val="left"/>
              <w:rPr>
                <w:rFonts w:ascii="Tahoma" w:hAnsi="Tahoma" w:cs="Tahoma"/>
                <w:iCs/>
                <w:color w:val="333333"/>
                <w:sz w:val="14"/>
                <w:szCs w:val="14"/>
                <w:lang w:eastAsia="it-IT"/>
              </w:rPr>
            </w:pPr>
            <w:r w:rsidRPr="00F87E2F">
              <w:rPr>
                <w:rFonts w:ascii="Tahoma" w:hAnsi="Tahoma" w:cs="Tahoma"/>
                <w:iCs/>
                <w:color w:val="333333"/>
                <w:sz w:val="14"/>
                <w:szCs w:val="14"/>
                <w:lang w:eastAsia="it-IT"/>
              </w:rPr>
              <w:t>Guest Editors:</w:t>
            </w:r>
          </w:p>
          <w:p w14:paraId="5A04E6C0" w14:textId="77777777" w:rsidR="00D828D2" w:rsidRPr="00F87E2F" w:rsidRDefault="00D828D2" w:rsidP="00D828D2">
            <w:pPr>
              <w:tabs>
                <w:tab w:val="left" w:pos="-108"/>
              </w:tabs>
              <w:spacing w:line="140" w:lineRule="atLeast"/>
              <w:ind w:left="-108"/>
              <w:jc w:val="left"/>
            </w:pPr>
            <w:r w:rsidRPr="00F87E2F">
              <w:rPr>
                <w:rFonts w:ascii="Tahoma" w:hAnsi="Tahoma" w:cs="Tahoma"/>
                <w:iCs/>
                <w:color w:val="333333"/>
                <w:sz w:val="14"/>
                <w:szCs w:val="14"/>
                <w:lang w:eastAsia="it-IT"/>
              </w:rPr>
              <w:t xml:space="preserve">Copyright © AIDIC </w:t>
            </w:r>
            <w:proofErr w:type="spellStart"/>
            <w:r w:rsidRPr="00F87E2F">
              <w:rPr>
                <w:rFonts w:ascii="Tahoma" w:hAnsi="Tahoma" w:cs="Tahoma"/>
                <w:iCs/>
                <w:color w:val="333333"/>
                <w:sz w:val="14"/>
                <w:szCs w:val="14"/>
                <w:lang w:eastAsia="it-IT"/>
              </w:rPr>
              <w:t>Servizi</w:t>
            </w:r>
            <w:proofErr w:type="spellEnd"/>
            <w:r w:rsidRPr="00F87E2F">
              <w:rPr>
                <w:rFonts w:ascii="Tahoma" w:hAnsi="Tahoma" w:cs="Tahoma"/>
                <w:iCs/>
                <w:color w:val="333333"/>
                <w:sz w:val="14"/>
                <w:szCs w:val="14"/>
                <w:lang w:eastAsia="it-IT"/>
              </w:rPr>
              <w:t xml:space="preserve"> </w:t>
            </w:r>
            <w:proofErr w:type="spellStart"/>
            <w:r w:rsidRPr="00F87E2F">
              <w:rPr>
                <w:rFonts w:ascii="Tahoma" w:hAnsi="Tahoma" w:cs="Tahoma"/>
                <w:iCs/>
                <w:color w:val="333333"/>
                <w:sz w:val="14"/>
                <w:szCs w:val="14"/>
                <w:lang w:eastAsia="it-IT"/>
              </w:rPr>
              <w:t>Srl</w:t>
            </w:r>
            <w:proofErr w:type="spellEnd"/>
            <w:r w:rsidRPr="00F87E2F">
              <w:rPr>
                <w:rFonts w:ascii="Tahoma" w:hAnsi="Tahoma" w:cs="Tahoma"/>
                <w:iCs/>
                <w:color w:val="333333"/>
                <w:sz w:val="14"/>
                <w:szCs w:val="14"/>
                <w:lang w:eastAsia="it-IT"/>
              </w:rPr>
              <w:br/>
            </w:r>
            <w:r w:rsidRPr="00F87E2F">
              <w:rPr>
                <w:rFonts w:ascii="Tahoma" w:hAnsi="Tahoma" w:cs="Tahoma"/>
                <w:b/>
                <w:iCs/>
                <w:color w:val="333333"/>
                <w:sz w:val="14"/>
                <w:szCs w:val="14"/>
                <w:lang w:eastAsia="it-IT"/>
              </w:rPr>
              <w:t>ISBN</w:t>
            </w:r>
            <w:r w:rsidRPr="00F87E2F">
              <w:rPr>
                <w:rFonts w:ascii="Tahoma" w:hAnsi="Tahoma" w:cs="Tahoma"/>
                <w:sz w:val="14"/>
                <w:szCs w:val="14"/>
              </w:rPr>
              <w:t>978-88-95608-xx-x</w:t>
            </w:r>
            <w:r w:rsidRPr="00F87E2F">
              <w:rPr>
                <w:rFonts w:ascii="Tahoma" w:hAnsi="Tahoma" w:cs="Tahoma"/>
                <w:b/>
                <w:iCs/>
                <w:color w:val="333333"/>
                <w:sz w:val="14"/>
                <w:szCs w:val="14"/>
                <w:lang w:eastAsia="it-IT"/>
              </w:rPr>
              <w:t>ISSN</w:t>
            </w:r>
            <w:r w:rsidRPr="00F87E2F">
              <w:rPr>
                <w:rFonts w:ascii="Tahoma" w:hAnsi="Tahoma" w:cs="Tahoma"/>
                <w:iCs/>
                <w:color w:val="333333"/>
                <w:sz w:val="14"/>
                <w:szCs w:val="14"/>
                <w:lang w:eastAsia="it-IT"/>
              </w:rPr>
              <w:t xml:space="preserve"> 2283-9216</w:t>
            </w:r>
          </w:p>
        </w:tc>
      </w:tr>
    </w:tbl>
    <w:p w14:paraId="3315DDB5" w14:textId="77777777" w:rsidR="000A03B2" w:rsidRPr="00F87E2F" w:rsidRDefault="000A03B2" w:rsidP="000A03B2">
      <w:pPr>
        <w:pStyle w:val="CETAuthors"/>
        <w:sectPr w:rsidR="000A03B2" w:rsidRPr="00F87E2F" w:rsidSect="00CD5FE2">
          <w:type w:val="continuous"/>
          <w:pgSz w:w="11906" w:h="16838" w:code="9"/>
          <w:pgMar w:top="1701" w:right="1418" w:bottom="1701" w:left="1701" w:header="1701" w:footer="0" w:gutter="0"/>
          <w:cols w:space="708"/>
          <w:titlePg/>
          <w:docGrid w:linePitch="360"/>
        </w:sectPr>
      </w:pPr>
    </w:p>
    <w:p w14:paraId="68E73ED8" w14:textId="77777777" w:rsidR="00E978D0" w:rsidRPr="00F87E2F" w:rsidRDefault="00891EF7" w:rsidP="00E978D0">
      <w:pPr>
        <w:pStyle w:val="CETTitle"/>
      </w:pPr>
      <w:r w:rsidRPr="00F87E2F">
        <w:rPr>
          <w:i/>
          <w:iCs/>
        </w:rPr>
        <w:t xml:space="preserve">Carya </w:t>
      </w:r>
      <w:proofErr w:type="spellStart"/>
      <w:r w:rsidRPr="00F87E2F">
        <w:rPr>
          <w:i/>
          <w:iCs/>
        </w:rPr>
        <w:t>illinoinensis</w:t>
      </w:r>
      <w:proofErr w:type="spellEnd"/>
      <w:r w:rsidRPr="00F87E2F">
        <w:t xml:space="preserve"> Husk Biomass Pellets as a Bioenergy Source in a Circular Economy Context</w:t>
      </w:r>
    </w:p>
    <w:p w14:paraId="0A62D95C" w14:textId="7B3E2E83" w:rsidR="00E978D0" w:rsidRPr="002A65E6" w:rsidRDefault="009973CA" w:rsidP="00AB5011">
      <w:pPr>
        <w:pStyle w:val="CETAuthors"/>
        <w:rPr>
          <w:lang w:val="es-PE"/>
        </w:rPr>
      </w:pPr>
      <w:r w:rsidRPr="002A65E6">
        <w:rPr>
          <w:lang w:val="es-PE"/>
        </w:rPr>
        <w:t>Talía S</w:t>
      </w:r>
      <w:r>
        <w:rPr>
          <w:lang w:val="es-PE"/>
        </w:rPr>
        <w:t>.</w:t>
      </w:r>
      <w:r w:rsidRPr="002A65E6">
        <w:rPr>
          <w:lang w:val="es-PE"/>
        </w:rPr>
        <w:t xml:space="preserve"> </w:t>
      </w:r>
      <w:r w:rsidR="00891EF7" w:rsidRPr="002A65E6">
        <w:rPr>
          <w:lang w:val="es-PE"/>
        </w:rPr>
        <w:t>Barroso León, Carlos Castañeda Olivera, Elmer Benites-Alfaro</w:t>
      </w:r>
      <w:r w:rsidR="0012640B">
        <w:rPr>
          <w:lang w:val="es-PE"/>
        </w:rPr>
        <w:t>*</w:t>
      </w:r>
    </w:p>
    <w:p w14:paraId="0D395FB0" w14:textId="77777777" w:rsidR="00E978D0" w:rsidRPr="002A65E6" w:rsidRDefault="00891EF7" w:rsidP="00E978D0">
      <w:pPr>
        <w:pStyle w:val="CETAddress"/>
        <w:rPr>
          <w:lang w:val="es-PE"/>
        </w:rPr>
      </w:pPr>
      <w:r w:rsidRPr="002A65E6">
        <w:rPr>
          <w:lang w:val="es-PE"/>
        </w:rPr>
        <w:t>Cesar Vallejo University, Av. Alfredo Mendiola 6232 Los Olivos Lima Peru</w:t>
      </w:r>
    </w:p>
    <w:p w14:paraId="6D189E6E" w14:textId="3E2F74D3" w:rsidR="00E978D0" w:rsidRPr="00F87E2F" w:rsidRDefault="00AB5011" w:rsidP="00E978D0">
      <w:pPr>
        <w:pStyle w:val="CETemail"/>
      </w:pPr>
      <w:r w:rsidRPr="00F87E2F">
        <w:t xml:space="preserve">Corresponding: </w:t>
      </w:r>
      <w:r w:rsidR="0012640B">
        <w:t>ebenitesa@ucv.edu.pe</w:t>
      </w:r>
    </w:p>
    <w:p w14:paraId="6482C457" w14:textId="10687098" w:rsidR="00DA24C6" w:rsidRPr="00F87E2F" w:rsidRDefault="00300398" w:rsidP="00AE4B07">
      <w:pPr>
        <w:pStyle w:val="CETListbullets"/>
        <w:ind w:left="0" w:firstLine="0"/>
      </w:pPr>
      <w:bookmarkStart w:id="0" w:name="_Hlk495475023"/>
      <w:r w:rsidRPr="00F87E2F">
        <w:t xml:space="preserve">In </w:t>
      </w:r>
      <w:r w:rsidRPr="00F87E2F">
        <w:rPr>
          <w:i/>
          <w:iCs/>
        </w:rPr>
        <w:t xml:space="preserve">Carya </w:t>
      </w:r>
      <w:proofErr w:type="spellStart"/>
      <w:r w:rsidRPr="00F87E2F">
        <w:rPr>
          <w:i/>
          <w:iCs/>
        </w:rPr>
        <w:t>illinoinensis</w:t>
      </w:r>
      <w:proofErr w:type="spellEnd"/>
      <w:r w:rsidRPr="00F87E2F">
        <w:t xml:space="preserve"> (Pecan) producing areas, large quantities of fruit shells of this natural species are generated, which are not used properly, the same ones that are generally incinerated or inconveniently disposed of. The research presented a proposal to make pellets with the biomass constituted by the shell of </w:t>
      </w:r>
      <w:r w:rsidRPr="00F87E2F">
        <w:rPr>
          <w:i/>
          <w:iCs/>
        </w:rPr>
        <w:t xml:space="preserve">Carya </w:t>
      </w:r>
      <w:proofErr w:type="spellStart"/>
      <w:r w:rsidRPr="00F87E2F">
        <w:rPr>
          <w:i/>
          <w:iCs/>
        </w:rPr>
        <w:t>illinoinensis</w:t>
      </w:r>
      <w:proofErr w:type="spellEnd"/>
      <w:r w:rsidRPr="00F87E2F">
        <w:t xml:space="preserve"> as a bioenergy source and thus incorporate these residues into the production process in the context of a circular economy. In the investigation, 4 types of pellets with different granulometry of the shell were made, as a binder the same shell was used at a lower granulometry. Once the biomass was homogenized, it was made in a </w:t>
      </w:r>
      <w:proofErr w:type="spellStart"/>
      <w:r w:rsidRPr="00F87E2F">
        <w:t>mold</w:t>
      </w:r>
      <w:proofErr w:type="spellEnd"/>
      <w:r w:rsidRPr="00F87E2F">
        <w:t>, obtaining pellets with a diameter of 15 mm and a length of 6 to 10 cm, using a pressure of one ton, then they were dried at 20°C for 15 days. The pellets were characterized obtaining 51.92% moisture percentage, 43.95% fixed carbon, 53.15% volatile material, 2.90% ash and calorific power of 9981.90 Kcal/</w:t>
      </w:r>
      <w:proofErr w:type="spellStart"/>
      <w:r w:rsidRPr="00F87E2F">
        <w:t>kgr</w:t>
      </w:r>
      <w:proofErr w:type="spellEnd"/>
      <w:r w:rsidRPr="00F87E2F">
        <w:t xml:space="preserve">, </w:t>
      </w:r>
      <w:r w:rsidR="00831616" w:rsidRPr="00F87E2F">
        <w:t>to produce</w:t>
      </w:r>
      <w:r w:rsidRPr="00F87E2F">
        <w:t xml:space="preserve"> pellets with a granulometry of +0.30 mm. It is established in this way that the biomass of residues of </w:t>
      </w:r>
      <w:r w:rsidRPr="00F87E2F">
        <w:rPr>
          <w:i/>
          <w:iCs/>
        </w:rPr>
        <w:t xml:space="preserve">Carya </w:t>
      </w:r>
      <w:proofErr w:type="spellStart"/>
      <w:r w:rsidRPr="00F87E2F">
        <w:rPr>
          <w:i/>
          <w:iCs/>
        </w:rPr>
        <w:t>illinoinensis</w:t>
      </w:r>
      <w:proofErr w:type="spellEnd"/>
      <w:r w:rsidRPr="00F87E2F">
        <w:t>, it is feasible to be used as raw material to obtain bioenergy.</w:t>
      </w:r>
      <w:bookmarkEnd w:id="0"/>
    </w:p>
    <w:p w14:paraId="07B32A7B" w14:textId="77777777" w:rsidR="00600535" w:rsidRPr="00F87E2F" w:rsidRDefault="00600535" w:rsidP="00AF0681">
      <w:pPr>
        <w:pStyle w:val="CETHeading1"/>
        <w:rPr>
          <w:lang w:val="en-GB"/>
        </w:rPr>
      </w:pPr>
      <w:r w:rsidRPr="00F87E2F">
        <w:rPr>
          <w:lang w:val="en-GB"/>
        </w:rPr>
        <w:t>Introduction</w:t>
      </w:r>
    </w:p>
    <w:p w14:paraId="7F71613C" w14:textId="2422095B" w:rsidR="0023667F" w:rsidRPr="00F87E2F" w:rsidRDefault="001E7A05" w:rsidP="0023667F">
      <w:pPr>
        <w:pStyle w:val="CETBodytext"/>
        <w:rPr>
          <w:lang w:val="en-GB"/>
        </w:rPr>
      </w:pPr>
      <w:r w:rsidRPr="00F87E2F">
        <w:rPr>
          <w:lang w:val="en-GB"/>
        </w:rPr>
        <w:t>The use of fossil fuels has been causing negative environmental impacts on the planet, one of them is coal, which is currently the most used primary source for obtaining electricity, the second largest source of primary energy and the largest source of emissions. of CO2 related to energy</w:t>
      </w:r>
      <w:r w:rsidR="00020B73" w:rsidRPr="00F87E2F">
        <w:rPr>
          <w:lang w:val="en-GB"/>
        </w:rPr>
        <w:t xml:space="preserve"> </w:t>
      </w:r>
      <w:r w:rsidR="00330E8F" w:rsidRPr="00F87E2F">
        <w:rPr>
          <w:lang w:val="en-GB"/>
        </w:rPr>
        <w:fldChar w:fldCharType="begin"/>
      </w:r>
      <w:r w:rsidR="00330E8F" w:rsidRPr="00F87E2F">
        <w:rPr>
          <w:lang w:val="en-GB"/>
        </w:rPr>
        <w:instrText xml:space="preserve"> ADDIN ZOTERO_ITEM CSL_CITATION {"citationID":"cxhRC2tH","properties":{"formattedCitation":"(IEA, 2021)","plainCitation":"(IEA, 2021)","noteIndex":0},"citationItems":[{"id":314,"uris":["http://zotero.org/users/7860875/items/5ZBNSLBL"],"uri":["http://zotero.org/users/7860875/items/5ZBNSLBL"],"itemData":{"id":314,"type":"webpage","abstract":"Coal 2021 - Analysis and key findings. A report by the International Energy Agency.","container-title":"iea","language":"es","title":"Carbón 2021: Analysis y previsión al 2024","URL":"https://www.iea.org/reports/coal-2021","author":[{"literal":"IEA"}],"accessed":{"date-parts":[["2022",1,10]]},"issued":{"date-parts":[["2021"]]}}}],"schema":"https://github.com/citation-style-language/schema/raw/master/csl-citation.json"} </w:instrText>
      </w:r>
      <w:r w:rsidR="00330E8F" w:rsidRPr="00F87E2F">
        <w:rPr>
          <w:lang w:val="en-GB"/>
        </w:rPr>
        <w:fldChar w:fldCharType="separate"/>
      </w:r>
      <w:r w:rsidR="00330E8F" w:rsidRPr="00F87E2F">
        <w:rPr>
          <w:rFonts w:cs="Arial"/>
          <w:lang w:val="en-GB"/>
        </w:rPr>
        <w:t>(IEA, 2021)</w:t>
      </w:r>
      <w:r w:rsidR="00330E8F" w:rsidRPr="00F87E2F">
        <w:rPr>
          <w:lang w:val="en-GB"/>
        </w:rPr>
        <w:fldChar w:fldCharType="end"/>
      </w:r>
      <w:r w:rsidR="00330E8F" w:rsidRPr="00F87E2F">
        <w:rPr>
          <w:lang w:val="en-GB"/>
        </w:rPr>
        <w:t>. The activities of harvesting agricultural products produce a large quantity and variety of residues that are often used as fuels but that in their primary form are also sources of pollution by generating carbon monoxide, hydrocarbons, particulate matter that cause a negative impact on health. of people and environment</w:t>
      </w:r>
      <w:r w:rsidR="00020B73" w:rsidRPr="00F87E2F">
        <w:rPr>
          <w:lang w:val="en-GB"/>
        </w:rPr>
        <w:t xml:space="preserve"> </w:t>
      </w:r>
      <w:r w:rsidR="00E77ADB" w:rsidRPr="00F87E2F">
        <w:rPr>
          <w:lang w:val="en-GB"/>
        </w:rPr>
        <w:fldChar w:fldCharType="begin"/>
      </w:r>
      <w:r w:rsidR="00E77ADB" w:rsidRPr="00F87E2F">
        <w:rPr>
          <w:lang w:val="en-GB"/>
        </w:rPr>
        <w:instrText xml:space="preserve"> ADDIN ZOTERO_ITEM CSL_CITATION {"citationID":"6iJigTKS","properties":{"formattedCitation":"(Smith, 2006)","plainCitation":"(Smith, 2006)","noteIndex":0},"citationItems":[{"id":280,"uris":["http://zotero.org/users/7860875/items/BQJ9XFM3"],"uri":["http://zotero.org/users/7860875/items/BQJ9XFM3"],"itemData":{"id":280,"type":"webpage","container-title":"FAO","title":"Los bosques y la salud humana: El uso doméstico de leña en los países en desarrollo y sus repercusiones en la salud","title-short":"Los bosquez y la salud humana","URL":"https://www.fao.org/3/a0789s/a0789s09.htm","author":[{"family":"Smith","given":"Kirk"}],"accessed":{"date-parts":[["2022",1,8]]},"issued":{"date-parts":[["2006"]]}}}],"schema":"https://github.com/citation-style-language/schema/raw/master/csl-citation.json"} </w:instrText>
      </w:r>
      <w:r w:rsidR="00E77ADB" w:rsidRPr="00F87E2F">
        <w:rPr>
          <w:lang w:val="en-GB"/>
        </w:rPr>
        <w:fldChar w:fldCharType="separate"/>
      </w:r>
      <w:r w:rsidR="00E77ADB" w:rsidRPr="00F87E2F">
        <w:rPr>
          <w:rFonts w:cs="Arial"/>
          <w:lang w:val="en-GB"/>
        </w:rPr>
        <w:t>(Smith, 2006)</w:t>
      </w:r>
      <w:r w:rsidR="00E77ADB" w:rsidRPr="00F87E2F">
        <w:rPr>
          <w:lang w:val="en-GB"/>
        </w:rPr>
        <w:fldChar w:fldCharType="end"/>
      </w:r>
      <w:r w:rsidR="00E77ADB" w:rsidRPr="00F87E2F">
        <w:rPr>
          <w:lang w:val="en-GB"/>
        </w:rPr>
        <w:t xml:space="preserve">. In countries like Peru with </w:t>
      </w:r>
      <w:r w:rsidR="00F87E2F" w:rsidRPr="00F87E2F">
        <w:rPr>
          <w:lang w:val="en-GB"/>
        </w:rPr>
        <w:t>favourable</w:t>
      </w:r>
      <w:r w:rsidR="00E77ADB" w:rsidRPr="00F87E2F">
        <w:rPr>
          <w:lang w:val="en-GB"/>
        </w:rPr>
        <w:t xml:space="preserve"> climates, the production of </w:t>
      </w:r>
      <w:r w:rsidR="00E77ADB" w:rsidRPr="00F87E2F">
        <w:rPr>
          <w:i/>
          <w:iCs/>
          <w:lang w:val="en-GB"/>
        </w:rPr>
        <w:t xml:space="preserve">Carya </w:t>
      </w:r>
      <w:proofErr w:type="spellStart"/>
      <w:r w:rsidR="00E77ADB" w:rsidRPr="00F87E2F">
        <w:rPr>
          <w:i/>
          <w:iCs/>
          <w:lang w:val="en-GB"/>
        </w:rPr>
        <w:t>illinoinensis</w:t>
      </w:r>
      <w:proofErr w:type="spellEnd"/>
      <w:r w:rsidR="00E77ADB" w:rsidRPr="00F87E2F">
        <w:rPr>
          <w:lang w:val="en-GB"/>
        </w:rPr>
        <w:t xml:space="preserve"> (Pecan) is considerable, especially in the towns of Ica and Anca</w:t>
      </w:r>
      <w:r w:rsidR="00020B73" w:rsidRPr="00F87E2F">
        <w:rPr>
          <w:lang w:val="en-GB"/>
        </w:rPr>
        <w:t>sh</w:t>
      </w:r>
      <w:r w:rsidR="00E77ADB" w:rsidRPr="00F87E2F">
        <w:rPr>
          <w:lang w:val="en-GB"/>
        </w:rPr>
        <w:t>, in such a way that in 2017, according to INEI data, there was a production of 2,863 tons.</w:t>
      </w:r>
      <w:r w:rsidR="00C66ED2" w:rsidRPr="00F87E2F">
        <w:rPr>
          <w:lang w:val="en-GB"/>
        </w:rPr>
        <w:fldChar w:fldCharType="begin"/>
      </w:r>
      <w:r w:rsidR="00C66ED2" w:rsidRPr="00F87E2F">
        <w:rPr>
          <w:lang w:val="en-GB"/>
        </w:rPr>
        <w:instrText xml:space="preserve"> ADDIN ZOTERO_ITEM CSL_CITATION {"citationID":"FimAeDdB","properties":{"formattedCitation":"(Silvestre, 2020)","plainCitation":"(Silvestre, 2020)","noteIndex":0},"citationItems":[{"id":317,"uris":["http://zotero.org/users/7860875/items/V2I4T973"],"uri":["http://zotero.org/users/7860875/items/V2I4T973"],"itemData":{"id":317,"type":"thesis","event-place":"Lima, Perú","genre":"Tesis","number-of-pages":"pags.: 189","publisher":"Universidad de Lima","publisher-place":"Lima, Perú","title":"Estudio de prefactibilidad para instalación de una planta productora de crema de pecanas (Carya illinoinensis) con miel de abeja","URL":"https://repositorio.ulima.edu.pe/bitstream/handle/20.500.12724/12838/Sanchez_Estudio-prefactibilidad-instalacion.pdf?sequence=1&amp;isAllowed=y","author":[{"family":"Silvestre","given":"Silvia"}],"issued":{"date-parts":[["2020"]]}}}],"schema":"https://github.com/citation-style-language/schema/raw/master/csl-citation.json"} </w:instrText>
      </w:r>
      <w:r w:rsidR="00C66ED2" w:rsidRPr="00F87E2F">
        <w:rPr>
          <w:lang w:val="en-GB"/>
        </w:rPr>
        <w:fldChar w:fldCharType="separate"/>
      </w:r>
      <w:r w:rsidR="00C66ED2" w:rsidRPr="00F87E2F">
        <w:rPr>
          <w:rFonts w:cs="Arial"/>
          <w:lang w:val="en-GB"/>
        </w:rPr>
        <w:t>(</w:t>
      </w:r>
      <w:r w:rsidR="00020B73" w:rsidRPr="00F87E2F">
        <w:rPr>
          <w:rFonts w:cs="Arial"/>
          <w:lang w:val="en-GB"/>
        </w:rPr>
        <w:t>Silvestre</w:t>
      </w:r>
      <w:r w:rsidR="00C66ED2" w:rsidRPr="00F87E2F">
        <w:rPr>
          <w:rFonts w:cs="Arial"/>
          <w:lang w:val="en-GB"/>
        </w:rPr>
        <w:t>, 2020)</w:t>
      </w:r>
      <w:r w:rsidR="00C66ED2" w:rsidRPr="00F87E2F">
        <w:rPr>
          <w:lang w:val="en-GB"/>
        </w:rPr>
        <w:fldChar w:fldCharType="end"/>
      </w:r>
      <w:r w:rsidR="00421B57" w:rsidRPr="00F87E2F">
        <w:rPr>
          <w:lang w:val="en-GB"/>
        </w:rPr>
        <w:t>. In other countries they see this alternative in native species of the place</w:t>
      </w:r>
      <w:r w:rsidR="000567DC" w:rsidRPr="00F87E2F">
        <w:rPr>
          <w:lang w:val="en-GB"/>
        </w:rPr>
        <w:t xml:space="preserve"> </w:t>
      </w:r>
      <w:r w:rsidR="007270E0" w:rsidRPr="00F87E2F">
        <w:rPr>
          <w:lang w:val="en-GB"/>
        </w:rPr>
        <w:fldChar w:fldCharType="begin"/>
      </w:r>
      <w:r w:rsidR="007270E0" w:rsidRPr="00F87E2F">
        <w:rPr>
          <w:lang w:val="en-GB"/>
        </w:rPr>
        <w:instrText xml:space="preserve"> ADDIN ZOTERO_ITEM CSL_CITATION {"citationID":"ooW155ic","properties":{"formattedCitation":"(Cabeza I. et al., 2018)","plainCitation":"(Cabeza I. et al., 2018)","noteIndex":0},"citationItems":[{"id":363,"uris":["http://zotero.org/users/7860875/items/W5L2Q7Q6"],"uri":["http://zotero.org/users/7860875/items/W5L2Q7Q6"],"itemData":{"id":363,"type":"article-journal","container-title":"Chemical Engineering Transactions","DOI":"10.3303/CET1865132","language":"en","page":"787-792","source":"DOI.org (CSL JSON)","title":"Assessment of the energetic potential of different fast-growing species in the bogota river basin","volume":"65","author":[{"literal":"Cabeza I."},{"literal":"Romero C."},{"literal":"Rojas A.S."},{"literal":"Acevedo P."},{"literal":"Hernandez M."}],"issued":{"date-parts":[["2018",6]]}}}],"schema":"https://github.com/citation-style-language/schema/raw/master/csl-citation.json"} </w:instrText>
      </w:r>
      <w:r w:rsidR="007270E0" w:rsidRPr="00F87E2F">
        <w:rPr>
          <w:lang w:val="en-GB"/>
        </w:rPr>
        <w:fldChar w:fldCharType="separate"/>
      </w:r>
      <w:r w:rsidR="007270E0" w:rsidRPr="00F87E2F">
        <w:rPr>
          <w:rFonts w:cs="Arial"/>
          <w:lang w:val="en-GB"/>
        </w:rPr>
        <w:t>(</w:t>
      </w:r>
      <w:r w:rsidR="000567DC" w:rsidRPr="00F87E2F">
        <w:rPr>
          <w:rFonts w:cs="Arial"/>
          <w:lang w:val="en-GB"/>
        </w:rPr>
        <w:t>Cabeza</w:t>
      </w:r>
      <w:r w:rsidR="007270E0" w:rsidRPr="00F87E2F">
        <w:rPr>
          <w:rFonts w:cs="Arial"/>
          <w:lang w:val="en-GB"/>
        </w:rPr>
        <w:t xml:space="preserve"> I. et al., 2018)</w:t>
      </w:r>
      <w:r w:rsidR="007270E0" w:rsidRPr="00F87E2F">
        <w:rPr>
          <w:lang w:val="en-GB"/>
        </w:rPr>
        <w:fldChar w:fldCharType="end"/>
      </w:r>
      <w:r w:rsidR="007270E0" w:rsidRPr="00F87E2F">
        <w:rPr>
          <w:lang w:val="en-GB"/>
        </w:rPr>
        <w:t>.</w:t>
      </w:r>
    </w:p>
    <w:p w14:paraId="3BAC2F9C" w14:textId="11C66CF7" w:rsidR="00BE18CE" w:rsidRPr="00F87E2F" w:rsidRDefault="0023667F" w:rsidP="0023667F">
      <w:pPr>
        <w:pStyle w:val="CETBodytext"/>
        <w:rPr>
          <w:lang w:val="en-GB"/>
        </w:rPr>
      </w:pPr>
      <w:r w:rsidRPr="00F87E2F">
        <w:rPr>
          <w:lang w:val="en-GB"/>
        </w:rPr>
        <w:t xml:space="preserve">It is known that the composition of the pecan shell has an average of 2.2 g/100 g of protein, 16.8 g/100 g of moisture, 1.1 g/100 g of lipids, 1.4 g/100 g of minerals, 48.6 g/100 g of total </w:t>
      </w:r>
      <w:r w:rsidR="00F87E2F" w:rsidRPr="00F87E2F">
        <w:rPr>
          <w:lang w:val="en-GB"/>
        </w:rPr>
        <w:t>fibres</w:t>
      </w:r>
      <w:r w:rsidRPr="00F87E2F">
        <w:rPr>
          <w:lang w:val="en-GB"/>
        </w:rPr>
        <w:t xml:space="preserve">, 3.1 g/100 g of soluble </w:t>
      </w:r>
      <w:r w:rsidR="00F87E2F" w:rsidRPr="00F87E2F">
        <w:rPr>
          <w:lang w:val="en-GB"/>
        </w:rPr>
        <w:t>fibres</w:t>
      </w:r>
      <w:r w:rsidRPr="00F87E2F">
        <w:rPr>
          <w:lang w:val="en-GB"/>
        </w:rPr>
        <w:t xml:space="preserve">, 45.4 g/100 g of insoluble </w:t>
      </w:r>
      <w:r w:rsidR="00F87E2F" w:rsidRPr="00F87E2F">
        <w:rPr>
          <w:lang w:val="en-GB"/>
        </w:rPr>
        <w:t>fibres</w:t>
      </w:r>
      <w:r w:rsidRPr="00F87E2F">
        <w:rPr>
          <w:lang w:val="en-GB"/>
        </w:rPr>
        <w:t xml:space="preserve">, 29.6 g/100 g of carbohydrates and 331 kcal/100 g of calorific value, with these </w:t>
      </w:r>
      <w:r w:rsidR="000567DC" w:rsidRPr="00F87E2F">
        <w:rPr>
          <w:lang w:val="en-GB"/>
        </w:rPr>
        <w:t xml:space="preserve">characteristics, </w:t>
      </w:r>
      <w:r w:rsidR="00737E3B" w:rsidRPr="00F87E2F">
        <w:rPr>
          <w:lang w:val="en-GB"/>
        </w:rPr>
        <w:t xml:space="preserve">pellets with a diameter of 6 mm and a length of 24 mm were produced, obtaining a calorific value of 4.91 kcal/g. </w:t>
      </w:r>
      <w:r w:rsidR="00815E4C" w:rsidRPr="00F87E2F">
        <w:rPr>
          <w:lang w:val="en-GB"/>
        </w:rPr>
        <w:fldChar w:fldCharType="begin"/>
      </w:r>
      <w:r w:rsidR="00815E4C" w:rsidRPr="00F87E2F">
        <w:rPr>
          <w:lang w:val="en-GB"/>
        </w:rPr>
        <w:instrText xml:space="preserve"> ADDIN ZOTERO_ITEM CSL_CITATION {"citationID":"oHUeuSAT","properties":{"formattedCitation":"(Prado et al., 2009)","plainCitation":"(Prado et al., 2009)","noteIndex":0},"citationItems":[{"id":321,"uris":["http://zotero.org/users/7860875/items/8FKHRM9L"],"uri":["http://zotero.org/users/7860875/items/8FKHRM9L"],"itemData":{"id":321,"type":"article-journal","abstract":"The nutritional composition of Pecan nut [Carya illinoinensis (Wangenh.) C. Koch] shells and the total phenolic and condensed tannin contents of Pecan nut shell infusion were determined and the antioxidant activity of the infusion was evaluated through ABTS, DPPH and β-carotene/linoleic acid systems. The shell presented high fiber content (48% ± 0.06), the total phenolic content ranged from 116 to 167 mg GAE/g and the condensed tannin content was between 35 and 48 mg CE/g. The antioxidant activity varied from 1112 and 1763 μmol TEAC/g in the ABTS system. In the DPPH method, the antioxidant activity was from 305 to 488 mg TEAC/g (30 minutes reaction) and from 482 to 683 mg TEAC/g (24 h reaction). The oxidation inhibition percentage obtained in the β-carotene/linoleic acid system varied from 70 to 96%. The results indicated the high phenolic content and antioxidant activity of Pecan nut shell infusion.","container-title":"Grasas y Aceites","DOI":"10.3989/gya.107708","ISSN":"1988-4214","issue":"4","language":"en","note":"number: 4","page":"330-335","source":"grasasyaceites.revistas.csic.es","title":"Antioxidant Properties of Pecan Nut [&lt;i&gt;Carya illinoinensis&lt;/i&gt; (Wangenh.) C. Koch] Shell Infusion","volume":"60","author":[{"family":"Prado","given":"Ana Cristina Pinheiro","dropping-particle":"do"},{"family":"Aragão","given":"Analu Monalise"},{"family":"Fett","given":"Roseane"},{"family":"Block","given":"Jane Mara"}],"issued":{"date-parts":[["2009"]]}}}],"schema":"https://github.com/citation-style-language/schema/raw/master/csl-citation.json"} </w:instrText>
      </w:r>
      <w:r w:rsidR="00815E4C" w:rsidRPr="00F87E2F">
        <w:rPr>
          <w:lang w:val="en-GB"/>
        </w:rPr>
        <w:fldChar w:fldCharType="separate"/>
      </w:r>
      <w:r w:rsidR="00815E4C" w:rsidRPr="00F87E2F">
        <w:rPr>
          <w:rFonts w:cs="Arial"/>
          <w:lang w:val="en-GB"/>
        </w:rPr>
        <w:t>(Prado et al., 2009)</w:t>
      </w:r>
      <w:r w:rsidR="00815E4C" w:rsidRPr="00F87E2F">
        <w:rPr>
          <w:lang w:val="en-GB"/>
        </w:rPr>
        <w:fldChar w:fldCharType="end"/>
      </w:r>
      <w:r w:rsidRPr="00F87E2F">
        <w:rPr>
          <w:lang w:val="en-GB"/>
        </w:rPr>
        <w:t>; Also another investigation indicates that it determined that the pecan shell had 136.78 Kcal/g</w:t>
      </w:r>
      <w:r w:rsidR="00737E3B" w:rsidRPr="00F87E2F">
        <w:rPr>
          <w:lang w:val="en-GB"/>
        </w:rPr>
        <w:t xml:space="preserve"> </w:t>
      </w:r>
      <w:r w:rsidR="007E3594" w:rsidRPr="00F87E2F">
        <w:rPr>
          <w:lang w:val="en-GB"/>
        </w:rPr>
        <w:fldChar w:fldCharType="begin"/>
      </w:r>
      <w:r w:rsidR="00A86419" w:rsidRPr="00F87E2F">
        <w:rPr>
          <w:lang w:val="en-GB"/>
        </w:rPr>
        <w:instrText xml:space="preserve"> ADDIN ZOTERO_ITEM CSL_CITATION {"citationID":"hkXXGXXP","properties":{"formattedCitation":"(Flores-C\\uc0\\u243{}rdova et al., 2016)","plainCitation":"(Flores-Córdova et al., 2016)","noteIndex":0},"citationItems":[{"id":324,"uris":["http://zotero.org/users/7860875/items/389JL383"],"uri":["http://zotero.org/users/7860875/items/389JL383"],"itemData":{"id":324,"type":"article-journal","container-title":"Informacion Tecnica Economica Agraria","DOI":"https://doi.org/10.12706/itea.2016.016","ISSN":"1699-6887","issue":"(3)","journalAbbreviation":"ITEA","language":"es","page":"255-270","source":"DOI.org (Crossref)","title":"Composición fisicoquímica y capacidad antioxidante del fruto del pecanero en condiciones de año de elevada producción (“on”) y de año de baja producción (“off”)","volume":"112","author":[{"family":"Flores-Córdova","given":"M.A."},{"family":"Berzoza-Vasquez","given":"P."},{"family":"Sánchez-Chávez","given":"E."},{"family":"Sáenz Solís","given":"J.I."},{"family":"Guerrero-Morales","given":"S."},{"family":"Hernández-Carrillo","given":"J."}],"issued":{"date-parts":[["2016"]]}}}],"schema":"https://github.com/citation-style-language/schema/raw/master/csl-citation.json"} </w:instrText>
      </w:r>
      <w:r w:rsidR="007E3594" w:rsidRPr="00F87E2F">
        <w:rPr>
          <w:lang w:val="en-GB"/>
        </w:rPr>
        <w:fldChar w:fldCharType="separate"/>
      </w:r>
      <w:r w:rsidR="007E3594" w:rsidRPr="00F87E2F">
        <w:rPr>
          <w:rFonts w:cs="Arial"/>
          <w:szCs w:val="24"/>
          <w:lang w:val="en-GB"/>
        </w:rPr>
        <w:t>(Flores-Córdova et al., 2016)</w:t>
      </w:r>
      <w:r w:rsidR="007E3594" w:rsidRPr="00F87E2F">
        <w:rPr>
          <w:lang w:val="en-GB"/>
        </w:rPr>
        <w:fldChar w:fldCharType="end"/>
      </w:r>
      <w:r w:rsidR="007E3594" w:rsidRPr="00F87E2F">
        <w:rPr>
          <w:lang w:val="en-GB"/>
        </w:rPr>
        <w:t>. To efficiently take advantage of the energy of vegetable waste from trees, plants and agricultural species, these are being conditioned in the form of pellets or briquettes that, due to their compaction, acquire characteristics of combustion efficiency.</w:t>
      </w:r>
      <w:r w:rsidR="00B23E8E" w:rsidRPr="00F87E2F">
        <w:rPr>
          <w:lang w:val="en-GB"/>
        </w:rPr>
        <w:fldChar w:fldCharType="begin"/>
      </w:r>
      <w:r w:rsidR="00B23E8E" w:rsidRPr="00F87E2F">
        <w:rPr>
          <w:lang w:val="en-GB"/>
        </w:rPr>
        <w:instrText xml:space="preserve"> ADDIN ZOTERO_ITEM CSL_CITATION {"citationID":"VYRaDdUg","properties":{"formattedCitation":"(Diaz and Benites, 2020)","plainCitation":"(Diaz and Benites, 2020)","noteIndex":0},"citationItems":[{"id":290,"uris":["http://zotero.org/users/7860875/items/69E52K2R"],"uri":["http://zotero.org/users/7860875/items/69E52K2R"],"itemData":{"id":290,"type":"article-journal","abstract":"In places where energy is scarce or not available enough for the development of many activities, the use of briquettes based on animal or plant biomass can very well help to meet that need. The residues of the coffee, cocoa and wheat production called husks and at the same time agglutinated with residues of potato and molasses, were used for the preparation of briquettes that presented good calorific value with an average of 9909.59 Kcal / Kg (cocoa), 9912.81 Kcal / Kg (coffee) and 9928.11 Kcal / Kg wheat), respectively.","container-title":"DYNA","DOI":"10.6036/9429","ISSN":"0012-7361","issue":"2","language":"en","note":"publisher: Publicaciones DYNA SL","page":"129-129","source":"www.revistadyna.com","title":"Renewable energy of biomass briquets and briquets and organic binders","volume":"95","author":[{"family":"Diaz","given":"Paul"},{"family":"Benites","given":"Elmer"}],"issued":{"date-parts":[["2020",3,1]]}}}],"schema":"https://github.com/citation-style-language/schema/raw/master/csl-citation.json"} </w:instrText>
      </w:r>
      <w:r w:rsidR="00B23E8E" w:rsidRPr="00F87E2F">
        <w:rPr>
          <w:lang w:val="en-GB"/>
        </w:rPr>
        <w:fldChar w:fldCharType="separate"/>
      </w:r>
      <w:r w:rsidR="00B23E8E" w:rsidRPr="00F87E2F">
        <w:rPr>
          <w:rFonts w:cs="Arial"/>
          <w:lang w:val="en-GB"/>
        </w:rPr>
        <w:t>(Diaz and Benites, 2020)</w:t>
      </w:r>
      <w:r w:rsidR="00B23E8E" w:rsidRPr="00F87E2F">
        <w:rPr>
          <w:lang w:val="en-GB"/>
        </w:rPr>
        <w:fldChar w:fldCharType="end"/>
      </w:r>
      <w:r w:rsidR="00BB6AB2" w:rsidRPr="00F87E2F">
        <w:rPr>
          <w:lang w:val="en-GB"/>
        </w:rPr>
        <w:t xml:space="preserve"> and studies have been carried out in this regard with various plant biomasses to obtain bioenergy such as the use of ground coffee residues </w:t>
      </w:r>
      <w:r w:rsidR="00AF6667" w:rsidRPr="00F87E2F">
        <w:rPr>
          <w:lang w:val="en-GB"/>
        </w:rPr>
        <w:fldChar w:fldCharType="begin"/>
      </w:r>
      <w:r w:rsidR="00AF6667" w:rsidRPr="00F87E2F">
        <w:rPr>
          <w:lang w:val="en-GB"/>
        </w:rPr>
        <w:instrText xml:space="preserve"> ADDIN ZOTERO_ITEM CSL_CITATION {"citationID":"SC1DUva8","properties":{"formattedCitation":"(Paredes, 2019)","plainCitation":"(Paredes, 2019)","noteIndex":0},"citationItems":[{"id":279,"uris":["http://zotero.org/users/7860875/items/N3XNGBEE"],"uri":["http://zotero.org/users/7860875/items/N3XNGBEE"],"itemData":{"id":279,"type":"thesis","event-place":"Ecuador","genre":"Tesis","number-of-pages":"103","publisher":"Universidad Central del Ecuador","publisher-place":"Ecuador","title":"Aprovechamiento de los residuos del café molido y pasado para elaborar un biocombustible de segunda generación","URL":"http://www.dspace.uce.edu.ec/handle/25000/19242","author":[{"family":"Paredes","given":"Geoconda"}],"issued":{"date-parts":[["2019"]]}}}],"schema":"https://github.com/citation-style-language/schema/raw/master/csl-citation.json"} </w:instrText>
      </w:r>
      <w:r w:rsidR="00AF6667" w:rsidRPr="00F87E2F">
        <w:rPr>
          <w:lang w:val="en-GB"/>
        </w:rPr>
        <w:fldChar w:fldCharType="separate"/>
      </w:r>
      <w:r w:rsidR="00AF6667" w:rsidRPr="00F87E2F">
        <w:rPr>
          <w:rFonts w:cs="Arial"/>
          <w:lang w:val="en-GB"/>
        </w:rPr>
        <w:t>(</w:t>
      </w:r>
      <w:r w:rsidR="00737E3B" w:rsidRPr="00F87E2F">
        <w:rPr>
          <w:rFonts w:cs="Arial"/>
          <w:lang w:val="en-GB"/>
        </w:rPr>
        <w:t>Paredes</w:t>
      </w:r>
      <w:r w:rsidR="00AF6667" w:rsidRPr="00F87E2F">
        <w:rPr>
          <w:rFonts w:cs="Arial"/>
          <w:lang w:val="en-GB"/>
        </w:rPr>
        <w:t>, 2019)</w:t>
      </w:r>
      <w:r w:rsidR="00AF6667" w:rsidRPr="00F87E2F">
        <w:rPr>
          <w:lang w:val="en-GB"/>
        </w:rPr>
        <w:fldChar w:fldCharType="end"/>
      </w:r>
      <w:r w:rsidR="00A86419" w:rsidRPr="00F87E2F">
        <w:rPr>
          <w:lang w:val="en-GB"/>
        </w:rPr>
        <w:t xml:space="preserve">, use of corn residues </w:t>
      </w:r>
      <w:r w:rsidR="00500020" w:rsidRPr="00F87E2F">
        <w:rPr>
          <w:lang w:val="en-GB"/>
        </w:rPr>
        <w:fldChar w:fldCharType="begin"/>
      </w:r>
      <w:r w:rsidR="00500020" w:rsidRPr="00F87E2F">
        <w:rPr>
          <w:lang w:val="en-GB"/>
        </w:rPr>
        <w:instrText xml:space="preserve"> ADDIN ZOTERO_ITEM CSL_CITATION {"citationID":"IGa5dpiM","properties":{"formattedCitation":"(Wongsiriamnuay and Tippayawong, 2015)","plainCitation":"(Wongsiriamnuay and Tippayawong, 2015)","noteIndex":0},"citationItems":[{"id":347,"uris":["http://zotero.org/users/7860875/items/X7G6FDIL"],"uri":["http://zotero.org/users/7860875/items/X7G6FDIL"],"itemData":{"id":347,"type":"article-journal","abstract":"The effect of the conditioning process parameters on the properties of the pellets was investigated. Maize residues were collected locally from the field and crushed into small sizes, dried, and separated for compaction. The effects of the variation of the die temperature (30–80 °C), the compaction pressure (150–250 MPa), and the biomass type (cob, husk, and stalk) on compact density, relaxed density, and durability index were investigated. It was found that the compact density increased with pressure and temperature to around 950–1100% higher than the residue density. The relaxed density was stable at 60–80 °C, but at 30 °C, it was found to decrease from 800–1000 kg m−3 to 660–700 kg m−3. The durability index was observed to improve with increasing pressure and temperature by 30–60% and 70–90%, respectively. This corresponded well with the lignin glass transition temperatures being in the range of 60–80 °C at moderate pressure values between 150 MPa and 250 MPa. Pellet density was also found to increase with increasing compression pressure and temperature. Pellet density was three times higher than bulk density and similar to the particle density. Heating the feed materials during compression decreased the compaction pressure from 250 MPa to 150 MPa, resulting in the formation of pellets with a higher durability index and more stable relaxed density.","container-title":"Biosystems Engineering","DOI":"10.1016/j.biosystemseng.2015.08.009","ISSN":"1537-5110","journalAbbreviation":"Biosystems Engineering","language":"en","page":"111-120","source":"ScienceDirect","title":"Effect of densification parameters on the properties of maize residue pellets","volume":"139","author":[{"family":"Wongsiriamnuay","given":"Thanasit"},{"family":"Tippayawong","given":"Nakorn"}],"issued":{"date-parts":[["2015",11,1]]}}}],"schema":"https://github.com/citation-style-language/schema/raw/master/csl-citation.json"} </w:instrText>
      </w:r>
      <w:r w:rsidR="00500020" w:rsidRPr="00F87E2F">
        <w:rPr>
          <w:lang w:val="en-GB"/>
        </w:rPr>
        <w:fldChar w:fldCharType="separate"/>
      </w:r>
      <w:r w:rsidR="00500020" w:rsidRPr="00F87E2F">
        <w:rPr>
          <w:rFonts w:cs="Arial"/>
          <w:lang w:val="en-GB"/>
        </w:rPr>
        <w:t>(Wongsiriamnuay and Tippayawong, 2015)</w:t>
      </w:r>
      <w:r w:rsidR="00500020" w:rsidRPr="00F87E2F">
        <w:rPr>
          <w:lang w:val="en-GB"/>
        </w:rPr>
        <w:fldChar w:fldCharType="end"/>
      </w:r>
      <w:r w:rsidR="00500020" w:rsidRPr="00F87E2F">
        <w:rPr>
          <w:lang w:val="en-GB"/>
        </w:rPr>
        <w:t xml:space="preserve">, use of pruned branches of jujube </w:t>
      </w:r>
      <w:r w:rsidR="00A86419" w:rsidRPr="00F87E2F">
        <w:rPr>
          <w:lang w:val="en-GB"/>
        </w:rPr>
        <w:fldChar w:fldCharType="begin"/>
      </w:r>
      <w:r w:rsidR="00DB313F" w:rsidRPr="00F87E2F">
        <w:rPr>
          <w:lang w:val="en-GB"/>
        </w:rPr>
        <w:instrText xml:space="preserve"> ADDIN ZOTERO_ITEM CSL_CITATION {"citationID":"8hh02U7B","properties":{"formattedCitation":"(Li et al., 2022)","plainCitation":"(Li et al., 2022)","noteIndex":0},"citationItems":[{"id":334,"uris":["http://zotero.org/users/7860875/items/V5P4ZWQN"],"uri":["http://zotero.org/users/7860875/items/V5P4ZWQN"],"itemData":{"id":334,"type":"article-journal","abstract":"Biomass-based pellet is an important source of renewable energy. In this study, to obtain the high-quality fuel pellet via the densification of pruned branches of fruit trees, we investigated the optimization of blending ratios for different raw materials using branches from jujube (Ziziphus jujuba Mill.), which is a widely distributed waste biomass resource in China. Through the characterization of raw materials and pellets, the effects of different raw materials on the storage, transportation, and combustion performances of the pellets can be understood. The cost evaluation analysis showed that the two optimized, co-densified pellets had great cost advantages compared with the pure jujube branch pellets. This indicates the potential industrial value of optimized pellets. The results of this study can help to improve the application value of orchard residues and generate an additional profit for fruit plantations, simultaneously avoiding the environmental damage caused by its open combustion.","container-title":"Energies","DOI":"10.3390/en15010113","issue":"1","language":"en","note":"number: 1\npublisher: Multidisciplinary Digital Publishing Institute","page":"113","source":"www.mdpi.com","title":"Quality Improvement and Cost Evaluation of Pellet Fuel Produced from Pruned Fruit Tree Branches","volume":"15","author":[{"family":"Li","given":"Yining"},{"family":"Kang","given":"Kang"},{"family":"Wang","given":"Wei"}],"issued":{"date-parts":[["2022",1]]}}}],"schema":"https://github.com/citation-style-language/schema/raw/master/csl-citation.json"} </w:instrText>
      </w:r>
      <w:r w:rsidR="00A86419" w:rsidRPr="00F87E2F">
        <w:rPr>
          <w:lang w:val="en-GB"/>
        </w:rPr>
        <w:fldChar w:fldCharType="separate"/>
      </w:r>
      <w:r w:rsidR="00DB313F" w:rsidRPr="00F87E2F">
        <w:rPr>
          <w:rFonts w:cs="Arial"/>
          <w:lang w:val="en-GB"/>
        </w:rPr>
        <w:t>(Li et al., 2022)</w:t>
      </w:r>
      <w:r w:rsidR="00A86419" w:rsidRPr="00F87E2F">
        <w:rPr>
          <w:lang w:val="en-GB"/>
        </w:rPr>
        <w:fldChar w:fldCharType="end"/>
      </w:r>
      <w:r w:rsidR="00C2797B" w:rsidRPr="00F87E2F">
        <w:rPr>
          <w:lang w:val="en-GB"/>
        </w:rPr>
        <w:t>, production of mixed pellets of sewage sludge and biomass were also tested, where it is indicated that there is synergy between protein and lignin in the mechanism of co-</w:t>
      </w:r>
      <w:proofErr w:type="spellStart"/>
      <w:r w:rsidR="00C2797B" w:rsidRPr="00F87E2F">
        <w:rPr>
          <w:lang w:val="en-GB"/>
        </w:rPr>
        <w:t>pelletization</w:t>
      </w:r>
      <w:proofErr w:type="spellEnd"/>
      <w:r w:rsidR="00C2797B" w:rsidRPr="00F87E2F">
        <w:rPr>
          <w:lang w:val="en-GB"/>
        </w:rPr>
        <w:t xml:space="preserve"> </w:t>
      </w:r>
      <w:r w:rsidR="00C2797B" w:rsidRPr="00F87E2F">
        <w:rPr>
          <w:lang w:val="en-GB"/>
        </w:rPr>
        <w:fldChar w:fldCharType="begin"/>
      </w:r>
      <w:r w:rsidR="00C2797B" w:rsidRPr="00F87E2F">
        <w:rPr>
          <w:lang w:val="en-GB"/>
        </w:rPr>
        <w:instrText xml:space="preserve"> ADDIN ZOTERO_ITEM CSL_CITATION {"citationID":"GBwQHoYk","properties":{"formattedCitation":"(Jiang et al., 2014)","plainCitation":"(Jiang et al., 2014)","noteIndex":0},"citationItems":[{"id":345,"uris":["http://zotero.org/users/7860875/items/XBTZMURB"],"uri":["http://zotero.org/users/7860875/items/XBTZMURB"],"itemData":{"id":345,"type":"article-journal","abstract":"In the present study, the effects of process parameters on pellet properties were investigated for the co-pelletization of sludge and biomass materials. The relaxed pellet density and Meyer hardness of pellets were identified. Scanning electron microscopy, FT-IR spectra and chemical analysis were conducted to investigate the mechanisms of inter-particular adhesion bonding. Thermogravimetric analysis was applied to investigate the combustion characteristics. Results showed that the pellet density was increased with the parameters increasing, such as pressure, sludge ratio and temperature. High hardness pellets could be obtained at low pressure, temperature and biomass size. The optimal moisture content for co-pelletization was 10–15%. Moreover, the addition of sludge can reduce the diversity of pellet hardness caused by the heterogeneity of biomass. Increasing ratio of sludge in the pellet would slow down the release of volatile. Synergistic effects of protein and lignin can be the mechanism in the co-pelletization of sludge and biomass.","container-title":"Bioresource Technology","DOI":"10.1016/j.biortech.2014.05.077","ISSN":"0960-8524","journalAbbreviation":"Bioresource Technology","language":"en","page":"435-443","source":"ScienceDirect","title":"Co-pelletization of sewage sludge and biomass: The density and hardness of pellet","title-short":"Co-pelletization of sewage sludge and biomass","volume":"166","author":[{"family":"Jiang","given":"Longbo"},{"family":"Liang","given":"Jie"},{"family":"Yuan","given":"Xingzhong"},{"family":"Li","given":"Hui"},{"family":"Li","given":"Changzhu"},{"family":"Xiao","given":"Zhihua"},{"family":"Huang","given":"Huajun"},{"family":"Wang","given":"Hou"},{"family":"Zeng","given":"Guangming"}],"issued":{"date-parts":[["2014",8,1]]}}}],"schema":"https://github.com/citation-style-language/schema/raw/master/csl-citation.json"} </w:instrText>
      </w:r>
      <w:r w:rsidR="00C2797B" w:rsidRPr="00F87E2F">
        <w:rPr>
          <w:lang w:val="en-GB"/>
        </w:rPr>
        <w:fldChar w:fldCharType="separate"/>
      </w:r>
      <w:r w:rsidR="00C2797B" w:rsidRPr="00F87E2F">
        <w:rPr>
          <w:rFonts w:cs="Arial"/>
          <w:lang w:val="en-GB"/>
        </w:rPr>
        <w:t>(Jiang et al., 2014)</w:t>
      </w:r>
      <w:r w:rsidR="00C2797B" w:rsidRPr="00F87E2F">
        <w:rPr>
          <w:lang w:val="en-GB"/>
        </w:rPr>
        <w:fldChar w:fldCharType="end"/>
      </w:r>
      <w:r w:rsidR="007644FF" w:rsidRPr="00F87E2F">
        <w:rPr>
          <w:lang w:val="en-GB"/>
        </w:rPr>
        <w:t>. But care must be taken in making optimal designs of biofuel mixtures regarding the generation of biomass ash in industrial use in boilers due to the risk of sintering that may occur.</w:t>
      </w:r>
      <w:r w:rsidR="00A96CC2" w:rsidRPr="00F87E2F">
        <w:rPr>
          <w:lang w:val="en-GB"/>
        </w:rPr>
        <w:fldChar w:fldCharType="begin"/>
      </w:r>
      <w:r w:rsidR="00A96CC2" w:rsidRPr="00F87E2F">
        <w:rPr>
          <w:lang w:val="en-GB"/>
        </w:rPr>
        <w:instrText xml:space="preserve"> ADDIN ZOTERO_ITEM CSL_CITATION {"citationID":"Z3JjEKxW","properties":{"formattedCitation":"(Rodr\\uc0\\u237{}guez et al., 2020)","plainCitation":"(Rodríguez et al., 2020)","noteIndex":0},"citationItems":[{"id":341,"uris":["http://zotero.org/users/7860875/items/7RXPSEAS"],"uri":["http://zotero.org/users/7860875/items/7RXPSEAS"],"itemData":{"id":341,"type":"article-journal","abstract":"Biomass with high concentration of alkali/alkaline and silica components can lead to slagging/fouling, and sintering of the ash deposits, causing corrosion and erosion of the boilers. There are several methods to predict bed agglomeration such as slagging/fouling indexes. However, these indexes are developed to be used for coal ashes, which shows a different behaviour than biomass fuels. The aim of this work was to determine the suitable percentage of different species found in biomass blends in order to reduce the risk of slagging and sintering. We studied the ash behaviour of 24 blended biomass samples using two slagging indexes: the alkali index, and the % of bases in ashes index, and we validated these two indexes with the Bioslag test, and with the Hardness Index (%D1). There is low risk of slagging in most of the samples, as well as a low sintering risk. However, some samples present moderate risk of sintering possibly due to SiO2. The Bioslag test and the %D1 test support our results. Samples showing risk of sintering exceed 25% of the total accumulated ash weight percentage ac%_1P&gt;25%, and show a hardness of %D1 &gt; 0.7. These validations can be considered as useful tools for estimating slagging and sintering of woody biomass fuels in domestic pellet boilers.","container-title":"Journal of the Energy Institute","DOI":"10.1016/j.joei.2020.07.015","ISSN":"1743-9671","issue":"6","journalAbbreviation":"Journal of the Energy Institute","language":"en","page":"2409-2414","source":"ScienceDirect","title":"Design of solid biofuels blends to minimize the risk of sintering in biomass boilers","volume":"93","author":[{"family":"Rodríguez","given":"Juan Luis"},{"family":"Álvarez","given":"Xana"},{"family":"Valero","given":"Enrique"},{"family":"Ortiz","given":"Luis"},{"family":"Torre-Rodríguez","given":"Natalia","dropping-particle":"de la"},{"family":"Acuña-Alonso","given":"Carolina"}],"issued":{"date-parts":[["2020",12,1]]}}}],"schema":"https://github.com/citation-style-language/schema/raw/master/csl-citation.json"} </w:instrText>
      </w:r>
      <w:r w:rsidR="00A96CC2" w:rsidRPr="00F87E2F">
        <w:rPr>
          <w:lang w:val="en-GB"/>
        </w:rPr>
        <w:fldChar w:fldCharType="separate"/>
      </w:r>
      <w:r w:rsidR="00A96CC2" w:rsidRPr="00F87E2F">
        <w:rPr>
          <w:rFonts w:cs="Arial"/>
          <w:szCs w:val="24"/>
          <w:lang w:val="en-GB"/>
        </w:rPr>
        <w:t>(Rodriguez et al., 2020)</w:t>
      </w:r>
      <w:r w:rsidR="00A96CC2" w:rsidRPr="00F87E2F">
        <w:rPr>
          <w:lang w:val="en-GB"/>
        </w:rPr>
        <w:fldChar w:fldCharType="end"/>
      </w:r>
      <w:r w:rsidR="003E7C7A" w:rsidRPr="00F87E2F">
        <w:rPr>
          <w:lang w:val="en-GB"/>
        </w:rPr>
        <w:t>. Another way of using biomass is directly, but it has disadvantages mainly in its handling and storage.</w:t>
      </w:r>
      <w:r w:rsidR="003E7C7A" w:rsidRPr="00F87E2F">
        <w:rPr>
          <w:lang w:val="en-GB"/>
        </w:rPr>
        <w:fldChar w:fldCharType="begin"/>
      </w:r>
      <w:r w:rsidR="003E7C7A" w:rsidRPr="00F87E2F">
        <w:rPr>
          <w:lang w:val="en-GB"/>
        </w:rPr>
        <w:instrText xml:space="preserve"> ADDIN ZOTERO_ITEM CSL_CITATION {"citationID":"QgVJNINl","properties":{"formattedCitation":"(Leite S. et al., 2018)","plainCitation":"(Leite S. et al., 2018)","noteIndex":0},"citationItems":[{"id":361,"uris":["http://zotero.org/users/7860875/items/98Y5RFE6"],"uri":["http://zotero.org/users/7860875/items/98Y5RFE6"],"itemData":{"id":361,"type":"article-journal","container-title":"Chemical Engineering Transactions","DOI":"10.3303/CET1865123","language":"en","page":"733-738","source":"DOI.org (CSL JSON)","title":"Characterization of biomass residues aiming energy and by-products generation","volume":"65","author":[{"literal":"Leite S."},{"literal":"Leite B."},{"literal":"Carrico C."},{"literal":"Dell Isola A.T."},{"literal":"Dangelo J.V."}],"issued":{"date-parts":[["2018",6]]}}}],"schema":"https://github.com/citation-style-language/schema/raw/master/csl-citation.json"} </w:instrText>
      </w:r>
      <w:r w:rsidR="003E7C7A" w:rsidRPr="00F87E2F">
        <w:rPr>
          <w:lang w:val="en-GB"/>
        </w:rPr>
        <w:fldChar w:fldCharType="separate"/>
      </w:r>
      <w:r w:rsidR="003E7C7A" w:rsidRPr="00F87E2F">
        <w:rPr>
          <w:rFonts w:cs="Arial"/>
          <w:lang w:val="en-GB"/>
        </w:rPr>
        <w:t>(Leite S. et al., 2018)</w:t>
      </w:r>
      <w:r w:rsidR="003E7C7A" w:rsidRPr="00F87E2F">
        <w:rPr>
          <w:lang w:val="en-GB"/>
        </w:rPr>
        <w:fldChar w:fldCharType="end"/>
      </w:r>
      <w:r w:rsidR="003E7C7A" w:rsidRPr="00F87E2F">
        <w:rPr>
          <w:lang w:val="en-GB"/>
        </w:rPr>
        <w:t xml:space="preserve"> </w:t>
      </w:r>
    </w:p>
    <w:p w14:paraId="57AB5467" w14:textId="13B4B812" w:rsidR="007644FF" w:rsidRPr="00F87E2F" w:rsidRDefault="007644FF" w:rsidP="0023667F">
      <w:pPr>
        <w:pStyle w:val="CETBodytext"/>
        <w:rPr>
          <w:lang w:val="en-GB"/>
        </w:rPr>
      </w:pPr>
      <w:r w:rsidRPr="00F87E2F">
        <w:rPr>
          <w:lang w:val="en-GB"/>
        </w:rPr>
        <w:t xml:space="preserve">In this context, the objective of the research was the characterization of biomass from </w:t>
      </w:r>
      <w:r w:rsidRPr="00F87E2F">
        <w:rPr>
          <w:i/>
          <w:iCs/>
          <w:lang w:val="en-GB"/>
        </w:rPr>
        <w:t xml:space="preserve">Carya </w:t>
      </w:r>
      <w:proofErr w:type="spellStart"/>
      <w:r w:rsidRPr="00F87E2F">
        <w:rPr>
          <w:i/>
          <w:iCs/>
          <w:lang w:val="en-GB"/>
        </w:rPr>
        <w:t>illinoinensis</w:t>
      </w:r>
      <w:proofErr w:type="spellEnd"/>
      <w:r w:rsidRPr="00F87E2F">
        <w:rPr>
          <w:lang w:val="en-GB"/>
        </w:rPr>
        <w:t xml:space="preserve"> shell residues </w:t>
      </w:r>
      <w:r w:rsidR="00D828D2" w:rsidRPr="00F87E2F">
        <w:rPr>
          <w:lang w:val="en-GB"/>
        </w:rPr>
        <w:t>to produce</w:t>
      </w:r>
      <w:r w:rsidRPr="00F87E2F">
        <w:rPr>
          <w:lang w:val="en-GB"/>
        </w:rPr>
        <w:t xml:space="preserve"> pellets as a source of bioenergy with the use of residues, incorporating them into the life cycle with probable economic and social benefit under the concept of economy</w:t>
      </w:r>
      <w:r w:rsidR="00D828D2" w:rsidRPr="00F87E2F">
        <w:rPr>
          <w:lang w:val="en-GB"/>
        </w:rPr>
        <w:t xml:space="preserve"> </w:t>
      </w:r>
      <w:r w:rsidRPr="00F87E2F">
        <w:rPr>
          <w:lang w:val="en-GB"/>
        </w:rPr>
        <w:t>circular.</w:t>
      </w:r>
    </w:p>
    <w:p w14:paraId="62D1E05D" w14:textId="77777777" w:rsidR="00600535" w:rsidRPr="00F87E2F" w:rsidRDefault="008270A5" w:rsidP="00600535">
      <w:pPr>
        <w:pStyle w:val="CETHeading1"/>
        <w:tabs>
          <w:tab w:val="clear" w:pos="360"/>
          <w:tab w:val="right" w:pos="7100"/>
        </w:tabs>
        <w:jc w:val="both"/>
        <w:rPr>
          <w:lang w:val="en-GB"/>
        </w:rPr>
      </w:pPr>
      <w:r w:rsidRPr="00F87E2F">
        <w:rPr>
          <w:lang w:val="en-GB"/>
        </w:rPr>
        <w:lastRenderedPageBreak/>
        <w:t>Methodology</w:t>
      </w:r>
    </w:p>
    <w:p w14:paraId="28992DAC" w14:textId="405F81A0" w:rsidR="000D4431" w:rsidRDefault="000D4431" w:rsidP="000D4431">
      <w:pPr>
        <w:pStyle w:val="CETBodytext"/>
        <w:rPr>
          <w:lang w:val="en-GB"/>
        </w:rPr>
      </w:pPr>
      <w:r w:rsidRPr="00F87E2F">
        <w:rPr>
          <w:lang w:val="en-GB"/>
        </w:rPr>
        <w:t xml:space="preserve">In the elaboration of the pellets having as raw material shell of </w:t>
      </w:r>
      <w:r w:rsidRPr="00F87E2F">
        <w:rPr>
          <w:i/>
          <w:iCs/>
          <w:lang w:val="en-GB"/>
        </w:rPr>
        <w:t xml:space="preserve">Carya </w:t>
      </w:r>
      <w:proofErr w:type="spellStart"/>
      <w:r w:rsidRPr="00F87E2F">
        <w:rPr>
          <w:i/>
          <w:iCs/>
          <w:lang w:val="en-GB"/>
        </w:rPr>
        <w:t>Illinoinensis</w:t>
      </w:r>
      <w:proofErr w:type="spellEnd"/>
      <w:r w:rsidRPr="00F87E2F">
        <w:rPr>
          <w:lang w:val="en-GB"/>
        </w:rPr>
        <w:t xml:space="preserve"> (pecan), the process shown in Figure 1 was followed.</w:t>
      </w:r>
    </w:p>
    <w:p w14:paraId="2AFCAD5E" w14:textId="3A93CB9C" w:rsidR="00CD559D" w:rsidRDefault="00CD559D" w:rsidP="000D4431">
      <w:pPr>
        <w:pStyle w:val="CETBodytext"/>
        <w:rPr>
          <w:lang w:val="en-GB"/>
        </w:rPr>
      </w:pPr>
    </w:p>
    <w:tbl>
      <w:tblPr>
        <w:tblStyle w:val="Tablaconcuadrcula"/>
        <w:tblW w:w="8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7"/>
      </w:tblGrid>
      <w:tr w:rsidR="0012640B" w:rsidRPr="0012640B" w14:paraId="20089975" w14:textId="77777777" w:rsidTr="00184771">
        <w:trPr>
          <w:trHeight w:val="5593"/>
        </w:trPr>
        <w:tc>
          <w:tcPr>
            <w:tcW w:w="8957" w:type="dxa"/>
            <w:shd w:val="clear" w:color="auto" w:fill="auto"/>
          </w:tcPr>
          <w:p w14:paraId="22EBE787" w14:textId="4F9A0984"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p>
          <w:p w14:paraId="4F1DF53E"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11488" behindDoc="0" locked="0" layoutInCell="1" allowOverlap="1" wp14:anchorId="215BA8C8" wp14:editId="55596446">
                      <wp:simplePos x="0" y="0"/>
                      <wp:positionH relativeFrom="column">
                        <wp:posOffset>24765</wp:posOffset>
                      </wp:positionH>
                      <wp:positionV relativeFrom="paragraph">
                        <wp:posOffset>66040</wp:posOffset>
                      </wp:positionV>
                      <wp:extent cx="895350" cy="714375"/>
                      <wp:effectExtent l="0" t="19050" r="38100" b="47625"/>
                      <wp:wrapNone/>
                      <wp:docPr id="7" name="Flecha: a la derecha 7"/>
                      <wp:cNvGraphicFramePr/>
                      <a:graphic xmlns:a="http://schemas.openxmlformats.org/drawingml/2006/main">
                        <a:graphicData uri="http://schemas.microsoft.com/office/word/2010/wordprocessingShape">
                          <wps:wsp>
                            <wps:cNvSpPr/>
                            <wps:spPr>
                              <a:xfrm>
                                <a:off x="0" y="0"/>
                                <a:ext cx="895350" cy="714375"/>
                              </a:xfrm>
                              <a:prstGeom prst="rightArrow">
                                <a:avLst/>
                              </a:prstGeom>
                              <a:ln w="12700"/>
                            </wps:spPr>
                            <wps:style>
                              <a:lnRef idx="2">
                                <a:schemeClr val="dk1"/>
                              </a:lnRef>
                              <a:fillRef idx="1">
                                <a:schemeClr val="lt1"/>
                              </a:fillRef>
                              <a:effectRef idx="0">
                                <a:schemeClr val="dk1"/>
                              </a:effectRef>
                              <a:fontRef idx="minor">
                                <a:schemeClr val="dk1"/>
                              </a:fontRef>
                            </wps:style>
                            <wps:txbx>
                              <w:txbxContent>
                                <w:p w14:paraId="43537997" w14:textId="77777777" w:rsidR="00CD559D" w:rsidRPr="00350CE7" w:rsidRDefault="00CD559D" w:rsidP="00CD559D">
                                  <w:pPr>
                                    <w:jc w:val="center"/>
                                    <w:rPr>
                                      <w:color w:val="000000" w:themeColor="text1"/>
                                      <w:sz w:val="16"/>
                                      <w:szCs w:val="18"/>
                                      <w14:textOutline w14:w="9525" w14:cap="rnd" w14:cmpd="sng" w14:algn="ctr">
                                        <w14:solidFill>
                                          <w14:schemeClr w14:val="tx1">
                                            <w14:lumMod w14:val="75000"/>
                                            <w14:lumOff w14:val="25000"/>
                                          </w14:schemeClr>
                                        </w14:solidFill>
                                        <w14:prstDash w14:val="solid"/>
                                        <w14:bevel/>
                                      </w14:textOutline>
                                    </w:rPr>
                                  </w:pPr>
                                  <w:r w:rsidRPr="00350CE7">
                                    <w:rPr>
                                      <w:color w:val="000000" w:themeColor="text1"/>
                                      <w:sz w:val="16"/>
                                      <w:szCs w:val="18"/>
                                      <w14:textOutline w14:w="9525" w14:cap="rnd" w14:cmpd="sng" w14:algn="ctr">
                                        <w14:solidFill>
                                          <w14:schemeClr w14:val="tx1">
                                            <w14:lumMod w14:val="75000"/>
                                            <w14:lumOff w14:val="25000"/>
                                          </w14:schemeClr>
                                        </w14:solidFill>
                                        <w14:prstDash w14:val="solid"/>
                                        <w14:bevel/>
                                      </w14:textOutline>
                                    </w:rPr>
                                    <w:t>25kg of pecans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BA8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6" type="#_x0000_t13" style="position:absolute;left:0;text-align:left;margin-left:1.95pt;margin-top:5.2pt;width:70.5pt;height:5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" adj="12983" fillcolor="white [3201]" strokecolor="black [3200]" strokeweight="1pt">
                      <v:textbox>
                        <w:txbxContent>
                          <w:p w14:paraId="43537997" w14:textId="77777777" w:rsidR="00CD559D" w:rsidRPr="00350CE7" w:rsidRDefault="00CD559D" w:rsidP="00CD559D">
                            <w:pPr>
                              <w:jc w:val="center"/>
                              <w:rPr>
                                <w:color w:val="000000" w:themeColor="text1"/>
                                <w:sz w:val="16"/>
                                <w:szCs w:val="18"/>
                                <w14:textOutline w14:w="9525" w14:cap="rnd" w14:cmpd="sng" w14:algn="ctr">
                                  <w14:solidFill>
                                    <w14:schemeClr w14:val="tx1">
                                      <w14:lumMod w14:val="75000"/>
                                      <w14:lumOff w14:val="25000"/>
                                    </w14:schemeClr>
                                  </w14:solidFill>
                                  <w14:prstDash w14:val="solid"/>
                                  <w14:bevel/>
                                </w14:textOutline>
                              </w:rPr>
                            </w:pPr>
                            <w:r w:rsidRPr="00350CE7">
                              <w:rPr>
                                <w:color w:val="000000" w:themeColor="text1"/>
                                <w:sz w:val="16"/>
                                <w:szCs w:val="18"/>
                                <w14:textOutline w14:w="9525" w14:cap="rnd" w14:cmpd="sng" w14:algn="ctr">
                                  <w14:solidFill>
                                    <w14:schemeClr w14:val="tx1">
                                      <w14:lumMod w14:val="75000"/>
                                      <w14:lumOff w14:val="25000"/>
                                    </w14:schemeClr>
                                  </w14:solidFill>
                                  <w14:prstDash w14:val="solid"/>
                                  <w14:bevel/>
                                </w14:textOutline>
                              </w:rPr>
                              <w:t>25kg of pecans</w:t>
                            </w:r>
                          </w:p>
                        </w:txbxContent>
                      </v:textbox>
                    </v:shape>
                  </w:pict>
                </mc:Fallback>
              </mc:AlternateContent>
            </w:r>
          </w:p>
          <w:p w14:paraId="4B562523"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13536" behindDoc="0" locked="0" layoutInCell="1" allowOverlap="1" wp14:anchorId="07EA768C" wp14:editId="0AEFDFCC">
                      <wp:simplePos x="0" y="0"/>
                      <wp:positionH relativeFrom="margin">
                        <wp:posOffset>2569301</wp:posOffset>
                      </wp:positionH>
                      <wp:positionV relativeFrom="paragraph">
                        <wp:posOffset>95430</wp:posOffset>
                      </wp:positionV>
                      <wp:extent cx="1209675" cy="454479"/>
                      <wp:effectExtent l="0" t="0" r="28575" b="22225"/>
                      <wp:wrapNone/>
                      <wp:docPr id="8" name="Rectángulo: esquinas redondeadas 8"/>
                      <wp:cNvGraphicFramePr/>
                      <a:graphic xmlns:a="http://schemas.openxmlformats.org/drawingml/2006/main">
                        <a:graphicData uri="http://schemas.microsoft.com/office/word/2010/wordprocessingShape">
                          <wps:wsp>
                            <wps:cNvSpPr/>
                            <wps:spPr>
                              <a:xfrm>
                                <a:off x="0" y="0"/>
                                <a:ext cx="1209675" cy="454479"/>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7CDDEA2A" w14:textId="77777777" w:rsidR="00CD559D" w:rsidRPr="003904BC" w:rsidRDefault="00CD559D" w:rsidP="00CD559D">
                                  <w:pPr>
                                    <w:jc w:val="center"/>
                                    <w:rPr>
                                      <w:b/>
                                      <w:bCs/>
                                      <w:color w:val="000000" w:themeColor="text1"/>
                                    </w:rPr>
                                  </w:pPr>
                                  <w:r>
                                    <w:rPr>
                                      <w:b/>
                                      <w:bCs/>
                                      <w:color w:val="000000" w:themeColor="text1"/>
                                    </w:rPr>
                                    <w:t>P</w:t>
                                  </w:r>
                                  <w:r w:rsidRPr="003904BC">
                                    <w:rPr>
                                      <w:b/>
                                      <w:bCs/>
                                      <w:color w:val="000000" w:themeColor="text1"/>
                                    </w:rPr>
                                    <w:t>ecan nut</w:t>
                                  </w:r>
                                  <w:r>
                                    <w:rPr>
                                      <w:b/>
                                      <w:bCs/>
                                      <w:color w:val="000000" w:themeColor="text1"/>
                                    </w:rPr>
                                    <w:t xml:space="preserve">           10kg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A768C" id="Rectángulo: esquinas redondeadas 8" o:spid="_x0000_s1027" style="position:absolute;left:0;text-align:left;margin-left:202.3pt;margin-top:7.5pt;width:95.25pt;height:35.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" fillcolor="white [3201]" strokecolor="black [3200]" strokeweight="1pt">
                      <v:textbox>
                        <w:txbxContent>
                          <w:p w14:paraId="7CDDEA2A" w14:textId="77777777" w:rsidR="00CD559D" w:rsidRPr="003904BC" w:rsidRDefault="00CD559D" w:rsidP="00CD559D">
                            <w:pPr>
                              <w:jc w:val="center"/>
                              <w:rPr>
                                <w:b/>
                                <w:bCs/>
                                <w:color w:val="000000" w:themeColor="text1"/>
                              </w:rPr>
                            </w:pPr>
                            <w:r>
                              <w:rPr>
                                <w:b/>
                                <w:bCs/>
                                <w:color w:val="000000" w:themeColor="text1"/>
                              </w:rPr>
                              <w:t>P</w:t>
                            </w:r>
                            <w:r w:rsidRPr="003904BC">
                              <w:rPr>
                                <w:b/>
                                <w:bCs/>
                                <w:color w:val="000000" w:themeColor="text1"/>
                              </w:rPr>
                              <w:t>ecan nut</w:t>
                            </w:r>
                            <w:r>
                              <w:rPr>
                                <w:b/>
                                <w:bCs/>
                                <w:color w:val="000000" w:themeColor="text1"/>
                              </w:rPr>
                              <w:t xml:space="preserve">           10kg</w:t>
                            </w:r>
                          </w:p>
                        </w:txbxContent>
                      </v:textbox>
                      <w10:wrap anchorx="margin"/>
                    </v:roundrect>
                  </w:pict>
                </mc:Fallback>
              </mc:AlternateContent>
            </w: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12512" behindDoc="0" locked="0" layoutInCell="1" allowOverlap="1" wp14:anchorId="4FD1B740" wp14:editId="655942C3">
                      <wp:simplePos x="0" y="0"/>
                      <wp:positionH relativeFrom="margin">
                        <wp:posOffset>977265</wp:posOffset>
                      </wp:positionH>
                      <wp:positionV relativeFrom="paragraph">
                        <wp:posOffset>111760</wp:posOffset>
                      </wp:positionV>
                      <wp:extent cx="1209675" cy="314325"/>
                      <wp:effectExtent l="0" t="0" r="28575" b="28575"/>
                      <wp:wrapNone/>
                      <wp:docPr id="9" name="Rectángulo: esquinas redondeadas 9"/>
                      <wp:cNvGraphicFramePr/>
                      <a:graphic xmlns:a="http://schemas.openxmlformats.org/drawingml/2006/main">
                        <a:graphicData uri="http://schemas.microsoft.com/office/word/2010/wordprocessingShape">
                          <wps:wsp>
                            <wps:cNvSpPr/>
                            <wps:spPr>
                              <a:xfrm>
                                <a:off x="0" y="0"/>
                                <a:ext cx="1209675" cy="3143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420E12F6" w14:textId="77777777" w:rsidR="00CD559D" w:rsidRPr="0012640B" w:rsidRDefault="00CD559D" w:rsidP="000E10FE">
                                  <w:pPr>
                                    <w:shd w:val="clear" w:color="auto" w:fill="FFFFFF" w:themeFill="background1"/>
                                    <w:jc w:val="center"/>
                                    <w:rPr>
                                      <w:b/>
                                      <w:bCs/>
                                      <w:color w:val="000000" w:themeColor="text1"/>
                                      <w14:textOutline w14:w="12700" w14:cap="rnd" w14:cmpd="sng" w14:algn="ctr">
                                        <w14:solidFill>
                                          <w14:schemeClr w14:val="dk1"/>
                                        </w14:solidFill>
                                        <w14:prstDash w14:val="solid"/>
                                        <w14:bevel/>
                                      </w14:textOutline>
                                    </w:rPr>
                                  </w:pPr>
                                  <w:r w:rsidRPr="003904BC">
                                    <w:rPr>
                                      <w:b/>
                                      <w:bCs/>
                                      <w:color w:val="000000" w:themeColor="text1"/>
                                    </w:rPr>
                                    <w:t>Shelled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1B740" id="Rectángulo: esquinas redondeadas 9" o:spid="_x0000_s1028" style="position:absolute;left:0;text-align:left;margin-left:76.95pt;margin-top:8.8pt;width:95.25pt;height:24.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" fillcolor="white [3201]" strokecolor="black [3200]" strokeweight="1pt">
                      <v:textbox>
                        <w:txbxContent>
                          <w:p w14:paraId="420E12F6" w14:textId="77777777" w:rsidR="00CD559D" w:rsidRPr="0012640B" w:rsidRDefault="00CD559D" w:rsidP="000E10FE">
                            <w:pPr>
                              <w:shd w:val="clear" w:color="auto" w:fill="FFFFFF" w:themeFill="background1"/>
                              <w:jc w:val="center"/>
                              <w:rPr>
                                <w:b/>
                                <w:bCs/>
                                <w:color w:val="000000" w:themeColor="text1"/>
                                <w14:textOutline w14:w="12700" w14:cap="rnd" w14:cmpd="sng" w14:algn="ctr">
                                  <w14:solidFill>
                                    <w14:schemeClr w14:val="dk1"/>
                                  </w14:solidFill>
                                  <w14:prstDash w14:val="solid"/>
                                  <w14:bevel/>
                                </w14:textOutline>
                              </w:rPr>
                            </w:pPr>
                            <w:r w:rsidRPr="003904BC">
                              <w:rPr>
                                <w:b/>
                                <w:bCs/>
                                <w:color w:val="000000" w:themeColor="text1"/>
                              </w:rPr>
                              <w:t>Shelled</w:t>
                            </w:r>
                          </w:p>
                        </w:txbxContent>
                      </v:textbox>
                      <w10:wrap anchorx="margin"/>
                    </v:roundrect>
                  </w:pict>
                </mc:Fallback>
              </mc:AlternateContent>
            </w:r>
          </w:p>
          <w:p w14:paraId="42DB92D8"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15584" behindDoc="0" locked="0" layoutInCell="1" allowOverlap="1" wp14:anchorId="5133CF58" wp14:editId="6D2FA013">
                      <wp:simplePos x="0" y="0"/>
                      <wp:positionH relativeFrom="column">
                        <wp:posOffset>2245400</wp:posOffset>
                      </wp:positionH>
                      <wp:positionV relativeFrom="paragraph">
                        <wp:posOffset>60539</wp:posOffset>
                      </wp:positionV>
                      <wp:extent cx="267195" cy="123825"/>
                      <wp:effectExtent l="57150" t="57150" r="19050" b="47625"/>
                      <wp:wrapNone/>
                      <wp:docPr id="10" name="Flecha: a la derecha 10"/>
                      <wp:cNvGraphicFramePr/>
                      <a:graphic xmlns:a="http://schemas.openxmlformats.org/drawingml/2006/main">
                        <a:graphicData uri="http://schemas.microsoft.com/office/word/2010/wordprocessingShape">
                          <wps:wsp>
                            <wps:cNvSpPr/>
                            <wps:spPr>
                              <a:xfrm>
                                <a:off x="0" y="0"/>
                                <a:ext cx="267195" cy="123825"/>
                              </a:xfrm>
                              <a:prstGeom prst="rightArrow">
                                <a:avLst/>
                              </a:prstGeom>
                              <a:noFill/>
                              <a:ln w="9525">
                                <a:solidFill>
                                  <a:schemeClr val="tx1"/>
                                </a:solidFill>
                              </a:ln>
                              <a:scene3d>
                                <a:camera prst="obliqueBottom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42D8E8" id="Flecha: a la derecha 10" o:spid="_x0000_s1026" type="#_x0000_t13" style="position:absolute;margin-left:176.8pt;margin-top:4.75pt;width:21.05pt;height:9.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" adj="16595" filled="f" strokecolor="black [3213]"/>
                  </w:pict>
                </mc:Fallback>
              </mc:AlternateContent>
            </w:r>
          </w:p>
          <w:p w14:paraId="7C9D4E38"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p>
          <w:p w14:paraId="39CEADCF"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16608" behindDoc="0" locked="0" layoutInCell="1" allowOverlap="1" wp14:anchorId="44383A35" wp14:editId="6DF02416">
                      <wp:simplePos x="0" y="0"/>
                      <wp:positionH relativeFrom="column">
                        <wp:posOffset>1503362</wp:posOffset>
                      </wp:positionH>
                      <wp:positionV relativeFrom="paragraph">
                        <wp:posOffset>66357</wp:posOffset>
                      </wp:positionV>
                      <wp:extent cx="233682" cy="104775"/>
                      <wp:effectExtent l="26352" t="49848" r="40323" b="59372"/>
                      <wp:wrapNone/>
                      <wp:docPr id="11" name="Flecha: a la derecha 11"/>
                      <wp:cNvGraphicFramePr/>
                      <a:graphic xmlns:a="http://schemas.openxmlformats.org/drawingml/2006/main">
                        <a:graphicData uri="http://schemas.microsoft.com/office/word/2010/wordprocessingShape">
                          <wps:wsp>
                            <wps:cNvSpPr/>
                            <wps:spPr>
                              <a:xfrm rot="5400000">
                                <a:off x="0" y="0"/>
                                <a:ext cx="233682" cy="104775"/>
                              </a:xfrm>
                              <a:prstGeom prst="rightArrow">
                                <a:avLst/>
                              </a:prstGeom>
                              <a:noFill/>
                              <a:ln w="9525">
                                <a:solidFill>
                                  <a:schemeClr val="tx1"/>
                                </a:solidFill>
                              </a:ln>
                              <a:scene3d>
                                <a:camera prst="obliqueBottom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F0093" id="Flecha: a la derecha 11" o:spid="_x0000_s1026" type="#_x0000_t13" style="position:absolute;margin-left:118.35pt;margin-top:5.2pt;width:18.4pt;height:8.2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" adj="16758" filled="f" strokecolor="black [3213]"/>
                  </w:pict>
                </mc:Fallback>
              </mc:AlternateContent>
            </w:r>
          </w:p>
          <w:p w14:paraId="48EEB497"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14560" behindDoc="0" locked="0" layoutInCell="1" allowOverlap="1" wp14:anchorId="5F84213A" wp14:editId="06866135">
                      <wp:simplePos x="0" y="0"/>
                      <wp:positionH relativeFrom="margin">
                        <wp:posOffset>960755</wp:posOffset>
                      </wp:positionH>
                      <wp:positionV relativeFrom="paragraph">
                        <wp:posOffset>104231</wp:posOffset>
                      </wp:positionV>
                      <wp:extent cx="1209675" cy="412840"/>
                      <wp:effectExtent l="0" t="0" r="28575" b="25400"/>
                      <wp:wrapNone/>
                      <wp:docPr id="19" name="Rectángulo: esquinas redondeadas 19"/>
                      <wp:cNvGraphicFramePr/>
                      <a:graphic xmlns:a="http://schemas.openxmlformats.org/drawingml/2006/main">
                        <a:graphicData uri="http://schemas.microsoft.com/office/word/2010/wordprocessingShape">
                          <wps:wsp>
                            <wps:cNvSpPr/>
                            <wps:spPr>
                              <a:xfrm>
                                <a:off x="0" y="0"/>
                                <a:ext cx="1209675" cy="41284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0CEEF10F" w14:textId="77777777" w:rsidR="00CD559D" w:rsidRPr="00AD44E9" w:rsidRDefault="00CD559D" w:rsidP="00CD559D">
                                  <w:pPr>
                                    <w:jc w:val="center"/>
                                    <w:rPr>
                                      <w:b/>
                                      <w:bCs/>
                                      <w:color w:val="000000" w:themeColor="text1"/>
                                    </w:rPr>
                                  </w:pPr>
                                  <w:r w:rsidRPr="00AD44E9">
                                    <w:rPr>
                                      <w:b/>
                                      <w:bCs/>
                                      <w:color w:val="000000" w:themeColor="text1"/>
                                    </w:rPr>
                                    <w:t>Pecan shell</w:t>
                                  </w:r>
                                </w:p>
                                <w:p w14:paraId="45A271EA" w14:textId="77777777" w:rsidR="00CD559D" w:rsidRPr="00AD44E9" w:rsidRDefault="00CD559D" w:rsidP="00CD559D">
                                  <w:pPr>
                                    <w:jc w:val="center"/>
                                    <w:rPr>
                                      <w:b/>
                                      <w:bCs/>
                                      <w:color w:val="000000" w:themeColor="text1"/>
                                    </w:rPr>
                                  </w:pPr>
                                  <w:r w:rsidRPr="00AD44E9">
                                    <w:rPr>
                                      <w:b/>
                                      <w:bCs/>
                                      <w:color w:val="000000" w:themeColor="text1"/>
                                    </w:rPr>
                                    <w:t>(10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4213A" id="Rectángulo: esquinas redondeadas 19" o:spid="_x0000_s1029" style="position:absolute;left:0;text-align:left;margin-left:75.65pt;margin-top:8.2pt;width:95.25pt;height:3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" fillcolor="white [3201]" strokecolor="black [3200]" strokeweight="1pt">
                      <v:textbox>
                        <w:txbxContent>
                          <w:p w14:paraId="0CEEF10F" w14:textId="77777777" w:rsidR="00CD559D" w:rsidRPr="00AD44E9" w:rsidRDefault="00CD559D" w:rsidP="00CD559D">
                            <w:pPr>
                              <w:jc w:val="center"/>
                              <w:rPr>
                                <w:b/>
                                <w:bCs/>
                                <w:color w:val="000000" w:themeColor="text1"/>
                              </w:rPr>
                            </w:pPr>
                            <w:r w:rsidRPr="00AD44E9">
                              <w:rPr>
                                <w:b/>
                                <w:bCs/>
                                <w:color w:val="000000" w:themeColor="text1"/>
                              </w:rPr>
                              <w:t>Pecan shell</w:t>
                            </w:r>
                          </w:p>
                          <w:p w14:paraId="45A271EA" w14:textId="77777777" w:rsidR="00CD559D" w:rsidRPr="00AD44E9" w:rsidRDefault="00CD559D" w:rsidP="00CD559D">
                            <w:pPr>
                              <w:jc w:val="center"/>
                              <w:rPr>
                                <w:b/>
                                <w:bCs/>
                                <w:color w:val="000000" w:themeColor="text1"/>
                              </w:rPr>
                            </w:pPr>
                            <w:r w:rsidRPr="00AD44E9">
                              <w:rPr>
                                <w:b/>
                                <w:bCs/>
                                <w:color w:val="000000" w:themeColor="text1"/>
                              </w:rPr>
                              <w:t>(10 kg)</w:t>
                            </w:r>
                          </w:p>
                        </w:txbxContent>
                      </v:textbox>
                      <w10:wrap anchorx="margin"/>
                    </v:roundrect>
                  </w:pict>
                </mc:Fallback>
              </mc:AlternateContent>
            </w: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24800" behindDoc="0" locked="0" layoutInCell="1" allowOverlap="1" wp14:anchorId="515FC75F" wp14:editId="627072E2">
                      <wp:simplePos x="0" y="0"/>
                      <wp:positionH relativeFrom="column">
                        <wp:posOffset>4488089</wp:posOffset>
                      </wp:positionH>
                      <wp:positionV relativeFrom="paragraph">
                        <wp:posOffset>116205</wp:posOffset>
                      </wp:positionV>
                      <wp:extent cx="664029" cy="385082"/>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664029" cy="385082"/>
                              </a:xfrm>
                              <a:prstGeom prst="rect">
                                <a:avLst/>
                              </a:prstGeom>
                              <a:noFill/>
                              <a:ln w="6350">
                                <a:noFill/>
                              </a:ln>
                            </wps:spPr>
                            <wps:txbx>
                              <w:txbxContent>
                                <w:p w14:paraId="00409D68" w14:textId="77777777" w:rsidR="00CD559D" w:rsidRDefault="00CD559D" w:rsidP="00CD559D">
                                  <w:pPr>
                                    <w:jc w:val="center"/>
                                  </w:pPr>
                                  <w:r>
                                    <w:t>S</w:t>
                                  </w:r>
                                  <w:r w:rsidRPr="00946CD6">
                                    <w:t>hell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FC75F" id="_x0000_t202" coordsize="21600,21600" o:spt="202" path="m,l,21600r21600,l21600,xe">
                      <v:stroke joinstyle="miter"/>
                      <v:path gradientshapeok="t" o:connecttype="rect"/>
                    </v:shapetype>
                    <v:shape id="Cuadro de texto 38" o:spid="_x0000_s1030" type="#_x0000_t202" style="position:absolute;left:0;text-align:left;margin-left:353.4pt;margin-top:9.15pt;width:52.3pt;height:30.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" filled="f" stroked="f" strokeweight=".5pt">
                      <v:textbox>
                        <w:txbxContent>
                          <w:p w14:paraId="00409D68" w14:textId="77777777" w:rsidR="00CD559D" w:rsidRDefault="00CD559D" w:rsidP="00CD559D">
                            <w:pPr>
                              <w:jc w:val="center"/>
                            </w:pPr>
                            <w:r>
                              <w:t>S</w:t>
                            </w:r>
                            <w:r w:rsidRPr="00946CD6">
                              <w:t>hell waste</w:t>
                            </w:r>
                          </w:p>
                        </w:txbxContent>
                      </v:textbox>
                    </v:shape>
                  </w:pict>
                </mc:Fallback>
              </mc:AlternateContent>
            </w:r>
          </w:p>
          <w:p w14:paraId="0892EF42"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p>
          <w:p w14:paraId="07F167C2"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p>
          <w:p w14:paraId="53263A78"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23776" behindDoc="0" locked="0" layoutInCell="1" allowOverlap="1" wp14:anchorId="0EF42D1C" wp14:editId="4105BF54">
                      <wp:simplePos x="0" y="0"/>
                      <wp:positionH relativeFrom="column">
                        <wp:posOffset>4654006</wp:posOffset>
                      </wp:positionH>
                      <wp:positionV relativeFrom="paragraph">
                        <wp:posOffset>123190</wp:posOffset>
                      </wp:positionV>
                      <wp:extent cx="269240" cy="160020"/>
                      <wp:effectExtent l="35560" t="59690" r="33020" b="52070"/>
                      <wp:wrapNone/>
                      <wp:docPr id="39" name="Flecha: a la derecha 39"/>
                      <wp:cNvGraphicFramePr/>
                      <a:graphic xmlns:a="http://schemas.openxmlformats.org/drawingml/2006/main">
                        <a:graphicData uri="http://schemas.microsoft.com/office/word/2010/wordprocessingShape">
                          <wps:wsp>
                            <wps:cNvSpPr/>
                            <wps:spPr>
                              <a:xfrm rot="16200000">
                                <a:off x="0" y="0"/>
                                <a:ext cx="269240" cy="160020"/>
                              </a:xfrm>
                              <a:prstGeom prst="rightArrow">
                                <a:avLst/>
                              </a:prstGeom>
                              <a:noFill/>
                              <a:ln w="12700">
                                <a:solidFill>
                                  <a:schemeClr val="tx1"/>
                                </a:solidFill>
                              </a:ln>
                              <a:scene3d>
                                <a:camera prst="obliqueBottom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751DD" id="Flecha: a la derecha 39" o:spid="_x0000_s1026" type="#_x0000_t13" style="position:absolute;margin-left:366.45pt;margin-top:9.7pt;width:21.2pt;height:12.6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" adj="15181" filled="f" strokecolor="black [3213]" strokeweight="1pt"/>
                  </w:pict>
                </mc:Fallback>
              </mc:AlternateContent>
            </w:r>
          </w:p>
          <w:p w14:paraId="7C9DE1E2"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19680" behindDoc="0" locked="0" layoutInCell="1" allowOverlap="1" wp14:anchorId="075CC1CF" wp14:editId="63160DEC">
                      <wp:simplePos x="0" y="0"/>
                      <wp:positionH relativeFrom="column">
                        <wp:posOffset>1465989</wp:posOffset>
                      </wp:positionH>
                      <wp:positionV relativeFrom="paragraph">
                        <wp:posOffset>20637</wp:posOffset>
                      </wp:positionV>
                      <wp:extent cx="233680" cy="104775"/>
                      <wp:effectExtent l="26352" t="49848" r="40323" b="59372"/>
                      <wp:wrapNone/>
                      <wp:docPr id="40" name="Flecha: a la derecha 40"/>
                      <wp:cNvGraphicFramePr/>
                      <a:graphic xmlns:a="http://schemas.openxmlformats.org/drawingml/2006/main">
                        <a:graphicData uri="http://schemas.microsoft.com/office/word/2010/wordprocessingShape">
                          <wps:wsp>
                            <wps:cNvSpPr/>
                            <wps:spPr>
                              <a:xfrm rot="5400000">
                                <a:off x="0" y="0"/>
                                <a:ext cx="233680" cy="104775"/>
                              </a:xfrm>
                              <a:prstGeom prst="rightArrow">
                                <a:avLst/>
                              </a:prstGeom>
                              <a:noFill/>
                              <a:ln w="9525">
                                <a:solidFill>
                                  <a:schemeClr val="tx1"/>
                                </a:solidFill>
                              </a:ln>
                              <a:scene3d>
                                <a:camera prst="obliqueBottom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B05E6" id="Flecha: a la derecha 40" o:spid="_x0000_s1026" type="#_x0000_t13" style="position:absolute;margin-left:115.45pt;margin-top:1.6pt;width:18.4pt;height:8.2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" adj="16758" filled="f" strokecolor="black [3213]"/>
                  </w:pict>
                </mc:Fallback>
              </mc:AlternateContent>
            </w:r>
          </w:p>
          <w:p w14:paraId="4FEFA891"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20704" behindDoc="0" locked="0" layoutInCell="1" allowOverlap="1" wp14:anchorId="3989556F" wp14:editId="7F99CE0A">
                      <wp:simplePos x="0" y="0"/>
                      <wp:positionH relativeFrom="margin">
                        <wp:posOffset>2568575</wp:posOffset>
                      </wp:positionH>
                      <wp:positionV relativeFrom="paragraph">
                        <wp:posOffset>55971</wp:posOffset>
                      </wp:positionV>
                      <wp:extent cx="1137285" cy="257992"/>
                      <wp:effectExtent l="0" t="0" r="24765" b="27940"/>
                      <wp:wrapNone/>
                      <wp:docPr id="41" name="Rectángulo: esquinas redondeadas 41"/>
                      <wp:cNvGraphicFramePr/>
                      <a:graphic xmlns:a="http://schemas.openxmlformats.org/drawingml/2006/main">
                        <a:graphicData uri="http://schemas.microsoft.com/office/word/2010/wordprocessingShape">
                          <wps:wsp>
                            <wps:cNvSpPr/>
                            <wps:spPr>
                              <a:xfrm>
                                <a:off x="0" y="0"/>
                                <a:ext cx="1137285" cy="257992"/>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3019C830" w14:textId="77777777" w:rsidR="00CD559D" w:rsidRPr="003904BC" w:rsidRDefault="00CD559D" w:rsidP="000E10FE">
                                  <w:pPr>
                                    <w:shd w:val="clear" w:color="auto" w:fill="FFFFFF" w:themeFill="background1"/>
                                    <w:jc w:val="center"/>
                                    <w:rPr>
                                      <w:b/>
                                      <w:bCs/>
                                      <w:color w:val="000000" w:themeColor="text1"/>
                                    </w:rPr>
                                  </w:pPr>
                                  <w:r>
                                    <w:rPr>
                                      <w:b/>
                                      <w:bCs/>
                                      <w:color w:val="000000" w:themeColor="text1"/>
                                    </w:rPr>
                                    <w:t>G</w:t>
                                  </w:r>
                                  <w:r w:rsidRPr="00F62B07">
                                    <w:rPr>
                                      <w:b/>
                                      <w:bCs/>
                                      <w:color w:val="000000" w:themeColor="text1"/>
                                    </w:rPr>
                                    <w:t>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9556F" id="Rectángulo: esquinas redondeadas 41" o:spid="_x0000_s1031" style="position:absolute;left:0;text-align:left;margin-left:202.25pt;margin-top:4.4pt;width:89.55pt;height:20.3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" fillcolor="white [3201]" strokecolor="black [3200]" strokeweight="1pt">
                      <v:textbox>
                        <w:txbxContent>
                          <w:p w14:paraId="3019C830" w14:textId="77777777" w:rsidR="00CD559D" w:rsidRPr="003904BC" w:rsidRDefault="00CD559D" w:rsidP="000E10FE">
                            <w:pPr>
                              <w:shd w:val="clear" w:color="auto" w:fill="FFFFFF" w:themeFill="background1"/>
                              <w:jc w:val="center"/>
                              <w:rPr>
                                <w:b/>
                                <w:bCs/>
                                <w:color w:val="000000" w:themeColor="text1"/>
                              </w:rPr>
                            </w:pPr>
                            <w:r>
                              <w:rPr>
                                <w:b/>
                                <w:bCs/>
                                <w:color w:val="000000" w:themeColor="text1"/>
                              </w:rPr>
                              <w:t>G</w:t>
                            </w:r>
                            <w:r w:rsidRPr="00F62B07">
                              <w:rPr>
                                <w:b/>
                                <w:bCs/>
                                <w:color w:val="000000" w:themeColor="text1"/>
                              </w:rPr>
                              <w:t>round</w:t>
                            </w:r>
                          </w:p>
                        </w:txbxContent>
                      </v:textbox>
                      <w10:wrap anchorx="margin"/>
                    </v:roundrect>
                  </w:pict>
                </mc:Fallback>
              </mc:AlternateContent>
            </w: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22752" behindDoc="0" locked="0" layoutInCell="1" allowOverlap="1" wp14:anchorId="4E86FFCB" wp14:editId="287C95C8">
                      <wp:simplePos x="0" y="0"/>
                      <wp:positionH relativeFrom="column">
                        <wp:posOffset>3764824</wp:posOffset>
                      </wp:positionH>
                      <wp:positionV relativeFrom="paragraph">
                        <wp:posOffset>145415</wp:posOffset>
                      </wp:positionV>
                      <wp:extent cx="269240" cy="160020"/>
                      <wp:effectExtent l="57150" t="57150" r="0" b="49530"/>
                      <wp:wrapNone/>
                      <wp:docPr id="42" name="Flecha: a la derecha 42"/>
                      <wp:cNvGraphicFramePr/>
                      <a:graphic xmlns:a="http://schemas.openxmlformats.org/drawingml/2006/main">
                        <a:graphicData uri="http://schemas.microsoft.com/office/word/2010/wordprocessingShape">
                          <wps:wsp>
                            <wps:cNvSpPr/>
                            <wps:spPr>
                              <a:xfrm>
                                <a:off x="0" y="0"/>
                                <a:ext cx="269240" cy="160020"/>
                              </a:xfrm>
                              <a:prstGeom prst="rightArrow">
                                <a:avLst/>
                              </a:prstGeom>
                              <a:noFill/>
                              <a:ln w="12700">
                                <a:solidFill>
                                  <a:schemeClr val="tx1"/>
                                </a:solidFill>
                              </a:ln>
                              <a:scene3d>
                                <a:camera prst="obliqueBottom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A97C" id="Flecha: a la derecha 42" o:spid="_x0000_s1026" type="#_x0000_t13" style="position:absolute;margin-left:296.45pt;margin-top:11.45pt;width:21.2pt;height:12.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" adj="15181" filled="f" strokecolor="black [3213]" strokeweight="1pt"/>
                  </w:pict>
                </mc:Fallback>
              </mc:AlternateContent>
            </w: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21728" behindDoc="0" locked="0" layoutInCell="1" allowOverlap="1" wp14:anchorId="7C1234DD" wp14:editId="50EB3852">
                      <wp:simplePos x="0" y="0"/>
                      <wp:positionH relativeFrom="margin">
                        <wp:posOffset>4128679</wp:posOffset>
                      </wp:positionH>
                      <wp:positionV relativeFrom="paragraph">
                        <wp:posOffset>67945</wp:posOffset>
                      </wp:positionV>
                      <wp:extent cx="1366157" cy="323850"/>
                      <wp:effectExtent l="0" t="0" r="24765" b="19050"/>
                      <wp:wrapNone/>
                      <wp:docPr id="43" name="Rectángulo: esquinas redondeadas 43"/>
                      <wp:cNvGraphicFramePr/>
                      <a:graphic xmlns:a="http://schemas.openxmlformats.org/drawingml/2006/main">
                        <a:graphicData uri="http://schemas.microsoft.com/office/word/2010/wordprocessingShape">
                          <wps:wsp>
                            <wps:cNvSpPr/>
                            <wps:spPr>
                              <a:xfrm>
                                <a:off x="0" y="0"/>
                                <a:ext cx="1366157" cy="32385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6CC2A0AC" w14:textId="77777777" w:rsidR="00CD559D" w:rsidRPr="003904BC" w:rsidRDefault="00CD559D" w:rsidP="00CD559D">
                                  <w:pPr>
                                    <w:jc w:val="center"/>
                                    <w:rPr>
                                      <w:b/>
                                      <w:bCs/>
                                      <w:color w:val="000000" w:themeColor="text1"/>
                                    </w:rPr>
                                  </w:pPr>
                                  <w:r>
                                    <w:rPr>
                                      <w:b/>
                                      <w:bCs/>
                                      <w:color w:val="000000" w:themeColor="text1"/>
                                    </w:rPr>
                                    <w:t>S</w:t>
                                  </w:r>
                                  <w:r w:rsidRPr="00946CD6">
                                    <w:rPr>
                                      <w:b/>
                                      <w:bCs/>
                                      <w:color w:val="000000" w:themeColor="text1"/>
                                    </w:rPr>
                                    <w:t>ifted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234DD" id="Rectángulo: esquinas redondeadas 43" o:spid="_x0000_s1032" style="position:absolute;left:0;text-align:left;margin-left:325.1pt;margin-top:5.35pt;width:107.55pt;height:2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" fillcolor="white [3201]" strokecolor="black [3200]" strokeweight="1pt">
                      <v:textbox>
                        <w:txbxContent>
                          <w:p w14:paraId="6CC2A0AC" w14:textId="77777777" w:rsidR="00CD559D" w:rsidRPr="003904BC" w:rsidRDefault="00CD559D" w:rsidP="00CD559D">
                            <w:pPr>
                              <w:jc w:val="center"/>
                              <w:rPr>
                                <w:b/>
                                <w:bCs/>
                                <w:color w:val="000000" w:themeColor="text1"/>
                              </w:rPr>
                            </w:pPr>
                            <w:r>
                              <w:rPr>
                                <w:b/>
                                <w:bCs/>
                                <w:color w:val="000000" w:themeColor="text1"/>
                              </w:rPr>
                              <w:t>S</w:t>
                            </w:r>
                            <w:r w:rsidRPr="00946CD6">
                              <w:rPr>
                                <w:b/>
                                <w:bCs/>
                                <w:color w:val="000000" w:themeColor="text1"/>
                              </w:rPr>
                              <w:t>ifted</w:t>
                            </w:r>
                          </w:p>
                        </w:txbxContent>
                      </v:textbox>
                      <w10:wrap anchorx="margin"/>
                    </v:roundrect>
                  </w:pict>
                </mc:Fallback>
              </mc:AlternateContent>
            </w: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17632" behindDoc="0" locked="0" layoutInCell="1" allowOverlap="1" wp14:anchorId="79F7C7AC" wp14:editId="2E96BD66">
                      <wp:simplePos x="0" y="0"/>
                      <wp:positionH relativeFrom="margin">
                        <wp:posOffset>959485</wp:posOffset>
                      </wp:positionH>
                      <wp:positionV relativeFrom="paragraph">
                        <wp:posOffset>44994</wp:posOffset>
                      </wp:positionV>
                      <wp:extent cx="1209675" cy="323850"/>
                      <wp:effectExtent l="0" t="0" r="28575" b="19050"/>
                      <wp:wrapNone/>
                      <wp:docPr id="44" name="Rectángulo: esquinas redondeadas 44"/>
                      <wp:cNvGraphicFramePr/>
                      <a:graphic xmlns:a="http://schemas.openxmlformats.org/drawingml/2006/main">
                        <a:graphicData uri="http://schemas.microsoft.com/office/word/2010/wordprocessingShape">
                          <wps:wsp>
                            <wps:cNvSpPr/>
                            <wps:spPr>
                              <a:xfrm>
                                <a:off x="0" y="0"/>
                                <a:ext cx="1209675" cy="32385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2EF27B4A" w14:textId="77777777" w:rsidR="00CD559D" w:rsidRPr="003904BC" w:rsidRDefault="00CD559D" w:rsidP="00CD559D">
                                  <w:pPr>
                                    <w:jc w:val="center"/>
                                    <w:rPr>
                                      <w:b/>
                                      <w:bCs/>
                                      <w:color w:val="000000" w:themeColor="text1"/>
                                    </w:rPr>
                                  </w:pPr>
                                  <w:r>
                                    <w:rPr>
                                      <w:b/>
                                      <w:bCs/>
                                      <w:color w:val="000000" w:themeColor="text1"/>
                                    </w:rPr>
                                    <w:t>S</w:t>
                                  </w:r>
                                  <w:r w:rsidRPr="002C5162">
                                    <w:rPr>
                                      <w:b/>
                                      <w:bCs/>
                                      <w:color w:val="000000" w:themeColor="text1"/>
                                    </w:rPr>
                                    <w:t>hell drying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7C7AC" id="Rectángulo: esquinas redondeadas 44" o:spid="_x0000_s1033" style="position:absolute;left:0;text-align:left;margin-left:75.55pt;margin-top:3.55pt;width:95.25pt;height:25.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" fillcolor="white [3201]" strokecolor="black [3200]" strokeweight="1pt">
                      <v:textbox>
                        <w:txbxContent>
                          <w:p w14:paraId="2EF27B4A" w14:textId="77777777" w:rsidR="00CD559D" w:rsidRPr="003904BC" w:rsidRDefault="00CD559D" w:rsidP="00CD559D">
                            <w:pPr>
                              <w:jc w:val="center"/>
                              <w:rPr>
                                <w:b/>
                                <w:bCs/>
                                <w:color w:val="000000" w:themeColor="text1"/>
                              </w:rPr>
                            </w:pPr>
                            <w:r>
                              <w:rPr>
                                <w:b/>
                                <w:bCs/>
                                <w:color w:val="000000" w:themeColor="text1"/>
                              </w:rPr>
                              <w:t>S</w:t>
                            </w:r>
                            <w:r w:rsidRPr="002C5162">
                              <w:rPr>
                                <w:b/>
                                <w:bCs/>
                                <w:color w:val="000000" w:themeColor="text1"/>
                              </w:rPr>
                              <w:t>hell drying</w:t>
                            </w:r>
                          </w:p>
                        </w:txbxContent>
                      </v:textbox>
                      <w10:wrap anchorx="margin"/>
                    </v:roundrect>
                  </w:pict>
                </mc:Fallback>
              </mc:AlternateContent>
            </w: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18656" behindDoc="0" locked="0" layoutInCell="1" allowOverlap="1" wp14:anchorId="61CA1945" wp14:editId="19A3BF5B">
                      <wp:simplePos x="0" y="0"/>
                      <wp:positionH relativeFrom="column">
                        <wp:posOffset>2245360</wp:posOffset>
                      </wp:positionH>
                      <wp:positionV relativeFrom="paragraph">
                        <wp:posOffset>121829</wp:posOffset>
                      </wp:positionV>
                      <wp:extent cx="269422" cy="160565"/>
                      <wp:effectExtent l="57150" t="57150" r="0" b="49530"/>
                      <wp:wrapNone/>
                      <wp:docPr id="45" name="Flecha: a la derecha 45"/>
                      <wp:cNvGraphicFramePr/>
                      <a:graphic xmlns:a="http://schemas.openxmlformats.org/drawingml/2006/main">
                        <a:graphicData uri="http://schemas.microsoft.com/office/word/2010/wordprocessingShape">
                          <wps:wsp>
                            <wps:cNvSpPr/>
                            <wps:spPr>
                              <a:xfrm>
                                <a:off x="0" y="0"/>
                                <a:ext cx="269422" cy="160565"/>
                              </a:xfrm>
                              <a:prstGeom prst="rightArrow">
                                <a:avLst/>
                              </a:prstGeom>
                              <a:noFill/>
                              <a:ln w="12700">
                                <a:solidFill>
                                  <a:schemeClr val="tx1"/>
                                </a:solidFill>
                              </a:ln>
                              <a:scene3d>
                                <a:camera prst="obliqueBottom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EBCB" id="Flecha: a la derecha 45" o:spid="_x0000_s1026" type="#_x0000_t13" style="position:absolute;margin-left:176.8pt;margin-top:9.6pt;width:21.2pt;height:1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" adj="15164" filled="f" strokecolor="black [3213]" strokeweight="1pt"/>
                  </w:pict>
                </mc:Fallback>
              </mc:AlternateContent>
            </w:r>
          </w:p>
          <w:p w14:paraId="38229A1E"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p>
          <w:p w14:paraId="227F49C4"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p>
          <w:p w14:paraId="083DA804" w14:textId="68CD6E64"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25824" behindDoc="0" locked="0" layoutInCell="1" allowOverlap="1" wp14:anchorId="670BAFDC" wp14:editId="22D6A74D">
                      <wp:simplePos x="0" y="0"/>
                      <wp:positionH relativeFrom="column">
                        <wp:posOffset>4657725</wp:posOffset>
                      </wp:positionH>
                      <wp:positionV relativeFrom="paragraph">
                        <wp:posOffset>55154</wp:posOffset>
                      </wp:positionV>
                      <wp:extent cx="269240" cy="160020"/>
                      <wp:effectExtent l="35560" t="59690" r="33020" b="52070"/>
                      <wp:wrapNone/>
                      <wp:docPr id="47" name="Flecha: a la derecha 47"/>
                      <wp:cNvGraphicFramePr/>
                      <a:graphic xmlns:a="http://schemas.openxmlformats.org/drawingml/2006/main">
                        <a:graphicData uri="http://schemas.microsoft.com/office/word/2010/wordprocessingShape">
                          <wps:wsp>
                            <wps:cNvSpPr/>
                            <wps:spPr>
                              <a:xfrm rot="5400000">
                                <a:off x="0" y="0"/>
                                <a:ext cx="269240" cy="160020"/>
                              </a:xfrm>
                              <a:prstGeom prst="rightArrow">
                                <a:avLst/>
                              </a:prstGeom>
                              <a:noFill/>
                              <a:ln w="9525">
                                <a:solidFill>
                                  <a:schemeClr val="tx1"/>
                                </a:solidFill>
                              </a:ln>
                              <a:scene3d>
                                <a:camera prst="obliqueBottom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5863F" id="Flecha: a la derecha 47" o:spid="_x0000_s1026" type="#_x0000_t13" style="position:absolute;margin-left:366.75pt;margin-top:4.35pt;width:21.2pt;height:12.6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" adj="15181" filled="f" strokecolor="black [3213]"/>
                  </w:pict>
                </mc:Fallback>
              </mc:AlternateContent>
            </w:r>
          </w:p>
          <w:p w14:paraId="406363B1" w14:textId="0DC4BD2C"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38112" behindDoc="0" locked="0" layoutInCell="1" allowOverlap="1" wp14:anchorId="0903AE41" wp14:editId="3C84D6CD">
                      <wp:simplePos x="0" y="0"/>
                      <wp:positionH relativeFrom="column">
                        <wp:posOffset>-12065</wp:posOffset>
                      </wp:positionH>
                      <wp:positionV relativeFrom="paragraph">
                        <wp:posOffset>15875</wp:posOffset>
                      </wp:positionV>
                      <wp:extent cx="1774190" cy="59817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774190" cy="598170"/>
                              </a:xfrm>
                              <a:prstGeom prst="rect">
                                <a:avLst/>
                              </a:prstGeom>
                              <a:solidFill>
                                <a:schemeClr val="lt1"/>
                              </a:solidFill>
                              <a:ln w="6350">
                                <a:noFill/>
                              </a:ln>
                            </wps:spPr>
                            <wps:txbx>
                              <w:txbxContent>
                                <w:p w14:paraId="23E65953" w14:textId="77777777" w:rsidR="00CD559D" w:rsidRDefault="00CD559D" w:rsidP="00CD559D">
                                  <w:r>
                                    <w:t>Pellets:</w:t>
                                  </w:r>
                                </w:p>
                                <w:p w14:paraId="56FD9B48" w14:textId="77777777" w:rsidR="00CD559D" w:rsidRDefault="00CD559D" w:rsidP="00CD559D">
                                  <w:r>
                                    <w:t>* Diameter: 10, Length: 20 mm</w:t>
                                  </w:r>
                                </w:p>
                                <w:p w14:paraId="5A3AFE58" w14:textId="77777777" w:rsidR="00CD559D" w:rsidRDefault="00CD559D" w:rsidP="00CD559D">
                                  <w:r>
                                    <w:t>* Diameter: 15, Length: 20mm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3AE41" id="_x0000_t202" coordsize="21600,21600" o:spt="202" path="m,l,21600r21600,l21600,xe">
                      <v:stroke joinstyle="miter"/>
                      <v:path gradientshapeok="t" o:connecttype="rect"/>
                    </v:shapetype>
                    <v:shape id="Cuadro de texto 46" o:spid="_x0000_s1034" type="#_x0000_t202" style="position:absolute;left:0;text-align:left;margin-left:-.95pt;margin-top:1.25pt;width:139.7pt;height:47.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" fillcolor="white [3201]" stroked="f" strokeweight=".5pt">
                      <v:textbox>
                        <w:txbxContent>
                          <w:p w14:paraId="23E65953" w14:textId="77777777" w:rsidR="00CD559D" w:rsidRDefault="00CD559D" w:rsidP="00CD559D">
                            <w:r>
                              <w:t>Pellets:</w:t>
                            </w:r>
                          </w:p>
                          <w:p w14:paraId="56FD9B48" w14:textId="77777777" w:rsidR="00CD559D" w:rsidRDefault="00CD559D" w:rsidP="00CD559D">
                            <w:r>
                              <w:t>* Diameter: 10, Length: 20 mm</w:t>
                            </w:r>
                          </w:p>
                          <w:p w14:paraId="5A3AFE58" w14:textId="77777777" w:rsidR="00CD559D" w:rsidRDefault="00CD559D" w:rsidP="00CD559D">
                            <w:r>
                              <w:t>* Diameter: 15, Length: 20mm</w:t>
                            </w:r>
                          </w:p>
                        </w:txbxContent>
                      </v:textbox>
                    </v:shape>
                  </w:pict>
                </mc:Fallback>
              </mc:AlternateContent>
            </w: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29920" behindDoc="0" locked="0" layoutInCell="1" allowOverlap="1" wp14:anchorId="61C9D7C9" wp14:editId="38E1E3DF">
                      <wp:simplePos x="0" y="0"/>
                      <wp:positionH relativeFrom="margin">
                        <wp:posOffset>2503170</wp:posOffset>
                      </wp:positionH>
                      <wp:positionV relativeFrom="paragraph">
                        <wp:posOffset>133259</wp:posOffset>
                      </wp:positionV>
                      <wp:extent cx="1209675" cy="412750"/>
                      <wp:effectExtent l="0" t="0" r="28575" b="25400"/>
                      <wp:wrapNone/>
                      <wp:docPr id="48" name="Rectángulo: esquinas redondeadas 48"/>
                      <wp:cNvGraphicFramePr/>
                      <a:graphic xmlns:a="http://schemas.openxmlformats.org/drawingml/2006/main">
                        <a:graphicData uri="http://schemas.microsoft.com/office/word/2010/wordprocessingShape">
                          <wps:wsp>
                            <wps:cNvSpPr/>
                            <wps:spPr>
                              <a:xfrm>
                                <a:off x="0" y="0"/>
                                <a:ext cx="1209675" cy="41275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3D71B476" w14:textId="77777777" w:rsidR="00CD559D" w:rsidRPr="00AD44E9" w:rsidRDefault="00CD559D" w:rsidP="00CD559D">
                                  <w:pPr>
                                    <w:jc w:val="center"/>
                                    <w:rPr>
                                      <w:b/>
                                      <w:bCs/>
                                      <w:color w:val="000000" w:themeColor="text1"/>
                                    </w:rPr>
                                  </w:pPr>
                                  <w:r>
                                    <w:rPr>
                                      <w:b/>
                                      <w:bCs/>
                                      <w:color w:val="000000" w:themeColor="text1"/>
                                    </w:rPr>
                                    <w:t>B</w:t>
                                  </w:r>
                                  <w:r w:rsidRPr="00AD44E9">
                                    <w:rPr>
                                      <w:b/>
                                      <w:bCs/>
                                      <w:color w:val="000000" w:themeColor="text1"/>
                                    </w:rPr>
                                    <w:t>inder (-0.3 mm</w:t>
                                  </w:r>
                                </w:p>
                                <w:p w14:paraId="4E24DE3F" w14:textId="77777777" w:rsidR="00CD559D" w:rsidRPr="00AD44E9" w:rsidRDefault="00CD559D" w:rsidP="00CD559D">
                                  <w:pPr>
                                    <w:jc w:val="center"/>
                                    <w:rPr>
                                      <w:b/>
                                      <w:bCs/>
                                      <w:color w:val="000000" w:themeColor="text1"/>
                                    </w:rPr>
                                  </w:pPr>
                                  <w:r w:rsidRPr="00AD44E9">
                                    <w:rPr>
                                      <w:b/>
                                      <w:bCs/>
                                      <w:color w:val="000000" w:themeColor="text1"/>
                                    </w:rPr>
                                    <w:t>pecan shell)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9D7C9" id="Rectángulo: esquinas redondeadas 48" o:spid="_x0000_s1035" style="position:absolute;left:0;text-align:left;margin-left:197.1pt;margin-top:10.5pt;width:95.25pt;height:3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" fillcolor="white [3201]" strokecolor="black [3200]" strokeweight="1pt">
                      <v:textbox>
                        <w:txbxContent>
                          <w:p w14:paraId="3D71B476" w14:textId="77777777" w:rsidR="00CD559D" w:rsidRPr="00AD44E9" w:rsidRDefault="00CD559D" w:rsidP="00CD559D">
                            <w:pPr>
                              <w:jc w:val="center"/>
                              <w:rPr>
                                <w:b/>
                                <w:bCs/>
                                <w:color w:val="000000" w:themeColor="text1"/>
                              </w:rPr>
                            </w:pPr>
                            <w:r>
                              <w:rPr>
                                <w:b/>
                                <w:bCs/>
                                <w:color w:val="000000" w:themeColor="text1"/>
                              </w:rPr>
                              <w:t>B</w:t>
                            </w:r>
                            <w:r w:rsidRPr="00AD44E9">
                              <w:rPr>
                                <w:b/>
                                <w:bCs/>
                                <w:color w:val="000000" w:themeColor="text1"/>
                              </w:rPr>
                              <w:t>inder (-0.3 mm</w:t>
                            </w:r>
                          </w:p>
                          <w:p w14:paraId="4E24DE3F" w14:textId="77777777" w:rsidR="00CD559D" w:rsidRPr="00AD44E9" w:rsidRDefault="00CD559D" w:rsidP="00CD559D">
                            <w:pPr>
                              <w:jc w:val="center"/>
                              <w:rPr>
                                <w:b/>
                                <w:bCs/>
                                <w:color w:val="000000" w:themeColor="text1"/>
                              </w:rPr>
                            </w:pPr>
                            <w:r w:rsidRPr="00AD44E9">
                              <w:rPr>
                                <w:b/>
                                <w:bCs/>
                                <w:color w:val="000000" w:themeColor="text1"/>
                              </w:rPr>
                              <w:t>pecan shell)</w:t>
                            </w:r>
                          </w:p>
                        </w:txbxContent>
                      </v:textbox>
                      <w10:wrap anchorx="margin"/>
                    </v:roundrect>
                  </w:pict>
                </mc:Fallback>
              </mc:AlternateContent>
            </w: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26848" behindDoc="0" locked="0" layoutInCell="1" allowOverlap="1" wp14:anchorId="111ED5F5" wp14:editId="23643703">
                      <wp:simplePos x="0" y="0"/>
                      <wp:positionH relativeFrom="margin">
                        <wp:align>right</wp:align>
                      </wp:positionH>
                      <wp:positionV relativeFrom="paragraph">
                        <wp:posOffset>142603</wp:posOffset>
                      </wp:positionV>
                      <wp:extent cx="1434193" cy="410936"/>
                      <wp:effectExtent l="0" t="0" r="13970" b="27305"/>
                      <wp:wrapNone/>
                      <wp:docPr id="49" name="Rectángulo: esquinas redondeadas 49"/>
                      <wp:cNvGraphicFramePr/>
                      <a:graphic xmlns:a="http://schemas.openxmlformats.org/drawingml/2006/main">
                        <a:graphicData uri="http://schemas.microsoft.com/office/word/2010/wordprocessingShape">
                          <wps:wsp>
                            <wps:cNvSpPr/>
                            <wps:spPr>
                              <a:xfrm>
                                <a:off x="0" y="0"/>
                                <a:ext cx="1434193" cy="410936"/>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74893316" w14:textId="77777777" w:rsidR="00CD559D" w:rsidRPr="00946CD6" w:rsidRDefault="00CD559D" w:rsidP="00CD559D">
                                  <w:pPr>
                                    <w:jc w:val="center"/>
                                    <w:rPr>
                                      <w:b/>
                                      <w:bCs/>
                                      <w:color w:val="000000" w:themeColor="text1"/>
                                      <w:lang w:val="es-MX"/>
                                    </w:rPr>
                                  </w:pPr>
                                  <w:proofErr w:type="spellStart"/>
                                  <w:r>
                                    <w:rPr>
                                      <w:b/>
                                      <w:bCs/>
                                      <w:color w:val="000000" w:themeColor="text1"/>
                                      <w:lang w:val="es-MX"/>
                                    </w:rPr>
                                    <w:t>G</w:t>
                                  </w:r>
                                  <w:r w:rsidRPr="00946CD6">
                                    <w:rPr>
                                      <w:b/>
                                      <w:bCs/>
                                      <w:color w:val="000000" w:themeColor="text1"/>
                                      <w:lang w:val="es-MX"/>
                                    </w:rPr>
                                    <w:t>rain</w:t>
                                  </w:r>
                                  <w:proofErr w:type="spellEnd"/>
                                  <w:r w:rsidRPr="00946CD6">
                                    <w:rPr>
                                      <w:b/>
                                      <w:bCs/>
                                      <w:color w:val="000000" w:themeColor="text1"/>
                                      <w:lang w:val="es-MX"/>
                                    </w:rPr>
                                    <w:t xml:space="preserve"> </w:t>
                                  </w:r>
                                  <w:proofErr w:type="spellStart"/>
                                  <w:r w:rsidRPr="00946CD6">
                                    <w:rPr>
                                      <w:b/>
                                      <w:bCs/>
                                      <w:color w:val="000000" w:themeColor="text1"/>
                                      <w:lang w:val="es-MX"/>
                                    </w:rPr>
                                    <w:t>size</w:t>
                                  </w:r>
                                  <w:proofErr w:type="spellEnd"/>
                                  <w:r w:rsidRPr="00946CD6">
                                    <w:rPr>
                                      <w:b/>
                                      <w:bCs/>
                                      <w:color w:val="000000" w:themeColor="text1"/>
                                      <w:lang w:val="es-MX"/>
                                    </w:rPr>
                                    <w:t xml:space="preserve"> </w:t>
                                  </w:r>
                                  <w:proofErr w:type="spellStart"/>
                                  <w:r w:rsidRPr="00946CD6">
                                    <w:rPr>
                                      <w:b/>
                                      <w:bCs/>
                                      <w:color w:val="000000" w:themeColor="text1"/>
                                      <w:lang w:val="es-MX"/>
                                    </w:rPr>
                                    <w:t>shell</w:t>
                                  </w:r>
                                  <w:proofErr w:type="spellEnd"/>
                                  <w:r w:rsidRPr="00946CD6">
                                    <w:rPr>
                                      <w:b/>
                                      <w:bCs/>
                                      <w:color w:val="000000" w:themeColor="text1"/>
                                      <w:lang w:val="es-MX"/>
                                    </w:rPr>
                                    <w:t>: 1.</w:t>
                                  </w:r>
                                </w:p>
                                <w:p w14:paraId="4E79CC00" w14:textId="77777777" w:rsidR="00CD559D" w:rsidRPr="00946CD6" w:rsidRDefault="00CD559D" w:rsidP="00CD559D">
                                  <w:pPr>
                                    <w:jc w:val="center"/>
                                    <w:rPr>
                                      <w:b/>
                                      <w:bCs/>
                                      <w:color w:val="000000" w:themeColor="text1"/>
                                      <w:lang w:val="es-MX"/>
                                    </w:rPr>
                                  </w:pPr>
                                  <w:r w:rsidRPr="00946CD6">
                                    <w:rPr>
                                      <w:b/>
                                      <w:bCs/>
                                      <w:color w:val="000000" w:themeColor="text1"/>
                                      <w:lang w:val="es-MX"/>
                                    </w:rPr>
                                    <w:t>0.85, 0.3 and -0.3mm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ED5F5" id="Rectángulo: esquinas redondeadas 49" o:spid="_x0000_s1036" style="position:absolute;left:0;text-align:left;margin-left:61.75pt;margin-top:11.25pt;width:112.95pt;height:32.3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" fillcolor="white [3201]" strokecolor="black [3200]" strokeweight="1pt">
                      <v:textbox>
                        <w:txbxContent>
                          <w:p w14:paraId="74893316" w14:textId="77777777" w:rsidR="00CD559D" w:rsidRPr="00946CD6" w:rsidRDefault="00CD559D" w:rsidP="00CD559D">
                            <w:pPr>
                              <w:jc w:val="center"/>
                              <w:rPr>
                                <w:b/>
                                <w:bCs/>
                                <w:color w:val="000000" w:themeColor="text1"/>
                                <w:lang w:val="es-MX"/>
                              </w:rPr>
                            </w:pPr>
                            <w:proofErr w:type="spellStart"/>
                            <w:r>
                              <w:rPr>
                                <w:b/>
                                <w:bCs/>
                                <w:color w:val="000000" w:themeColor="text1"/>
                                <w:lang w:val="es-MX"/>
                              </w:rPr>
                              <w:t>G</w:t>
                            </w:r>
                            <w:r w:rsidRPr="00946CD6">
                              <w:rPr>
                                <w:b/>
                                <w:bCs/>
                                <w:color w:val="000000" w:themeColor="text1"/>
                                <w:lang w:val="es-MX"/>
                              </w:rPr>
                              <w:t>rain</w:t>
                            </w:r>
                            <w:proofErr w:type="spellEnd"/>
                            <w:r w:rsidRPr="00946CD6">
                              <w:rPr>
                                <w:b/>
                                <w:bCs/>
                                <w:color w:val="000000" w:themeColor="text1"/>
                                <w:lang w:val="es-MX"/>
                              </w:rPr>
                              <w:t xml:space="preserve"> </w:t>
                            </w:r>
                            <w:proofErr w:type="spellStart"/>
                            <w:r w:rsidRPr="00946CD6">
                              <w:rPr>
                                <w:b/>
                                <w:bCs/>
                                <w:color w:val="000000" w:themeColor="text1"/>
                                <w:lang w:val="es-MX"/>
                              </w:rPr>
                              <w:t>size</w:t>
                            </w:r>
                            <w:proofErr w:type="spellEnd"/>
                            <w:r w:rsidRPr="00946CD6">
                              <w:rPr>
                                <w:b/>
                                <w:bCs/>
                                <w:color w:val="000000" w:themeColor="text1"/>
                                <w:lang w:val="es-MX"/>
                              </w:rPr>
                              <w:t xml:space="preserve"> </w:t>
                            </w:r>
                            <w:proofErr w:type="spellStart"/>
                            <w:r w:rsidRPr="00946CD6">
                              <w:rPr>
                                <w:b/>
                                <w:bCs/>
                                <w:color w:val="000000" w:themeColor="text1"/>
                                <w:lang w:val="es-MX"/>
                              </w:rPr>
                              <w:t>shell</w:t>
                            </w:r>
                            <w:proofErr w:type="spellEnd"/>
                            <w:r w:rsidRPr="00946CD6">
                              <w:rPr>
                                <w:b/>
                                <w:bCs/>
                                <w:color w:val="000000" w:themeColor="text1"/>
                                <w:lang w:val="es-MX"/>
                              </w:rPr>
                              <w:t>: 1.</w:t>
                            </w:r>
                          </w:p>
                          <w:p w14:paraId="4E79CC00" w14:textId="77777777" w:rsidR="00CD559D" w:rsidRPr="00946CD6" w:rsidRDefault="00CD559D" w:rsidP="00CD559D">
                            <w:pPr>
                              <w:jc w:val="center"/>
                              <w:rPr>
                                <w:b/>
                                <w:bCs/>
                                <w:color w:val="000000" w:themeColor="text1"/>
                                <w:lang w:val="es-MX"/>
                              </w:rPr>
                            </w:pPr>
                            <w:r w:rsidRPr="00946CD6">
                              <w:rPr>
                                <w:b/>
                                <w:bCs/>
                                <w:color w:val="000000" w:themeColor="text1"/>
                                <w:lang w:val="es-MX"/>
                              </w:rPr>
                              <w:t>0.85, 0.3 and -0.3mm</w:t>
                            </w:r>
                          </w:p>
                        </w:txbxContent>
                      </v:textbox>
                      <w10:wrap anchorx="margin"/>
                    </v:roundrect>
                  </w:pict>
                </mc:Fallback>
              </mc:AlternateContent>
            </w:r>
          </w:p>
          <w:p w14:paraId="3FF446A8"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p>
          <w:p w14:paraId="19476E34"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p>
          <w:p w14:paraId="645B8C31"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p>
          <w:p w14:paraId="271E22B2"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36064" behindDoc="0" locked="0" layoutInCell="1" allowOverlap="1" wp14:anchorId="707608AA" wp14:editId="5024C53D">
                      <wp:simplePos x="0" y="0"/>
                      <wp:positionH relativeFrom="margin">
                        <wp:posOffset>79375</wp:posOffset>
                      </wp:positionH>
                      <wp:positionV relativeFrom="paragraph">
                        <wp:posOffset>115026</wp:posOffset>
                      </wp:positionV>
                      <wp:extent cx="857250" cy="617220"/>
                      <wp:effectExtent l="0" t="0" r="19050" b="11430"/>
                      <wp:wrapNone/>
                      <wp:docPr id="50" name="Rectángulo: esquinas redondeadas 50"/>
                      <wp:cNvGraphicFramePr/>
                      <a:graphic xmlns:a="http://schemas.openxmlformats.org/drawingml/2006/main">
                        <a:graphicData uri="http://schemas.microsoft.com/office/word/2010/wordprocessingShape">
                          <wps:wsp>
                            <wps:cNvSpPr/>
                            <wps:spPr>
                              <a:xfrm>
                                <a:off x="0" y="0"/>
                                <a:ext cx="857250" cy="61722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0FBAFB49" w14:textId="77777777" w:rsidR="00DF2E17" w:rsidRDefault="00CD559D" w:rsidP="00CD559D">
                                  <w:pPr>
                                    <w:pStyle w:val="CETBodytext"/>
                                    <w:jc w:val="center"/>
                                    <w:rPr>
                                      <w:color w:val="000000" w:themeColor="text1"/>
                                      <w:sz w:val="16"/>
                                      <w:szCs w:val="18"/>
                                      <w:lang w:val="es-PE"/>
                                      <w14:textOutline w14:w="9525" w14:cap="rnd" w14:cmpd="sng" w14:algn="ctr">
                                        <w14:solidFill>
                                          <w14:schemeClr w14:val="dk1"/>
                                        </w14:solidFill>
                                        <w14:prstDash w14:val="solid"/>
                                        <w14:bevel/>
                                      </w14:textOutline>
                                    </w:rPr>
                                  </w:pPr>
                                  <w:proofErr w:type="spellStart"/>
                                  <w:r w:rsidRPr="00DF2E17">
                                    <w:rPr>
                                      <w:color w:val="000000" w:themeColor="text1"/>
                                      <w:sz w:val="16"/>
                                      <w:szCs w:val="18"/>
                                      <w:lang w:val="es-PE"/>
                                      <w14:textOutline w14:w="9525" w14:cap="rnd" w14:cmpd="sng" w14:algn="ctr">
                                        <w14:solidFill>
                                          <w14:schemeClr w14:val="dk1"/>
                                        </w14:solidFill>
                                        <w14:prstDash w14:val="solid"/>
                                        <w14:bevel/>
                                      </w14:textOutline>
                                    </w:rPr>
                                    <w:t>End</w:t>
                                  </w:r>
                                  <w:proofErr w:type="spellEnd"/>
                                </w:p>
                                <w:p w14:paraId="16507380" w14:textId="724D04B8" w:rsidR="00CD559D" w:rsidRPr="00DF2E17" w:rsidRDefault="00CD559D" w:rsidP="00CD559D">
                                  <w:pPr>
                                    <w:pStyle w:val="CETBodytext"/>
                                    <w:jc w:val="center"/>
                                    <w:rPr>
                                      <w:color w:val="000000" w:themeColor="text1"/>
                                      <w:sz w:val="16"/>
                                      <w:szCs w:val="18"/>
                                      <w:lang w:val="es-PE"/>
                                      <w14:textOutline w14:w="9525" w14:cap="rnd" w14:cmpd="sng" w14:algn="ctr">
                                        <w14:solidFill>
                                          <w14:schemeClr w14:val="dk1"/>
                                        </w14:solidFill>
                                        <w14:prstDash w14:val="solid"/>
                                        <w14:bevel/>
                                      </w14:textOutline>
                                    </w:rPr>
                                  </w:pPr>
                                  <w:r w:rsidRPr="00DF2E17">
                                    <w:rPr>
                                      <w:color w:val="000000" w:themeColor="text1"/>
                                      <w:sz w:val="16"/>
                                      <w:szCs w:val="18"/>
                                      <w:lang w:val="es-PE"/>
                                      <w14:textOutline w14:w="9525" w14:cap="rnd" w14:cmpd="sng" w14:algn="ctr">
                                        <w14:solidFill>
                                          <w14:schemeClr w14:val="dk1"/>
                                        </w14:solidFill>
                                        <w14:prstDash w14:val="solid"/>
                                        <w14:bevel/>
                                      </w14:textOutline>
                                    </w:rPr>
                                    <w:t xml:space="preserve"> </w:t>
                                  </w:r>
                                  <w:proofErr w:type="spellStart"/>
                                  <w:r w:rsidRPr="00DF2E17">
                                    <w:rPr>
                                      <w:color w:val="000000" w:themeColor="text1"/>
                                      <w:sz w:val="16"/>
                                      <w:szCs w:val="18"/>
                                      <w:lang w:val="es-PE"/>
                                      <w14:textOutline w14:w="9525" w14:cap="rnd" w14:cmpd="sng" w14:algn="ctr">
                                        <w14:solidFill>
                                          <w14:schemeClr w14:val="dk1"/>
                                        </w14:solidFill>
                                        <w14:prstDash w14:val="solid"/>
                                        <w14:bevel/>
                                      </w14:textOutline>
                                    </w:rPr>
                                    <w:t>product</w:t>
                                  </w:r>
                                  <w:proofErr w:type="spellEnd"/>
                                  <w:r w:rsidRPr="00DF2E17">
                                    <w:rPr>
                                      <w:color w:val="000000" w:themeColor="text1"/>
                                      <w:sz w:val="16"/>
                                      <w:szCs w:val="18"/>
                                      <w:lang w:val="es-PE"/>
                                      <w14:textOutline w14:w="9525" w14:cap="rnd" w14:cmpd="sng" w14:algn="ctr">
                                        <w14:solidFill>
                                          <w14:schemeClr w14:val="dk1"/>
                                        </w14:solidFill>
                                        <w14:prstDash w14:val="solid"/>
                                        <w14:bevel/>
                                      </w14:textOutline>
                                    </w:rPr>
                                    <w:t>: Pellets</w:t>
                                  </w:r>
                                </w:p>
                                <w:p w14:paraId="276BC201" w14:textId="77777777" w:rsidR="00CD559D" w:rsidRPr="00DF2E17" w:rsidRDefault="00CD559D" w:rsidP="00CD559D">
                                  <w:pPr>
                                    <w:pStyle w:val="CETBodytext"/>
                                    <w:jc w:val="center"/>
                                    <w:rPr>
                                      <w:b/>
                                      <w:bCs/>
                                      <w:color w:val="000000" w:themeColor="text1"/>
                                      <w:lang w:val="es-PE"/>
                                      <w14:textOutline w14:w="9525" w14:cap="rnd" w14:cmpd="sng" w14:algn="ctr">
                                        <w14:solidFill>
                                          <w14:schemeClr w14:val="dk1"/>
                                        </w14:solidFill>
                                        <w14:prstDash w14:val="solid"/>
                                        <w14:bevel/>
                                      </w14:textOutline>
                                    </w:rPr>
                                  </w:pPr>
                                </w:p>
                                <w:p w14:paraId="6BFE654C" w14:textId="77777777" w:rsidR="00CD559D" w:rsidRPr="00DF2E17" w:rsidRDefault="00CD559D" w:rsidP="00CD559D">
                                  <w:pPr>
                                    <w:jc w:val="center"/>
                                    <w:rPr>
                                      <w:b/>
                                      <w:bCs/>
                                      <w:color w:val="000000" w:themeColor="text1"/>
                                      <w14:textOutline w14:w="9525" w14:cap="rnd" w14:cmpd="sng" w14:algn="ctr">
                                        <w14:solidFill>
                                          <w14:schemeClr w14:val="dk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608AA" id="Rectángulo: esquinas redondeadas 50" o:spid="_x0000_s1037" style="position:absolute;left:0;text-align:left;margin-left:6.25pt;margin-top:9.05pt;width:67.5pt;height:48.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" fillcolor="white [3201]" strokecolor="black [3200]" strokeweight="1pt">
                      <v:textbox>
                        <w:txbxContent>
                          <w:p w14:paraId="0FBAFB49" w14:textId="77777777" w:rsidR="00DF2E17" w:rsidRDefault="00CD559D" w:rsidP="00CD559D">
                            <w:pPr>
                              <w:pStyle w:val="CETBodytext"/>
                              <w:jc w:val="center"/>
                              <w:rPr>
                                <w:color w:val="000000" w:themeColor="text1"/>
                                <w:sz w:val="16"/>
                                <w:szCs w:val="18"/>
                                <w:lang w:val="es-PE"/>
                                <w14:textOutline w14:w="9525" w14:cap="rnd" w14:cmpd="sng" w14:algn="ctr">
                                  <w14:solidFill>
                                    <w14:schemeClr w14:val="dk1"/>
                                  </w14:solidFill>
                                  <w14:prstDash w14:val="solid"/>
                                  <w14:bevel/>
                                </w14:textOutline>
                              </w:rPr>
                            </w:pPr>
                            <w:proofErr w:type="spellStart"/>
                            <w:r w:rsidRPr="00DF2E17">
                              <w:rPr>
                                <w:color w:val="000000" w:themeColor="text1"/>
                                <w:sz w:val="16"/>
                                <w:szCs w:val="18"/>
                                <w:lang w:val="es-PE"/>
                                <w14:textOutline w14:w="9525" w14:cap="rnd" w14:cmpd="sng" w14:algn="ctr">
                                  <w14:solidFill>
                                    <w14:schemeClr w14:val="dk1"/>
                                  </w14:solidFill>
                                  <w14:prstDash w14:val="solid"/>
                                  <w14:bevel/>
                                </w14:textOutline>
                              </w:rPr>
                              <w:t>End</w:t>
                            </w:r>
                            <w:proofErr w:type="spellEnd"/>
                          </w:p>
                          <w:p w14:paraId="16507380" w14:textId="724D04B8" w:rsidR="00CD559D" w:rsidRPr="00DF2E17" w:rsidRDefault="00CD559D" w:rsidP="00CD559D">
                            <w:pPr>
                              <w:pStyle w:val="CETBodytext"/>
                              <w:jc w:val="center"/>
                              <w:rPr>
                                <w:color w:val="000000" w:themeColor="text1"/>
                                <w:sz w:val="16"/>
                                <w:szCs w:val="18"/>
                                <w:lang w:val="es-PE"/>
                                <w14:textOutline w14:w="9525" w14:cap="rnd" w14:cmpd="sng" w14:algn="ctr">
                                  <w14:solidFill>
                                    <w14:schemeClr w14:val="dk1"/>
                                  </w14:solidFill>
                                  <w14:prstDash w14:val="solid"/>
                                  <w14:bevel/>
                                </w14:textOutline>
                              </w:rPr>
                            </w:pPr>
                            <w:r w:rsidRPr="00DF2E17">
                              <w:rPr>
                                <w:color w:val="000000" w:themeColor="text1"/>
                                <w:sz w:val="16"/>
                                <w:szCs w:val="18"/>
                                <w:lang w:val="es-PE"/>
                                <w14:textOutline w14:w="9525" w14:cap="rnd" w14:cmpd="sng" w14:algn="ctr">
                                  <w14:solidFill>
                                    <w14:schemeClr w14:val="dk1"/>
                                  </w14:solidFill>
                                  <w14:prstDash w14:val="solid"/>
                                  <w14:bevel/>
                                </w14:textOutline>
                              </w:rPr>
                              <w:t xml:space="preserve"> </w:t>
                            </w:r>
                            <w:proofErr w:type="spellStart"/>
                            <w:r w:rsidRPr="00DF2E17">
                              <w:rPr>
                                <w:color w:val="000000" w:themeColor="text1"/>
                                <w:sz w:val="16"/>
                                <w:szCs w:val="18"/>
                                <w:lang w:val="es-PE"/>
                                <w14:textOutline w14:w="9525" w14:cap="rnd" w14:cmpd="sng" w14:algn="ctr">
                                  <w14:solidFill>
                                    <w14:schemeClr w14:val="dk1"/>
                                  </w14:solidFill>
                                  <w14:prstDash w14:val="solid"/>
                                  <w14:bevel/>
                                </w14:textOutline>
                              </w:rPr>
                              <w:t>product</w:t>
                            </w:r>
                            <w:proofErr w:type="spellEnd"/>
                            <w:r w:rsidRPr="00DF2E17">
                              <w:rPr>
                                <w:color w:val="000000" w:themeColor="text1"/>
                                <w:sz w:val="16"/>
                                <w:szCs w:val="18"/>
                                <w:lang w:val="es-PE"/>
                                <w14:textOutline w14:w="9525" w14:cap="rnd" w14:cmpd="sng" w14:algn="ctr">
                                  <w14:solidFill>
                                    <w14:schemeClr w14:val="dk1"/>
                                  </w14:solidFill>
                                  <w14:prstDash w14:val="solid"/>
                                  <w14:bevel/>
                                </w14:textOutline>
                              </w:rPr>
                              <w:t>: Pellets</w:t>
                            </w:r>
                          </w:p>
                          <w:p w14:paraId="276BC201" w14:textId="77777777" w:rsidR="00CD559D" w:rsidRPr="00DF2E17" w:rsidRDefault="00CD559D" w:rsidP="00CD559D">
                            <w:pPr>
                              <w:pStyle w:val="CETBodytext"/>
                              <w:jc w:val="center"/>
                              <w:rPr>
                                <w:b/>
                                <w:bCs/>
                                <w:color w:val="000000" w:themeColor="text1"/>
                                <w:lang w:val="es-PE"/>
                                <w14:textOutline w14:w="9525" w14:cap="rnd" w14:cmpd="sng" w14:algn="ctr">
                                  <w14:solidFill>
                                    <w14:schemeClr w14:val="dk1"/>
                                  </w14:solidFill>
                                  <w14:prstDash w14:val="solid"/>
                                  <w14:bevel/>
                                </w14:textOutline>
                              </w:rPr>
                            </w:pPr>
                          </w:p>
                          <w:p w14:paraId="6BFE654C" w14:textId="77777777" w:rsidR="00CD559D" w:rsidRPr="00DF2E17" w:rsidRDefault="00CD559D" w:rsidP="00CD559D">
                            <w:pPr>
                              <w:jc w:val="center"/>
                              <w:rPr>
                                <w:b/>
                                <w:bCs/>
                                <w:color w:val="000000" w:themeColor="text1"/>
                                <w14:textOutline w14:w="9525" w14:cap="rnd" w14:cmpd="sng" w14:algn="ctr">
                                  <w14:solidFill>
                                    <w14:schemeClr w14:val="dk1"/>
                                  </w14:solidFill>
                                  <w14:prstDash w14:val="solid"/>
                                  <w14:bevel/>
                                </w14:textOutline>
                              </w:rPr>
                            </w:pPr>
                          </w:p>
                        </w:txbxContent>
                      </v:textbox>
                      <w10:wrap anchorx="margin"/>
                    </v:roundrect>
                  </w:pict>
                </mc:Fallback>
              </mc:AlternateContent>
            </w: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35040" behindDoc="0" locked="0" layoutInCell="1" allowOverlap="1" wp14:anchorId="151DBE7B" wp14:editId="57599C14">
                      <wp:simplePos x="0" y="0"/>
                      <wp:positionH relativeFrom="margin">
                        <wp:posOffset>1390106</wp:posOffset>
                      </wp:positionH>
                      <wp:positionV relativeFrom="paragraph">
                        <wp:posOffset>115570</wp:posOffset>
                      </wp:positionV>
                      <wp:extent cx="976630" cy="628650"/>
                      <wp:effectExtent l="0" t="0" r="13970" b="19050"/>
                      <wp:wrapNone/>
                      <wp:docPr id="51" name="Rectángulo: esquinas redondeadas 51"/>
                      <wp:cNvGraphicFramePr/>
                      <a:graphic xmlns:a="http://schemas.openxmlformats.org/drawingml/2006/main">
                        <a:graphicData uri="http://schemas.microsoft.com/office/word/2010/wordprocessingShape">
                          <wps:wsp>
                            <wps:cNvSpPr/>
                            <wps:spPr>
                              <a:xfrm>
                                <a:off x="0" y="0"/>
                                <a:ext cx="976630" cy="62865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02E97C49" w14:textId="77777777" w:rsidR="00CD559D" w:rsidRPr="009265CB" w:rsidRDefault="00CD559D" w:rsidP="00CD559D">
                                  <w:pPr>
                                    <w:pStyle w:val="CETBodytext"/>
                                    <w:jc w:val="center"/>
                                    <w:rPr>
                                      <w:b/>
                                      <w:bCs/>
                                      <w:color w:val="000000" w:themeColor="text1"/>
                                      <w:lang w:val="es-PE"/>
                                    </w:rPr>
                                  </w:pPr>
                                  <w:proofErr w:type="spellStart"/>
                                  <w:r>
                                    <w:rPr>
                                      <w:b/>
                                      <w:bCs/>
                                      <w:color w:val="000000" w:themeColor="text1"/>
                                      <w:lang w:val="es-PE"/>
                                    </w:rPr>
                                    <w:t>D</w:t>
                                  </w:r>
                                  <w:r w:rsidRPr="009265CB">
                                    <w:rPr>
                                      <w:b/>
                                      <w:bCs/>
                                      <w:color w:val="000000" w:themeColor="text1"/>
                                      <w:lang w:val="es-PE"/>
                                    </w:rPr>
                                    <w:t>rying</w:t>
                                  </w:r>
                                  <w:proofErr w:type="spellEnd"/>
                                  <w:r w:rsidRPr="009265CB">
                                    <w:rPr>
                                      <w:b/>
                                      <w:bCs/>
                                      <w:color w:val="000000" w:themeColor="text1"/>
                                      <w:lang w:val="es-PE"/>
                                    </w:rPr>
                                    <w:t xml:space="preserve"> at </w:t>
                                  </w:r>
                                  <w:proofErr w:type="spellStart"/>
                                  <w:r w:rsidRPr="009265CB">
                                    <w:rPr>
                                      <w:b/>
                                      <w:bCs/>
                                      <w:color w:val="000000" w:themeColor="text1"/>
                                      <w:lang w:val="es-PE"/>
                                    </w:rPr>
                                    <w:t>room</w:t>
                                  </w:r>
                                  <w:proofErr w:type="spellEnd"/>
                                  <w:r w:rsidRPr="009265CB">
                                    <w:rPr>
                                      <w:b/>
                                      <w:bCs/>
                                      <w:color w:val="000000" w:themeColor="text1"/>
                                      <w:lang w:val="es-PE"/>
                                    </w:rPr>
                                    <w:t xml:space="preserve"> </w:t>
                                  </w:r>
                                  <w:proofErr w:type="spellStart"/>
                                  <w:r w:rsidRPr="009265CB">
                                    <w:rPr>
                                      <w:b/>
                                      <w:bCs/>
                                      <w:color w:val="000000" w:themeColor="text1"/>
                                      <w:lang w:val="es-PE"/>
                                    </w:rPr>
                                    <w:t>temperature</w:t>
                                  </w:r>
                                  <w:proofErr w:type="spellEnd"/>
                                </w:p>
                                <w:p w14:paraId="5251B5EA" w14:textId="77777777" w:rsidR="00CD559D" w:rsidRPr="009265CB" w:rsidRDefault="00CD559D" w:rsidP="00CD559D">
                                  <w:pPr>
                                    <w:pStyle w:val="CETBodytext"/>
                                    <w:jc w:val="center"/>
                                    <w:rPr>
                                      <w:b/>
                                      <w:bCs/>
                                      <w:color w:val="000000" w:themeColor="text1"/>
                                      <w:lang w:val="es-PE"/>
                                    </w:rPr>
                                  </w:pPr>
                                </w:p>
                                <w:p w14:paraId="23BCB119" w14:textId="77777777" w:rsidR="00CD559D" w:rsidRPr="009265CB" w:rsidRDefault="00CD559D" w:rsidP="00CD559D">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DBE7B" id="Rectángulo: esquinas redondeadas 51" o:spid="_x0000_s1038" style="position:absolute;left:0;text-align:left;margin-left:109.45pt;margin-top:9.1pt;width:76.9pt;height:49.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" fillcolor="white [3201]" strokecolor="black [3200]" strokeweight="1pt">
                      <v:textbox>
                        <w:txbxContent>
                          <w:p w14:paraId="02E97C49" w14:textId="77777777" w:rsidR="00CD559D" w:rsidRPr="009265CB" w:rsidRDefault="00CD559D" w:rsidP="00CD559D">
                            <w:pPr>
                              <w:pStyle w:val="CETBodytext"/>
                              <w:jc w:val="center"/>
                              <w:rPr>
                                <w:b/>
                                <w:bCs/>
                                <w:color w:val="000000" w:themeColor="text1"/>
                                <w:lang w:val="es-PE"/>
                              </w:rPr>
                            </w:pPr>
                            <w:proofErr w:type="spellStart"/>
                            <w:r>
                              <w:rPr>
                                <w:b/>
                                <w:bCs/>
                                <w:color w:val="000000" w:themeColor="text1"/>
                                <w:lang w:val="es-PE"/>
                              </w:rPr>
                              <w:t>D</w:t>
                            </w:r>
                            <w:r w:rsidRPr="009265CB">
                              <w:rPr>
                                <w:b/>
                                <w:bCs/>
                                <w:color w:val="000000" w:themeColor="text1"/>
                                <w:lang w:val="es-PE"/>
                              </w:rPr>
                              <w:t>rying</w:t>
                            </w:r>
                            <w:proofErr w:type="spellEnd"/>
                            <w:r w:rsidRPr="009265CB">
                              <w:rPr>
                                <w:b/>
                                <w:bCs/>
                                <w:color w:val="000000" w:themeColor="text1"/>
                                <w:lang w:val="es-PE"/>
                              </w:rPr>
                              <w:t xml:space="preserve"> at </w:t>
                            </w:r>
                            <w:proofErr w:type="spellStart"/>
                            <w:r w:rsidRPr="009265CB">
                              <w:rPr>
                                <w:b/>
                                <w:bCs/>
                                <w:color w:val="000000" w:themeColor="text1"/>
                                <w:lang w:val="es-PE"/>
                              </w:rPr>
                              <w:t>room</w:t>
                            </w:r>
                            <w:proofErr w:type="spellEnd"/>
                            <w:r w:rsidRPr="009265CB">
                              <w:rPr>
                                <w:b/>
                                <w:bCs/>
                                <w:color w:val="000000" w:themeColor="text1"/>
                                <w:lang w:val="es-PE"/>
                              </w:rPr>
                              <w:t xml:space="preserve"> </w:t>
                            </w:r>
                            <w:proofErr w:type="spellStart"/>
                            <w:r w:rsidRPr="009265CB">
                              <w:rPr>
                                <w:b/>
                                <w:bCs/>
                                <w:color w:val="000000" w:themeColor="text1"/>
                                <w:lang w:val="es-PE"/>
                              </w:rPr>
                              <w:t>temperature</w:t>
                            </w:r>
                            <w:proofErr w:type="spellEnd"/>
                          </w:p>
                          <w:p w14:paraId="5251B5EA" w14:textId="77777777" w:rsidR="00CD559D" w:rsidRPr="009265CB" w:rsidRDefault="00CD559D" w:rsidP="00CD559D">
                            <w:pPr>
                              <w:pStyle w:val="CETBodytext"/>
                              <w:jc w:val="center"/>
                              <w:rPr>
                                <w:b/>
                                <w:bCs/>
                                <w:color w:val="000000" w:themeColor="text1"/>
                                <w:lang w:val="es-PE"/>
                              </w:rPr>
                            </w:pPr>
                          </w:p>
                          <w:p w14:paraId="23BCB119" w14:textId="77777777" w:rsidR="00CD559D" w:rsidRPr="009265CB" w:rsidRDefault="00CD559D" w:rsidP="00CD559D">
                            <w:pPr>
                              <w:jc w:val="center"/>
                              <w:rPr>
                                <w:b/>
                                <w:bCs/>
                                <w:color w:val="000000" w:themeColor="text1"/>
                              </w:rPr>
                            </w:pPr>
                          </w:p>
                        </w:txbxContent>
                      </v:textbox>
                      <w10:wrap anchorx="margin"/>
                    </v:roundrect>
                  </w:pict>
                </mc:Fallback>
              </mc:AlternateContent>
            </w: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30944" behindDoc="0" locked="0" layoutInCell="1" allowOverlap="1" wp14:anchorId="6281225F" wp14:editId="12CD7C35">
                      <wp:simplePos x="0" y="0"/>
                      <wp:positionH relativeFrom="column">
                        <wp:posOffset>3691890</wp:posOffset>
                      </wp:positionH>
                      <wp:positionV relativeFrom="paragraph">
                        <wp:posOffset>36921</wp:posOffset>
                      </wp:positionV>
                      <wp:extent cx="866298" cy="138027"/>
                      <wp:effectExtent l="0" t="209550" r="10160" b="205105"/>
                      <wp:wrapNone/>
                      <wp:docPr id="52" name="Flecha: a la derecha 52"/>
                      <wp:cNvGraphicFramePr/>
                      <a:graphic xmlns:a="http://schemas.openxmlformats.org/drawingml/2006/main">
                        <a:graphicData uri="http://schemas.microsoft.com/office/word/2010/wordprocessingShape">
                          <wps:wsp>
                            <wps:cNvSpPr/>
                            <wps:spPr>
                              <a:xfrm rot="1438838">
                                <a:off x="0" y="0"/>
                                <a:ext cx="866298" cy="138027"/>
                              </a:xfrm>
                              <a:prstGeom prst="rightArrow">
                                <a:avLst/>
                              </a:prstGeom>
                              <a:noFill/>
                              <a:ln w="12700">
                                <a:solidFill>
                                  <a:schemeClr val="tx1"/>
                                </a:solidFill>
                              </a:ln>
                              <a:scene3d>
                                <a:camera prst="obliqueBottom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AC16C" id="Flecha: a la derecha 52" o:spid="_x0000_s1026" type="#_x0000_t13" style="position:absolute;margin-left:290.7pt;margin-top:2.9pt;width:68.2pt;height:10.85pt;rotation:1571595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" adj="19879" filled="f" strokecolor="black [3213]" strokeweight="1pt"/>
                  </w:pict>
                </mc:Fallback>
              </mc:AlternateContent>
            </w: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28896" behindDoc="0" locked="0" layoutInCell="1" allowOverlap="1" wp14:anchorId="07FA589C" wp14:editId="31D4A97A">
                      <wp:simplePos x="0" y="0"/>
                      <wp:positionH relativeFrom="column">
                        <wp:posOffset>4647656</wp:posOffset>
                      </wp:positionH>
                      <wp:positionV relativeFrom="paragraph">
                        <wp:posOffset>74930</wp:posOffset>
                      </wp:positionV>
                      <wp:extent cx="269240" cy="160020"/>
                      <wp:effectExtent l="35560" t="59690" r="33020" b="52070"/>
                      <wp:wrapNone/>
                      <wp:docPr id="53" name="Flecha: a la derecha 53"/>
                      <wp:cNvGraphicFramePr/>
                      <a:graphic xmlns:a="http://schemas.openxmlformats.org/drawingml/2006/main">
                        <a:graphicData uri="http://schemas.microsoft.com/office/word/2010/wordprocessingShape">
                          <wps:wsp>
                            <wps:cNvSpPr/>
                            <wps:spPr>
                              <a:xfrm rot="5400000">
                                <a:off x="0" y="0"/>
                                <a:ext cx="269240" cy="160020"/>
                              </a:xfrm>
                              <a:prstGeom prst="rightArrow">
                                <a:avLst/>
                              </a:prstGeom>
                              <a:noFill/>
                              <a:ln w="12700">
                                <a:solidFill>
                                  <a:schemeClr val="tx1"/>
                                </a:solidFill>
                              </a:ln>
                              <a:scene3d>
                                <a:camera prst="obliqueBottom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028FB" id="Flecha: a la derecha 53" o:spid="_x0000_s1026" type="#_x0000_t13" style="position:absolute;margin-left:365.95pt;margin-top:5.9pt;width:21.2pt;height:12.6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" adj="15181" filled="f" strokecolor="black [3213]" strokeweight="1pt"/>
                  </w:pict>
                </mc:Fallback>
              </mc:AlternateContent>
            </w:r>
          </w:p>
          <w:p w14:paraId="4A25D9E9" w14:textId="77777777" w:rsidR="00CD559D" w:rsidRPr="0012640B" w:rsidRDefault="00CD559D" w:rsidP="00CD559D">
            <w:pPr>
              <w:pStyle w:val="CETBodytext"/>
              <w:rPr>
                <w:lang w:val="en-GB"/>
                <w14:textOutline w14:w="9525" w14:cap="rnd" w14:cmpd="sng" w14:algn="ctr">
                  <w14:solidFill>
                    <w14:schemeClr w14:val="dk1"/>
                  </w14:solidFill>
                  <w14:prstDash w14:val="solid"/>
                  <w14:bevel/>
                </w14:textOutline>
              </w:rPr>
            </w:pP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31968" behindDoc="0" locked="0" layoutInCell="1" allowOverlap="1" wp14:anchorId="0E7F3892" wp14:editId="649292BB">
                      <wp:simplePos x="0" y="0"/>
                      <wp:positionH relativeFrom="margin">
                        <wp:posOffset>2882265</wp:posOffset>
                      </wp:positionH>
                      <wp:positionV relativeFrom="paragraph">
                        <wp:posOffset>73116</wp:posOffset>
                      </wp:positionV>
                      <wp:extent cx="873216" cy="413295"/>
                      <wp:effectExtent l="0" t="0" r="22225" b="25400"/>
                      <wp:wrapNone/>
                      <wp:docPr id="54" name="Rectángulo: esquinas redondeadas 54"/>
                      <wp:cNvGraphicFramePr/>
                      <a:graphic xmlns:a="http://schemas.openxmlformats.org/drawingml/2006/main">
                        <a:graphicData uri="http://schemas.microsoft.com/office/word/2010/wordprocessingShape">
                          <wps:wsp>
                            <wps:cNvSpPr/>
                            <wps:spPr>
                              <a:xfrm>
                                <a:off x="0" y="0"/>
                                <a:ext cx="873216" cy="413295"/>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4E711BE5" w14:textId="77777777" w:rsidR="00CD559D" w:rsidRPr="003904BC" w:rsidRDefault="00CD559D" w:rsidP="00CD559D">
                                  <w:pPr>
                                    <w:jc w:val="center"/>
                                    <w:rPr>
                                      <w:b/>
                                      <w:bCs/>
                                      <w:color w:val="000000" w:themeColor="text1"/>
                                    </w:rPr>
                                  </w:pPr>
                                  <w:r w:rsidRPr="00AD44E9">
                                    <w:rPr>
                                      <w:b/>
                                      <w:bCs/>
                                      <w:color w:val="000000" w:themeColor="text1"/>
                                    </w:rPr>
                                    <w:t>Pellet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F3892" id="Rectángulo: esquinas redondeadas 54" o:spid="_x0000_s1039" style="position:absolute;left:0;text-align:left;margin-left:226.95pt;margin-top:5.75pt;width:68.75pt;height:32.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" fillcolor="white [3201]" strokecolor="black [3200]" strokeweight="1pt">
                      <v:textbox>
                        <w:txbxContent>
                          <w:p w14:paraId="4E711BE5" w14:textId="77777777" w:rsidR="00CD559D" w:rsidRPr="003904BC" w:rsidRDefault="00CD559D" w:rsidP="00CD559D">
                            <w:pPr>
                              <w:jc w:val="center"/>
                              <w:rPr>
                                <w:b/>
                                <w:bCs/>
                                <w:color w:val="000000" w:themeColor="text1"/>
                              </w:rPr>
                            </w:pPr>
                            <w:r w:rsidRPr="00AD44E9">
                              <w:rPr>
                                <w:b/>
                                <w:bCs/>
                                <w:color w:val="000000" w:themeColor="text1"/>
                              </w:rPr>
                              <w:t>Pellet production</w:t>
                            </w:r>
                          </w:p>
                        </w:txbxContent>
                      </v:textbox>
                      <w10:wrap anchorx="margin"/>
                    </v:roundrect>
                  </w:pict>
                </mc:Fallback>
              </mc:AlternateContent>
            </w:r>
          </w:p>
          <w:p w14:paraId="292591EB" w14:textId="09CAC737" w:rsidR="00CD559D" w:rsidRPr="0012640B" w:rsidRDefault="0012640B" w:rsidP="00CD559D">
            <w:pPr>
              <w:pStyle w:val="CETBodytext"/>
              <w:rPr>
                <w:lang w:val="en-GB"/>
                <w14:textOutline w14:w="9525" w14:cap="rnd" w14:cmpd="sng" w14:algn="ctr">
                  <w14:solidFill>
                    <w14:schemeClr w14:val="dk1"/>
                  </w14:solidFill>
                  <w14:prstDash w14:val="solid"/>
                  <w14:bevel/>
                </w14:textOutline>
              </w:rPr>
            </w:pPr>
            <w:r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34016" behindDoc="0" locked="0" layoutInCell="1" allowOverlap="1" wp14:anchorId="5DD66855" wp14:editId="680C65FE">
                      <wp:simplePos x="0" y="0"/>
                      <wp:positionH relativeFrom="column">
                        <wp:posOffset>2406906</wp:posOffset>
                      </wp:positionH>
                      <wp:positionV relativeFrom="paragraph">
                        <wp:posOffset>62007</wp:posOffset>
                      </wp:positionV>
                      <wp:extent cx="410936" cy="138792"/>
                      <wp:effectExtent l="57150" t="57150" r="0" b="52070"/>
                      <wp:wrapNone/>
                      <wp:docPr id="56" name="Flecha: a la derecha 56"/>
                      <wp:cNvGraphicFramePr/>
                      <a:graphic xmlns:a="http://schemas.openxmlformats.org/drawingml/2006/main">
                        <a:graphicData uri="http://schemas.microsoft.com/office/word/2010/wordprocessingShape">
                          <wps:wsp>
                            <wps:cNvSpPr/>
                            <wps:spPr>
                              <a:xfrm rot="10800000">
                                <a:off x="0" y="0"/>
                                <a:ext cx="410936" cy="138792"/>
                              </a:xfrm>
                              <a:prstGeom prst="rightArrow">
                                <a:avLst/>
                              </a:prstGeom>
                              <a:noFill/>
                              <a:ln w="9525">
                                <a:solidFill>
                                  <a:schemeClr val="tx1"/>
                                </a:solidFill>
                              </a:ln>
                              <a:scene3d>
                                <a:camera prst="obliqueBottom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42283" id="Flecha: a la derecha 56" o:spid="_x0000_s1026" type="#_x0000_t13" style="position:absolute;margin-left:189.5pt;margin-top:4.9pt;width:32.35pt;height:10.95pt;rotation:18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" adj="17952" filled="f" strokecolor="black [3213]"/>
                  </w:pict>
                </mc:Fallback>
              </mc:AlternateContent>
            </w:r>
            <w:r w:rsidR="00CD559D"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37088" behindDoc="0" locked="0" layoutInCell="1" allowOverlap="1" wp14:anchorId="2DE66102" wp14:editId="4432F77B">
                      <wp:simplePos x="0" y="0"/>
                      <wp:positionH relativeFrom="column">
                        <wp:posOffset>1022259</wp:posOffset>
                      </wp:positionH>
                      <wp:positionV relativeFrom="paragraph">
                        <wp:posOffset>57785</wp:posOffset>
                      </wp:positionV>
                      <wp:extent cx="280307" cy="138431"/>
                      <wp:effectExtent l="57150" t="57150" r="0" b="52070"/>
                      <wp:wrapNone/>
                      <wp:docPr id="55" name="Flecha: a la derecha 55"/>
                      <wp:cNvGraphicFramePr/>
                      <a:graphic xmlns:a="http://schemas.openxmlformats.org/drawingml/2006/main">
                        <a:graphicData uri="http://schemas.microsoft.com/office/word/2010/wordprocessingShape">
                          <wps:wsp>
                            <wps:cNvSpPr/>
                            <wps:spPr>
                              <a:xfrm rot="10800000">
                                <a:off x="0" y="0"/>
                                <a:ext cx="280307" cy="138431"/>
                              </a:xfrm>
                              <a:prstGeom prst="rightArrow">
                                <a:avLst/>
                              </a:prstGeom>
                              <a:noFill/>
                              <a:ln w="12700">
                                <a:solidFill>
                                  <a:schemeClr val="tx1"/>
                                </a:solidFill>
                              </a:ln>
                              <a:scene3d>
                                <a:camera prst="obliqueBottom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DE4D0" id="Flecha: a la derecha 55" o:spid="_x0000_s1026" type="#_x0000_t13" style="position:absolute;margin-left:80.5pt;margin-top:4.55pt;width:22.05pt;height:10.9pt;rotation:18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" adj="16266" filled="f" strokecolor="black [3213]" strokeweight="1pt"/>
                  </w:pict>
                </mc:Fallback>
              </mc:AlternateContent>
            </w:r>
            <w:r w:rsidR="00CD559D"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32992" behindDoc="0" locked="0" layoutInCell="1" allowOverlap="1" wp14:anchorId="53EDDB71" wp14:editId="25201F32">
                      <wp:simplePos x="0" y="0"/>
                      <wp:positionH relativeFrom="column">
                        <wp:posOffset>3778250</wp:posOffset>
                      </wp:positionH>
                      <wp:positionV relativeFrom="paragraph">
                        <wp:posOffset>71120</wp:posOffset>
                      </wp:positionV>
                      <wp:extent cx="410845" cy="138430"/>
                      <wp:effectExtent l="57150" t="57150" r="0" b="52070"/>
                      <wp:wrapNone/>
                      <wp:docPr id="57" name="Flecha: a la derecha 57"/>
                      <wp:cNvGraphicFramePr/>
                      <a:graphic xmlns:a="http://schemas.openxmlformats.org/drawingml/2006/main">
                        <a:graphicData uri="http://schemas.microsoft.com/office/word/2010/wordprocessingShape">
                          <wps:wsp>
                            <wps:cNvSpPr/>
                            <wps:spPr>
                              <a:xfrm rot="10800000">
                                <a:off x="0" y="0"/>
                                <a:ext cx="410845" cy="138430"/>
                              </a:xfrm>
                              <a:prstGeom prst="rightArrow">
                                <a:avLst/>
                              </a:prstGeom>
                              <a:noFill/>
                              <a:ln w="12700">
                                <a:solidFill>
                                  <a:schemeClr val="tx1"/>
                                </a:solidFill>
                              </a:ln>
                              <a:scene3d>
                                <a:camera prst="obliqueBottom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9C71E" id="Flecha: a la derecha 57" o:spid="_x0000_s1026" type="#_x0000_t13" style="position:absolute;margin-left:297.5pt;margin-top:5.6pt;width:32.35pt;height:10.9pt;rotation:18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" adj="17961" filled="f" strokecolor="black [3213]" strokeweight="1pt"/>
                  </w:pict>
                </mc:Fallback>
              </mc:AlternateContent>
            </w:r>
            <w:r w:rsidR="00CD559D" w:rsidRPr="0012640B">
              <w:rPr>
                <w:noProof/>
                <w:lang w:val="en-GB"/>
                <w14:textOutline w14:w="9525" w14:cap="rnd" w14:cmpd="sng" w14:algn="ctr">
                  <w14:solidFill>
                    <w14:schemeClr w14:val="dk1"/>
                  </w14:solidFill>
                  <w14:prstDash w14:val="solid"/>
                  <w14:bevel/>
                </w14:textOutline>
              </w:rPr>
              <mc:AlternateContent>
                <mc:Choice Requires="wps">
                  <w:drawing>
                    <wp:anchor distT="0" distB="0" distL="114300" distR="114300" simplePos="0" relativeHeight="251727872" behindDoc="0" locked="0" layoutInCell="1" allowOverlap="1" wp14:anchorId="4579DF00" wp14:editId="447C4156">
                      <wp:simplePos x="0" y="0"/>
                      <wp:positionH relativeFrom="margin">
                        <wp:posOffset>4288790</wp:posOffset>
                      </wp:positionH>
                      <wp:positionV relativeFrom="paragraph">
                        <wp:posOffset>46899</wp:posOffset>
                      </wp:positionV>
                      <wp:extent cx="1028065" cy="236220"/>
                      <wp:effectExtent l="0" t="0" r="19685" b="11430"/>
                      <wp:wrapNone/>
                      <wp:docPr id="58" name="Rectángulo: esquinas redondeadas 58"/>
                      <wp:cNvGraphicFramePr/>
                      <a:graphic xmlns:a="http://schemas.openxmlformats.org/drawingml/2006/main">
                        <a:graphicData uri="http://schemas.microsoft.com/office/word/2010/wordprocessingShape">
                          <wps:wsp>
                            <wps:cNvSpPr/>
                            <wps:spPr>
                              <a:xfrm>
                                <a:off x="0" y="0"/>
                                <a:ext cx="1028065" cy="23622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3A9FFBF0" w14:textId="77777777" w:rsidR="00CD559D" w:rsidRPr="003904BC" w:rsidRDefault="00CD559D" w:rsidP="00CD559D">
                                  <w:pPr>
                                    <w:jc w:val="center"/>
                                    <w:rPr>
                                      <w:b/>
                                      <w:bCs/>
                                      <w:color w:val="000000" w:themeColor="text1"/>
                                    </w:rPr>
                                  </w:pPr>
                                  <w:r>
                                    <w:rPr>
                                      <w:b/>
                                      <w:bCs/>
                                      <w:color w:val="000000" w:themeColor="text1"/>
                                    </w:rPr>
                                    <w:t>M</w:t>
                                  </w:r>
                                  <w:r w:rsidRPr="00940B93">
                                    <w:rPr>
                                      <w:b/>
                                      <w:bCs/>
                                      <w:color w:val="000000" w:themeColor="text1"/>
                                    </w:rPr>
                                    <w:t>ixed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9DF00" id="Rectángulo: esquinas redondeadas 58" o:spid="_x0000_s1040" style="position:absolute;left:0;text-align:left;margin-left:337.7pt;margin-top:3.7pt;width:80.95pt;height:18.6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" fillcolor="white [3201]" strokecolor="black [3200]" strokeweight="1pt">
                      <v:textbox>
                        <w:txbxContent>
                          <w:p w14:paraId="3A9FFBF0" w14:textId="77777777" w:rsidR="00CD559D" w:rsidRPr="003904BC" w:rsidRDefault="00CD559D" w:rsidP="00CD559D">
                            <w:pPr>
                              <w:jc w:val="center"/>
                              <w:rPr>
                                <w:b/>
                                <w:bCs/>
                                <w:color w:val="000000" w:themeColor="text1"/>
                              </w:rPr>
                            </w:pPr>
                            <w:r>
                              <w:rPr>
                                <w:b/>
                                <w:bCs/>
                                <w:color w:val="000000" w:themeColor="text1"/>
                              </w:rPr>
                              <w:t>M</w:t>
                            </w:r>
                            <w:r w:rsidRPr="00940B93">
                              <w:rPr>
                                <w:b/>
                                <w:bCs/>
                                <w:color w:val="000000" w:themeColor="text1"/>
                              </w:rPr>
                              <w:t>ixed</w:t>
                            </w:r>
                          </w:p>
                        </w:txbxContent>
                      </v:textbox>
                      <w10:wrap anchorx="margin"/>
                    </v:roundrect>
                  </w:pict>
                </mc:Fallback>
              </mc:AlternateContent>
            </w:r>
          </w:p>
          <w:p w14:paraId="010460F7" w14:textId="77777777" w:rsidR="00CD559D" w:rsidRPr="0012640B" w:rsidRDefault="00CD559D" w:rsidP="000D4431">
            <w:pPr>
              <w:pStyle w:val="CETBodytext"/>
              <w:rPr>
                <w:lang w:val="en-GB"/>
                <w14:textOutline w14:w="9525" w14:cap="rnd" w14:cmpd="sng" w14:algn="ctr">
                  <w14:solidFill>
                    <w14:schemeClr w14:val="dk1"/>
                  </w14:solidFill>
                  <w14:prstDash w14:val="solid"/>
                  <w14:bevel/>
                </w14:textOutline>
              </w:rPr>
            </w:pPr>
          </w:p>
        </w:tc>
      </w:tr>
    </w:tbl>
    <w:p w14:paraId="52F6FF0E" w14:textId="68A39EB0" w:rsidR="00CD559D" w:rsidRDefault="00CD559D" w:rsidP="000D4431">
      <w:pPr>
        <w:pStyle w:val="CETBodytext"/>
        <w:rPr>
          <w:lang w:val="en-GB"/>
        </w:rPr>
      </w:pPr>
    </w:p>
    <w:p w14:paraId="4AA8F6AD" w14:textId="2551F41E" w:rsidR="000D4431" w:rsidRPr="00F87E2F" w:rsidRDefault="000D4431" w:rsidP="000D4431">
      <w:pPr>
        <w:pStyle w:val="CETCaption"/>
      </w:pPr>
      <w:r w:rsidRPr="00F87E2F">
        <w:t>Figure 1: Pellet manufacturing process</w:t>
      </w:r>
    </w:p>
    <w:p w14:paraId="4F0C183F" w14:textId="77777777" w:rsidR="000D4431" w:rsidRPr="00F87E2F" w:rsidRDefault="00DF4132" w:rsidP="0015072C">
      <w:pPr>
        <w:pStyle w:val="CETheadingx"/>
        <w:rPr>
          <w:lang w:val="en-GB"/>
        </w:rPr>
      </w:pPr>
      <w:r w:rsidRPr="00F87E2F">
        <w:rPr>
          <w:lang w:val="en-GB"/>
        </w:rPr>
        <w:t xml:space="preserve">Raw material: Shell of </w:t>
      </w:r>
      <w:r w:rsidRPr="00CD559D">
        <w:rPr>
          <w:i/>
          <w:iCs/>
          <w:lang w:val="en-GB"/>
        </w:rPr>
        <w:t xml:space="preserve">Carya </w:t>
      </w:r>
      <w:proofErr w:type="spellStart"/>
      <w:r w:rsidRPr="00CD559D">
        <w:rPr>
          <w:i/>
          <w:iCs/>
          <w:lang w:val="en-GB"/>
        </w:rPr>
        <w:t>illinoinensis</w:t>
      </w:r>
      <w:proofErr w:type="spellEnd"/>
    </w:p>
    <w:p w14:paraId="1E0B1B14" w14:textId="5837BF42" w:rsidR="007152CB" w:rsidRPr="00F87E2F" w:rsidRDefault="000538AD" w:rsidP="007152CB">
      <w:pPr>
        <w:tabs>
          <w:tab w:val="clear" w:pos="7100"/>
        </w:tabs>
        <w:spacing w:line="276" w:lineRule="auto"/>
      </w:pPr>
      <w:r w:rsidRPr="00F87E2F">
        <w:t xml:space="preserve">The shell of </w:t>
      </w:r>
      <w:r w:rsidRPr="00CD559D">
        <w:rPr>
          <w:i/>
          <w:iCs/>
        </w:rPr>
        <w:t xml:space="preserve">Carya </w:t>
      </w:r>
      <w:proofErr w:type="spellStart"/>
      <w:r w:rsidRPr="00CD559D">
        <w:rPr>
          <w:i/>
          <w:iCs/>
        </w:rPr>
        <w:t>illinoinensis</w:t>
      </w:r>
      <w:proofErr w:type="spellEnd"/>
      <w:r w:rsidRPr="00F87E2F">
        <w:t xml:space="preserve">, known by the common name of pecan (Figure 2), was obtained in an agricultural field </w:t>
      </w:r>
      <w:r w:rsidR="00D828D2" w:rsidRPr="00F87E2F">
        <w:t>to produce</w:t>
      </w:r>
      <w:r w:rsidRPr="00F87E2F">
        <w:t xml:space="preserve"> this product in the Ica region, where it</w:t>
      </w:r>
      <w:r w:rsidR="00D828D2" w:rsidRPr="00F87E2F">
        <w:t>´</w:t>
      </w:r>
      <w:r w:rsidRPr="00F87E2F">
        <w:t>s considered as a residue of the shelling process and separation of the edible part. called pecan nut.</w:t>
      </w:r>
    </w:p>
    <w:p w14:paraId="2B1AA136" w14:textId="77777777" w:rsidR="007152CB" w:rsidRPr="00F87E2F" w:rsidRDefault="007152CB" w:rsidP="007152CB">
      <w:pPr>
        <w:tabs>
          <w:tab w:val="clear" w:pos="7100"/>
        </w:tabs>
        <w:spacing w:line="276" w:lineRule="auto"/>
      </w:pPr>
    </w:p>
    <w:p w14:paraId="37A77161" w14:textId="77777777" w:rsidR="007152CB" w:rsidRPr="00F87E2F" w:rsidRDefault="007152CB" w:rsidP="007152CB">
      <w:pPr>
        <w:tabs>
          <w:tab w:val="clear" w:pos="7100"/>
        </w:tabs>
        <w:spacing w:line="276" w:lineRule="auto"/>
      </w:pPr>
      <w:r w:rsidRPr="00F87E2F">
        <w:rPr>
          <w:noProof/>
        </w:rPr>
        <w:drawing>
          <wp:inline distT="0" distB="0" distL="0" distR="0" wp14:anchorId="369444CE" wp14:editId="712055AB">
            <wp:extent cx="1945916" cy="12496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309" cy="1263372"/>
                    </a:xfrm>
                    <a:prstGeom prst="rect">
                      <a:avLst/>
                    </a:prstGeom>
                    <a:noFill/>
                  </pic:spPr>
                </pic:pic>
              </a:graphicData>
            </a:graphic>
          </wp:inline>
        </w:drawing>
      </w:r>
    </w:p>
    <w:p w14:paraId="2DB56B22" w14:textId="77777777" w:rsidR="007152CB" w:rsidRPr="00F87E2F" w:rsidRDefault="007152CB" w:rsidP="007152CB">
      <w:pPr>
        <w:tabs>
          <w:tab w:val="clear" w:pos="7100"/>
        </w:tabs>
        <w:spacing w:line="276" w:lineRule="auto"/>
      </w:pPr>
    </w:p>
    <w:p w14:paraId="23DBC97A" w14:textId="77777777" w:rsidR="007152CB" w:rsidRPr="00F87E2F" w:rsidRDefault="007152CB" w:rsidP="007152CB">
      <w:pPr>
        <w:pStyle w:val="CETCaption"/>
      </w:pPr>
      <w:r w:rsidRPr="00F87E2F">
        <w:t xml:space="preserve">Figure 2: Shell of Carya </w:t>
      </w:r>
      <w:proofErr w:type="spellStart"/>
      <w:r w:rsidRPr="00F87E2F">
        <w:t>illinoinensis</w:t>
      </w:r>
      <w:proofErr w:type="spellEnd"/>
    </w:p>
    <w:p w14:paraId="41CD03CB" w14:textId="77777777" w:rsidR="00C41936" w:rsidRPr="00F87E2F" w:rsidRDefault="00A366EB" w:rsidP="007152CB">
      <w:pPr>
        <w:tabs>
          <w:tab w:val="clear" w:pos="7100"/>
        </w:tabs>
        <w:spacing w:line="276" w:lineRule="auto"/>
      </w:pPr>
      <w:r w:rsidRPr="00F87E2F">
        <w:t>The shell sample was 10 kg that followed a drying and grinding process. Then a sieve was performed (Figure 3), to separate samples of meshes 1.0, 0.85, +0.3 and -0.3 mm, respectively. As a binder, the same pecan shell with a mesh size of -0.3 mm was used.</w:t>
      </w:r>
    </w:p>
    <w:p w14:paraId="71175E9B" w14:textId="77777777" w:rsidR="0024782B" w:rsidRPr="00F87E2F" w:rsidRDefault="0024782B" w:rsidP="007152CB">
      <w:pPr>
        <w:tabs>
          <w:tab w:val="clear" w:pos="7100"/>
        </w:tabs>
        <w:spacing w:line="276" w:lineRule="auto"/>
      </w:pPr>
      <w:r w:rsidRPr="00F87E2F">
        <w:rPr>
          <w:noProof/>
        </w:rPr>
        <w:lastRenderedPageBreak/>
        <w:drawing>
          <wp:inline distT="0" distB="0" distL="0" distR="0" wp14:anchorId="0083823A" wp14:editId="36D37255">
            <wp:extent cx="1695450" cy="18675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867" cy="1877968"/>
                    </a:xfrm>
                    <a:prstGeom prst="rect">
                      <a:avLst/>
                    </a:prstGeom>
                    <a:noFill/>
                  </pic:spPr>
                </pic:pic>
              </a:graphicData>
            </a:graphic>
          </wp:inline>
        </w:drawing>
      </w:r>
    </w:p>
    <w:p w14:paraId="289554AD" w14:textId="77777777" w:rsidR="0024782B" w:rsidRPr="00F87E2F" w:rsidRDefault="0024782B" w:rsidP="0024782B">
      <w:pPr>
        <w:pStyle w:val="CETCaption"/>
      </w:pPr>
      <w:r w:rsidRPr="00F87E2F">
        <w:t xml:space="preserve">Figure 3: Screening of Carya </w:t>
      </w:r>
      <w:proofErr w:type="spellStart"/>
      <w:r w:rsidRPr="00F87E2F">
        <w:t>illinoinensis</w:t>
      </w:r>
      <w:proofErr w:type="spellEnd"/>
      <w:r w:rsidRPr="00F87E2F">
        <w:t xml:space="preserve"> Shell</w:t>
      </w:r>
    </w:p>
    <w:p w14:paraId="03DE27C6" w14:textId="77777777" w:rsidR="00DF4132" w:rsidRPr="00F87E2F" w:rsidRDefault="00DF4132" w:rsidP="00DF4132">
      <w:pPr>
        <w:pStyle w:val="CETheadingx"/>
        <w:rPr>
          <w:lang w:val="en-GB"/>
        </w:rPr>
      </w:pPr>
      <w:r w:rsidRPr="00F87E2F">
        <w:rPr>
          <w:lang w:val="en-GB"/>
        </w:rPr>
        <w:t>Pellet production</w:t>
      </w:r>
    </w:p>
    <w:p w14:paraId="7CA88FDF" w14:textId="14D02305" w:rsidR="00B42CCD" w:rsidRPr="00F87E2F" w:rsidRDefault="0096496C" w:rsidP="00C41936">
      <w:pPr>
        <w:tabs>
          <w:tab w:val="clear" w:pos="7100"/>
        </w:tabs>
        <w:spacing w:after="200" w:line="276" w:lineRule="auto"/>
      </w:pPr>
      <w:r w:rsidRPr="00F87E2F">
        <w:t xml:space="preserve">Homogenized mixtures were prepared for 10 minutes with a 1:1 ratio between pecan shell and binder (150 g of each) using 200 mL of water. Humidity, volatile material, fixed </w:t>
      </w:r>
      <w:r w:rsidR="004D255A" w:rsidRPr="00F87E2F">
        <w:t>carbon,</w:t>
      </w:r>
      <w:r w:rsidRPr="00F87E2F">
        <w:t xml:space="preserve"> and ashes were determined from this mixture. With a mixture of biomass and binder, two-dimensional pellets were made: 10 mm in diameter by 20 mm long and 15 mm in diameter by 20 mm long, using a </w:t>
      </w:r>
      <w:proofErr w:type="spellStart"/>
      <w:r w:rsidRPr="00F87E2F">
        <w:t>mold</w:t>
      </w:r>
      <w:proofErr w:type="spellEnd"/>
      <w:r w:rsidRPr="00F87E2F">
        <w:t xml:space="preserve"> and equipment with a pressure of 1 ton for densification. The elaborated pellets were dried at room temperature for 7 days (Figure 4). The already dry pellets were characterized around the calorific power, as well as the energy efficiency. See Figure 3</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3675"/>
      </w:tblGrid>
      <w:tr w:rsidR="00E91C3E" w:rsidRPr="00F87E2F" w14:paraId="5616EE4E" w14:textId="77777777" w:rsidTr="00F87E2F">
        <w:trPr>
          <w:trHeight w:val="2985"/>
        </w:trPr>
        <w:tc>
          <w:tcPr>
            <w:tcW w:w="4583" w:type="dxa"/>
          </w:tcPr>
          <w:p w14:paraId="69A46003" w14:textId="77777777" w:rsidR="00E91C3E" w:rsidRPr="00F87E2F" w:rsidRDefault="00E91C3E" w:rsidP="00DE30C8">
            <w:pPr>
              <w:tabs>
                <w:tab w:val="clear" w:pos="7100"/>
              </w:tabs>
              <w:spacing w:after="200" w:line="276" w:lineRule="auto"/>
            </w:pPr>
            <w:r w:rsidRPr="00F87E2F">
              <w:rPr>
                <w:noProof/>
              </w:rPr>
              <w:drawing>
                <wp:inline distT="0" distB="0" distL="0" distR="0" wp14:anchorId="1ACC349B" wp14:editId="6D40C44D">
                  <wp:extent cx="2350268" cy="20955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9375" b="8126"/>
                          <a:stretch/>
                        </pic:blipFill>
                        <pic:spPr bwMode="auto">
                          <a:xfrm>
                            <a:off x="0" y="0"/>
                            <a:ext cx="2366214" cy="21097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75" w:type="dxa"/>
          </w:tcPr>
          <w:p w14:paraId="6204329F" w14:textId="77777777" w:rsidR="00E91C3E" w:rsidRPr="00F87E2F" w:rsidRDefault="00E91C3E" w:rsidP="00E91C3E">
            <w:pPr>
              <w:pStyle w:val="CETBodytext"/>
              <w:jc w:val="left"/>
              <w:rPr>
                <w:lang w:val="en-GB"/>
              </w:rPr>
            </w:pPr>
            <w:r w:rsidRPr="00F87E2F">
              <w:rPr>
                <w:noProof/>
                <w:lang w:val="en-GB"/>
              </w:rPr>
              <w:drawing>
                <wp:inline distT="0" distB="0" distL="0" distR="0" wp14:anchorId="65277D4D" wp14:editId="6CD1EC2B">
                  <wp:extent cx="1749177" cy="2085975"/>
                  <wp:effectExtent l="0" t="0" r="381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2316" r="10638" b="11510"/>
                          <a:stretch/>
                        </pic:blipFill>
                        <pic:spPr bwMode="auto">
                          <a:xfrm>
                            <a:off x="0" y="0"/>
                            <a:ext cx="1769323" cy="21100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C3E" w:rsidRPr="00F87E2F" w14:paraId="3050AF0C" w14:textId="77777777" w:rsidTr="00F87E2F">
        <w:trPr>
          <w:trHeight w:val="539"/>
        </w:trPr>
        <w:tc>
          <w:tcPr>
            <w:tcW w:w="4583" w:type="dxa"/>
          </w:tcPr>
          <w:p w14:paraId="48C0F96E" w14:textId="77777777" w:rsidR="00E91C3E" w:rsidRPr="00F87E2F" w:rsidRDefault="00E91C3E" w:rsidP="00A933A6">
            <w:pPr>
              <w:pStyle w:val="CETCaption"/>
            </w:pPr>
            <w:r w:rsidRPr="00F87E2F">
              <w:t xml:space="preserve">Figure 4: Drying of Carya </w:t>
            </w:r>
            <w:proofErr w:type="spellStart"/>
            <w:r w:rsidRPr="00F87E2F">
              <w:t>illinoinensis</w:t>
            </w:r>
            <w:proofErr w:type="spellEnd"/>
            <w:r w:rsidRPr="00F87E2F">
              <w:t xml:space="preserve"> pellets</w:t>
            </w:r>
          </w:p>
        </w:tc>
        <w:tc>
          <w:tcPr>
            <w:tcW w:w="3675" w:type="dxa"/>
          </w:tcPr>
          <w:p w14:paraId="2E2DDBA9" w14:textId="77777777" w:rsidR="00E91C3E" w:rsidRPr="00F87E2F" w:rsidRDefault="00E91C3E" w:rsidP="00A933A6">
            <w:pPr>
              <w:pStyle w:val="CETCaption"/>
            </w:pPr>
            <w:r w:rsidRPr="00F87E2F">
              <w:t>Figure 5: Energy Efficiency Test</w:t>
            </w:r>
          </w:p>
        </w:tc>
      </w:tr>
    </w:tbl>
    <w:p w14:paraId="2258323B" w14:textId="77777777" w:rsidR="000538AD" w:rsidRPr="00F87E2F" w:rsidRDefault="000538AD" w:rsidP="00C41936">
      <w:pPr>
        <w:tabs>
          <w:tab w:val="clear" w:pos="7100"/>
        </w:tabs>
        <w:spacing w:after="200" w:line="276" w:lineRule="auto"/>
      </w:pPr>
    </w:p>
    <w:p w14:paraId="2C8BD73A" w14:textId="77777777" w:rsidR="005F3390" w:rsidRPr="00F87E2F" w:rsidRDefault="005F3390" w:rsidP="005F3390">
      <w:pPr>
        <w:pStyle w:val="CETheadingx"/>
        <w:rPr>
          <w:lang w:val="en-GB"/>
        </w:rPr>
      </w:pPr>
      <w:r w:rsidRPr="00F87E2F">
        <w:rPr>
          <w:lang w:val="en-GB"/>
        </w:rPr>
        <w:t>Methods for calculating biomass characteristics for pellet production.</w:t>
      </w:r>
    </w:p>
    <w:p w14:paraId="0BCCA517" w14:textId="77777777" w:rsidR="005F3390" w:rsidRPr="00F87E2F" w:rsidRDefault="005F3390" w:rsidP="00C41936">
      <w:pPr>
        <w:tabs>
          <w:tab w:val="clear" w:pos="7100"/>
        </w:tabs>
        <w:spacing w:after="200" w:line="276" w:lineRule="auto"/>
      </w:pPr>
      <w:r w:rsidRPr="00F87E2F">
        <w:t xml:space="preserve">To determine the humidity, </w:t>
      </w:r>
      <w:proofErr w:type="spellStart"/>
      <w:r w:rsidRPr="00F87E2F">
        <w:t>Eq</w:t>
      </w:r>
      <w:proofErr w:type="spellEnd"/>
      <w:r w:rsidRPr="00F87E2F">
        <w:t xml:space="preserve"> (1) was used.</w:t>
      </w:r>
    </w:p>
    <w:tbl>
      <w:tblPr>
        <w:tblW w:w="5050" w:type="pct"/>
        <w:tblLook w:val="04A0" w:firstRow="1" w:lastRow="0" w:firstColumn="1" w:lastColumn="0" w:noHBand="0" w:noVBand="1"/>
      </w:tblPr>
      <w:tblGrid>
        <w:gridCol w:w="8079"/>
        <w:gridCol w:w="796"/>
      </w:tblGrid>
      <w:tr w:rsidR="000551BC" w:rsidRPr="00F87E2F" w14:paraId="798E0EEB" w14:textId="77777777" w:rsidTr="000551BC">
        <w:trPr>
          <w:trHeight w:val="1010"/>
        </w:trPr>
        <w:tc>
          <w:tcPr>
            <w:tcW w:w="8270" w:type="dxa"/>
            <w:shd w:val="clear" w:color="auto" w:fill="auto"/>
            <w:vAlign w:val="center"/>
          </w:tcPr>
          <w:p w14:paraId="44E60EBD" w14:textId="4F313AE2" w:rsidR="000551BC" w:rsidRPr="00F87E2F" w:rsidRDefault="000551BC" w:rsidP="008A4624">
            <w:pPr>
              <w:pStyle w:val="CETEquation"/>
            </w:pPr>
            <m:oMathPara>
              <m:oMathParaPr>
                <m:jc m:val="left"/>
              </m:oMathParaPr>
              <m:oMath>
                <m:r>
                  <w:rPr>
                    <w:rFonts w:ascii="Cambria Math" w:hAnsi="Cambria Math" w:cs="Cambria Math"/>
                  </w:rPr>
                  <m:t>% of moisture</m:t>
                </m:r>
                <m:r>
                  <m:rPr>
                    <m:sty m:val="p"/>
                  </m:rPr>
                  <w:rPr>
                    <w:rFonts w:ascii="Cambria Math" w:hAnsi="Cambria Math" w:cs="Cambria Math"/>
                  </w:rPr>
                  <m:t>=</m:t>
                </m:r>
                <m:f>
                  <m:fPr>
                    <m:ctrlPr>
                      <w:rPr>
                        <w:rFonts w:ascii="Cambria Math" w:hAnsi="Cambria Math"/>
                      </w:rPr>
                    </m:ctrlPr>
                  </m:fPr>
                  <m:num>
                    <m:d>
                      <m:dPr>
                        <m:ctrlPr>
                          <w:rPr>
                            <w:rFonts w:ascii="Cambria Math" w:hAnsi="Cambria Math" w:cs="Cambria Math"/>
                          </w:rPr>
                        </m:ctrlPr>
                      </m:dPr>
                      <m:e>
                        <m:r>
                          <m:rPr>
                            <m:sty m:val="p"/>
                          </m:rPr>
                          <w:rPr>
                            <w:rFonts w:ascii="Cambria Math" w:hAnsi="Cambria Math" w:cs="Cambria Math"/>
                          </w:rPr>
                          <m:t>crucible weight+sample</m:t>
                        </m:r>
                      </m:e>
                    </m:d>
                    <m:r>
                      <m:rPr>
                        <m:sty m:val="p"/>
                      </m:rPr>
                      <w:rPr>
                        <w:rFonts w:ascii="Cambria Math" w:hAnsi="Cambria Math" w:cs="Cambria Math"/>
                      </w:rPr>
                      <m:t>-(crucible weight+sample at 150 °C)</m:t>
                    </m:r>
                  </m:num>
                  <m:den>
                    <m:d>
                      <m:dPr>
                        <m:ctrlPr>
                          <w:rPr>
                            <w:rFonts w:ascii="Cambria Math" w:hAnsi="Cambria Math"/>
                            <w:i/>
                          </w:rPr>
                        </m:ctrlPr>
                      </m:dPr>
                      <m:e>
                        <m:r>
                          <w:rPr>
                            <w:rFonts w:ascii="Cambria Math" w:hAnsi="Cambria Math"/>
                          </w:rPr>
                          <m:t>crucible weight+sample</m:t>
                        </m:r>
                      </m:e>
                    </m:d>
                    <m:r>
                      <w:rPr>
                        <w:rFonts w:ascii="Cambria Math" w:hAnsi="Cambria Math"/>
                      </w:rPr>
                      <m:t>-(crucible weight)</m:t>
                    </m:r>
                  </m:den>
                </m:f>
                <m:r>
                  <w:rPr>
                    <w:rFonts w:ascii="Cambria Math" w:hAnsi="Cambria Math"/>
                  </w:rPr>
                  <m:t>*100</m:t>
                </m:r>
              </m:oMath>
            </m:oMathPara>
          </w:p>
        </w:tc>
        <w:tc>
          <w:tcPr>
            <w:tcW w:w="823" w:type="dxa"/>
            <w:shd w:val="clear" w:color="auto" w:fill="auto"/>
            <w:vAlign w:val="center"/>
          </w:tcPr>
          <w:p w14:paraId="48D04905" w14:textId="2EA00B99" w:rsidR="000551BC" w:rsidRPr="00F87E2F" w:rsidRDefault="000551BC" w:rsidP="008A4624">
            <w:pPr>
              <w:pStyle w:val="CETEquation"/>
              <w:jc w:val="right"/>
            </w:pPr>
            <w:r w:rsidRPr="00F87E2F">
              <w:t>(</w:t>
            </w:r>
            <w:r w:rsidR="00825A9F" w:rsidRPr="00F87E2F">
              <w:t>1</w:t>
            </w:r>
            <w:r w:rsidRPr="00F87E2F">
              <w:t>)</w:t>
            </w:r>
          </w:p>
        </w:tc>
      </w:tr>
    </w:tbl>
    <w:p w14:paraId="59DF3FDC" w14:textId="77777777" w:rsidR="000551BC" w:rsidRPr="00F87E2F" w:rsidRDefault="000551BC" w:rsidP="00C41936">
      <w:pPr>
        <w:tabs>
          <w:tab w:val="clear" w:pos="7100"/>
        </w:tabs>
        <w:spacing w:after="200" w:line="276" w:lineRule="auto"/>
      </w:pPr>
    </w:p>
    <w:p w14:paraId="64A1C9BD" w14:textId="77777777" w:rsidR="00CB5F7C" w:rsidRPr="00F87E2F" w:rsidRDefault="00CB5F7C" w:rsidP="00C41936">
      <w:pPr>
        <w:tabs>
          <w:tab w:val="clear" w:pos="7100"/>
        </w:tabs>
        <w:spacing w:after="200" w:line="276" w:lineRule="auto"/>
      </w:pPr>
      <w:proofErr w:type="spellStart"/>
      <w:r w:rsidRPr="00F87E2F">
        <w:t>Eq</w:t>
      </w:r>
      <w:proofErr w:type="spellEnd"/>
      <w:r w:rsidRPr="00F87E2F">
        <w:t xml:space="preserve"> (2) was used to determine the percentage of volatile material.</w:t>
      </w:r>
    </w:p>
    <w:tbl>
      <w:tblPr>
        <w:tblW w:w="5000" w:type="pct"/>
        <w:tblLook w:val="04A0" w:firstRow="1" w:lastRow="0" w:firstColumn="1" w:lastColumn="0" w:noHBand="0" w:noVBand="1"/>
      </w:tblPr>
      <w:tblGrid>
        <w:gridCol w:w="8003"/>
        <w:gridCol w:w="784"/>
      </w:tblGrid>
      <w:tr w:rsidR="00CB5F7C" w:rsidRPr="00F87E2F" w14:paraId="5EBED42F" w14:textId="77777777" w:rsidTr="008A4624">
        <w:tc>
          <w:tcPr>
            <w:tcW w:w="8188" w:type="dxa"/>
            <w:shd w:val="clear" w:color="auto" w:fill="auto"/>
            <w:vAlign w:val="center"/>
          </w:tcPr>
          <w:p w14:paraId="2DC54A4D" w14:textId="5BE8DADE" w:rsidR="00CB5F7C" w:rsidRPr="00F87E2F" w:rsidRDefault="00CB5F7C" w:rsidP="008A4624">
            <w:pPr>
              <w:pStyle w:val="CETEquation"/>
            </w:pPr>
            <m:oMathPara>
              <m:oMathParaPr>
                <m:jc m:val="left"/>
              </m:oMathParaPr>
              <m:oMath>
                <m:r>
                  <w:rPr>
                    <w:rFonts w:ascii="Cambria Math" w:hAnsi="Cambria Math" w:cs="Cambria Math"/>
                  </w:rPr>
                  <w:lastRenderedPageBreak/>
                  <m:t>% MV</m:t>
                </m:r>
                <m:r>
                  <m:rPr>
                    <m:sty m:val="p"/>
                  </m:rPr>
                  <w:rPr>
                    <w:rFonts w:ascii="Cambria Math" w:hAnsi="Cambria Math" w:cs="Cambria Math"/>
                  </w:rPr>
                  <m:t>=</m:t>
                </m:r>
                <m:f>
                  <m:fPr>
                    <m:ctrlPr>
                      <w:rPr>
                        <w:rFonts w:ascii="Cambria Math" w:hAnsi="Cambria Math"/>
                      </w:rPr>
                    </m:ctrlPr>
                  </m:fPr>
                  <m:num>
                    <m:d>
                      <m:dPr>
                        <m:ctrlPr>
                          <w:rPr>
                            <w:rFonts w:ascii="Cambria Math" w:hAnsi="Cambria Math" w:cs="Cambria Math"/>
                          </w:rPr>
                        </m:ctrlPr>
                      </m:dPr>
                      <m:e>
                        <m:r>
                          <m:rPr>
                            <m:sty m:val="p"/>
                          </m:rPr>
                          <w:rPr>
                            <w:rFonts w:ascii="Cambria Math" w:hAnsi="Cambria Math" w:cs="Cambria Math"/>
                          </w:rPr>
                          <m:t>crucible weight+sample</m:t>
                        </m:r>
                      </m:e>
                    </m:d>
                    <m:r>
                      <m:rPr>
                        <m:sty m:val="p"/>
                      </m:rPr>
                      <w:rPr>
                        <w:rFonts w:ascii="Cambria Math" w:hAnsi="Cambria Math" w:cs="Cambria Math"/>
                      </w:rPr>
                      <m:t>-(crucible weight+sample at 900 °C*7')</m:t>
                    </m:r>
                  </m:num>
                  <m:den>
                    <m:d>
                      <m:dPr>
                        <m:ctrlPr>
                          <w:rPr>
                            <w:rFonts w:ascii="Cambria Math" w:hAnsi="Cambria Math"/>
                            <w:i/>
                          </w:rPr>
                        </m:ctrlPr>
                      </m:dPr>
                      <m:e>
                        <m:r>
                          <w:rPr>
                            <w:rFonts w:ascii="Cambria Math" w:hAnsi="Cambria Math"/>
                          </w:rPr>
                          <m:t>crucible weight+sample</m:t>
                        </m:r>
                      </m:e>
                    </m:d>
                    <m:r>
                      <w:rPr>
                        <w:rFonts w:ascii="Cambria Math" w:hAnsi="Cambria Math"/>
                      </w:rPr>
                      <m:t>-(crucible weight)</m:t>
                    </m:r>
                  </m:den>
                </m:f>
                <m:r>
                  <w:rPr>
                    <w:rFonts w:ascii="Cambria Math" w:hAnsi="Cambria Math"/>
                  </w:rPr>
                  <m:t xml:space="preserve"> *100</m:t>
                </m:r>
              </m:oMath>
            </m:oMathPara>
          </w:p>
        </w:tc>
        <w:tc>
          <w:tcPr>
            <w:tcW w:w="815" w:type="dxa"/>
            <w:shd w:val="clear" w:color="auto" w:fill="auto"/>
            <w:vAlign w:val="center"/>
          </w:tcPr>
          <w:p w14:paraId="04C0425E" w14:textId="7496CA40" w:rsidR="00CB5F7C" w:rsidRPr="00F87E2F" w:rsidRDefault="00CB5F7C" w:rsidP="008A4624">
            <w:pPr>
              <w:pStyle w:val="CETEquation"/>
              <w:jc w:val="right"/>
            </w:pPr>
            <w:r w:rsidRPr="00F87E2F">
              <w:t>(</w:t>
            </w:r>
            <w:r w:rsidR="00825A9F" w:rsidRPr="00F87E2F">
              <w:t>2</w:t>
            </w:r>
            <w:r w:rsidRPr="00F87E2F">
              <w:t>)</w:t>
            </w:r>
          </w:p>
        </w:tc>
      </w:tr>
    </w:tbl>
    <w:p w14:paraId="59DEE637" w14:textId="77777777" w:rsidR="002614C4" w:rsidRPr="00F87E2F" w:rsidRDefault="002614C4" w:rsidP="00C41936">
      <w:pPr>
        <w:tabs>
          <w:tab w:val="clear" w:pos="7100"/>
        </w:tabs>
        <w:spacing w:after="200" w:line="276" w:lineRule="auto"/>
      </w:pPr>
    </w:p>
    <w:p w14:paraId="5732AF56" w14:textId="198D9F61" w:rsidR="00CB5F7C" w:rsidRPr="00F87E2F" w:rsidRDefault="002614C4" w:rsidP="00C41936">
      <w:pPr>
        <w:tabs>
          <w:tab w:val="clear" w:pos="7100"/>
        </w:tabs>
        <w:spacing w:after="200" w:line="276" w:lineRule="auto"/>
      </w:pPr>
      <w:r w:rsidRPr="00F87E2F">
        <w:t xml:space="preserve">In the determination of the percentage of ashes, a crucible was used where the sample was subjected to a temperature of 900 °C for 1 hour and then the percentage of ashes was found </w:t>
      </w:r>
      <w:r w:rsidR="001A5690" w:rsidRPr="00F87E2F">
        <w:t>considering</w:t>
      </w:r>
      <w:r w:rsidRPr="00F87E2F">
        <w:t xml:space="preserve"> the initial and final weights. See </w:t>
      </w:r>
      <w:proofErr w:type="spellStart"/>
      <w:proofErr w:type="gramStart"/>
      <w:r w:rsidRPr="00F87E2F">
        <w:t>Eq</w:t>
      </w:r>
      <w:proofErr w:type="spellEnd"/>
      <w:r w:rsidRPr="00F87E2F">
        <w:t>(</w:t>
      </w:r>
      <w:proofErr w:type="gramEnd"/>
      <w:r w:rsidRPr="00F87E2F">
        <w:t>3)</w:t>
      </w:r>
    </w:p>
    <w:tbl>
      <w:tblPr>
        <w:tblW w:w="5000" w:type="pct"/>
        <w:tblLook w:val="04A0" w:firstRow="1" w:lastRow="0" w:firstColumn="1" w:lastColumn="0" w:noHBand="0" w:noVBand="1"/>
      </w:tblPr>
      <w:tblGrid>
        <w:gridCol w:w="8002"/>
        <w:gridCol w:w="785"/>
      </w:tblGrid>
      <w:tr w:rsidR="00377120" w:rsidRPr="00F87E2F" w14:paraId="42A85274" w14:textId="77777777" w:rsidTr="008A4624">
        <w:tc>
          <w:tcPr>
            <w:tcW w:w="8188" w:type="dxa"/>
            <w:shd w:val="clear" w:color="auto" w:fill="auto"/>
            <w:vAlign w:val="center"/>
          </w:tcPr>
          <w:p w14:paraId="4E7D4A89" w14:textId="5CD58F8E" w:rsidR="002614C4" w:rsidRPr="00F87E2F" w:rsidRDefault="002614C4" w:rsidP="008A4624">
            <w:pPr>
              <w:pStyle w:val="CETEquation"/>
            </w:pPr>
            <m:oMathPara>
              <m:oMathParaPr>
                <m:jc m:val="left"/>
              </m:oMathParaPr>
              <m:oMath>
                <m:r>
                  <w:rPr>
                    <w:rFonts w:ascii="Cambria Math" w:hAnsi="Cambria Math" w:cs="Cambria Math"/>
                  </w:rPr>
                  <m:t>% MV</m:t>
                </m:r>
                <m:r>
                  <m:rPr>
                    <m:sty m:val="p"/>
                  </m:rPr>
                  <w:rPr>
                    <w:rFonts w:ascii="Cambria Math" w:hAnsi="Cambria Math" w:cs="Cambria Math"/>
                  </w:rPr>
                  <m:t>=</m:t>
                </m:r>
                <m:f>
                  <m:fPr>
                    <m:ctrlPr>
                      <w:rPr>
                        <w:rFonts w:ascii="Cambria Math" w:hAnsi="Cambria Math"/>
                      </w:rPr>
                    </m:ctrlPr>
                  </m:fPr>
                  <m:num>
                    <m:d>
                      <m:dPr>
                        <m:ctrlPr>
                          <w:rPr>
                            <w:rFonts w:ascii="Cambria Math" w:hAnsi="Cambria Math" w:cs="Cambria Math"/>
                          </w:rPr>
                        </m:ctrlPr>
                      </m:dPr>
                      <m:e>
                        <m:r>
                          <m:rPr>
                            <m:sty m:val="p"/>
                          </m:rPr>
                          <w:rPr>
                            <w:rFonts w:ascii="Cambria Math" w:hAnsi="Cambria Math" w:cs="Cambria Math"/>
                          </w:rPr>
                          <m:t>crucible weight+sample</m:t>
                        </m:r>
                      </m:e>
                    </m:d>
                    <m:r>
                      <m:rPr>
                        <m:sty m:val="p"/>
                      </m:rPr>
                      <w:rPr>
                        <w:rFonts w:ascii="Cambria Math" w:hAnsi="Cambria Math" w:cs="Cambria Math"/>
                      </w:rPr>
                      <m:t>-(crucible weight+sample at 900 °C*7')</m:t>
                    </m:r>
                  </m:num>
                  <m:den>
                    <m:d>
                      <m:dPr>
                        <m:ctrlPr>
                          <w:rPr>
                            <w:rFonts w:ascii="Cambria Math" w:hAnsi="Cambria Math"/>
                            <w:i/>
                          </w:rPr>
                        </m:ctrlPr>
                      </m:dPr>
                      <m:e>
                        <m:r>
                          <w:rPr>
                            <w:rFonts w:ascii="Cambria Math" w:hAnsi="Cambria Math"/>
                          </w:rPr>
                          <m:t>crucible weight+sample</m:t>
                        </m:r>
                      </m:e>
                    </m:d>
                    <m:r>
                      <w:rPr>
                        <w:rFonts w:ascii="Cambria Math" w:hAnsi="Cambria Math"/>
                      </w:rPr>
                      <m:t>-(crucible weight)</m:t>
                    </m:r>
                  </m:den>
                </m:f>
                <m:r>
                  <w:rPr>
                    <w:rFonts w:ascii="Cambria Math" w:hAnsi="Cambria Math"/>
                  </w:rPr>
                  <m:t>*100</m:t>
                </m:r>
              </m:oMath>
            </m:oMathPara>
          </w:p>
        </w:tc>
        <w:tc>
          <w:tcPr>
            <w:tcW w:w="815" w:type="dxa"/>
            <w:shd w:val="clear" w:color="auto" w:fill="auto"/>
            <w:vAlign w:val="center"/>
          </w:tcPr>
          <w:p w14:paraId="37A150DF" w14:textId="77777777" w:rsidR="002614C4" w:rsidRPr="00F87E2F" w:rsidRDefault="002614C4" w:rsidP="008A4624">
            <w:pPr>
              <w:pStyle w:val="CETEquation"/>
              <w:jc w:val="right"/>
            </w:pPr>
            <w:r w:rsidRPr="00F87E2F">
              <w:t>(3)</w:t>
            </w:r>
          </w:p>
        </w:tc>
      </w:tr>
    </w:tbl>
    <w:p w14:paraId="4E700501" w14:textId="77777777" w:rsidR="00CB5F7C" w:rsidRPr="00F87E2F" w:rsidRDefault="00CB5F7C" w:rsidP="00C41936">
      <w:pPr>
        <w:tabs>
          <w:tab w:val="clear" w:pos="7100"/>
        </w:tabs>
        <w:spacing w:after="200" w:line="276" w:lineRule="auto"/>
      </w:pPr>
      <w:r w:rsidRPr="00F87E2F">
        <w:t xml:space="preserve">To calculate the percentage of fixed carbon, the </w:t>
      </w:r>
      <w:proofErr w:type="spellStart"/>
      <w:r w:rsidRPr="00F87E2F">
        <w:t>Goutal</w:t>
      </w:r>
      <w:proofErr w:type="spellEnd"/>
      <w:r w:rsidRPr="00F87E2F">
        <w:t xml:space="preserve"> relation was used, which uses the data on the percentage of ashes and volatile material. See </w:t>
      </w:r>
      <w:proofErr w:type="spellStart"/>
      <w:proofErr w:type="gramStart"/>
      <w:r w:rsidRPr="00F87E2F">
        <w:t>Eq</w:t>
      </w:r>
      <w:proofErr w:type="spellEnd"/>
      <w:r w:rsidRPr="00F87E2F">
        <w:t>(</w:t>
      </w:r>
      <w:proofErr w:type="gramEnd"/>
      <w:r w:rsidRPr="00F87E2F">
        <w:t>4)</w:t>
      </w:r>
    </w:p>
    <w:tbl>
      <w:tblPr>
        <w:tblW w:w="5000" w:type="pct"/>
        <w:tblLook w:val="04A0" w:firstRow="1" w:lastRow="0" w:firstColumn="1" w:lastColumn="0" w:noHBand="0" w:noVBand="1"/>
      </w:tblPr>
      <w:tblGrid>
        <w:gridCol w:w="7983"/>
        <w:gridCol w:w="804"/>
      </w:tblGrid>
      <w:tr w:rsidR="002614C4" w:rsidRPr="00F87E2F" w14:paraId="6A0A5EDD" w14:textId="77777777" w:rsidTr="008A4624">
        <w:tc>
          <w:tcPr>
            <w:tcW w:w="8188" w:type="dxa"/>
            <w:shd w:val="clear" w:color="auto" w:fill="auto"/>
            <w:vAlign w:val="center"/>
          </w:tcPr>
          <w:p w14:paraId="3A7CE18A" w14:textId="6F85AF94" w:rsidR="002614C4" w:rsidRPr="00F87E2F" w:rsidRDefault="002614C4" w:rsidP="008A4624">
            <w:pPr>
              <w:pStyle w:val="CETEquation"/>
            </w:pPr>
            <m:oMathPara>
              <m:oMath>
                <m:r>
                  <w:rPr>
                    <w:rFonts w:ascii="Cambria Math" w:hAnsi="Cambria Math" w:cs="Cambria Math"/>
                  </w:rPr>
                  <m:t xml:space="preserve">% </m:t>
                </m:r>
                <m:r>
                  <m:rPr>
                    <m:sty m:val="p"/>
                  </m:rPr>
                  <w:rPr>
                    <w:rFonts w:ascii="Cambria Math" w:hAnsi="Cambria Math" w:cs="Arial"/>
                    <w:szCs w:val="18"/>
                  </w:rPr>
                  <m:t>Fixed coal</m:t>
                </m:r>
                <m:r>
                  <m:rPr>
                    <m:sty m:val="p"/>
                  </m:rPr>
                  <w:rPr>
                    <w:rFonts w:ascii="Cambria Math" w:hAnsi="Cambria Math" w:cs="Cambria Math"/>
                  </w:rPr>
                  <m:t xml:space="preserve">=100-(% </m:t>
                </m:r>
                <m:r>
                  <m:rPr>
                    <m:sty m:val="p"/>
                  </m:rPr>
                  <w:rPr>
                    <w:rFonts w:ascii="Cambria Math" w:hAnsi="Cambria Math" w:cs="Arial"/>
                    <w:szCs w:val="18"/>
                  </w:rPr>
                  <m:t xml:space="preserve">Ashes </m:t>
                </m:r>
                <m:r>
                  <m:rPr>
                    <m:sty m:val="p"/>
                  </m:rPr>
                  <w:rPr>
                    <w:rFonts w:ascii="Cambria Math" w:hAnsi="Cambria Math" w:cs="Cambria Math"/>
                  </w:rPr>
                  <m:t>+% MV)</m:t>
                </m:r>
              </m:oMath>
            </m:oMathPara>
          </w:p>
        </w:tc>
        <w:tc>
          <w:tcPr>
            <w:tcW w:w="815" w:type="dxa"/>
            <w:shd w:val="clear" w:color="auto" w:fill="auto"/>
            <w:vAlign w:val="center"/>
          </w:tcPr>
          <w:p w14:paraId="63E52D5E" w14:textId="77777777" w:rsidR="002614C4" w:rsidRPr="00F87E2F" w:rsidRDefault="002614C4" w:rsidP="008A4624">
            <w:pPr>
              <w:pStyle w:val="CETEquation"/>
              <w:jc w:val="right"/>
            </w:pPr>
            <w:r w:rsidRPr="00F87E2F">
              <w:t>(4)</w:t>
            </w:r>
          </w:p>
        </w:tc>
      </w:tr>
    </w:tbl>
    <w:p w14:paraId="2AE63DD2" w14:textId="2B25D729" w:rsidR="00F544EC" w:rsidRPr="00F87E2F" w:rsidRDefault="00F544EC" w:rsidP="00C41936">
      <w:pPr>
        <w:tabs>
          <w:tab w:val="clear" w:pos="7100"/>
        </w:tabs>
        <w:spacing w:after="200" w:line="276" w:lineRule="auto"/>
      </w:pPr>
      <w:r w:rsidRPr="00F87E2F">
        <w:t xml:space="preserve">The calorific </w:t>
      </w:r>
      <w:r w:rsidR="00951399" w:rsidRPr="00F87E2F">
        <w:t>power</w:t>
      </w:r>
      <w:r w:rsidRPr="00F87E2F">
        <w:t xml:space="preserve"> was used in </w:t>
      </w:r>
      <w:proofErr w:type="spellStart"/>
      <w:r w:rsidRPr="00F87E2F">
        <w:t>Eq</w:t>
      </w:r>
      <w:proofErr w:type="spellEnd"/>
      <w:r w:rsidRPr="00F87E2F">
        <w:t xml:space="preserve"> (5), considering the fixed carbon</w:t>
      </w:r>
      <w:r w:rsidR="00951399" w:rsidRPr="00F87E2F">
        <w:t xml:space="preserve"> (CF)</w:t>
      </w:r>
      <w:r w:rsidRPr="00F87E2F">
        <w:t xml:space="preserve"> and volatile material</w:t>
      </w:r>
      <w:r w:rsidR="00951399" w:rsidRPr="00F87E2F">
        <w:t xml:space="preserve"> (MV)</w:t>
      </w:r>
    </w:p>
    <w:tbl>
      <w:tblPr>
        <w:tblW w:w="5000" w:type="pct"/>
        <w:tblLook w:val="04A0" w:firstRow="1" w:lastRow="0" w:firstColumn="1" w:lastColumn="0" w:noHBand="0" w:noVBand="1"/>
      </w:tblPr>
      <w:tblGrid>
        <w:gridCol w:w="7984"/>
        <w:gridCol w:w="803"/>
      </w:tblGrid>
      <w:tr w:rsidR="00AA3D79" w:rsidRPr="00F87E2F" w14:paraId="3BAD57FF" w14:textId="77777777" w:rsidTr="008A4624">
        <w:tc>
          <w:tcPr>
            <w:tcW w:w="8188" w:type="dxa"/>
            <w:shd w:val="clear" w:color="auto" w:fill="auto"/>
            <w:vAlign w:val="center"/>
          </w:tcPr>
          <w:p w14:paraId="5DDE6C97" w14:textId="5A0C6C44" w:rsidR="00AA3D79" w:rsidRPr="00F87E2F" w:rsidRDefault="00AA3D79" w:rsidP="008A4624">
            <w:pPr>
              <w:pStyle w:val="CETEquation"/>
            </w:pPr>
            <m:oMathPara>
              <m:oMathParaPr>
                <m:jc m:val="left"/>
              </m:oMathParaPr>
              <m:oMath>
                <m:r>
                  <w:rPr>
                    <w:rFonts w:ascii="Cambria Math" w:hAnsi="Cambria Math" w:cs="Cambria Math"/>
                  </w:rPr>
                  <m:t xml:space="preserve">% </m:t>
                </m:r>
                <m:r>
                  <m:rPr>
                    <m:sty m:val="p"/>
                  </m:rPr>
                  <w:rPr>
                    <w:rFonts w:ascii="Cambria Math" w:hAnsi="Cambria Math"/>
                  </w:rPr>
                  <m:t xml:space="preserve">Calorific power </m:t>
                </m:r>
                <m:r>
                  <m:rPr>
                    <m:sty m:val="p"/>
                  </m:rPr>
                  <w:rPr>
                    <w:rFonts w:ascii="Cambria Math" w:hAnsi="Cambria Math" w:cs="Cambria Math"/>
                  </w:rPr>
                  <m:t>=</m:t>
                </m:r>
                <m:d>
                  <m:dPr>
                    <m:ctrlPr>
                      <w:rPr>
                        <w:rFonts w:ascii="Cambria Math" w:hAnsi="Cambria Math" w:cs="Cambria Math"/>
                      </w:rPr>
                    </m:ctrlPr>
                  </m:dPr>
                  <m:e>
                    <m:r>
                      <m:rPr>
                        <m:sty m:val="p"/>
                      </m:rPr>
                      <w:rPr>
                        <w:rFonts w:ascii="Cambria Math" w:hAnsi="Cambria Math" w:cs="Cambria Math"/>
                      </w:rPr>
                      <m:t>82*% de CF</m:t>
                    </m:r>
                  </m:e>
                </m:d>
                <m:r>
                  <w:rPr>
                    <w:rFonts w:ascii="Cambria Math" w:hAnsi="Cambria Math" w:cs="Cambria Math"/>
                  </w:rPr>
                  <m:t>+</m:t>
                </m:r>
                <m:d>
                  <m:dPr>
                    <m:ctrlPr>
                      <w:rPr>
                        <w:rFonts w:ascii="Cambria Math" w:hAnsi="Cambria Math" w:cs="Cambria Math"/>
                        <w:i/>
                      </w:rPr>
                    </m:ctrlPr>
                  </m:dPr>
                  <m:e>
                    <m:r>
                      <w:rPr>
                        <w:rFonts w:ascii="Cambria Math" w:hAnsi="Cambria Math" w:cs="Cambria Math"/>
                      </w:rPr>
                      <m:t>120*% de MV</m:t>
                    </m:r>
                  </m:e>
                </m:d>
                <m:r>
                  <w:rPr>
                    <w:rFonts w:ascii="Cambria Math" w:hAnsi="Cambria Math" w:cs="Cambria Math"/>
                  </w:rPr>
                  <m:t xml:space="preserve"> Kcal/Kg</m:t>
                </m:r>
              </m:oMath>
            </m:oMathPara>
          </w:p>
        </w:tc>
        <w:tc>
          <w:tcPr>
            <w:tcW w:w="815" w:type="dxa"/>
            <w:shd w:val="clear" w:color="auto" w:fill="auto"/>
            <w:vAlign w:val="center"/>
          </w:tcPr>
          <w:p w14:paraId="38F8CBC0" w14:textId="77777777" w:rsidR="00AA3D79" w:rsidRPr="00F87E2F" w:rsidRDefault="00AA3D79" w:rsidP="008A4624">
            <w:pPr>
              <w:pStyle w:val="CETEquation"/>
              <w:jc w:val="right"/>
            </w:pPr>
            <w:r w:rsidRPr="00F87E2F">
              <w:t>(5)</w:t>
            </w:r>
          </w:p>
        </w:tc>
      </w:tr>
    </w:tbl>
    <w:p w14:paraId="0415A3E9" w14:textId="426ACF2B" w:rsidR="0015072C" w:rsidRPr="00F87E2F" w:rsidRDefault="00D74274" w:rsidP="00D74274">
      <w:pPr>
        <w:pStyle w:val="CETHeading1"/>
        <w:rPr>
          <w:lang w:val="en-GB"/>
        </w:rPr>
      </w:pPr>
      <w:r w:rsidRPr="00F87E2F">
        <w:rPr>
          <w:lang w:val="en-GB"/>
        </w:rPr>
        <w:t>Results and Discussion</w:t>
      </w:r>
    </w:p>
    <w:p w14:paraId="4D3DE60E" w14:textId="77777777" w:rsidR="00D74274" w:rsidRPr="00F87E2F" w:rsidRDefault="00D74274" w:rsidP="00D74274">
      <w:pPr>
        <w:pStyle w:val="CETheadingx"/>
        <w:rPr>
          <w:lang w:val="en-GB"/>
        </w:rPr>
      </w:pPr>
      <w:r w:rsidRPr="00F87E2F">
        <w:rPr>
          <w:lang w:val="en-GB"/>
        </w:rPr>
        <w:t xml:space="preserve">Granulometry of the shell biomass of </w:t>
      </w:r>
      <w:r w:rsidRPr="00E9409D">
        <w:rPr>
          <w:i/>
          <w:iCs/>
          <w:lang w:val="en-GB"/>
        </w:rPr>
        <w:t xml:space="preserve">Carya </w:t>
      </w:r>
      <w:proofErr w:type="spellStart"/>
      <w:r w:rsidRPr="00E9409D">
        <w:rPr>
          <w:i/>
          <w:iCs/>
          <w:lang w:val="en-GB"/>
        </w:rPr>
        <w:t>illinoinensis</w:t>
      </w:r>
      <w:proofErr w:type="spellEnd"/>
    </w:p>
    <w:p w14:paraId="5AAF7AB4" w14:textId="497F4598" w:rsidR="00A60E27" w:rsidRPr="00F87E2F" w:rsidRDefault="00A6297D" w:rsidP="00A60E27">
      <w:pPr>
        <w:pStyle w:val="CETBodytext"/>
        <w:rPr>
          <w:lang w:val="en-GB"/>
        </w:rPr>
      </w:pPr>
      <w:r w:rsidRPr="00F87E2F">
        <w:rPr>
          <w:lang w:val="en-GB"/>
        </w:rPr>
        <w:t xml:space="preserve">Table 1 shows the granulometry level of the raw material consisting of biomass of </w:t>
      </w:r>
      <w:r w:rsidRPr="00E9409D">
        <w:rPr>
          <w:i/>
          <w:iCs/>
          <w:lang w:val="en-GB"/>
        </w:rPr>
        <w:t xml:space="preserve">Carya </w:t>
      </w:r>
      <w:proofErr w:type="spellStart"/>
      <w:r w:rsidRPr="00E9409D">
        <w:rPr>
          <w:i/>
          <w:iCs/>
          <w:lang w:val="en-GB"/>
        </w:rPr>
        <w:t>illinoinensis</w:t>
      </w:r>
      <w:proofErr w:type="spellEnd"/>
      <w:r w:rsidRPr="00F87E2F">
        <w:rPr>
          <w:lang w:val="en-GB"/>
        </w:rPr>
        <w:t xml:space="preserve"> (pecan) sieved after grinding that was used to make pellets. Biomass particle size is an important factor for physical stability in the pellet densification process</w:t>
      </w:r>
      <w:r w:rsidR="0024782B" w:rsidRPr="00F87E2F">
        <w:rPr>
          <w:lang w:val="en-GB"/>
        </w:rPr>
        <w:fldChar w:fldCharType="begin"/>
      </w:r>
      <w:r w:rsidR="0024782B" w:rsidRPr="00F87E2F">
        <w:rPr>
          <w:lang w:val="en-GB"/>
        </w:rPr>
        <w:instrText xml:space="preserve"> ADDIN ZOTERO_ITEM CSL_CITATION {"citationID":"3ThGibLm","properties":{"formattedCitation":"(Kaliyan and Vance Morey, 2009)","plainCitation":"(Kaliyan and Vance Morey, 2009)","noteIndex":0},"citationItems":[{"id":343,"uris":["http://zotero.org/users/7860875/items/R2N72WHI"],"uri":["http://zotero.org/users/7860875/items/R2N72WHI"],"itemData":{"id":343,"type":"article-journal","abstract":"Effectiveness of a densification process to create strong and durable bonding in densified products such as pellets, briquettes, and cubes can be determined by testing the strength (i.e., compressive resistance, impact resistance, and water resistance), and durability (i.e., abrasion resistance) of the densified products. These tests can indicate the maximum force/stress that the densified products can withstand, and the amount of fines produced during handling, transportation, and storage. In this article, the procedures used for measuring the strength and durability of the densified products are discussed. The effects of constituents of the feed such as starch, protein, fiber, fat, lignin and extractives; feed moisture content; feed particle size and its distribution; feed conditioning temperature/preheating of feed; added binders; and densification equipment variables (forming pressure, and pellet mill and roll press variables) on the strength and durability of the densified products are reviewed. This article will help select process parameters to produce strong and durable densified products from new biomass feedstocks or animal feed formulations. Guidelines for developing standards on criteria for the acceptance levels of strength and durability of the densified products are presented.","container-title":"Biomass and Bioenergy","DOI":"10.1016/j.biombioe.2008.08.005","ISSN":"0961-9534","issue":"3","journalAbbreviation":"Biomass and Bioenergy","language":"en","page":"337-359","source":"ScienceDirect","title":"Factors affecting strength and durability of densified biomass products","volume":"33","author":[{"family":"Kaliyan","given":"Nalladurai"},{"family":"Vance Morey","given":"R."}],"issued":{"date-parts":[["2009",3,1]]}}}],"schema":"https://github.com/citation-style-language/schema/raw/master/csl-citation.json"} </w:instrText>
      </w:r>
      <w:r w:rsidR="0024782B" w:rsidRPr="00F87E2F">
        <w:rPr>
          <w:lang w:val="en-GB"/>
        </w:rPr>
        <w:fldChar w:fldCharType="separate"/>
      </w:r>
      <w:r w:rsidR="0024782B" w:rsidRPr="00F87E2F">
        <w:rPr>
          <w:rFonts w:cs="Arial"/>
          <w:lang w:val="en-GB"/>
        </w:rPr>
        <w:t>(Kaliyan and Vance Morey, 2009)</w:t>
      </w:r>
      <w:r w:rsidR="0024782B" w:rsidRPr="00F87E2F">
        <w:rPr>
          <w:lang w:val="en-GB"/>
        </w:rPr>
        <w:fldChar w:fldCharType="end"/>
      </w:r>
      <w:r w:rsidR="00D86740" w:rsidRPr="00F87E2F">
        <w:rPr>
          <w:lang w:val="en-GB"/>
        </w:rPr>
        <w:t xml:space="preserve"> </w:t>
      </w:r>
      <w:r w:rsidR="00856CFE" w:rsidRPr="00F87E2F">
        <w:rPr>
          <w:lang w:val="en-GB"/>
        </w:rPr>
        <w:t>f</w:t>
      </w:r>
      <w:r w:rsidR="00D86740" w:rsidRPr="00F87E2F">
        <w:rPr>
          <w:lang w:val="en-GB"/>
        </w:rPr>
        <w:t xml:space="preserve">or this reason, four types of particle diameter size were tested to determine the most optimal. </w:t>
      </w:r>
    </w:p>
    <w:p w14:paraId="19034082" w14:textId="77777777" w:rsidR="00D92850" w:rsidRPr="00F87E2F" w:rsidRDefault="00D92850" w:rsidP="003A1E2F">
      <w:pPr>
        <w:pStyle w:val="CETTabletitle"/>
      </w:pPr>
      <w:r w:rsidRPr="00F87E2F">
        <w:t>Table 1: Granulometry of the raw material</w:t>
      </w:r>
    </w:p>
    <w:tbl>
      <w:tblPr>
        <w:tblpPr w:leftFromText="141" w:rightFromText="141" w:vertAnchor="text" w:tblpY="1"/>
        <w:tblOverlap w:val="neve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86"/>
        <w:gridCol w:w="1552"/>
        <w:gridCol w:w="3300"/>
      </w:tblGrid>
      <w:tr w:rsidR="00274348" w:rsidRPr="00F87E2F" w14:paraId="0F1DE2A6" w14:textId="77777777" w:rsidTr="00601E10">
        <w:trPr>
          <w:trHeight w:val="400"/>
        </w:trPr>
        <w:tc>
          <w:tcPr>
            <w:tcW w:w="1786" w:type="dxa"/>
            <w:tcBorders>
              <w:top w:val="single" w:sz="12" w:space="0" w:color="008000"/>
              <w:bottom w:val="single" w:sz="6" w:space="0" w:color="008000"/>
            </w:tcBorders>
            <w:shd w:val="clear" w:color="auto" w:fill="FFFFFF"/>
          </w:tcPr>
          <w:p w14:paraId="2CCE6B08" w14:textId="137E673F" w:rsidR="00274348" w:rsidRPr="00F87E2F" w:rsidRDefault="0054339E" w:rsidP="00A60E27">
            <w:pPr>
              <w:pStyle w:val="CETBodytext"/>
              <w:rPr>
                <w:lang w:val="en-GB"/>
              </w:rPr>
            </w:pPr>
            <w:r w:rsidRPr="00F87E2F">
              <w:rPr>
                <w:lang w:val="en-GB"/>
              </w:rPr>
              <w:t>Sample</w:t>
            </w:r>
          </w:p>
        </w:tc>
        <w:tc>
          <w:tcPr>
            <w:tcW w:w="1552" w:type="dxa"/>
            <w:tcBorders>
              <w:top w:val="single" w:sz="12" w:space="0" w:color="008000"/>
              <w:bottom w:val="single" w:sz="6" w:space="0" w:color="008000"/>
            </w:tcBorders>
            <w:shd w:val="clear" w:color="auto" w:fill="FFFFFF"/>
          </w:tcPr>
          <w:p w14:paraId="05ECE767" w14:textId="77777777" w:rsidR="00274348" w:rsidRPr="00F87E2F" w:rsidRDefault="00274348" w:rsidP="00A60E27">
            <w:pPr>
              <w:pStyle w:val="CETBodytext"/>
              <w:rPr>
                <w:lang w:val="en-GB"/>
              </w:rPr>
            </w:pPr>
            <w:r w:rsidRPr="00F87E2F">
              <w:rPr>
                <w:lang w:val="en-GB"/>
              </w:rPr>
              <w:t xml:space="preserve">particle diameter </w:t>
            </w:r>
          </w:p>
          <w:p w14:paraId="6C76178F" w14:textId="77777777" w:rsidR="00274348" w:rsidRPr="00F87E2F" w:rsidRDefault="00274348" w:rsidP="00A60E27">
            <w:pPr>
              <w:pStyle w:val="CETBodytext"/>
              <w:rPr>
                <w:lang w:val="en-GB"/>
              </w:rPr>
            </w:pPr>
            <w:r w:rsidRPr="00F87E2F">
              <w:rPr>
                <w:lang w:val="en-GB"/>
              </w:rPr>
              <w:t>(mm)</w:t>
            </w:r>
          </w:p>
        </w:tc>
        <w:tc>
          <w:tcPr>
            <w:tcW w:w="3300" w:type="dxa"/>
            <w:tcBorders>
              <w:top w:val="single" w:sz="12" w:space="0" w:color="008000"/>
              <w:bottom w:val="single" w:sz="6" w:space="0" w:color="008000"/>
            </w:tcBorders>
            <w:shd w:val="clear" w:color="auto" w:fill="FFFFFF"/>
          </w:tcPr>
          <w:p w14:paraId="0972AB2F" w14:textId="77777777" w:rsidR="00274348" w:rsidRPr="00F87E2F" w:rsidRDefault="00274348" w:rsidP="00A60E27">
            <w:pPr>
              <w:pStyle w:val="CETBodytext"/>
              <w:rPr>
                <w:lang w:val="en-GB"/>
              </w:rPr>
            </w:pPr>
          </w:p>
        </w:tc>
      </w:tr>
      <w:tr w:rsidR="00274348" w:rsidRPr="00F87E2F" w14:paraId="6EB31EE6" w14:textId="77777777" w:rsidTr="00601E10">
        <w:trPr>
          <w:trHeight w:val="212"/>
        </w:trPr>
        <w:tc>
          <w:tcPr>
            <w:tcW w:w="1786" w:type="dxa"/>
            <w:shd w:val="clear" w:color="auto" w:fill="FFFFFF"/>
          </w:tcPr>
          <w:p w14:paraId="088CB31B" w14:textId="6A921B04" w:rsidR="00274348" w:rsidRPr="00F87E2F" w:rsidRDefault="00856CFE" w:rsidP="00A60E27">
            <w:pPr>
              <w:pStyle w:val="CETBodytext"/>
              <w:rPr>
                <w:lang w:val="en-GB"/>
              </w:rPr>
            </w:pPr>
            <w:r w:rsidRPr="00F87E2F">
              <w:rPr>
                <w:lang w:val="en-GB"/>
              </w:rPr>
              <w:t>Sample</w:t>
            </w:r>
            <w:r w:rsidR="00274348" w:rsidRPr="00F87E2F">
              <w:rPr>
                <w:lang w:val="en-GB"/>
              </w:rPr>
              <w:t xml:space="preserve"> </w:t>
            </w:r>
            <w:r w:rsidRPr="00F87E2F">
              <w:rPr>
                <w:lang w:val="en-GB"/>
              </w:rPr>
              <w:t>a</w:t>
            </w:r>
          </w:p>
        </w:tc>
        <w:tc>
          <w:tcPr>
            <w:tcW w:w="1552" w:type="dxa"/>
            <w:shd w:val="clear" w:color="auto" w:fill="FFFFFF"/>
          </w:tcPr>
          <w:p w14:paraId="18BFBA26" w14:textId="77777777" w:rsidR="00274348" w:rsidRPr="00F87E2F" w:rsidRDefault="00274348" w:rsidP="00A60E27">
            <w:pPr>
              <w:pStyle w:val="CETBodytext"/>
              <w:rPr>
                <w:lang w:val="en-GB"/>
              </w:rPr>
            </w:pPr>
            <w:r w:rsidRPr="00F87E2F">
              <w:rPr>
                <w:lang w:val="en-GB"/>
              </w:rPr>
              <w:t xml:space="preserve">+1.00 </w:t>
            </w:r>
          </w:p>
        </w:tc>
        <w:tc>
          <w:tcPr>
            <w:tcW w:w="3300" w:type="dxa"/>
            <w:shd w:val="clear" w:color="auto" w:fill="FFFFFF"/>
          </w:tcPr>
          <w:p w14:paraId="0E550525" w14:textId="77777777" w:rsidR="00274348" w:rsidRPr="00F87E2F" w:rsidRDefault="00274348" w:rsidP="00A60E27">
            <w:pPr>
              <w:pStyle w:val="CETBodytext"/>
              <w:rPr>
                <w:lang w:val="en-GB"/>
              </w:rPr>
            </w:pPr>
            <w:r w:rsidRPr="00F87E2F">
              <w:rPr>
                <w:lang w:val="en-GB"/>
              </w:rPr>
              <w:t>Grain size greater than 1 mm</w:t>
            </w:r>
          </w:p>
        </w:tc>
      </w:tr>
      <w:tr w:rsidR="00274348" w:rsidRPr="00F87E2F" w14:paraId="1100F023" w14:textId="77777777" w:rsidTr="00601E10">
        <w:trPr>
          <w:trHeight w:val="200"/>
        </w:trPr>
        <w:tc>
          <w:tcPr>
            <w:tcW w:w="1786" w:type="dxa"/>
            <w:shd w:val="clear" w:color="auto" w:fill="FFFFFF"/>
          </w:tcPr>
          <w:p w14:paraId="68B5622D" w14:textId="1F6DB501" w:rsidR="00274348" w:rsidRPr="00F87E2F" w:rsidRDefault="00856CFE" w:rsidP="00A60E27">
            <w:pPr>
              <w:pStyle w:val="CETBodytext"/>
              <w:ind w:right="-1"/>
              <w:rPr>
                <w:rFonts w:cs="Arial"/>
                <w:szCs w:val="18"/>
                <w:lang w:val="en-GB"/>
              </w:rPr>
            </w:pPr>
            <w:r w:rsidRPr="00F87E2F">
              <w:rPr>
                <w:lang w:val="en-GB"/>
              </w:rPr>
              <w:t>S</w:t>
            </w:r>
            <w:r w:rsidR="00274348" w:rsidRPr="00F87E2F">
              <w:rPr>
                <w:lang w:val="en-GB"/>
              </w:rPr>
              <w:t>ample b</w:t>
            </w:r>
          </w:p>
        </w:tc>
        <w:tc>
          <w:tcPr>
            <w:tcW w:w="1552" w:type="dxa"/>
            <w:shd w:val="clear" w:color="auto" w:fill="FFFFFF"/>
          </w:tcPr>
          <w:p w14:paraId="118445AC" w14:textId="77777777" w:rsidR="00274348" w:rsidRPr="00F87E2F" w:rsidRDefault="00274348" w:rsidP="00A60E27">
            <w:pPr>
              <w:pStyle w:val="CETBodytext"/>
              <w:ind w:right="-1"/>
              <w:rPr>
                <w:rFonts w:cs="Arial"/>
                <w:szCs w:val="18"/>
                <w:lang w:val="en-GB"/>
              </w:rPr>
            </w:pPr>
            <w:r w:rsidRPr="00F87E2F">
              <w:rPr>
                <w:rFonts w:cs="Arial"/>
                <w:szCs w:val="18"/>
                <w:lang w:val="en-GB"/>
              </w:rPr>
              <w:t>+0.85</w:t>
            </w:r>
          </w:p>
        </w:tc>
        <w:tc>
          <w:tcPr>
            <w:tcW w:w="3300" w:type="dxa"/>
            <w:shd w:val="clear" w:color="auto" w:fill="FFFFFF"/>
          </w:tcPr>
          <w:p w14:paraId="1A718B7D" w14:textId="77777777" w:rsidR="00274348" w:rsidRPr="00F87E2F" w:rsidRDefault="00274348" w:rsidP="00A60E27">
            <w:pPr>
              <w:pStyle w:val="CETBodytext"/>
              <w:ind w:right="-1"/>
              <w:rPr>
                <w:rFonts w:cs="Arial"/>
                <w:szCs w:val="18"/>
                <w:lang w:val="en-GB"/>
              </w:rPr>
            </w:pPr>
            <w:r w:rsidRPr="00F87E2F">
              <w:rPr>
                <w:rFonts w:cs="Arial"/>
                <w:szCs w:val="18"/>
                <w:lang w:val="en-GB"/>
              </w:rPr>
              <w:t>Grain size between 1 and 0.85 mm</w:t>
            </w:r>
          </w:p>
        </w:tc>
      </w:tr>
      <w:tr w:rsidR="00274348" w:rsidRPr="00F87E2F" w14:paraId="1E88F6F7" w14:textId="77777777" w:rsidTr="00601E10">
        <w:trPr>
          <w:trHeight w:val="200"/>
        </w:trPr>
        <w:tc>
          <w:tcPr>
            <w:tcW w:w="1786" w:type="dxa"/>
            <w:shd w:val="clear" w:color="auto" w:fill="FFFFFF"/>
          </w:tcPr>
          <w:p w14:paraId="6C092B41" w14:textId="1061754C" w:rsidR="00274348" w:rsidRPr="00F87E2F" w:rsidRDefault="00856CFE" w:rsidP="00A60E27">
            <w:pPr>
              <w:pStyle w:val="CETBodytext"/>
              <w:ind w:right="-1"/>
              <w:rPr>
                <w:rFonts w:cs="Arial"/>
                <w:szCs w:val="18"/>
                <w:lang w:val="en-GB"/>
              </w:rPr>
            </w:pPr>
            <w:r w:rsidRPr="00F87E2F">
              <w:rPr>
                <w:lang w:val="en-GB"/>
              </w:rPr>
              <w:t>S</w:t>
            </w:r>
            <w:r w:rsidR="00274348" w:rsidRPr="00F87E2F">
              <w:rPr>
                <w:lang w:val="en-GB"/>
              </w:rPr>
              <w:t>ample c</w:t>
            </w:r>
          </w:p>
        </w:tc>
        <w:tc>
          <w:tcPr>
            <w:tcW w:w="1552" w:type="dxa"/>
            <w:shd w:val="clear" w:color="auto" w:fill="FFFFFF"/>
          </w:tcPr>
          <w:p w14:paraId="36CD53D3" w14:textId="77777777" w:rsidR="00274348" w:rsidRPr="00F87E2F" w:rsidRDefault="00274348" w:rsidP="00A60E27">
            <w:pPr>
              <w:pStyle w:val="CETBodytext"/>
              <w:ind w:right="-1"/>
              <w:rPr>
                <w:rFonts w:cs="Arial"/>
                <w:szCs w:val="18"/>
                <w:lang w:val="en-GB"/>
              </w:rPr>
            </w:pPr>
            <w:r w:rsidRPr="00F87E2F">
              <w:rPr>
                <w:rFonts w:cs="Arial"/>
                <w:szCs w:val="18"/>
                <w:lang w:val="en-GB"/>
              </w:rPr>
              <w:t>+0.3</w:t>
            </w:r>
          </w:p>
        </w:tc>
        <w:tc>
          <w:tcPr>
            <w:tcW w:w="3300" w:type="dxa"/>
            <w:shd w:val="clear" w:color="auto" w:fill="FFFFFF"/>
          </w:tcPr>
          <w:p w14:paraId="7E159F30" w14:textId="77777777" w:rsidR="00274348" w:rsidRPr="00F87E2F" w:rsidRDefault="00274348" w:rsidP="00A60E27">
            <w:pPr>
              <w:pStyle w:val="CETBodytext"/>
              <w:ind w:right="-1"/>
              <w:rPr>
                <w:rFonts w:cs="Arial"/>
                <w:szCs w:val="18"/>
                <w:lang w:val="en-GB"/>
              </w:rPr>
            </w:pPr>
            <w:r w:rsidRPr="00F87E2F">
              <w:rPr>
                <w:rFonts w:cs="Arial"/>
                <w:szCs w:val="18"/>
                <w:lang w:val="en-GB"/>
              </w:rPr>
              <w:t>Grain size between 0.85 and 0.3 mm</w:t>
            </w:r>
          </w:p>
        </w:tc>
      </w:tr>
      <w:tr w:rsidR="00274348" w:rsidRPr="00F87E2F" w14:paraId="4324B96F" w14:textId="77777777" w:rsidTr="00601E10">
        <w:trPr>
          <w:trHeight w:val="200"/>
        </w:trPr>
        <w:tc>
          <w:tcPr>
            <w:tcW w:w="1786" w:type="dxa"/>
            <w:shd w:val="clear" w:color="auto" w:fill="FFFFFF"/>
          </w:tcPr>
          <w:p w14:paraId="07772565" w14:textId="68731EBA" w:rsidR="00274348" w:rsidRPr="00F87E2F" w:rsidRDefault="00856CFE" w:rsidP="00A60E27">
            <w:pPr>
              <w:pStyle w:val="CETBodytext"/>
              <w:ind w:right="-1"/>
              <w:rPr>
                <w:rFonts w:cs="Arial"/>
                <w:szCs w:val="18"/>
                <w:lang w:val="en-GB"/>
              </w:rPr>
            </w:pPr>
            <w:r w:rsidRPr="00F87E2F">
              <w:rPr>
                <w:lang w:val="en-GB"/>
              </w:rPr>
              <w:t>S</w:t>
            </w:r>
            <w:r w:rsidR="00274348" w:rsidRPr="00F87E2F">
              <w:rPr>
                <w:lang w:val="en-GB"/>
              </w:rPr>
              <w:t>ample</w:t>
            </w:r>
            <w:r w:rsidRPr="00F87E2F">
              <w:rPr>
                <w:lang w:val="en-GB"/>
              </w:rPr>
              <w:t xml:space="preserve"> d</w:t>
            </w:r>
          </w:p>
        </w:tc>
        <w:tc>
          <w:tcPr>
            <w:tcW w:w="1552" w:type="dxa"/>
            <w:shd w:val="clear" w:color="auto" w:fill="FFFFFF"/>
          </w:tcPr>
          <w:p w14:paraId="00E247FF" w14:textId="77777777" w:rsidR="00274348" w:rsidRPr="00F87E2F" w:rsidRDefault="00274348" w:rsidP="00A60E27">
            <w:pPr>
              <w:pStyle w:val="CETBodytext"/>
              <w:ind w:right="-1"/>
              <w:rPr>
                <w:rFonts w:cs="Arial"/>
                <w:szCs w:val="18"/>
                <w:lang w:val="en-GB"/>
              </w:rPr>
            </w:pPr>
            <w:r w:rsidRPr="00F87E2F">
              <w:rPr>
                <w:rFonts w:cs="Arial"/>
                <w:szCs w:val="18"/>
                <w:lang w:val="en-GB"/>
              </w:rPr>
              <w:t>-0.3</w:t>
            </w:r>
          </w:p>
        </w:tc>
        <w:tc>
          <w:tcPr>
            <w:tcW w:w="3300" w:type="dxa"/>
            <w:shd w:val="clear" w:color="auto" w:fill="FFFFFF"/>
          </w:tcPr>
          <w:p w14:paraId="03F0ACE0" w14:textId="77777777" w:rsidR="00274348" w:rsidRPr="00F87E2F" w:rsidRDefault="00274348" w:rsidP="00A60E27">
            <w:pPr>
              <w:pStyle w:val="CETBodytext"/>
              <w:ind w:right="-1"/>
              <w:rPr>
                <w:rFonts w:cs="Arial"/>
                <w:szCs w:val="18"/>
                <w:lang w:val="en-GB"/>
              </w:rPr>
            </w:pPr>
            <w:r w:rsidRPr="00F87E2F">
              <w:rPr>
                <w:rFonts w:cs="Arial"/>
                <w:szCs w:val="18"/>
                <w:lang w:val="en-GB"/>
              </w:rPr>
              <w:t>Grain size less than 3 mm</w:t>
            </w:r>
          </w:p>
        </w:tc>
      </w:tr>
    </w:tbl>
    <w:p w14:paraId="72EAB52A" w14:textId="77777777" w:rsidR="0015072C" w:rsidRPr="00F87E2F" w:rsidRDefault="00A60E27" w:rsidP="000D4431">
      <w:pPr>
        <w:tabs>
          <w:tab w:val="clear" w:pos="7100"/>
        </w:tabs>
        <w:spacing w:after="200" w:line="276" w:lineRule="auto"/>
        <w:jc w:val="left"/>
      </w:pPr>
      <w:r w:rsidRPr="00F87E2F">
        <w:br w:type="textWrapping" w:clear="all"/>
      </w:r>
    </w:p>
    <w:p w14:paraId="3135050B" w14:textId="77777777" w:rsidR="0015072C" w:rsidRPr="00F87E2F" w:rsidRDefault="006E372D" w:rsidP="00601E10">
      <w:pPr>
        <w:pStyle w:val="CETheadingx"/>
        <w:rPr>
          <w:lang w:val="en-GB"/>
        </w:rPr>
      </w:pPr>
      <w:r w:rsidRPr="00F87E2F">
        <w:rPr>
          <w:lang w:val="en-GB"/>
        </w:rPr>
        <w:t>Characterization of the biomass of the samples for pellets</w:t>
      </w:r>
    </w:p>
    <w:p w14:paraId="5A0F4957" w14:textId="77777777" w:rsidR="004A38B1" w:rsidRPr="00F87E2F" w:rsidRDefault="004A38B1" w:rsidP="006E372D">
      <w:pPr>
        <w:tabs>
          <w:tab w:val="clear" w:pos="7100"/>
        </w:tabs>
        <w:spacing w:after="200" w:line="276" w:lineRule="auto"/>
      </w:pPr>
      <w:r w:rsidRPr="00F87E2F">
        <w:t xml:space="preserve">Table 2 shows the main physicochemical characteristics of the biomasses to make the pellets with four types of mixtures according to granulometry of </w:t>
      </w:r>
      <w:r w:rsidRPr="00E9409D">
        <w:rPr>
          <w:i/>
          <w:iCs/>
        </w:rPr>
        <w:t xml:space="preserve">Carya </w:t>
      </w:r>
      <w:proofErr w:type="spellStart"/>
      <w:r w:rsidRPr="00E9409D">
        <w:rPr>
          <w:i/>
          <w:iCs/>
        </w:rPr>
        <w:t>illinoinensis</w:t>
      </w:r>
      <w:proofErr w:type="spellEnd"/>
      <w:r w:rsidRPr="00F87E2F">
        <w:t xml:space="preserve"> husk biomass and binder, which corresponds to the following coding:</w:t>
      </w:r>
    </w:p>
    <w:p w14:paraId="177D8059" w14:textId="77777777" w:rsidR="00F93B5B" w:rsidRPr="00F87E2F" w:rsidRDefault="001C0CC8" w:rsidP="001C0CC8">
      <w:pPr>
        <w:pStyle w:val="CETBodytext"/>
        <w:jc w:val="left"/>
        <w:rPr>
          <w:lang w:val="en-GB"/>
        </w:rPr>
      </w:pPr>
      <w:r w:rsidRPr="00F87E2F">
        <w:rPr>
          <w:lang w:val="en-GB"/>
        </w:rPr>
        <w:t>M1: Sample 1, for pellets of shell granulometries and binders of 1 mm and +0.3 mm</w:t>
      </w:r>
    </w:p>
    <w:p w14:paraId="44B1A5D5" w14:textId="77777777" w:rsidR="001C0CC8" w:rsidRPr="00F87E2F" w:rsidRDefault="001C0CC8" w:rsidP="001C0CC8">
      <w:pPr>
        <w:pStyle w:val="CETBodytext"/>
        <w:jc w:val="left"/>
        <w:rPr>
          <w:lang w:val="en-GB"/>
        </w:rPr>
      </w:pPr>
      <w:r w:rsidRPr="00F87E2F">
        <w:rPr>
          <w:lang w:val="en-GB"/>
        </w:rPr>
        <w:t>M2: Sample 2, for 1 mm and -0.3 mm shell and binder granulometry pellets</w:t>
      </w:r>
    </w:p>
    <w:p w14:paraId="6E33AB80" w14:textId="77777777" w:rsidR="001C0CC8" w:rsidRPr="00F87E2F" w:rsidRDefault="001C0CC8" w:rsidP="001C0CC8">
      <w:pPr>
        <w:pStyle w:val="CETBodytext"/>
        <w:jc w:val="left"/>
        <w:rPr>
          <w:lang w:val="en-GB"/>
        </w:rPr>
      </w:pPr>
      <w:r w:rsidRPr="00F87E2F">
        <w:rPr>
          <w:lang w:val="en-GB"/>
        </w:rPr>
        <w:t>M3: Sample 3, for 0.85 mm and -0.3 mm shell and binder granulometry pellets</w:t>
      </w:r>
    </w:p>
    <w:p w14:paraId="4F474682" w14:textId="77777777" w:rsidR="001C0CC8" w:rsidRPr="00F87E2F" w:rsidRDefault="001C0CC8" w:rsidP="001C0CC8">
      <w:pPr>
        <w:pStyle w:val="CETBodytext"/>
        <w:jc w:val="left"/>
        <w:rPr>
          <w:lang w:val="en-GB"/>
        </w:rPr>
      </w:pPr>
      <w:r w:rsidRPr="00F87E2F">
        <w:rPr>
          <w:lang w:val="en-GB"/>
        </w:rPr>
        <w:t>M4: Sample 4, for pellets with granulometries of shell and binders of +0.3 mm and -0.3 mm</w:t>
      </w:r>
    </w:p>
    <w:p w14:paraId="7C68D08D" w14:textId="77777777" w:rsidR="004F314B" w:rsidRPr="00F87E2F" w:rsidRDefault="004F314B" w:rsidP="001C0CC8">
      <w:pPr>
        <w:pStyle w:val="CETBodytext"/>
        <w:jc w:val="left"/>
        <w:rPr>
          <w:lang w:val="en-GB"/>
        </w:rPr>
      </w:pPr>
    </w:p>
    <w:p w14:paraId="5C159D91" w14:textId="229EA477" w:rsidR="00D60894" w:rsidRPr="00F87E2F" w:rsidRDefault="004F314B" w:rsidP="00DF00DF">
      <w:pPr>
        <w:pStyle w:val="CETBodytext"/>
        <w:rPr>
          <w:lang w:val="en-GB"/>
        </w:rPr>
      </w:pPr>
      <w:r w:rsidRPr="00F87E2F">
        <w:rPr>
          <w:lang w:val="en-GB"/>
        </w:rPr>
        <w:t xml:space="preserve">The physicochemical characteristics of the raw materials are very important for the elaboration of the pellets, the moisture percentage content must be low </w:t>
      </w:r>
      <w:r w:rsidR="00856CFE" w:rsidRPr="00F87E2F">
        <w:rPr>
          <w:lang w:val="en-GB"/>
        </w:rPr>
        <w:t>to</w:t>
      </w:r>
      <w:r w:rsidRPr="00F87E2F">
        <w:rPr>
          <w:lang w:val="en-GB"/>
        </w:rPr>
        <w:t xml:space="preserve"> </w:t>
      </w:r>
      <w:proofErr w:type="spellStart"/>
      <w:r w:rsidRPr="00F87E2F">
        <w:rPr>
          <w:lang w:val="en-GB"/>
        </w:rPr>
        <w:t>favor</w:t>
      </w:r>
      <w:proofErr w:type="spellEnd"/>
      <w:r w:rsidRPr="00F87E2F">
        <w:rPr>
          <w:lang w:val="en-GB"/>
        </w:rPr>
        <w:t xml:space="preserve"> densification, that is why the shells of </w:t>
      </w:r>
      <w:r w:rsidRPr="00E9409D">
        <w:rPr>
          <w:i/>
          <w:iCs/>
          <w:lang w:val="en-GB"/>
        </w:rPr>
        <w:t xml:space="preserve">Carya </w:t>
      </w:r>
      <w:proofErr w:type="spellStart"/>
      <w:r w:rsidRPr="00E9409D">
        <w:rPr>
          <w:i/>
          <w:iCs/>
          <w:lang w:val="en-GB"/>
        </w:rPr>
        <w:t>illinoinensis</w:t>
      </w:r>
      <w:proofErr w:type="spellEnd"/>
      <w:r w:rsidRPr="00F87E2F">
        <w:rPr>
          <w:lang w:val="en-GB"/>
        </w:rPr>
        <w:t xml:space="preserve"> were dried before being milled, the humidity value and the other parameters presented in Table 2, corresponds to the mixture prepared for the elaboration of the pellets. The percentage of fixed carbon in sample M4 is higher than the others, the higher the value means that there is more solid material for combustion.</w:t>
      </w:r>
      <w:r w:rsidR="008B403F" w:rsidRPr="00F87E2F">
        <w:rPr>
          <w:lang w:val="en-GB"/>
        </w:rPr>
        <w:fldChar w:fldCharType="begin"/>
      </w:r>
      <w:r w:rsidR="008B403F" w:rsidRPr="00F87E2F">
        <w:rPr>
          <w:lang w:val="en-GB"/>
        </w:rPr>
        <w:instrText xml:space="preserve"> ADDIN ZOTERO_ITEM CSL_CITATION {"citationID":"1UfYOspY","properties":{"formattedCitation":"(Severns et al., 2007)","plainCitation":"(Severns et al., 2007)","noteIndex":0},"citationItems":[{"id":353,"uris":["http://zotero.org/users/7860875/items/YKR36R48"],"uri":["http://zotero.org/users/7860875/items/YKR36R48"],"itemData":{"id":353,"type":"book","ISBN":"978-84-291-4890-9","number-of-pages":"506","publisher":"Editorial Reverté","title":"La producción de energía mediante vapor, aire o gas","author":[{"family":"Severns","given":"W. H-"},{"family":"Degler","given":"H.E."},{"family":"Miles","given":"H.E."}],"issued":{"date-parts":[["2007"]]}}}],"schema":"https://github.com/citation-style-language/schema/raw/master/csl-citation.json"} </w:instrText>
      </w:r>
      <w:r w:rsidR="008B403F" w:rsidRPr="00F87E2F">
        <w:rPr>
          <w:lang w:val="en-GB"/>
        </w:rPr>
        <w:fldChar w:fldCharType="separate"/>
      </w:r>
      <w:r w:rsidR="008B403F" w:rsidRPr="00F87E2F">
        <w:rPr>
          <w:rFonts w:cs="Arial"/>
          <w:lang w:val="en-GB"/>
        </w:rPr>
        <w:t>(Severns et al., 2007)</w:t>
      </w:r>
      <w:r w:rsidR="008B403F" w:rsidRPr="00F87E2F">
        <w:rPr>
          <w:lang w:val="en-GB"/>
        </w:rPr>
        <w:fldChar w:fldCharType="end"/>
      </w:r>
      <w:r w:rsidR="008B403F" w:rsidRPr="00F87E2F">
        <w:rPr>
          <w:lang w:val="en-GB"/>
        </w:rPr>
        <w:t>.</w:t>
      </w:r>
    </w:p>
    <w:p w14:paraId="444AB6B1" w14:textId="3F47D44E" w:rsidR="00DF00DF" w:rsidRPr="00F87E2F" w:rsidRDefault="00DF00DF" w:rsidP="00DF00DF">
      <w:pPr>
        <w:pStyle w:val="CETBodytext"/>
        <w:rPr>
          <w:lang w:val="en-GB"/>
        </w:rPr>
      </w:pPr>
      <w:r w:rsidRPr="00F87E2F">
        <w:rPr>
          <w:lang w:val="en-GB"/>
        </w:rPr>
        <w:lastRenderedPageBreak/>
        <w:t xml:space="preserve">The percentage of ashes of the mixture of biomass and binder presented low values, this </w:t>
      </w:r>
      <w:proofErr w:type="spellStart"/>
      <w:r w:rsidRPr="00F87E2F">
        <w:rPr>
          <w:lang w:val="en-GB"/>
        </w:rPr>
        <w:t>favors</w:t>
      </w:r>
      <w:proofErr w:type="spellEnd"/>
      <w:r w:rsidRPr="00F87E2F">
        <w:rPr>
          <w:lang w:val="en-GB"/>
        </w:rPr>
        <w:t xml:space="preserve"> the calorific power of the processed pellets, since a higher content of ash would have a negative impact on the performance of the combustion of the pellets. </w:t>
      </w:r>
      <w:r w:rsidR="001C23C4" w:rsidRPr="00F87E2F">
        <w:rPr>
          <w:lang w:val="en-GB"/>
        </w:rPr>
        <w:fldChar w:fldCharType="begin"/>
      </w:r>
      <w:r w:rsidR="001C23C4" w:rsidRPr="00F87E2F">
        <w:rPr>
          <w:lang w:val="en-GB"/>
        </w:rPr>
        <w:instrText xml:space="preserve"> ADDIN ZOTERO_ITEM CSL_CITATION {"citationID":"m88j0dIn","properties":{"formattedCitation":"(Zhou et al., 2016)","plainCitation":"(Zhou et al., 2016)","noteIndex":0},"citationItems":[{"id":339,"uris":["http://zotero.org/users/7860875/items/3SGZ6YCU"],"uri":["http://zotero.org/users/7860875/items/3SGZ6YCU"],"itemData":{"id":339,"type":"article-journal","abstract":"Biomass is a sustainable and renewable energy source with relatively low pollution emissions. It can be transformed into gaseous, liquid and/or solid biofuels as well as other raw chemical materials and products. Among the biomass conversion technologies, densified solid biofuel is one of the means that is storable and transportable with low heating cost. In order to achieve the target of reducing the amount of carbon dioxide emissions per unit of Gross Domestic Product (GDP) by 40–45% until 2020 as set at the United Nations Framework Convention on Climate Change (UNFCCC), and realize the goal of China׳s 12th Five-year Plan (2011–2015) for the development of biomass energy, given that carbon emissions will peak in 2030 as estimated in 2014 during Asia-Pacific Economic Cooperation Conference, China should vigorously develop densified solid biofuel, so as to sharply minimize the unorganized burning of crop residues. This paper introduces the current status of China׳s densified solid biofuel and the industry in following aspects: (a) the classification of densified solid biofuel; (b) development of densified solid biofuel industry; (c) molding technology of densified solid biofuel; (d) characteristics of densified solid biofuel combustion; (e) the problems faced during molding, handling, transportation and storage; (f) existing Chinese standards for densified solid biofuel and the assessment of densified solid biofuel; and (g) market analysis and perspectives of densified solid biofuel and the industry. Moreover, this study provides a comprehensive overview of the development of China׳s densified solid biofuel and the related industry, proposes some recommendations for further development of the industry for domestic and international biomass energy researchers as well.","container-title":"Renewable and Sustainable Energy Reviews","DOI":"10.1016/j.rser.2015.09.096","ISSN":"1364-0321","journalAbbreviation":"Renewable and Sustainable Energy Reviews","language":"en","page":"1412-1428","source":"ScienceDirect","title":"A comprehensive review on densified solid biofuel industry in China","volume":"54","author":[{"family":"Zhou","given":"Yuguang"},{"family":"Zhang","given":"Zongxi"},{"family":"Zhang","given":"Yixiang"},{"family":"Wang","given":"Yungang"},{"family":"Yu","given":"Yang"},{"family":"Ji","given":"Fang"},{"family":"Ahmad","given":"Riaz"},{"family":"Dong","given":"Renjie"}],"issued":{"date-parts":[["2016",2,1]]}}}],"schema":"https://github.com/citation-style-language/schema/raw/master/csl-citation.json"} </w:instrText>
      </w:r>
      <w:r w:rsidR="001C23C4" w:rsidRPr="00F87E2F">
        <w:rPr>
          <w:lang w:val="en-GB"/>
        </w:rPr>
        <w:fldChar w:fldCharType="separate"/>
      </w:r>
      <w:r w:rsidR="001C23C4" w:rsidRPr="00F87E2F">
        <w:rPr>
          <w:rFonts w:cs="Arial"/>
          <w:lang w:val="en-GB"/>
        </w:rPr>
        <w:t>(Zhou et al., 2016)</w:t>
      </w:r>
      <w:r w:rsidR="001C23C4" w:rsidRPr="00F87E2F">
        <w:rPr>
          <w:lang w:val="en-GB"/>
        </w:rPr>
        <w:fldChar w:fldCharType="end"/>
      </w:r>
    </w:p>
    <w:p w14:paraId="0B7F254E" w14:textId="27C6EAFE" w:rsidR="00856CFE" w:rsidRPr="00F87E2F" w:rsidRDefault="00856CFE" w:rsidP="00856CFE">
      <w:pPr>
        <w:pStyle w:val="CETTabletitle"/>
      </w:pPr>
      <w:r w:rsidRPr="00F87E2F">
        <w:t>Table 2: Characteristics of the biomass used to manufacture the pellets</w:t>
      </w:r>
    </w:p>
    <w:p w14:paraId="7E973FFF" w14:textId="77777777" w:rsidR="00856CFE" w:rsidRPr="00F87E2F" w:rsidRDefault="00856CFE" w:rsidP="00DF00DF">
      <w:pPr>
        <w:pStyle w:val="CETBodytext"/>
        <w:rPr>
          <w:lang w:val="en-GB"/>
        </w:rPr>
      </w:pPr>
    </w:p>
    <w:tbl>
      <w:tblPr>
        <w:tblpPr w:leftFromText="141" w:rightFromText="141" w:vertAnchor="text" w:tblpY="92"/>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09"/>
        <w:gridCol w:w="1206"/>
        <w:gridCol w:w="1092"/>
        <w:gridCol w:w="978"/>
        <w:gridCol w:w="1018"/>
      </w:tblGrid>
      <w:tr w:rsidR="00856CFE" w:rsidRPr="00F87E2F" w14:paraId="20197D7D" w14:textId="77777777" w:rsidTr="00856CFE">
        <w:trPr>
          <w:trHeight w:val="309"/>
        </w:trPr>
        <w:tc>
          <w:tcPr>
            <w:tcW w:w="1809" w:type="dxa"/>
            <w:tcBorders>
              <w:top w:val="single" w:sz="12" w:space="0" w:color="008000"/>
              <w:bottom w:val="single" w:sz="6" w:space="0" w:color="008000"/>
            </w:tcBorders>
            <w:shd w:val="clear" w:color="auto" w:fill="FFFFFF"/>
            <w:vAlign w:val="center"/>
          </w:tcPr>
          <w:p w14:paraId="3EFD583B" w14:textId="77777777" w:rsidR="00856CFE" w:rsidRPr="00F87E2F" w:rsidRDefault="00856CFE" w:rsidP="00856CFE">
            <w:pPr>
              <w:pStyle w:val="CETBodytext"/>
              <w:rPr>
                <w:lang w:val="en-GB"/>
              </w:rPr>
            </w:pPr>
          </w:p>
        </w:tc>
        <w:tc>
          <w:tcPr>
            <w:tcW w:w="1206" w:type="dxa"/>
            <w:tcBorders>
              <w:top w:val="single" w:sz="12" w:space="0" w:color="008000"/>
              <w:bottom w:val="single" w:sz="6" w:space="0" w:color="008000"/>
            </w:tcBorders>
            <w:shd w:val="clear" w:color="auto" w:fill="FFFFFF"/>
            <w:vAlign w:val="center"/>
          </w:tcPr>
          <w:p w14:paraId="182E9C9D" w14:textId="77777777" w:rsidR="00856CFE" w:rsidRPr="00F87E2F" w:rsidRDefault="00856CFE" w:rsidP="00856CFE">
            <w:pPr>
              <w:pStyle w:val="CETBodytext"/>
              <w:jc w:val="left"/>
              <w:rPr>
                <w:lang w:val="en-GB"/>
              </w:rPr>
            </w:pPr>
            <w:r w:rsidRPr="00F87E2F">
              <w:rPr>
                <w:lang w:val="en-GB"/>
              </w:rPr>
              <w:t xml:space="preserve"> M1</w:t>
            </w:r>
          </w:p>
        </w:tc>
        <w:tc>
          <w:tcPr>
            <w:tcW w:w="1092" w:type="dxa"/>
            <w:tcBorders>
              <w:top w:val="single" w:sz="12" w:space="0" w:color="008000"/>
              <w:bottom w:val="single" w:sz="6" w:space="0" w:color="008000"/>
            </w:tcBorders>
            <w:shd w:val="clear" w:color="auto" w:fill="FFFFFF"/>
            <w:vAlign w:val="center"/>
          </w:tcPr>
          <w:p w14:paraId="4F3AE9F5" w14:textId="77777777" w:rsidR="00856CFE" w:rsidRPr="00F87E2F" w:rsidRDefault="00856CFE" w:rsidP="00856CFE">
            <w:pPr>
              <w:pStyle w:val="CETBodytext"/>
              <w:jc w:val="left"/>
              <w:rPr>
                <w:lang w:val="en-GB"/>
              </w:rPr>
            </w:pPr>
            <w:r w:rsidRPr="00F87E2F">
              <w:rPr>
                <w:lang w:val="en-GB"/>
              </w:rPr>
              <w:t>M2</w:t>
            </w:r>
          </w:p>
        </w:tc>
        <w:tc>
          <w:tcPr>
            <w:tcW w:w="978" w:type="dxa"/>
            <w:tcBorders>
              <w:top w:val="single" w:sz="12" w:space="0" w:color="008000"/>
              <w:bottom w:val="single" w:sz="6" w:space="0" w:color="008000"/>
            </w:tcBorders>
            <w:shd w:val="clear" w:color="auto" w:fill="FFFFFF"/>
            <w:vAlign w:val="center"/>
          </w:tcPr>
          <w:p w14:paraId="222E3B51" w14:textId="77777777" w:rsidR="00856CFE" w:rsidRPr="00F87E2F" w:rsidRDefault="00856CFE" w:rsidP="00856CFE">
            <w:pPr>
              <w:pStyle w:val="CETBodytext"/>
              <w:ind w:right="-1"/>
              <w:jc w:val="left"/>
              <w:rPr>
                <w:rFonts w:cs="Arial"/>
                <w:szCs w:val="18"/>
                <w:lang w:val="en-GB"/>
              </w:rPr>
            </w:pPr>
            <w:r w:rsidRPr="00F87E2F">
              <w:rPr>
                <w:rFonts w:cs="Arial"/>
                <w:szCs w:val="18"/>
                <w:lang w:val="en-GB"/>
              </w:rPr>
              <w:t>M3</w:t>
            </w:r>
          </w:p>
        </w:tc>
        <w:tc>
          <w:tcPr>
            <w:tcW w:w="1018" w:type="dxa"/>
            <w:tcBorders>
              <w:top w:val="single" w:sz="12" w:space="0" w:color="008000"/>
              <w:bottom w:val="single" w:sz="6" w:space="0" w:color="008000"/>
            </w:tcBorders>
            <w:shd w:val="clear" w:color="auto" w:fill="FFFFFF"/>
            <w:vAlign w:val="center"/>
          </w:tcPr>
          <w:p w14:paraId="62A647B3" w14:textId="77777777" w:rsidR="00856CFE" w:rsidRPr="00F87E2F" w:rsidRDefault="00856CFE" w:rsidP="00856CFE">
            <w:pPr>
              <w:pStyle w:val="CETBodytext"/>
              <w:ind w:right="-1"/>
              <w:jc w:val="left"/>
              <w:rPr>
                <w:rFonts w:cs="Arial"/>
                <w:szCs w:val="18"/>
                <w:lang w:val="en-GB"/>
              </w:rPr>
            </w:pPr>
            <w:r w:rsidRPr="00F87E2F">
              <w:rPr>
                <w:rFonts w:cs="Arial"/>
                <w:szCs w:val="18"/>
                <w:lang w:val="en-GB"/>
              </w:rPr>
              <w:t>M4</w:t>
            </w:r>
          </w:p>
        </w:tc>
      </w:tr>
      <w:tr w:rsidR="00856CFE" w:rsidRPr="00F87E2F" w14:paraId="3D1E6883" w14:textId="77777777" w:rsidTr="00856CFE">
        <w:trPr>
          <w:trHeight w:val="309"/>
        </w:trPr>
        <w:tc>
          <w:tcPr>
            <w:tcW w:w="1809" w:type="dxa"/>
            <w:shd w:val="clear" w:color="auto" w:fill="FFFFFF"/>
            <w:vAlign w:val="center"/>
          </w:tcPr>
          <w:p w14:paraId="0CEFE7A0" w14:textId="77777777" w:rsidR="00856CFE" w:rsidRPr="00F87E2F" w:rsidRDefault="00856CFE" w:rsidP="00856CFE">
            <w:pPr>
              <w:pStyle w:val="CETBodytext"/>
              <w:rPr>
                <w:lang w:val="en-GB"/>
              </w:rPr>
            </w:pPr>
            <w:r w:rsidRPr="00F87E2F">
              <w:rPr>
                <w:lang w:val="en-GB"/>
              </w:rPr>
              <w:t>Humidity (%)</w:t>
            </w:r>
          </w:p>
        </w:tc>
        <w:tc>
          <w:tcPr>
            <w:tcW w:w="1206" w:type="dxa"/>
            <w:shd w:val="clear" w:color="auto" w:fill="FFFFFF"/>
            <w:vAlign w:val="center"/>
          </w:tcPr>
          <w:p w14:paraId="6A9595FA" w14:textId="77777777" w:rsidR="00856CFE" w:rsidRPr="00F87E2F" w:rsidRDefault="00856CFE" w:rsidP="00856CFE">
            <w:pPr>
              <w:pStyle w:val="CETBodytext"/>
              <w:rPr>
                <w:lang w:val="en-GB"/>
              </w:rPr>
            </w:pPr>
            <w:r w:rsidRPr="00F87E2F">
              <w:rPr>
                <w:lang w:val="en-GB"/>
              </w:rPr>
              <w:t>54.39</w:t>
            </w:r>
          </w:p>
        </w:tc>
        <w:tc>
          <w:tcPr>
            <w:tcW w:w="1092" w:type="dxa"/>
            <w:shd w:val="clear" w:color="auto" w:fill="FFFFFF"/>
            <w:vAlign w:val="center"/>
          </w:tcPr>
          <w:p w14:paraId="07A78226" w14:textId="77777777" w:rsidR="00856CFE" w:rsidRPr="00F87E2F" w:rsidRDefault="00856CFE" w:rsidP="00856CFE">
            <w:pPr>
              <w:pStyle w:val="CETBodytext"/>
              <w:rPr>
                <w:lang w:val="en-GB"/>
              </w:rPr>
            </w:pPr>
            <w:r w:rsidRPr="00F87E2F">
              <w:rPr>
                <w:lang w:val="en-GB"/>
              </w:rPr>
              <w:t>48.72</w:t>
            </w:r>
          </w:p>
        </w:tc>
        <w:tc>
          <w:tcPr>
            <w:tcW w:w="978" w:type="dxa"/>
            <w:shd w:val="clear" w:color="auto" w:fill="FFFFFF"/>
            <w:vAlign w:val="center"/>
          </w:tcPr>
          <w:p w14:paraId="4038959D" w14:textId="77777777" w:rsidR="00856CFE" w:rsidRPr="00F87E2F" w:rsidRDefault="00856CFE" w:rsidP="00856CFE">
            <w:pPr>
              <w:pStyle w:val="CETBodytext"/>
              <w:ind w:right="-1"/>
              <w:rPr>
                <w:rFonts w:cs="Arial"/>
                <w:szCs w:val="18"/>
                <w:lang w:val="en-GB"/>
              </w:rPr>
            </w:pPr>
            <w:r w:rsidRPr="00F87E2F">
              <w:rPr>
                <w:rFonts w:cs="Arial"/>
                <w:szCs w:val="18"/>
                <w:lang w:val="en-GB"/>
              </w:rPr>
              <w:t>47.07</w:t>
            </w:r>
          </w:p>
        </w:tc>
        <w:tc>
          <w:tcPr>
            <w:tcW w:w="1018" w:type="dxa"/>
            <w:shd w:val="clear" w:color="auto" w:fill="FFFFFF"/>
            <w:vAlign w:val="center"/>
          </w:tcPr>
          <w:p w14:paraId="55D08F83" w14:textId="77777777" w:rsidR="00856CFE" w:rsidRPr="00F87E2F" w:rsidRDefault="00856CFE" w:rsidP="00856CFE">
            <w:pPr>
              <w:pStyle w:val="CETBodytext"/>
              <w:ind w:right="-1"/>
              <w:rPr>
                <w:rFonts w:cs="Arial"/>
                <w:szCs w:val="18"/>
                <w:lang w:val="en-GB"/>
              </w:rPr>
            </w:pPr>
            <w:r w:rsidRPr="00F87E2F">
              <w:rPr>
                <w:rFonts w:cs="Arial"/>
                <w:szCs w:val="18"/>
                <w:lang w:val="en-GB"/>
              </w:rPr>
              <w:t>51.92</w:t>
            </w:r>
          </w:p>
        </w:tc>
      </w:tr>
      <w:tr w:rsidR="00856CFE" w:rsidRPr="00F87E2F" w14:paraId="6943E4C9" w14:textId="77777777" w:rsidTr="00856CFE">
        <w:trPr>
          <w:trHeight w:val="309"/>
        </w:trPr>
        <w:tc>
          <w:tcPr>
            <w:tcW w:w="1809" w:type="dxa"/>
            <w:shd w:val="clear" w:color="auto" w:fill="FFFFFF"/>
            <w:vAlign w:val="center"/>
          </w:tcPr>
          <w:p w14:paraId="529C2DD9" w14:textId="77777777" w:rsidR="00856CFE" w:rsidRPr="00F87E2F" w:rsidRDefault="00856CFE" w:rsidP="00856CFE">
            <w:pPr>
              <w:pStyle w:val="CETBodytext"/>
              <w:rPr>
                <w:lang w:val="en-GB"/>
              </w:rPr>
            </w:pPr>
            <w:r w:rsidRPr="00F87E2F">
              <w:rPr>
                <w:lang w:val="en-GB"/>
              </w:rPr>
              <w:t>Volatile Material (%)</w:t>
            </w:r>
          </w:p>
        </w:tc>
        <w:tc>
          <w:tcPr>
            <w:tcW w:w="1206" w:type="dxa"/>
            <w:shd w:val="clear" w:color="auto" w:fill="FFFFFF"/>
            <w:vAlign w:val="center"/>
          </w:tcPr>
          <w:p w14:paraId="4C97C9E1" w14:textId="77777777" w:rsidR="00856CFE" w:rsidRPr="00F87E2F" w:rsidRDefault="00856CFE" w:rsidP="00856CFE">
            <w:pPr>
              <w:pStyle w:val="CETBodytext"/>
              <w:rPr>
                <w:lang w:val="en-GB"/>
              </w:rPr>
            </w:pPr>
            <w:r w:rsidRPr="00F87E2F">
              <w:rPr>
                <w:lang w:val="en-GB"/>
              </w:rPr>
              <w:t>49.86</w:t>
            </w:r>
          </w:p>
        </w:tc>
        <w:tc>
          <w:tcPr>
            <w:tcW w:w="1092" w:type="dxa"/>
            <w:shd w:val="clear" w:color="auto" w:fill="FFFFFF"/>
            <w:vAlign w:val="center"/>
          </w:tcPr>
          <w:p w14:paraId="762893BA" w14:textId="77777777" w:rsidR="00856CFE" w:rsidRPr="00F87E2F" w:rsidRDefault="00856CFE" w:rsidP="00856CFE">
            <w:pPr>
              <w:pStyle w:val="CETBodytext"/>
              <w:rPr>
                <w:lang w:val="en-GB"/>
              </w:rPr>
            </w:pPr>
            <w:r w:rsidRPr="00F87E2F">
              <w:rPr>
                <w:lang w:val="en-GB"/>
              </w:rPr>
              <w:t>46.23</w:t>
            </w:r>
          </w:p>
        </w:tc>
        <w:tc>
          <w:tcPr>
            <w:tcW w:w="978" w:type="dxa"/>
            <w:shd w:val="clear" w:color="auto" w:fill="FFFFFF"/>
            <w:vAlign w:val="center"/>
          </w:tcPr>
          <w:p w14:paraId="0DB8425B" w14:textId="77777777" w:rsidR="00856CFE" w:rsidRPr="00F87E2F" w:rsidRDefault="00856CFE" w:rsidP="00856CFE">
            <w:pPr>
              <w:pStyle w:val="CETBodytext"/>
              <w:ind w:right="-1"/>
              <w:rPr>
                <w:rFonts w:cs="Arial"/>
                <w:szCs w:val="18"/>
                <w:lang w:val="en-GB"/>
              </w:rPr>
            </w:pPr>
            <w:r w:rsidRPr="00F87E2F">
              <w:rPr>
                <w:rFonts w:cs="Arial"/>
                <w:szCs w:val="18"/>
                <w:lang w:val="en-GB"/>
              </w:rPr>
              <w:t>51.32</w:t>
            </w:r>
          </w:p>
        </w:tc>
        <w:tc>
          <w:tcPr>
            <w:tcW w:w="1018" w:type="dxa"/>
            <w:shd w:val="clear" w:color="auto" w:fill="FFFFFF"/>
            <w:vAlign w:val="center"/>
          </w:tcPr>
          <w:p w14:paraId="70D6533B" w14:textId="77777777" w:rsidR="00856CFE" w:rsidRPr="00F87E2F" w:rsidRDefault="00856CFE" w:rsidP="00856CFE">
            <w:pPr>
              <w:pStyle w:val="CETBodytext"/>
              <w:ind w:right="-1"/>
              <w:rPr>
                <w:rFonts w:cs="Arial"/>
                <w:szCs w:val="18"/>
                <w:lang w:val="en-GB"/>
              </w:rPr>
            </w:pPr>
            <w:r w:rsidRPr="00F87E2F">
              <w:rPr>
                <w:rFonts w:cs="Arial"/>
                <w:szCs w:val="18"/>
                <w:lang w:val="en-GB"/>
              </w:rPr>
              <w:t>53.15</w:t>
            </w:r>
          </w:p>
        </w:tc>
      </w:tr>
      <w:tr w:rsidR="00856CFE" w:rsidRPr="00F87E2F" w14:paraId="197E46EA" w14:textId="77777777" w:rsidTr="00856CFE">
        <w:trPr>
          <w:trHeight w:val="330"/>
        </w:trPr>
        <w:tc>
          <w:tcPr>
            <w:tcW w:w="1809" w:type="dxa"/>
            <w:shd w:val="clear" w:color="auto" w:fill="FFFFFF"/>
            <w:vAlign w:val="center"/>
          </w:tcPr>
          <w:p w14:paraId="6CACD1A7" w14:textId="77777777" w:rsidR="00856CFE" w:rsidRPr="00F87E2F" w:rsidRDefault="00856CFE" w:rsidP="00856CFE">
            <w:pPr>
              <w:pStyle w:val="CETBodytext"/>
              <w:ind w:right="-1"/>
              <w:rPr>
                <w:rFonts w:cs="Arial"/>
                <w:szCs w:val="18"/>
                <w:lang w:val="en-GB"/>
              </w:rPr>
            </w:pPr>
            <w:r w:rsidRPr="00F87E2F">
              <w:rPr>
                <w:rFonts w:cs="Arial"/>
                <w:szCs w:val="18"/>
                <w:lang w:val="en-GB"/>
              </w:rPr>
              <w:t>Fixed coal (%)</w:t>
            </w:r>
          </w:p>
        </w:tc>
        <w:tc>
          <w:tcPr>
            <w:tcW w:w="1206" w:type="dxa"/>
            <w:shd w:val="clear" w:color="auto" w:fill="FFFFFF"/>
            <w:vAlign w:val="center"/>
          </w:tcPr>
          <w:p w14:paraId="3CF3DD51" w14:textId="77777777" w:rsidR="00856CFE" w:rsidRPr="00F87E2F" w:rsidRDefault="00856CFE" w:rsidP="00856CFE">
            <w:pPr>
              <w:pStyle w:val="CETBodytext"/>
              <w:ind w:right="-1"/>
              <w:rPr>
                <w:rFonts w:cs="Arial"/>
                <w:szCs w:val="18"/>
                <w:lang w:val="en-GB"/>
              </w:rPr>
            </w:pPr>
            <w:r w:rsidRPr="00F87E2F">
              <w:rPr>
                <w:rFonts w:cs="Arial"/>
                <w:szCs w:val="18"/>
                <w:lang w:val="en-GB"/>
              </w:rPr>
              <w:t>46.86</w:t>
            </w:r>
          </w:p>
        </w:tc>
        <w:tc>
          <w:tcPr>
            <w:tcW w:w="1092" w:type="dxa"/>
            <w:shd w:val="clear" w:color="auto" w:fill="FFFFFF"/>
            <w:vAlign w:val="center"/>
          </w:tcPr>
          <w:p w14:paraId="727E4AC2" w14:textId="77777777" w:rsidR="00856CFE" w:rsidRPr="00F87E2F" w:rsidRDefault="00856CFE" w:rsidP="00856CFE">
            <w:pPr>
              <w:pStyle w:val="CETBodytext"/>
              <w:ind w:right="-1"/>
              <w:rPr>
                <w:rFonts w:cs="Arial"/>
                <w:szCs w:val="18"/>
                <w:lang w:val="en-GB"/>
              </w:rPr>
            </w:pPr>
            <w:r w:rsidRPr="00F87E2F">
              <w:rPr>
                <w:rFonts w:cs="Arial"/>
                <w:szCs w:val="18"/>
                <w:lang w:val="en-GB"/>
              </w:rPr>
              <w:t>50.07</w:t>
            </w:r>
          </w:p>
        </w:tc>
        <w:tc>
          <w:tcPr>
            <w:tcW w:w="978" w:type="dxa"/>
            <w:shd w:val="clear" w:color="auto" w:fill="FFFFFF"/>
            <w:vAlign w:val="center"/>
          </w:tcPr>
          <w:p w14:paraId="7206E89D" w14:textId="77777777" w:rsidR="00856CFE" w:rsidRPr="00F87E2F" w:rsidRDefault="00856CFE" w:rsidP="00856CFE">
            <w:pPr>
              <w:pStyle w:val="CETBodytext"/>
              <w:ind w:right="-1"/>
              <w:rPr>
                <w:rFonts w:cs="Arial"/>
                <w:szCs w:val="18"/>
                <w:lang w:val="en-GB"/>
              </w:rPr>
            </w:pPr>
            <w:r w:rsidRPr="00F87E2F">
              <w:rPr>
                <w:rFonts w:cs="Arial"/>
                <w:szCs w:val="18"/>
                <w:lang w:val="en-GB"/>
              </w:rPr>
              <w:t>44.44</w:t>
            </w:r>
          </w:p>
        </w:tc>
        <w:tc>
          <w:tcPr>
            <w:tcW w:w="1018" w:type="dxa"/>
            <w:shd w:val="clear" w:color="auto" w:fill="FFFFFF"/>
            <w:vAlign w:val="center"/>
          </w:tcPr>
          <w:p w14:paraId="0E16BDDC" w14:textId="77777777" w:rsidR="00856CFE" w:rsidRPr="00F87E2F" w:rsidRDefault="00856CFE" w:rsidP="00856CFE">
            <w:pPr>
              <w:pStyle w:val="CETBodytext"/>
              <w:ind w:right="-1"/>
              <w:rPr>
                <w:rFonts w:cs="Arial"/>
                <w:szCs w:val="18"/>
                <w:lang w:val="en-GB"/>
              </w:rPr>
            </w:pPr>
            <w:r w:rsidRPr="00F87E2F">
              <w:rPr>
                <w:rFonts w:cs="Arial"/>
                <w:szCs w:val="18"/>
                <w:lang w:val="en-GB"/>
              </w:rPr>
              <w:t>43.95</w:t>
            </w:r>
          </w:p>
        </w:tc>
      </w:tr>
      <w:tr w:rsidR="00856CFE" w:rsidRPr="00F87E2F" w14:paraId="64230A8D" w14:textId="77777777" w:rsidTr="00856CFE">
        <w:trPr>
          <w:trHeight w:val="330"/>
        </w:trPr>
        <w:tc>
          <w:tcPr>
            <w:tcW w:w="1809" w:type="dxa"/>
            <w:shd w:val="clear" w:color="auto" w:fill="FFFFFF"/>
            <w:vAlign w:val="center"/>
          </w:tcPr>
          <w:p w14:paraId="1C733602" w14:textId="77777777" w:rsidR="00856CFE" w:rsidRPr="00F87E2F" w:rsidRDefault="00856CFE" w:rsidP="00856CFE">
            <w:pPr>
              <w:pStyle w:val="CETBodytext"/>
              <w:ind w:right="-1"/>
              <w:rPr>
                <w:rFonts w:cs="Arial"/>
                <w:szCs w:val="18"/>
                <w:lang w:val="en-GB"/>
              </w:rPr>
            </w:pPr>
            <w:r w:rsidRPr="00F87E2F">
              <w:rPr>
                <w:rFonts w:cs="Arial"/>
                <w:szCs w:val="18"/>
                <w:lang w:val="en-GB"/>
              </w:rPr>
              <w:t>Ashes (%)</w:t>
            </w:r>
          </w:p>
        </w:tc>
        <w:tc>
          <w:tcPr>
            <w:tcW w:w="1206" w:type="dxa"/>
            <w:shd w:val="clear" w:color="auto" w:fill="FFFFFF"/>
            <w:vAlign w:val="center"/>
          </w:tcPr>
          <w:p w14:paraId="0AEBAAA5" w14:textId="77777777" w:rsidR="00856CFE" w:rsidRPr="00F87E2F" w:rsidRDefault="00856CFE" w:rsidP="00856CFE">
            <w:pPr>
              <w:pStyle w:val="CETBodytext"/>
              <w:ind w:right="-1"/>
              <w:rPr>
                <w:rFonts w:cs="Arial"/>
                <w:szCs w:val="18"/>
                <w:lang w:val="en-GB"/>
              </w:rPr>
            </w:pPr>
            <w:r w:rsidRPr="00F87E2F">
              <w:rPr>
                <w:rFonts w:cs="Arial"/>
                <w:szCs w:val="18"/>
                <w:lang w:val="en-GB"/>
              </w:rPr>
              <w:t>6.43</w:t>
            </w:r>
          </w:p>
        </w:tc>
        <w:tc>
          <w:tcPr>
            <w:tcW w:w="1092" w:type="dxa"/>
            <w:shd w:val="clear" w:color="auto" w:fill="FFFFFF"/>
            <w:vAlign w:val="center"/>
          </w:tcPr>
          <w:p w14:paraId="0DFE2D19" w14:textId="77777777" w:rsidR="00856CFE" w:rsidRPr="00F87E2F" w:rsidRDefault="00856CFE" w:rsidP="00856CFE">
            <w:pPr>
              <w:pStyle w:val="CETBodytext"/>
              <w:ind w:right="-1"/>
              <w:rPr>
                <w:rFonts w:cs="Arial"/>
                <w:szCs w:val="18"/>
                <w:lang w:val="en-GB"/>
              </w:rPr>
            </w:pPr>
            <w:r w:rsidRPr="00F87E2F">
              <w:rPr>
                <w:rFonts w:cs="Arial"/>
                <w:szCs w:val="18"/>
                <w:lang w:val="en-GB"/>
              </w:rPr>
              <w:t>3.7</w:t>
            </w:r>
          </w:p>
        </w:tc>
        <w:tc>
          <w:tcPr>
            <w:tcW w:w="978" w:type="dxa"/>
            <w:shd w:val="clear" w:color="auto" w:fill="FFFFFF"/>
            <w:vAlign w:val="center"/>
          </w:tcPr>
          <w:p w14:paraId="6B14D18D" w14:textId="77777777" w:rsidR="00856CFE" w:rsidRPr="00F87E2F" w:rsidRDefault="00856CFE" w:rsidP="00856CFE">
            <w:pPr>
              <w:pStyle w:val="CETBodytext"/>
              <w:ind w:right="-1"/>
              <w:rPr>
                <w:rFonts w:cs="Arial"/>
                <w:szCs w:val="18"/>
                <w:lang w:val="en-GB"/>
              </w:rPr>
            </w:pPr>
            <w:r w:rsidRPr="00F87E2F">
              <w:rPr>
                <w:rFonts w:cs="Arial"/>
                <w:szCs w:val="18"/>
                <w:lang w:val="en-GB"/>
              </w:rPr>
              <w:t>4.24</w:t>
            </w:r>
          </w:p>
        </w:tc>
        <w:tc>
          <w:tcPr>
            <w:tcW w:w="1018" w:type="dxa"/>
            <w:shd w:val="clear" w:color="auto" w:fill="FFFFFF"/>
            <w:vAlign w:val="center"/>
          </w:tcPr>
          <w:p w14:paraId="18B7F447" w14:textId="77777777" w:rsidR="00856CFE" w:rsidRPr="00F87E2F" w:rsidRDefault="00856CFE" w:rsidP="00856CFE">
            <w:pPr>
              <w:pStyle w:val="CETBodytext"/>
              <w:ind w:right="-1"/>
              <w:rPr>
                <w:rFonts w:cs="Arial"/>
                <w:szCs w:val="18"/>
                <w:lang w:val="en-GB"/>
              </w:rPr>
            </w:pPr>
            <w:r w:rsidRPr="00F87E2F">
              <w:rPr>
                <w:rFonts w:cs="Arial"/>
                <w:szCs w:val="18"/>
                <w:lang w:val="en-GB"/>
              </w:rPr>
              <w:t>2.9</w:t>
            </w:r>
          </w:p>
        </w:tc>
      </w:tr>
    </w:tbl>
    <w:p w14:paraId="014F772D" w14:textId="3C9C802E" w:rsidR="00E50859" w:rsidRPr="00F87E2F" w:rsidRDefault="00856CFE" w:rsidP="00E50859">
      <w:pPr>
        <w:pStyle w:val="CETTabletitle"/>
      </w:pPr>
      <w:r w:rsidRPr="00F87E2F">
        <w:t xml:space="preserve"> </w:t>
      </w:r>
    </w:p>
    <w:p w14:paraId="5AEE4824" w14:textId="02526858" w:rsidR="00637333" w:rsidRPr="00F87E2F" w:rsidRDefault="00637333" w:rsidP="00E50859">
      <w:pPr>
        <w:pStyle w:val="CETTabletitle"/>
      </w:pPr>
    </w:p>
    <w:p w14:paraId="2E79B496" w14:textId="0E11B650" w:rsidR="00637333" w:rsidRPr="00F87E2F" w:rsidRDefault="00637333" w:rsidP="00E50859">
      <w:pPr>
        <w:pStyle w:val="CETTabletitle"/>
      </w:pPr>
    </w:p>
    <w:p w14:paraId="588BE10B" w14:textId="77777777" w:rsidR="00637333" w:rsidRPr="00F87E2F" w:rsidRDefault="00637333" w:rsidP="00E50859">
      <w:pPr>
        <w:pStyle w:val="CETTabletitle"/>
      </w:pPr>
    </w:p>
    <w:p w14:paraId="4D8CDC42" w14:textId="77777777" w:rsidR="0052441A" w:rsidRPr="00F87E2F" w:rsidRDefault="00B93119" w:rsidP="00B93119">
      <w:pPr>
        <w:pStyle w:val="CETheadingx"/>
        <w:rPr>
          <w:lang w:val="en-GB"/>
        </w:rPr>
      </w:pPr>
      <w:r w:rsidRPr="00F87E2F">
        <w:rPr>
          <w:lang w:val="en-GB"/>
        </w:rPr>
        <w:t>Calorific power of the pellets</w:t>
      </w:r>
    </w:p>
    <w:p w14:paraId="58E82C51" w14:textId="77777777" w:rsidR="002A65E6" w:rsidRDefault="00B93119" w:rsidP="00DE0AB3">
      <w:pPr>
        <w:tabs>
          <w:tab w:val="clear" w:pos="7100"/>
        </w:tabs>
        <w:spacing w:after="200" w:line="276" w:lineRule="auto"/>
      </w:pPr>
      <w:r w:rsidRPr="00F87E2F">
        <w:t xml:space="preserve">Table 3 shows the calculation of the calorific power of the different types of pellets produced and after drying at room temperature. A good range of calorific power was found in the pellets, this </w:t>
      </w:r>
      <w:proofErr w:type="spellStart"/>
      <w:r w:rsidRPr="00F87E2F">
        <w:t>favored</w:t>
      </w:r>
      <w:proofErr w:type="spellEnd"/>
      <w:r w:rsidRPr="00F87E2F">
        <w:t xml:space="preserve"> by the presence of volatile components and fixed carbon that, at a higher percentage, </w:t>
      </w:r>
      <w:proofErr w:type="spellStart"/>
      <w:r w:rsidRPr="00F87E2F">
        <w:t>favors</w:t>
      </w:r>
      <w:proofErr w:type="spellEnd"/>
      <w:r w:rsidRPr="00F87E2F">
        <w:t xml:space="preserve"> the generation of energy.</w:t>
      </w:r>
      <w:r w:rsidR="00DB313F" w:rsidRPr="00F87E2F">
        <w:fldChar w:fldCharType="begin"/>
      </w:r>
      <w:r w:rsidR="00DB313F" w:rsidRPr="00F87E2F">
        <w:instrText xml:space="preserve"> ADDIN ZOTERO_ITEM CSL_CITATION {"citationID":"kZXUsJnk","properties":{"formattedCitation":"(Li et al., 2022)","plainCitation":"(Li et al., 2022)","noteIndex":0},"citationItems":[{"id":334,"uris":["http://zotero.org/users/7860875/items/V5P4ZWQN"],"uri":["http://zotero.org/users/7860875/items/V5P4ZWQN"],"itemData":{"id":334,"type":"article-journal","abstract":"Biomass-based pellet is an important source of renewable energy. In this study, to obtain the high-quality fuel pellet via the densification of pruned branches of fruit trees, we investigated the optimization of blending ratios for different raw materials using branches from jujube (Ziziphus jujuba Mill.), which is a widely distributed waste biomass resource in China. Through the characterization of raw materials and pellets, the effects of different raw materials on the storage, transportation, and combustion performances of the pellets can be understood. The cost evaluation analysis showed that the two optimized, co-densified pellets had great cost advantages compared with the pure jujube branch pellets. This indicates the potential industrial value of optimized pellets. The results of this study can help to improve the application value of orchard residues and generate an additional profit for fruit plantations, simultaneously avoiding the environmental damage caused by its open combustion.","container-title":"Energies","DOI":"10.3390/en15010113","issue":"1","language":"en","note":"number: 1\npublisher: Multidisciplinary Digital Publishing Institute","page":"113","source":"www.mdpi.com","title":"Quality Improvement and Cost Evaluation of Pellet Fuel Produced from Pruned Fruit Tree Branches","volume":"15","author":[{"family":"Li","given":"Yining"},{"family":"Kang","given":"Kang"},{"family":"Wang","given":"Wei"}],"issued":{"date-parts":[["2022",1]]}}}],"schema":"https://github.com/citation-style-language/schema/raw/master/csl-citation.json"} </w:instrText>
      </w:r>
      <w:r w:rsidR="00DB313F" w:rsidRPr="00F87E2F">
        <w:fldChar w:fldCharType="separate"/>
      </w:r>
      <w:r w:rsidR="00DB313F" w:rsidRPr="00F87E2F">
        <w:rPr>
          <w:rFonts w:cs="Arial"/>
        </w:rPr>
        <w:t>(Li et al., 2022)</w:t>
      </w:r>
      <w:r w:rsidR="00DB313F" w:rsidRPr="00F87E2F">
        <w:fldChar w:fldCharType="end"/>
      </w:r>
      <w:r w:rsidR="00DB313F" w:rsidRPr="00F87E2F">
        <w:t>, another factor that improved the energy potential was the use of finer granulometry biomass of the same nature (</w:t>
      </w:r>
      <w:r w:rsidR="00DB313F" w:rsidRPr="00E9409D">
        <w:rPr>
          <w:i/>
          <w:iCs/>
        </w:rPr>
        <w:t xml:space="preserve">Carya </w:t>
      </w:r>
      <w:proofErr w:type="spellStart"/>
      <w:r w:rsidR="00DB313F" w:rsidRPr="00E9409D">
        <w:rPr>
          <w:i/>
          <w:iCs/>
        </w:rPr>
        <w:t>illinoinensis</w:t>
      </w:r>
      <w:proofErr w:type="spellEnd"/>
      <w:r w:rsidR="00DB313F" w:rsidRPr="00F87E2F">
        <w:t>) as a binder that allowed maintaining the same energy density, in case of using binders of another type, the properties that possesses in energy density, humidity, ashes, together with the stability function that it can offer</w:t>
      </w:r>
      <w:r w:rsidR="00637333" w:rsidRPr="00F87E2F">
        <w:t xml:space="preserve"> </w:t>
      </w:r>
      <w:r w:rsidR="004D7300" w:rsidRPr="00F87E2F">
        <w:fldChar w:fldCharType="begin"/>
      </w:r>
      <w:r w:rsidR="004D7300" w:rsidRPr="00F87E2F">
        <w:instrText xml:space="preserve"> ADDIN ZOTERO_ITEM CSL_CITATION {"citationID":"6i9jUnHU","properties":{"formattedCitation":"(Niu et al., 2016)","plainCitation":"(Niu et al., 2016)","noteIndex":0},"citationItems":[{"id":337,"uris":["http://zotero.org/users/7860875/items/UDTB384G"],"uri":["http://zotero.org/users/7860875/items/UDTB384G"],"itemData":{"id":337,"type":"article-journal","abstract":"Biomass is available from many sources or can be mass-produced. Moreover, biomass has a high energy-generation potential, produces less toxic emissions than some other fuels, is mostly carbon neutrality, and burns easily. Biomass has been widely utilized as a raw material in thermal chemical conversion, replacing coal and oil, including power generation. Biomass firing and co-firing in pulverized coal boilers, fluidized bed boilers, and grate furnaces or stokerfed boilers have been developed around the world because of the worsening environmental problems and developing energy crisis. However, many issues hinder the efficient and clean utilization of biomass in energy applications. They include preparation, firing and co-firing, and ash-related issues during and after combustion. In particular, ash-related issues, including alkali-induced slagging, silicate melt-induced slagging (ash fusion), agglomeration, corrosion, and ash utilization, are among the most challenging problems. The current review provides a summary of knowledge and research developments concerning these ash-related issues. It also gives an in-depth analysis and discussion on the formation mechanisms, urgent requirements, and potential countermeasures including the use of additives, co-firing, leaching, and alloying. Alkali species, particularly alkali chlorides and sulfates, cause alkali-induced slagging during biomass combustion. Thus, the mechanisms of generation, transformation, and sequestration of alkali species and the formation and growth of alkali-induced slagging, formed as an alternating overlapping multi-layered structure, are discussed in detail. For silicate melt-induced slagging (ash fusion), the evolutions of chemical composition of both the elements and minerals in the ash during combustion and existing problems in testing are overviewed. Pseudo-4D phase diagrams of (Ma2O)-MaeO-P2O5-Al2O3 and (Ma2O)-MaeO-SiO2-Al2O3 are proposed as effective tools to predict ash fusion characteristics and the properties of melt-induced slagging. Concerning agglomeration that typically occurs in fluidized bed furnaces, melt-induced and coating-induced agglomeration and coating-forming mechanisms are highlighted. Concerning corrosion, seven corrosion mechanisms associated with Cl2, gaseous, solid/deposited, and molten alkali chlorides, molten alkali sulfates and carbonates, and the sulfation/silication of alkali chlorides are comprehensively reviewed. The effects of alloying, salt state (solid, molten, or gaseous), combustion atmosphere, and temperature are also discussed systematically. For ash utilization, potential approaches to the use of fly ash, bottom ash, and biomass/coal co-fired ash as construction and agricultural materials are explored. Several criteria or evaluation indexes are introduced for alkali-induced slagging and agglomeration, and chemical equilibrium calculation and multicomponent phase diagrams of silicate melt-induced slagging and agglomeration. Meanwhile, remedies, including the use of additives, co-firing, leaching, alloying, and the establishment of regulations, are discussed. It is suggested that considerable attention should be focused on an understanding of the kinetics of alkali chemistry, which is essential for the transformation and sequestration of alkali species. A combination of heterogeneous chemical kinetics and multiphase equilibrium modeling is critical to estimating the speciation, saturation levels, and the presence of melt of the ash-forming matter. Further practical evaluation and improvement of the existing criterion numbers of alkali-induced slagging and agglomeration should be improved. The pseudo-4D phase diagrams of (Ma2O)-MaeO-P2O5-Al2O3 and (Ma2O)-MaeO-SiO2-Al2O3 should be constructed from the data derived from real biomass ashes rather than those of simulated ashes in order to provide the capability to predict the properties of silicate melt-induced slagging. Apart from Cr, research should be conducted to understand the effects of Si, Al, and Co, which exhibit high corrosion resistance, and heavy metals such as Zn and Pb, which may form low-melting chlorides that accelerate corrosion. Regulations, cooperation among biomass-fired power plants and other industries, potential technical research, and logistics should be strengthened to enable the extensive utilization of biomass ash. Finally, alkali-induced slagging, silicate melt-induced slagging, agglomeration, and corrosion occur concurrently, and thus, these issues should be investigated jointly rather than separately.","container-title":"Progress in Energy and Combustion Science","DOI":"10.1016/j.pecs.2015.09.003","ISSN":"0360-1285","journalAbbreviation":"Progress in Energy and Combustion Science","language":"en","page":"1-61","source":"ScienceDirect","title":"Ash-related issues during biomass combustion: Alkali-induced slagging, silicate melt-induced slagging (ash fusion), agglomeration, corrosion, ash utilization, and related countermeasures","title-short":"Ash-related issues during biomass combustion","volume":"52","author":[{"family":"Niu","given":"Yanqing"},{"family":"Tan","given":"Houzhang"},{"family":"Hui","given":"Shi'en"}],"issued":{"date-parts":[["2016",2,1]]}}}],"schema":"https://github.com/citation-style-language/schema/raw/master/csl-citation.json"} </w:instrText>
      </w:r>
      <w:r w:rsidR="004D7300" w:rsidRPr="00F87E2F">
        <w:fldChar w:fldCharType="separate"/>
      </w:r>
      <w:r w:rsidR="004D7300" w:rsidRPr="00F87E2F">
        <w:rPr>
          <w:rFonts w:cs="Arial"/>
        </w:rPr>
        <w:t>(Niu et al., 2016)</w:t>
      </w:r>
      <w:r w:rsidR="004D7300" w:rsidRPr="00F87E2F">
        <w:fldChar w:fldCharType="end"/>
      </w:r>
      <w:r w:rsidR="008B403F" w:rsidRPr="00F87E2F">
        <w:t xml:space="preserve">. </w:t>
      </w:r>
    </w:p>
    <w:p w14:paraId="2FEA9E21" w14:textId="67378B4E" w:rsidR="0016675C" w:rsidRPr="00F87E2F" w:rsidRDefault="008B403F" w:rsidP="00DE0AB3">
      <w:pPr>
        <w:tabs>
          <w:tab w:val="clear" w:pos="7100"/>
        </w:tabs>
        <w:spacing w:after="200" w:line="276" w:lineRule="auto"/>
      </w:pPr>
      <w:r w:rsidRPr="00F87E2F">
        <w:t>The results indicate that the pellets with the M4 sample have a higher value, but the others are within the same level, which means that the biomass used is suitable for the production of this type of biofuel, which according to the German Institute of Standards (</w:t>
      </w:r>
      <w:proofErr w:type="spellStart"/>
      <w:r w:rsidRPr="00F87E2F">
        <w:t>Deutsches</w:t>
      </w:r>
      <w:proofErr w:type="spellEnd"/>
      <w:r w:rsidRPr="00F87E2F">
        <w:t xml:space="preserve"> </w:t>
      </w:r>
      <w:proofErr w:type="spellStart"/>
      <w:r w:rsidRPr="00F87E2F">
        <w:t>Institut</w:t>
      </w:r>
      <w:proofErr w:type="spellEnd"/>
      <w:r w:rsidRPr="00F87E2F">
        <w:t xml:space="preserve"> fur </w:t>
      </w:r>
      <w:proofErr w:type="spellStart"/>
      <w:r w:rsidRPr="00F87E2F">
        <w:t>Normung</w:t>
      </w:r>
      <w:proofErr w:type="spellEnd"/>
      <w:r w:rsidRPr="00F87E2F">
        <w:t xml:space="preserve"> – DIN), DIN Plus51731 establishes that the calorific value must be greater than 16.5 MJ/kg or 4.6 </w:t>
      </w:r>
      <w:proofErr w:type="spellStart"/>
      <w:r w:rsidRPr="00F87E2F">
        <w:t>KWh</w:t>
      </w:r>
      <w:proofErr w:type="spellEnd"/>
      <w:r w:rsidRPr="00F87E2F">
        <w:t>/kg</w:t>
      </w:r>
      <w:r w:rsidR="0016675C" w:rsidRPr="00F87E2F">
        <w:fldChar w:fldCharType="begin"/>
      </w:r>
      <w:r w:rsidR="0016675C" w:rsidRPr="00F87E2F">
        <w:instrText xml:space="preserve"> ADDIN ZOTERO_ITEM CSL_CITATION {"citationID":"h9GMQT1R","properties":{"formattedCitation":"(Rangel et al., 2018)","plainCitation":"(Rangel et al., 2018)","noteIndex":0},"citationItems":[{"id":354,"uris":["http://zotero.org/users/7860875/items/PKL7PTJS"],"uri":["http://zotero.org/users/7860875/items/PKL7PTJS"],"itemData":{"id":354,"type":"article-journal","abstract":"Neste artigo, buscou-se literatura técnico-científica que determinasse padrões de qualidade na produção de briquetes e péletes no Brasil, entretanto nada foi encontrado. Assim, foi feito um estudo para se verificar como são estabelecidos os parâmetros para esses produtos; posteriormente, realizou-se uma análise em nível internacional da evolução dos mesmos. Utilizou-se a pesquisa bibliométrica para quantificar estudos recentes na área, retornando 41 trabalhos na base SCOPUS e apenas seis na base Web of Science (ISI). Dentre eles verificou-se que apenas 18 da base SCOPUS e nenhum da base ISI tinham aderência ao assunto proposto. Com isso, foi possível verificar a ausência de padrões e conformidades bem estabelecidos para a qualidade da produção brasileira, dificultando a entrada no mercado internacional, necessitando com urgência de subsídios técnico-normativos para certificação internacional.","container-title":"Acta Biomedica Brasiliensia","DOI":"10.18571/acbm.153","ISSN":"2236-0867","issue":"1","language":"pt","note":"number: 1","page":"17-35","source":"www.actabiomedica.com.br","title":"Normas e padroes para producao de biomassa compactada no mundo: em breve o Brasil tera a sua?","title-short":"NORMAS E PADRÕES PARA PRODUÇÃO DE BIOMASSA COMPACTADA NO MUNDO","volume":"9","author":[{"family":"Rangel","given":"Igor Cassiano"},{"family":"Silva","given":"Fabrício Freitas","dropping-particle":"da"},{"family":"Souza","given":"Claudio Luiz Melo"},{"family":"Junior","given":"Milthon ERTHAL"},{"family":"Gravina","given":"Geraldo de Amaral"},{"family":"Shimoya","given":"Aldo"}],"issued":{"date-parts":[["2018"]]}}}],"schema":"https://github.com/citation-style-language/schema/raw/master/csl-citation.json"} </w:instrText>
      </w:r>
      <w:r w:rsidR="0016675C" w:rsidRPr="00F87E2F">
        <w:fldChar w:fldCharType="separate"/>
      </w:r>
      <w:r w:rsidR="0016675C" w:rsidRPr="00F87E2F">
        <w:rPr>
          <w:rFonts w:cs="Arial"/>
        </w:rPr>
        <w:t>(Rangel et al., 2018)</w:t>
      </w:r>
      <w:r w:rsidR="0016675C" w:rsidRPr="00F87E2F">
        <w:fldChar w:fldCharType="end"/>
      </w:r>
      <w:r w:rsidR="00E55731" w:rsidRPr="00F87E2F">
        <w:t>, a fact that is fulfilled.</w:t>
      </w:r>
    </w:p>
    <w:p w14:paraId="56C11CC5" w14:textId="77777777" w:rsidR="006C419E" w:rsidRPr="00F87E2F" w:rsidRDefault="00DE0AB3" w:rsidP="003E2561">
      <w:pPr>
        <w:pStyle w:val="CETCaption"/>
        <w:spacing w:after="80"/>
      </w:pPr>
      <w:r w:rsidRPr="00F87E2F">
        <w:t xml:space="preserve"> Table 3: Calorific power of the pellets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1134"/>
        <w:gridCol w:w="1169"/>
        <w:gridCol w:w="1134"/>
        <w:gridCol w:w="851"/>
      </w:tblGrid>
      <w:tr w:rsidR="00AB5280" w:rsidRPr="00F87E2F" w14:paraId="568A3A9F" w14:textId="77777777" w:rsidTr="003A1E2F">
        <w:trPr>
          <w:trHeight w:val="364"/>
        </w:trPr>
        <w:tc>
          <w:tcPr>
            <w:tcW w:w="2268" w:type="dxa"/>
            <w:tcBorders>
              <w:top w:val="single" w:sz="12" w:space="0" w:color="008000"/>
              <w:bottom w:val="single" w:sz="6" w:space="0" w:color="008000"/>
            </w:tcBorders>
            <w:shd w:val="clear" w:color="auto" w:fill="FFFFFF"/>
            <w:vAlign w:val="center"/>
          </w:tcPr>
          <w:p w14:paraId="4979A807" w14:textId="77777777" w:rsidR="00AB5280" w:rsidRPr="00F87E2F" w:rsidRDefault="00AB5280" w:rsidP="00AB5280">
            <w:pPr>
              <w:pStyle w:val="CETBodytext"/>
              <w:rPr>
                <w:lang w:val="en-GB"/>
              </w:rPr>
            </w:pPr>
          </w:p>
        </w:tc>
        <w:tc>
          <w:tcPr>
            <w:tcW w:w="1134" w:type="dxa"/>
            <w:tcBorders>
              <w:top w:val="single" w:sz="12" w:space="0" w:color="008000"/>
              <w:bottom w:val="single" w:sz="6" w:space="0" w:color="008000"/>
            </w:tcBorders>
            <w:shd w:val="clear" w:color="auto" w:fill="FFFFFF"/>
            <w:vAlign w:val="center"/>
          </w:tcPr>
          <w:p w14:paraId="5B2FF50D" w14:textId="77777777" w:rsidR="00AB5280" w:rsidRPr="00F87E2F" w:rsidRDefault="00AB5280" w:rsidP="00AB5280">
            <w:pPr>
              <w:pStyle w:val="CETBodytext"/>
              <w:jc w:val="left"/>
              <w:rPr>
                <w:lang w:val="en-GB"/>
              </w:rPr>
            </w:pPr>
            <w:r w:rsidRPr="00F87E2F">
              <w:rPr>
                <w:lang w:val="en-GB"/>
              </w:rPr>
              <w:t>M1</w:t>
            </w:r>
          </w:p>
        </w:tc>
        <w:tc>
          <w:tcPr>
            <w:tcW w:w="1169" w:type="dxa"/>
            <w:tcBorders>
              <w:top w:val="single" w:sz="12" w:space="0" w:color="008000"/>
              <w:bottom w:val="single" w:sz="6" w:space="0" w:color="008000"/>
            </w:tcBorders>
            <w:shd w:val="clear" w:color="auto" w:fill="FFFFFF"/>
            <w:vAlign w:val="center"/>
          </w:tcPr>
          <w:p w14:paraId="59D8CBC3" w14:textId="77777777" w:rsidR="00AB5280" w:rsidRPr="00F87E2F" w:rsidRDefault="00AB5280" w:rsidP="00AB5280">
            <w:pPr>
              <w:pStyle w:val="CETBodytext"/>
              <w:jc w:val="left"/>
              <w:rPr>
                <w:lang w:val="en-GB"/>
              </w:rPr>
            </w:pPr>
            <w:r w:rsidRPr="00F87E2F">
              <w:rPr>
                <w:lang w:val="en-GB"/>
              </w:rPr>
              <w:t>M2</w:t>
            </w:r>
          </w:p>
        </w:tc>
        <w:tc>
          <w:tcPr>
            <w:tcW w:w="1134" w:type="dxa"/>
            <w:tcBorders>
              <w:top w:val="single" w:sz="12" w:space="0" w:color="008000"/>
              <w:bottom w:val="single" w:sz="6" w:space="0" w:color="008000"/>
            </w:tcBorders>
            <w:shd w:val="clear" w:color="auto" w:fill="FFFFFF"/>
            <w:vAlign w:val="center"/>
          </w:tcPr>
          <w:p w14:paraId="6D0DE216" w14:textId="77777777" w:rsidR="00AB5280" w:rsidRPr="00F87E2F" w:rsidRDefault="00AB5280" w:rsidP="00AB5280">
            <w:pPr>
              <w:pStyle w:val="CETBodytext"/>
              <w:ind w:right="-1"/>
              <w:jc w:val="left"/>
              <w:rPr>
                <w:rFonts w:cs="Arial"/>
                <w:szCs w:val="18"/>
                <w:lang w:val="en-GB"/>
              </w:rPr>
            </w:pPr>
            <w:r w:rsidRPr="00F87E2F">
              <w:rPr>
                <w:lang w:val="en-GB"/>
              </w:rPr>
              <w:t>M3</w:t>
            </w:r>
          </w:p>
        </w:tc>
        <w:tc>
          <w:tcPr>
            <w:tcW w:w="851" w:type="dxa"/>
            <w:tcBorders>
              <w:top w:val="single" w:sz="12" w:space="0" w:color="008000"/>
              <w:bottom w:val="single" w:sz="6" w:space="0" w:color="008000"/>
            </w:tcBorders>
            <w:shd w:val="clear" w:color="auto" w:fill="FFFFFF"/>
            <w:vAlign w:val="center"/>
          </w:tcPr>
          <w:p w14:paraId="48A7558F" w14:textId="77777777" w:rsidR="00AB5280" w:rsidRPr="00F87E2F" w:rsidRDefault="00AB5280" w:rsidP="00AB5280">
            <w:pPr>
              <w:pStyle w:val="CETBodytext"/>
              <w:ind w:right="-1"/>
              <w:jc w:val="left"/>
              <w:rPr>
                <w:rFonts w:cs="Arial"/>
                <w:szCs w:val="18"/>
                <w:lang w:val="en-GB"/>
              </w:rPr>
            </w:pPr>
            <w:r w:rsidRPr="00F87E2F">
              <w:rPr>
                <w:lang w:val="en-GB"/>
              </w:rPr>
              <w:t>M4</w:t>
            </w:r>
          </w:p>
        </w:tc>
      </w:tr>
      <w:tr w:rsidR="006C419E" w:rsidRPr="00F87E2F" w14:paraId="76B1C8BB" w14:textId="77777777" w:rsidTr="003A1E2F">
        <w:trPr>
          <w:trHeight w:val="364"/>
        </w:trPr>
        <w:tc>
          <w:tcPr>
            <w:tcW w:w="2268" w:type="dxa"/>
            <w:shd w:val="clear" w:color="auto" w:fill="FFFFFF"/>
            <w:vAlign w:val="center"/>
          </w:tcPr>
          <w:p w14:paraId="0FF7C047" w14:textId="77777777" w:rsidR="006C419E" w:rsidRPr="00F87E2F" w:rsidRDefault="006C419E" w:rsidP="003A1E2F">
            <w:pPr>
              <w:pStyle w:val="CETBodytext"/>
              <w:jc w:val="left"/>
              <w:rPr>
                <w:lang w:val="en-GB"/>
              </w:rPr>
            </w:pPr>
            <w:r w:rsidRPr="00F87E2F">
              <w:rPr>
                <w:lang w:val="en-GB"/>
              </w:rPr>
              <w:t>Calorific Value (kcal/Kg)</w:t>
            </w:r>
          </w:p>
        </w:tc>
        <w:tc>
          <w:tcPr>
            <w:tcW w:w="1134" w:type="dxa"/>
            <w:shd w:val="clear" w:color="auto" w:fill="FFFFFF"/>
            <w:vAlign w:val="center"/>
          </w:tcPr>
          <w:p w14:paraId="2E982774" w14:textId="77777777" w:rsidR="006C419E" w:rsidRPr="00F87E2F" w:rsidRDefault="006C419E" w:rsidP="008A4624">
            <w:pPr>
              <w:pStyle w:val="CETBodytext"/>
              <w:rPr>
                <w:lang w:val="en-GB"/>
              </w:rPr>
            </w:pPr>
            <w:r w:rsidRPr="00F87E2F">
              <w:rPr>
                <w:lang w:val="en-GB"/>
              </w:rPr>
              <w:t>9,566.6</w:t>
            </w:r>
          </w:p>
        </w:tc>
        <w:tc>
          <w:tcPr>
            <w:tcW w:w="1169" w:type="dxa"/>
            <w:shd w:val="clear" w:color="auto" w:fill="FFFFFF"/>
            <w:vAlign w:val="center"/>
          </w:tcPr>
          <w:p w14:paraId="1E2E67CE" w14:textId="77777777" w:rsidR="006C419E" w:rsidRPr="00F87E2F" w:rsidRDefault="006C419E" w:rsidP="008A4624">
            <w:pPr>
              <w:pStyle w:val="CETBodytext"/>
              <w:rPr>
                <w:lang w:val="en-GB"/>
              </w:rPr>
            </w:pPr>
            <w:r w:rsidRPr="00F87E2F">
              <w:rPr>
                <w:lang w:val="en-GB"/>
              </w:rPr>
              <w:t>9,653.34</w:t>
            </w:r>
          </w:p>
        </w:tc>
        <w:tc>
          <w:tcPr>
            <w:tcW w:w="1134" w:type="dxa"/>
            <w:shd w:val="clear" w:color="auto" w:fill="FFFFFF"/>
            <w:vAlign w:val="center"/>
          </w:tcPr>
          <w:p w14:paraId="75511B6E" w14:textId="77777777" w:rsidR="006C419E" w:rsidRPr="00F87E2F" w:rsidRDefault="006C419E" w:rsidP="008A4624">
            <w:pPr>
              <w:pStyle w:val="CETBodytext"/>
              <w:ind w:right="-1"/>
              <w:rPr>
                <w:rFonts w:cs="Arial"/>
                <w:szCs w:val="18"/>
                <w:lang w:val="en-GB"/>
              </w:rPr>
            </w:pPr>
            <w:r w:rsidRPr="00F87E2F">
              <w:rPr>
                <w:rFonts w:cs="Arial"/>
                <w:szCs w:val="18"/>
                <w:lang w:val="en-GB"/>
              </w:rPr>
              <w:t>9,802.48</w:t>
            </w:r>
          </w:p>
        </w:tc>
        <w:tc>
          <w:tcPr>
            <w:tcW w:w="851" w:type="dxa"/>
            <w:shd w:val="clear" w:color="auto" w:fill="FFFFFF"/>
            <w:vAlign w:val="center"/>
          </w:tcPr>
          <w:p w14:paraId="439643BF" w14:textId="77777777" w:rsidR="006C419E" w:rsidRPr="00F87E2F" w:rsidRDefault="006C419E" w:rsidP="008A4624">
            <w:pPr>
              <w:pStyle w:val="CETBodytext"/>
              <w:ind w:right="-1"/>
              <w:rPr>
                <w:rFonts w:cs="Arial"/>
                <w:szCs w:val="18"/>
                <w:lang w:val="en-GB"/>
              </w:rPr>
            </w:pPr>
            <w:r w:rsidRPr="00F87E2F">
              <w:rPr>
                <w:rFonts w:cs="Arial"/>
                <w:szCs w:val="18"/>
                <w:lang w:val="en-GB"/>
              </w:rPr>
              <w:t>9,981.90</w:t>
            </w:r>
          </w:p>
        </w:tc>
      </w:tr>
      <w:tr w:rsidR="00E55731" w:rsidRPr="00F87E2F" w14:paraId="1BA81D34" w14:textId="77777777" w:rsidTr="003A1E2F">
        <w:trPr>
          <w:trHeight w:val="364"/>
        </w:trPr>
        <w:tc>
          <w:tcPr>
            <w:tcW w:w="2268" w:type="dxa"/>
            <w:shd w:val="clear" w:color="auto" w:fill="FFFFFF"/>
            <w:vAlign w:val="center"/>
          </w:tcPr>
          <w:p w14:paraId="1D6E9FAD" w14:textId="77777777" w:rsidR="00E55731" w:rsidRPr="00F87E2F" w:rsidRDefault="00E55731" w:rsidP="003A1E2F">
            <w:pPr>
              <w:pStyle w:val="CETBodytext"/>
              <w:jc w:val="left"/>
              <w:rPr>
                <w:lang w:val="en-GB"/>
              </w:rPr>
            </w:pPr>
            <w:r w:rsidRPr="00F87E2F">
              <w:rPr>
                <w:lang w:val="en-GB"/>
              </w:rPr>
              <w:t>Calorific Value (MJ/Kg)</w:t>
            </w:r>
          </w:p>
        </w:tc>
        <w:tc>
          <w:tcPr>
            <w:tcW w:w="1134" w:type="dxa"/>
            <w:shd w:val="clear" w:color="auto" w:fill="FFFFFF"/>
            <w:vAlign w:val="center"/>
          </w:tcPr>
          <w:p w14:paraId="37F07F7F" w14:textId="77777777" w:rsidR="00E55731" w:rsidRPr="00F87E2F" w:rsidRDefault="004E0B56" w:rsidP="008A4624">
            <w:pPr>
              <w:pStyle w:val="CETBodytext"/>
              <w:rPr>
                <w:lang w:val="en-GB"/>
              </w:rPr>
            </w:pPr>
            <w:r w:rsidRPr="00F87E2F">
              <w:rPr>
                <w:lang w:val="en-GB"/>
              </w:rPr>
              <w:t>40.02</w:t>
            </w:r>
          </w:p>
        </w:tc>
        <w:tc>
          <w:tcPr>
            <w:tcW w:w="1169" w:type="dxa"/>
            <w:shd w:val="clear" w:color="auto" w:fill="FFFFFF"/>
            <w:vAlign w:val="center"/>
          </w:tcPr>
          <w:p w14:paraId="20580833" w14:textId="77777777" w:rsidR="00E55731" w:rsidRPr="00F87E2F" w:rsidRDefault="004E0B56" w:rsidP="008A4624">
            <w:pPr>
              <w:pStyle w:val="CETBodytext"/>
              <w:rPr>
                <w:lang w:val="en-GB"/>
              </w:rPr>
            </w:pPr>
            <w:r w:rsidRPr="00F87E2F">
              <w:rPr>
                <w:lang w:val="en-GB"/>
              </w:rPr>
              <w:t>40.38</w:t>
            </w:r>
          </w:p>
        </w:tc>
        <w:tc>
          <w:tcPr>
            <w:tcW w:w="1134" w:type="dxa"/>
            <w:shd w:val="clear" w:color="auto" w:fill="FFFFFF"/>
            <w:vAlign w:val="center"/>
          </w:tcPr>
          <w:p w14:paraId="6C3F56EE" w14:textId="77777777" w:rsidR="00E55731" w:rsidRPr="00F87E2F" w:rsidRDefault="004E0B56" w:rsidP="008A4624">
            <w:pPr>
              <w:pStyle w:val="CETBodytext"/>
              <w:ind w:right="-1"/>
              <w:rPr>
                <w:rFonts w:cs="Arial"/>
                <w:szCs w:val="18"/>
                <w:lang w:val="en-GB"/>
              </w:rPr>
            </w:pPr>
            <w:r w:rsidRPr="00F87E2F">
              <w:rPr>
                <w:rFonts w:cs="Arial"/>
                <w:szCs w:val="18"/>
                <w:lang w:val="en-GB"/>
              </w:rPr>
              <w:t>41.02</w:t>
            </w:r>
          </w:p>
        </w:tc>
        <w:tc>
          <w:tcPr>
            <w:tcW w:w="851" w:type="dxa"/>
            <w:shd w:val="clear" w:color="auto" w:fill="FFFFFF"/>
            <w:vAlign w:val="center"/>
          </w:tcPr>
          <w:p w14:paraId="54F6D076" w14:textId="77777777" w:rsidR="00E55731" w:rsidRPr="00F87E2F" w:rsidRDefault="004E0B56" w:rsidP="008A4624">
            <w:pPr>
              <w:pStyle w:val="CETBodytext"/>
              <w:ind w:right="-1"/>
              <w:rPr>
                <w:rFonts w:cs="Arial"/>
                <w:szCs w:val="18"/>
                <w:lang w:val="en-GB"/>
              </w:rPr>
            </w:pPr>
            <w:r w:rsidRPr="00F87E2F">
              <w:rPr>
                <w:rFonts w:cs="Arial"/>
                <w:szCs w:val="18"/>
                <w:lang w:val="en-GB"/>
              </w:rPr>
              <w:t>41.76</w:t>
            </w:r>
          </w:p>
        </w:tc>
      </w:tr>
    </w:tbl>
    <w:p w14:paraId="1B7521AB" w14:textId="77777777" w:rsidR="003E2561" w:rsidRPr="00F87E2F" w:rsidRDefault="003E2561" w:rsidP="003E2561">
      <w:pPr>
        <w:pStyle w:val="CETheadingx"/>
        <w:numPr>
          <w:ilvl w:val="0"/>
          <w:numId w:val="0"/>
        </w:numPr>
        <w:rPr>
          <w:lang w:val="en-GB"/>
        </w:rPr>
      </w:pPr>
    </w:p>
    <w:p w14:paraId="7799656D" w14:textId="77777777" w:rsidR="006C419E" w:rsidRPr="00F87E2F" w:rsidRDefault="00F93B5B" w:rsidP="00F93B5B">
      <w:pPr>
        <w:pStyle w:val="CETheadingx"/>
        <w:rPr>
          <w:lang w:val="en-GB"/>
        </w:rPr>
      </w:pPr>
      <w:r w:rsidRPr="00F87E2F">
        <w:rPr>
          <w:lang w:val="en-GB"/>
        </w:rPr>
        <w:t>Thermal efficiency of the pellets</w:t>
      </w:r>
    </w:p>
    <w:p w14:paraId="52D4EB4D" w14:textId="11E1E41C" w:rsidR="00F93B5B" w:rsidRPr="00F87E2F" w:rsidRDefault="00F93B5B" w:rsidP="00C32DA3">
      <w:pPr>
        <w:pStyle w:val="CETTabletitle"/>
        <w:jc w:val="both"/>
        <w:rPr>
          <w:i w:val="0"/>
          <w:iCs/>
        </w:rPr>
      </w:pPr>
      <w:r w:rsidRPr="00F87E2F">
        <w:rPr>
          <w:i w:val="0"/>
          <w:iCs/>
        </w:rPr>
        <w:t xml:space="preserve">The test was carried out </w:t>
      </w:r>
      <w:r w:rsidR="00637333" w:rsidRPr="00F87E2F">
        <w:rPr>
          <w:i w:val="0"/>
          <w:iCs/>
        </w:rPr>
        <w:t>considering</w:t>
      </w:r>
      <w:r w:rsidRPr="00F87E2F">
        <w:rPr>
          <w:i w:val="0"/>
          <w:iCs/>
        </w:rPr>
        <w:t xml:space="preserve"> the pellets M2, M3 and M4. 250 mL of water and 10 pellets of each type of sample were used and burned until the water reached a boil, noting the times used. The results are shown in Table 4, the test called Water Boiling Test (WBT for its acronym in English), allows to find the thermal efficiency that is a relationship between the task of boiling and evaporation of water against the energy supplied by combustion </w:t>
      </w:r>
      <w:r w:rsidR="003A5EAF" w:rsidRPr="00F87E2F">
        <w:rPr>
          <w:i w:val="0"/>
          <w:iCs/>
        </w:rPr>
        <w:t>b</w:t>
      </w:r>
      <w:r w:rsidRPr="00F87E2F">
        <w:rPr>
          <w:i w:val="0"/>
          <w:iCs/>
        </w:rPr>
        <w:t>iomass</w:t>
      </w:r>
      <w:r w:rsidR="003A5EAF" w:rsidRPr="00F87E2F">
        <w:rPr>
          <w:i w:val="0"/>
          <w:iCs/>
        </w:rPr>
        <w:t xml:space="preserve"> </w:t>
      </w:r>
      <w:r w:rsidR="003F2369" w:rsidRPr="00F87E2F">
        <w:rPr>
          <w:i w:val="0"/>
          <w:iCs/>
        </w:rPr>
        <w:fldChar w:fldCharType="begin"/>
      </w:r>
      <w:r w:rsidR="003F2369" w:rsidRPr="00F87E2F">
        <w:rPr>
          <w:i w:val="0"/>
          <w:iCs/>
        </w:rPr>
        <w:instrText xml:space="preserve"> ADDIN ZOTERO_ITEM CSL_CITATION {"citationID":"HLRXL6P5","properties":{"formattedCitation":"(Hern\\uc0\\u225{}ndez, 2014)","plainCitation":"(Hernández, 2014)","noteIndex":0},"citationItems":[{"id":358,"uris":["http://zotero.org/users/7860875/items/K7C3RBVM"],"uri":["http://zotero.org/users/7860875/items/K7C3RBVM"],"itemData":{"id":358,"type":"article-journal","abstract":"To assess the efficiency and potential saving of fuelwood of a new and improved prototype of wood-burning cookstove, three well-known protocols were used: (1) the water boiling test (WBT), which assesses thermal efficiency, boiling time, burning rate, and specific fuel consumption; (2) the controlled cooking test (CCT), which was implemented in 30 rural households to establish the cookstove’s efficiency in terms of specific fuel consumption (SFC); and (3) the kitchen performance test (KPT), also applied in 30 rural households, to measure impact in real household conditions. The improved cookstove presented 15% thermal efficiency, representing a 33% saving in fuelwood. In contrast, the CCT showed a 13.4% reduction in fuelwood consumption, whereas the KPT showed a 11.6% decrease. These research results confirm the findings of other studies in that the efficiency of improved cookstoves under controlled conditions does not necessarily relate to the fuelwood savings achieved when cookstoves are evaluated in a real kitchen environment.","container-title":"Informador Técnico","DOI":"10.23850/22565035.65","ISSN":"2256-5035","issue":"1","language":"es","note":"number: 1","page":"12-24","source":"revistas.sena.edu.co","title":"Validación y evaluación comparativa de la eficiencia de una estufa de leña mejorada bajo condiciones controladas y prueba de campo","volume":"78","author":[{"family":"Hernández","given":"Javier Darío Aristizábal"}],"issued":{"date-parts":[["2014"]]}}}],"schema":"https://github.com/citation-style-language/schema/raw/master/csl-citation.json"} </w:instrText>
      </w:r>
      <w:r w:rsidR="003F2369" w:rsidRPr="00F87E2F">
        <w:rPr>
          <w:i w:val="0"/>
          <w:iCs/>
        </w:rPr>
        <w:fldChar w:fldCharType="separate"/>
      </w:r>
      <w:r w:rsidR="003F2369" w:rsidRPr="00F87E2F">
        <w:rPr>
          <w:rFonts w:cs="Arial"/>
          <w:szCs w:val="24"/>
        </w:rPr>
        <w:t>(Hernandez, 2014)</w:t>
      </w:r>
      <w:r w:rsidR="003F2369" w:rsidRPr="00F87E2F">
        <w:rPr>
          <w:i w:val="0"/>
          <w:iCs/>
        </w:rPr>
        <w:fldChar w:fldCharType="end"/>
      </w:r>
    </w:p>
    <w:p w14:paraId="4D53C79B" w14:textId="77777777" w:rsidR="006C419E" w:rsidRPr="00F87E2F" w:rsidRDefault="00AB5280" w:rsidP="006C419E">
      <w:pPr>
        <w:pStyle w:val="CETTabletitle"/>
      </w:pPr>
      <w:r w:rsidRPr="00F87E2F">
        <w:t>Table 4: Efficiency of the calorific power of the pellets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315"/>
        <w:gridCol w:w="804"/>
        <w:gridCol w:w="850"/>
        <w:gridCol w:w="567"/>
      </w:tblGrid>
      <w:tr w:rsidR="00F45C8F" w:rsidRPr="00F87E2F" w14:paraId="49E8C9A7" w14:textId="77777777" w:rsidTr="007270E0">
        <w:trPr>
          <w:trHeight w:val="121"/>
        </w:trPr>
        <w:tc>
          <w:tcPr>
            <w:tcW w:w="2315" w:type="dxa"/>
            <w:tcBorders>
              <w:top w:val="single" w:sz="12" w:space="0" w:color="008000"/>
              <w:bottom w:val="single" w:sz="6" w:space="0" w:color="008000"/>
            </w:tcBorders>
            <w:shd w:val="clear" w:color="auto" w:fill="FFFFFF"/>
            <w:vAlign w:val="center"/>
          </w:tcPr>
          <w:p w14:paraId="221D6EF6" w14:textId="77777777" w:rsidR="00F45C8F" w:rsidRPr="00F87E2F" w:rsidRDefault="00F45C8F" w:rsidP="00AB5280">
            <w:pPr>
              <w:pStyle w:val="CETBodytext"/>
              <w:rPr>
                <w:lang w:val="en-GB"/>
              </w:rPr>
            </w:pPr>
            <w:r w:rsidRPr="00F87E2F">
              <w:rPr>
                <w:lang w:val="en-GB"/>
              </w:rPr>
              <w:t xml:space="preserve"> </w:t>
            </w:r>
          </w:p>
        </w:tc>
        <w:tc>
          <w:tcPr>
            <w:tcW w:w="804" w:type="dxa"/>
            <w:tcBorders>
              <w:top w:val="single" w:sz="12" w:space="0" w:color="008000"/>
              <w:bottom w:val="single" w:sz="6" w:space="0" w:color="008000"/>
            </w:tcBorders>
            <w:shd w:val="clear" w:color="auto" w:fill="FFFFFF"/>
            <w:vAlign w:val="center"/>
          </w:tcPr>
          <w:p w14:paraId="5E368B30" w14:textId="77777777" w:rsidR="00F45C8F" w:rsidRPr="00F87E2F" w:rsidRDefault="00F45C8F" w:rsidP="00AB5280">
            <w:pPr>
              <w:pStyle w:val="CETBodytext"/>
              <w:rPr>
                <w:lang w:val="en-GB"/>
              </w:rPr>
            </w:pPr>
            <w:r w:rsidRPr="00F87E2F">
              <w:rPr>
                <w:lang w:val="en-GB"/>
              </w:rPr>
              <w:t>M2</w:t>
            </w:r>
          </w:p>
        </w:tc>
        <w:tc>
          <w:tcPr>
            <w:tcW w:w="850" w:type="dxa"/>
            <w:tcBorders>
              <w:top w:val="single" w:sz="12" w:space="0" w:color="008000"/>
              <w:bottom w:val="single" w:sz="6" w:space="0" w:color="008000"/>
            </w:tcBorders>
            <w:shd w:val="clear" w:color="auto" w:fill="FFFFFF"/>
            <w:vAlign w:val="center"/>
          </w:tcPr>
          <w:p w14:paraId="6D8696A3" w14:textId="77777777" w:rsidR="00F45C8F" w:rsidRPr="00F87E2F" w:rsidRDefault="00F45C8F" w:rsidP="00AB5280">
            <w:pPr>
              <w:pStyle w:val="CETBodytext"/>
              <w:ind w:right="-1"/>
              <w:rPr>
                <w:rFonts w:cs="Arial"/>
                <w:szCs w:val="18"/>
                <w:lang w:val="en-GB"/>
              </w:rPr>
            </w:pPr>
            <w:r w:rsidRPr="00F87E2F">
              <w:rPr>
                <w:lang w:val="en-GB"/>
              </w:rPr>
              <w:t>M3</w:t>
            </w:r>
          </w:p>
        </w:tc>
        <w:tc>
          <w:tcPr>
            <w:tcW w:w="567" w:type="dxa"/>
            <w:tcBorders>
              <w:top w:val="single" w:sz="12" w:space="0" w:color="008000"/>
              <w:bottom w:val="single" w:sz="6" w:space="0" w:color="008000"/>
            </w:tcBorders>
            <w:shd w:val="clear" w:color="auto" w:fill="FFFFFF"/>
            <w:vAlign w:val="center"/>
          </w:tcPr>
          <w:p w14:paraId="5F4DE220" w14:textId="77777777" w:rsidR="00F45C8F" w:rsidRPr="00F87E2F" w:rsidRDefault="00F45C8F" w:rsidP="00AB5280">
            <w:pPr>
              <w:pStyle w:val="CETBodytext"/>
              <w:ind w:right="-1"/>
              <w:rPr>
                <w:rFonts w:cs="Arial"/>
                <w:szCs w:val="18"/>
                <w:lang w:val="en-GB"/>
              </w:rPr>
            </w:pPr>
            <w:r w:rsidRPr="00F87E2F">
              <w:rPr>
                <w:lang w:val="en-GB"/>
              </w:rPr>
              <w:t>M4</w:t>
            </w:r>
          </w:p>
        </w:tc>
      </w:tr>
      <w:tr w:rsidR="00F45C8F" w:rsidRPr="00F87E2F" w14:paraId="0A1B7D9F" w14:textId="77777777" w:rsidTr="007270E0">
        <w:trPr>
          <w:trHeight w:val="373"/>
        </w:trPr>
        <w:tc>
          <w:tcPr>
            <w:tcW w:w="2315" w:type="dxa"/>
            <w:shd w:val="clear" w:color="auto" w:fill="FFFFFF"/>
            <w:vAlign w:val="center"/>
          </w:tcPr>
          <w:p w14:paraId="028CF851" w14:textId="77777777" w:rsidR="00F45C8F" w:rsidRPr="00F87E2F" w:rsidRDefault="00F45C8F" w:rsidP="00F45C8F">
            <w:pPr>
              <w:pStyle w:val="CETBodytext"/>
              <w:jc w:val="left"/>
              <w:rPr>
                <w:lang w:val="en-GB"/>
              </w:rPr>
            </w:pPr>
            <w:r w:rsidRPr="00F87E2F">
              <w:rPr>
                <w:lang w:val="en-GB"/>
              </w:rPr>
              <w:t>Water boiling time (min)</w:t>
            </w:r>
          </w:p>
        </w:tc>
        <w:tc>
          <w:tcPr>
            <w:tcW w:w="804" w:type="dxa"/>
            <w:shd w:val="clear" w:color="auto" w:fill="FFFFFF"/>
            <w:vAlign w:val="center"/>
          </w:tcPr>
          <w:p w14:paraId="751EFD6F" w14:textId="77777777" w:rsidR="00F45C8F" w:rsidRPr="00F87E2F" w:rsidRDefault="00F45C8F" w:rsidP="008A4624">
            <w:pPr>
              <w:pStyle w:val="CETBodytext"/>
              <w:rPr>
                <w:lang w:val="en-GB"/>
              </w:rPr>
            </w:pPr>
            <w:r w:rsidRPr="00F87E2F">
              <w:rPr>
                <w:lang w:val="en-GB"/>
              </w:rPr>
              <w:t>10</w:t>
            </w:r>
          </w:p>
        </w:tc>
        <w:tc>
          <w:tcPr>
            <w:tcW w:w="850" w:type="dxa"/>
            <w:shd w:val="clear" w:color="auto" w:fill="FFFFFF"/>
            <w:vAlign w:val="center"/>
          </w:tcPr>
          <w:p w14:paraId="40ED8C81" w14:textId="09AFF8F9" w:rsidR="00F45C8F" w:rsidRPr="00F87E2F" w:rsidRDefault="00CB08AA" w:rsidP="008A4624">
            <w:pPr>
              <w:pStyle w:val="CETBodytext"/>
              <w:ind w:right="-1"/>
              <w:rPr>
                <w:rFonts w:cs="Arial"/>
                <w:szCs w:val="18"/>
                <w:lang w:val="en-GB"/>
              </w:rPr>
            </w:pPr>
            <w:r>
              <w:rPr>
                <w:rFonts w:cs="Arial"/>
                <w:szCs w:val="18"/>
                <w:lang w:val="en-GB"/>
              </w:rPr>
              <w:t>15</w:t>
            </w:r>
          </w:p>
        </w:tc>
        <w:tc>
          <w:tcPr>
            <w:tcW w:w="567" w:type="dxa"/>
            <w:shd w:val="clear" w:color="auto" w:fill="FFFFFF"/>
            <w:vAlign w:val="center"/>
          </w:tcPr>
          <w:p w14:paraId="7434011C" w14:textId="77777777" w:rsidR="00F45C8F" w:rsidRPr="00F87E2F" w:rsidRDefault="00F45C8F" w:rsidP="008A4624">
            <w:pPr>
              <w:pStyle w:val="CETBodytext"/>
              <w:ind w:right="-1"/>
              <w:rPr>
                <w:rFonts w:cs="Arial"/>
                <w:szCs w:val="18"/>
                <w:lang w:val="en-GB"/>
              </w:rPr>
            </w:pPr>
            <w:r w:rsidRPr="00F87E2F">
              <w:rPr>
                <w:rFonts w:cs="Arial"/>
                <w:szCs w:val="18"/>
                <w:lang w:val="en-GB"/>
              </w:rPr>
              <w:t>18</w:t>
            </w:r>
          </w:p>
        </w:tc>
      </w:tr>
    </w:tbl>
    <w:p w14:paraId="5BAEE658" w14:textId="03755E0C" w:rsidR="00AC6AFF" w:rsidRPr="00F87E2F" w:rsidRDefault="00C86258" w:rsidP="00AC6AFF">
      <w:pPr>
        <w:pStyle w:val="CETHeading1"/>
        <w:rPr>
          <w:lang w:val="en-GB"/>
        </w:rPr>
      </w:pPr>
      <w:r w:rsidRPr="00F87E2F">
        <w:rPr>
          <w:lang w:val="en-GB"/>
        </w:rPr>
        <w:t>C</w:t>
      </w:r>
      <w:r w:rsidR="00AC6AFF" w:rsidRPr="00F87E2F">
        <w:rPr>
          <w:lang w:val="en-GB"/>
        </w:rPr>
        <w:t>onclusion</w:t>
      </w:r>
    </w:p>
    <w:p w14:paraId="5FC7B6E7" w14:textId="293EB478" w:rsidR="00AC6AFF" w:rsidRPr="00F87E2F" w:rsidRDefault="00AC6AFF" w:rsidP="00AC6AFF">
      <w:pPr>
        <w:pStyle w:val="CETBodytext"/>
        <w:rPr>
          <w:lang w:val="en-GB"/>
        </w:rPr>
      </w:pPr>
      <w:r w:rsidRPr="00F87E2F">
        <w:rPr>
          <w:lang w:val="en-GB"/>
        </w:rPr>
        <w:t xml:space="preserve">The pellets made with biomass consisting of shell of Carya </w:t>
      </w:r>
      <w:proofErr w:type="spellStart"/>
      <w:r w:rsidRPr="00DF2E17">
        <w:rPr>
          <w:i/>
          <w:iCs/>
          <w:lang w:val="en-GB"/>
        </w:rPr>
        <w:t>illinoinensis</w:t>
      </w:r>
      <w:proofErr w:type="spellEnd"/>
      <w:r w:rsidRPr="00F87E2F">
        <w:rPr>
          <w:lang w:val="en-GB"/>
        </w:rPr>
        <w:t xml:space="preserve"> with granulometry +3 mm mixed with the same biomass, but with a finer granulometry (-3 mm) as a binder, resulted in a calorific value of 9,981 Kcal/kg. In the same way, the other pellets made with other granulometries also had an approximate value. These results confirm the possibility of making pellets from the </w:t>
      </w:r>
      <w:r w:rsidR="00ED44D5" w:rsidRPr="00F87E2F">
        <w:rPr>
          <w:lang w:val="en-GB"/>
        </w:rPr>
        <w:t>biomass</w:t>
      </w:r>
      <w:r w:rsidRPr="00F87E2F">
        <w:rPr>
          <w:lang w:val="en-GB"/>
        </w:rPr>
        <w:t xml:space="preserve"> as an alternative for reusing agricultural residues in </w:t>
      </w:r>
      <w:r w:rsidRPr="00DF2E17">
        <w:rPr>
          <w:i/>
          <w:iCs/>
          <w:lang w:val="en-GB"/>
        </w:rPr>
        <w:t xml:space="preserve">Carya </w:t>
      </w:r>
      <w:proofErr w:type="spellStart"/>
      <w:r w:rsidRPr="00DF2E17">
        <w:rPr>
          <w:i/>
          <w:iCs/>
          <w:lang w:val="en-GB"/>
        </w:rPr>
        <w:t>illinoinensis</w:t>
      </w:r>
      <w:proofErr w:type="spellEnd"/>
      <w:r w:rsidRPr="00F87E2F">
        <w:rPr>
          <w:lang w:val="en-GB"/>
        </w:rPr>
        <w:t xml:space="preserve"> producing areas,</w:t>
      </w:r>
    </w:p>
    <w:p w14:paraId="0BC09C34" w14:textId="462AD9CC" w:rsidR="00AC6AFF" w:rsidRPr="002A65E6" w:rsidRDefault="00C86258" w:rsidP="00AC6AFF">
      <w:pPr>
        <w:pStyle w:val="CETReference"/>
        <w:rPr>
          <w:lang w:val="es-PE"/>
        </w:rPr>
      </w:pPr>
      <w:r w:rsidRPr="00E9409D">
        <w:rPr>
          <w:lang w:val="es-PE"/>
        </w:rPr>
        <w:lastRenderedPageBreak/>
        <w:t>R</w:t>
      </w:r>
      <w:r w:rsidR="00AC6AFF" w:rsidRPr="00E9409D">
        <w:rPr>
          <w:lang w:val="es-PE"/>
        </w:rPr>
        <w:t>eferences</w:t>
      </w:r>
    </w:p>
    <w:p w14:paraId="77353A06" w14:textId="128970EB" w:rsidR="007270E0" w:rsidRPr="00F87E2F" w:rsidRDefault="00330E8F" w:rsidP="007270E0">
      <w:pPr>
        <w:pStyle w:val="Bibliografa"/>
        <w:rPr>
          <w:rFonts w:cs="Arial"/>
          <w:sz w:val="20"/>
        </w:rPr>
      </w:pPr>
      <w:r w:rsidRPr="00F87E2F">
        <w:fldChar w:fldCharType="begin"/>
      </w:r>
      <w:r w:rsidRPr="002A65E6">
        <w:rPr>
          <w:lang w:val="es-PE"/>
        </w:rPr>
        <w:instrText xml:space="preserve"> ADDIN ZOTERO_BIBL {"uncited":[],"omitted":[],"custom":[]} CSL_BIBLIOGRAPHY </w:instrText>
      </w:r>
      <w:r w:rsidRPr="00F87E2F">
        <w:fldChar w:fldCharType="separate"/>
      </w:r>
      <w:r w:rsidR="007270E0" w:rsidRPr="002A65E6">
        <w:rPr>
          <w:rFonts w:cs="Arial"/>
          <w:sz w:val="20"/>
          <w:lang w:val="es-PE"/>
        </w:rPr>
        <w:t>Cabeza I., Romero C., Rojas A</w:t>
      </w:r>
      <w:r w:rsidR="00DF2E17">
        <w:rPr>
          <w:rFonts w:cs="Arial"/>
          <w:sz w:val="20"/>
          <w:lang w:val="es-PE"/>
        </w:rPr>
        <w:t>.</w:t>
      </w:r>
      <w:r w:rsidR="007270E0" w:rsidRPr="002A65E6">
        <w:rPr>
          <w:rFonts w:cs="Arial"/>
          <w:sz w:val="20"/>
          <w:lang w:val="es-PE"/>
        </w:rPr>
        <w:t>S</w:t>
      </w:r>
      <w:r w:rsidR="00DF2E17">
        <w:rPr>
          <w:rFonts w:cs="Arial"/>
          <w:sz w:val="20"/>
          <w:lang w:val="es-PE"/>
        </w:rPr>
        <w:t>.</w:t>
      </w:r>
      <w:r w:rsidR="007270E0" w:rsidRPr="002A65E6">
        <w:rPr>
          <w:rFonts w:cs="Arial"/>
          <w:sz w:val="20"/>
          <w:lang w:val="es-PE"/>
        </w:rPr>
        <w:t xml:space="preserve">, Acevedo P., Hernandez M., 2018. </w:t>
      </w:r>
      <w:r w:rsidR="007270E0" w:rsidRPr="00F87E2F">
        <w:rPr>
          <w:rFonts w:cs="Arial"/>
          <w:sz w:val="20"/>
        </w:rPr>
        <w:t>Assessment of the energetic potential of different fast-growing species in the bogota river basin. Chemical Engineering Transactions 65, 787–792. https://doi.org/10.3303/CET1865132</w:t>
      </w:r>
    </w:p>
    <w:p w14:paraId="4FFFEECA" w14:textId="77777777" w:rsidR="007270E0" w:rsidRPr="002A65E6" w:rsidRDefault="007270E0" w:rsidP="007270E0">
      <w:pPr>
        <w:pStyle w:val="Bibliografa"/>
        <w:rPr>
          <w:rFonts w:cs="Arial"/>
          <w:sz w:val="20"/>
          <w:lang w:val="es-PE"/>
        </w:rPr>
      </w:pPr>
      <w:r w:rsidRPr="00F87E2F">
        <w:rPr>
          <w:rFonts w:cs="Arial"/>
          <w:sz w:val="20"/>
        </w:rPr>
        <w:t xml:space="preserve">Diaz, P., Benites, E., 2020. Renewable energy of biomass briquets and briquets and organic binders. </w:t>
      </w:r>
      <w:r w:rsidRPr="002A65E6">
        <w:rPr>
          <w:rFonts w:cs="Arial"/>
          <w:sz w:val="20"/>
          <w:lang w:val="es-PE"/>
        </w:rPr>
        <w:t>DYNA 95, 129–129. https://doi.org/10.6036/9429</w:t>
      </w:r>
    </w:p>
    <w:p w14:paraId="2878A9E7" w14:textId="4DDC7AF3" w:rsidR="007270E0" w:rsidRPr="00F87E2F" w:rsidRDefault="007270E0" w:rsidP="007270E0">
      <w:pPr>
        <w:pStyle w:val="Bibliografa"/>
        <w:rPr>
          <w:rFonts w:cs="Arial"/>
          <w:sz w:val="20"/>
        </w:rPr>
      </w:pPr>
      <w:r w:rsidRPr="002A65E6">
        <w:rPr>
          <w:rFonts w:cs="Arial"/>
          <w:sz w:val="20"/>
          <w:lang w:val="es-PE"/>
        </w:rPr>
        <w:t>Flores-Córdova M</w:t>
      </w:r>
      <w:r w:rsidR="00DF2E17">
        <w:rPr>
          <w:rFonts w:cs="Arial"/>
          <w:sz w:val="20"/>
          <w:lang w:val="es-PE"/>
        </w:rPr>
        <w:t>.</w:t>
      </w:r>
      <w:r w:rsidRPr="002A65E6">
        <w:rPr>
          <w:rFonts w:cs="Arial"/>
          <w:sz w:val="20"/>
          <w:lang w:val="es-PE"/>
        </w:rPr>
        <w:t>A</w:t>
      </w:r>
      <w:r w:rsidR="00DF2E17">
        <w:rPr>
          <w:rFonts w:cs="Arial"/>
          <w:sz w:val="20"/>
          <w:lang w:val="es-PE"/>
        </w:rPr>
        <w:t>.</w:t>
      </w:r>
      <w:r w:rsidRPr="002A65E6">
        <w:rPr>
          <w:rFonts w:cs="Arial"/>
          <w:sz w:val="20"/>
          <w:lang w:val="es-PE"/>
        </w:rPr>
        <w:t>, Berzoza-Vasquez P., Sánchez-Chávez E., Sáenz Solís J</w:t>
      </w:r>
      <w:r w:rsidR="009F6FE4">
        <w:rPr>
          <w:rFonts w:cs="Arial"/>
          <w:sz w:val="20"/>
          <w:lang w:val="es-PE"/>
        </w:rPr>
        <w:t>.</w:t>
      </w:r>
      <w:r w:rsidRPr="002A65E6">
        <w:rPr>
          <w:rFonts w:cs="Arial"/>
          <w:sz w:val="20"/>
          <w:lang w:val="es-PE"/>
        </w:rPr>
        <w:t>I</w:t>
      </w:r>
      <w:r w:rsidR="009F6FE4">
        <w:rPr>
          <w:rFonts w:cs="Arial"/>
          <w:sz w:val="20"/>
          <w:lang w:val="es-PE"/>
        </w:rPr>
        <w:t>.</w:t>
      </w:r>
      <w:r w:rsidRPr="002A65E6">
        <w:rPr>
          <w:rFonts w:cs="Arial"/>
          <w:sz w:val="20"/>
          <w:lang w:val="es-PE"/>
        </w:rPr>
        <w:t xml:space="preserve">, Guerrero-Morales S., Hernández-Carrillo J., 2016. </w:t>
      </w:r>
      <w:r w:rsidRPr="00F87E2F">
        <w:rPr>
          <w:rFonts w:cs="Arial"/>
          <w:sz w:val="20"/>
        </w:rPr>
        <w:t>Physicochemical composition and antioxidant capacity of pecan fruit under conditions of a year of high production (“o</w:t>
      </w:r>
      <w:r w:rsidR="00C86258" w:rsidRPr="00F87E2F">
        <w:rPr>
          <w:rFonts w:cs="Arial"/>
          <w:sz w:val="20"/>
        </w:rPr>
        <w:t>n</w:t>
      </w:r>
      <w:r w:rsidRPr="00F87E2F">
        <w:rPr>
          <w:rFonts w:cs="Arial"/>
          <w:sz w:val="20"/>
        </w:rPr>
        <w:t>”) and a year of low production (“off”). ITEA 112, 255–270. https://doi.org/10.12706/itea.2016.016</w:t>
      </w:r>
    </w:p>
    <w:p w14:paraId="381AD9B0" w14:textId="19D61D65" w:rsidR="007270E0" w:rsidRPr="00F87E2F" w:rsidRDefault="007270E0" w:rsidP="007270E0">
      <w:pPr>
        <w:pStyle w:val="Bibliografa"/>
        <w:rPr>
          <w:rFonts w:cs="Arial"/>
          <w:sz w:val="20"/>
        </w:rPr>
      </w:pPr>
      <w:r w:rsidRPr="00F87E2F">
        <w:rPr>
          <w:rFonts w:cs="Arial"/>
          <w:sz w:val="20"/>
        </w:rPr>
        <w:t>Hernández J</w:t>
      </w:r>
      <w:r w:rsidR="009F6FE4">
        <w:rPr>
          <w:rFonts w:cs="Arial"/>
          <w:sz w:val="20"/>
        </w:rPr>
        <w:t>.</w:t>
      </w:r>
      <w:r w:rsidRPr="00F87E2F">
        <w:rPr>
          <w:rFonts w:cs="Arial"/>
          <w:sz w:val="20"/>
        </w:rPr>
        <w:t>D</w:t>
      </w:r>
      <w:r w:rsidR="009F6FE4">
        <w:rPr>
          <w:rFonts w:cs="Arial"/>
          <w:sz w:val="20"/>
        </w:rPr>
        <w:t>.</w:t>
      </w:r>
      <w:r w:rsidRPr="00F87E2F">
        <w:rPr>
          <w:rFonts w:cs="Arial"/>
          <w:sz w:val="20"/>
        </w:rPr>
        <w:t>A</w:t>
      </w:r>
      <w:r w:rsidR="009F6FE4">
        <w:rPr>
          <w:rFonts w:cs="Arial"/>
          <w:sz w:val="20"/>
        </w:rPr>
        <w:t>.</w:t>
      </w:r>
      <w:r w:rsidRPr="00F87E2F">
        <w:rPr>
          <w:rFonts w:cs="Arial"/>
          <w:sz w:val="20"/>
        </w:rPr>
        <w:t>, 2014. Validation and comparative evaluation of the efficiency of an improved wood stove under controlled conditions and field test. Technical Informant 78, 12–24. https://doi.org/10.23850/22565035.65</w:t>
      </w:r>
    </w:p>
    <w:p w14:paraId="791DF573" w14:textId="77777777" w:rsidR="007270E0" w:rsidRPr="00F87E2F" w:rsidRDefault="007270E0" w:rsidP="007270E0">
      <w:pPr>
        <w:pStyle w:val="Bibliografa"/>
        <w:rPr>
          <w:rFonts w:cs="Arial"/>
          <w:sz w:val="20"/>
        </w:rPr>
      </w:pPr>
      <w:r w:rsidRPr="00F87E2F">
        <w:rPr>
          <w:rFonts w:cs="Arial"/>
          <w:sz w:val="20"/>
        </w:rPr>
        <w:t>IEA, 2021. Coal 2021: Analysis and forecast to 2024 [WWW Document]. iea. URL https://www.iea.org/reports/coal-2021 (accessed 1.10.22).</w:t>
      </w:r>
    </w:p>
    <w:p w14:paraId="0D5E25AE" w14:textId="6E5F3586" w:rsidR="007270E0" w:rsidRPr="00F87E2F" w:rsidRDefault="007270E0" w:rsidP="007270E0">
      <w:pPr>
        <w:pStyle w:val="Bibliografa"/>
        <w:rPr>
          <w:rFonts w:cs="Arial"/>
          <w:sz w:val="20"/>
        </w:rPr>
      </w:pPr>
      <w:r w:rsidRPr="00F87E2F">
        <w:rPr>
          <w:rFonts w:cs="Arial"/>
          <w:sz w:val="20"/>
        </w:rPr>
        <w:t>Jiang L</w:t>
      </w:r>
      <w:r w:rsidR="009F6FE4">
        <w:rPr>
          <w:rFonts w:cs="Arial"/>
          <w:sz w:val="20"/>
        </w:rPr>
        <w:t>.</w:t>
      </w:r>
      <w:r w:rsidRPr="00F87E2F">
        <w:rPr>
          <w:rFonts w:cs="Arial"/>
          <w:sz w:val="20"/>
        </w:rPr>
        <w:t>, Liang J</w:t>
      </w:r>
      <w:r w:rsidR="009F6FE4">
        <w:rPr>
          <w:rFonts w:cs="Arial"/>
          <w:sz w:val="20"/>
        </w:rPr>
        <w:t>.</w:t>
      </w:r>
      <w:r w:rsidRPr="00F87E2F">
        <w:rPr>
          <w:rFonts w:cs="Arial"/>
          <w:sz w:val="20"/>
        </w:rPr>
        <w:t>, Yuan X</w:t>
      </w:r>
      <w:r w:rsidR="009F6FE4">
        <w:rPr>
          <w:rFonts w:cs="Arial"/>
          <w:sz w:val="20"/>
        </w:rPr>
        <w:t>.</w:t>
      </w:r>
      <w:r w:rsidRPr="00F87E2F">
        <w:rPr>
          <w:rFonts w:cs="Arial"/>
          <w:sz w:val="20"/>
        </w:rPr>
        <w:t>, Li H</w:t>
      </w:r>
      <w:r w:rsidR="009F6FE4">
        <w:rPr>
          <w:rFonts w:cs="Arial"/>
          <w:sz w:val="20"/>
        </w:rPr>
        <w:t>.</w:t>
      </w:r>
      <w:r w:rsidRPr="00F87E2F">
        <w:rPr>
          <w:rFonts w:cs="Arial"/>
          <w:sz w:val="20"/>
        </w:rPr>
        <w:t>, Li C</w:t>
      </w:r>
      <w:r w:rsidR="009F6FE4">
        <w:rPr>
          <w:rFonts w:cs="Arial"/>
          <w:sz w:val="20"/>
        </w:rPr>
        <w:t>.</w:t>
      </w:r>
      <w:r w:rsidRPr="00F87E2F">
        <w:rPr>
          <w:rFonts w:cs="Arial"/>
          <w:sz w:val="20"/>
        </w:rPr>
        <w:t>, Xiao Z</w:t>
      </w:r>
      <w:r w:rsidR="009F6FE4">
        <w:rPr>
          <w:rFonts w:cs="Arial"/>
          <w:sz w:val="20"/>
        </w:rPr>
        <w:t>.</w:t>
      </w:r>
      <w:r w:rsidRPr="00F87E2F">
        <w:rPr>
          <w:rFonts w:cs="Arial"/>
          <w:sz w:val="20"/>
        </w:rPr>
        <w:t>, Huang H</w:t>
      </w:r>
      <w:r w:rsidR="009F6FE4">
        <w:rPr>
          <w:rFonts w:cs="Arial"/>
          <w:sz w:val="20"/>
        </w:rPr>
        <w:t>.</w:t>
      </w:r>
      <w:r w:rsidRPr="00F87E2F">
        <w:rPr>
          <w:rFonts w:cs="Arial"/>
          <w:sz w:val="20"/>
        </w:rPr>
        <w:t>, Wang H</w:t>
      </w:r>
      <w:r w:rsidR="009F6FE4">
        <w:rPr>
          <w:rFonts w:cs="Arial"/>
          <w:sz w:val="20"/>
        </w:rPr>
        <w:t>.</w:t>
      </w:r>
      <w:r w:rsidRPr="00F87E2F">
        <w:rPr>
          <w:rFonts w:cs="Arial"/>
          <w:sz w:val="20"/>
        </w:rPr>
        <w:t>, Zeng G</w:t>
      </w:r>
      <w:r w:rsidR="009F6FE4">
        <w:rPr>
          <w:rFonts w:cs="Arial"/>
          <w:sz w:val="20"/>
        </w:rPr>
        <w:t>.</w:t>
      </w:r>
      <w:r w:rsidRPr="00F87E2F">
        <w:rPr>
          <w:rFonts w:cs="Arial"/>
          <w:sz w:val="20"/>
        </w:rPr>
        <w:t>, 2014. Co-pelletization of sewage sludge and biomass: The density and hardness of pellet. Bioresource Technology 166, 435–443. https://doi.org/10.1016/j.biortech.2014.05.077</w:t>
      </w:r>
    </w:p>
    <w:p w14:paraId="6FD84313" w14:textId="559556A1" w:rsidR="007270E0" w:rsidRPr="00F87E2F" w:rsidRDefault="007270E0" w:rsidP="007270E0">
      <w:pPr>
        <w:pStyle w:val="Bibliografa"/>
        <w:rPr>
          <w:rFonts w:cs="Arial"/>
          <w:sz w:val="20"/>
        </w:rPr>
      </w:pPr>
      <w:r w:rsidRPr="00F87E2F">
        <w:rPr>
          <w:rFonts w:cs="Arial"/>
          <w:sz w:val="20"/>
        </w:rPr>
        <w:t>Kaliyan, N., Vance Morey R., 2009. Factors affecting strength and durability of densified biomass products. Biomass and Bioenergy 33, 337–359. https://doi.org/10.1016/j.biombioe.2008.08.005</w:t>
      </w:r>
    </w:p>
    <w:p w14:paraId="569218F3" w14:textId="37A21419" w:rsidR="007270E0" w:rsidRPr="00F87E2F" w:rsidRDefault="007270E0" w:rsidP="007270E0">
      <w:pPr>
        <w:pStyle w:val="Bibliografa"/>
        <w:rPr>
          <w:rFonts w:cs="Arial"/>
          <w:sz w:val="20"/>
        </w:rPr>
      </w:pPr>
      <w:r w:rsidRPr="00E9409D">
        <w:rPr>
          <w:rFonts w:cs="Arial"/>
          <w:sz w:val="20"/>
        </w:rPr>
        <w:t>Leite S., Leite B., Carrico C., Dell Isola A</w:t>
      </w:r>
      <w:r w:rsidR="009F6FE4" w:rsidRPr="00E9409D">
        <w:rPr>
          <w:rFonts w:cs="Arial"/>
          <w:sz w:val="20"/>
        </w:rPr>
        <w:t>.</w:t>
      </w:r>
      <w:r w:rsidRPr="00E9409D">
        <w:rPr>
          <w:rFonts w:cs="Arial"/>
          <w:sz w:val="20"/>
        </w:rPr>
        <w:t>T</w:t>
      </w:r>
      <w:r w:rsidR="009F6FE4" w:rsidRPr="00E9409D">
        <w:rPr>
          <w:rFonts w:cs="Arial"/>
          <w:sz w:val="20"/>
        </w:rPr>
        <w:t>.</w:t>
      </w:r>
      <w:r w:rsidRPr="00E9409D">
        <w:rPr>
          <w:rFonts w:cs="Arial"/>
          <w:sz w:val="20"/>
        </w:rPr>
        <w:t>, Dangelo J</w:t>
      </w:r>
      <w:r w:rsidR="009F6FE4" w:rsidRPr="00E9409D">
        <w:rPr>
          <w:rFonts w:cs="Arial"/>
          <w:sz w:val="20"/>
        </w:rPr>
        <w:t>.</w:t>
      </w:r>
      <w:r w:rsidRPr="00E9409D">
        <w:rPr>
          <w:rFonts w:cs="Arial"/>
          <w:sz w:val="20"/>
        </w:rPr>
        <w:t>V</w:t>
      </w:r>
      <w:r w:rsidR="009F6FE4" w:rsidRPr="00E9409D">
        <w:rPr>
          <w:rFonts w:cs="Arial"/>
          <w:sz w:val="20"/>
        </w:rPr>
        <w:t>.</w:t>
      </w:r>
      <w:r w:rsidRPr="00E9409D">
        <w:rPr>
          <w:rFonts w:cs="Arial"/>
          <w:sz w:val="20"/>
        </w:rPr>
        <w:t xml:space="preserve">, 2018. </w:t>
      </w:r>
      <w:r w:rsidRPr="00F87E2F">
        <w:rPr>
          <w:rFonts w:cs="Arial"/>
          <w:sz w:val="20"/>
        </w:rPr>
        <w:t>Characterization of biomass residues aiming energy and by-products generation. Chemical Engineering Transactions 65, 733–738. https://doi.org/10.3303/CET1865123</w:t>
      </w:r>
    </w:p>
    <w:p w14:paraId="3DD41598" w14:textId="01627856" w:rsidR="007270E0" w:rsidRPr="002A65E6" w:rsidRDefault="007270E0" w:rsidP="007270E0">
      <w:pPr>
        <w:pStyle w:val="Bibliografa"/>
        <w:rPr>
          <w:rFonts w:cs="Arial"/>
          <w:sz w:val="20"/>
          <w:lang w:val="es-PE"/>
        </w:rPr>
      </w:pPr>
      <w:r w:rsidRPr="00F87E2F">
        <w:rPr>
          <w:rFonts w:cs="Arial"/>
          <w:sz w:val="20"/>
        </w:rPr>
        <w:t xml:space="preserve">Li Y., Kang K., Wang W., 2022. Quality Improvement and Cost Evaluation of Pellet Fuel Produced from Pruned Fruit Tree Branches. </w:t>
      </w:r>
      <w:r w:rsidRPr="002A65E6">
        <w:rPr>
          <w:rFonts w:cs="Arial"/>
          <w:sz w:val="20"/>
          <w:lang w:val="es-PE"/>
        </w:rPr>
        <w:t>Energies 15, 113. https://doi.org/10.3390/en15010113</w:t>
      </w:r>
    </w:p>
    <w:p w14:paraId="0C4D309A" w14:textId="6F765C88" w:rsidR="007270E0" w:rsidRPr="00F87E2F" w:rsidRDefault="007270E0" w:rsidP="007270E0">
      <w:pPr>
        <w:pStyle w:val="Bibliografa"/>
        <w:rPr>
          <w:rFonts w:cs="Arial"/>
          <w:sz w:val="20"/>
        </w:rPr>
      </w:pPr>
      <w:r w:rsidRPr="002A65E6">
        <w:rPr>
          <w:rFonts w:cs="Arial"/>
          <w:sz w:val="20"/>
          <w:lang w:val="es-PE"/>
        </w:rPr>
        <w:t xml:space="preserve">Niu Y., Tan H., Hui S., 2016. </w:t>
      </w:r>
      <w:r w:rsidRPr="00F87E2F">
        <w:rPr>
          <w:rFonts w:cs="Arial"/>
          <w:sz w:val="20"/>
        </w:rPr>
        <w:t>Ash-related issues during biomass combustion: Alkali-induced slagging, silicate melt-induced slagging (ash fusion), agglomeration, corrosion, ash utilization, and related countermeasures. . Progress in Energy and Combustion Science 52, 1–61. https://doi.org/10.1016/j.pecs.2015.09.003</w:t>
      </w:r>
    </w:p>
    <w:p w14:paraId="084E4942" w14:textId="2AC8B569" w:rsidR="007270E0" w:rsidRPr="00F87E2F" w:rsidRDefault="007270E0" w:rsidP="007270E0">
      <w:pPr>
        <w:pStyle w:val="Bibliografa"/>
        <w:rPr>
          <w:rFonts w:cs="Arial"/>
          <w:sz w:val="20"/>
        </w:rPr>
      </w:pPr>
      <w:r w:rsidRPr="00F87E2F">
        <w:rPr>
          <w:rFonts w:cs="Arial"/>
          <w:sz w:val="20"/>
        </w:rPr>
        <w:t>Paredes G., 2019. Use of ground and past coffee residues to produce a second-generation biofuel (Thesis). Central University of Ecuador, Ecuador.</w:t>
      </w:r>
    </w:p>
    <w:p w14:paraId="3E5D1D21" w14:textId="06DA36E3" w:rsidR="007270E0" w:rsidRPr="00F87E2F" w:rsidRDefault="007270E0" w:rsidP="007270E0">
      <w:pPr>
        <w:pStyle w:val="Bibliografa"/>
        <w:rPr>
          <w:rFonts w:cs="Arial"/>
          <w:sz w:val="20"/>
        </w:rPr>
      </w:pPr>
      <w:r w:rsidRPr="00F87E2F">
        <w:rPr>
          <w:rFonts w:cs="Arial"/>
          <w:sz w:val="20"/>
        </w:rPr>
        <w:t>Prado A</w:t>
      </w:r>
      <w:r w:rsidR="009F6FE4">
        <w:rPr>
          <w:rFonts w:cs="Arial"/>
          <w:sz w:val="20"/>
        </w:rPr>
        <w:t>.</w:t>
      </w:r>
      <w:r w:rsidRPr="00F87E2F">
        <w:rPr>
          <w:rFonts w:cs="Arial"/>
          <w:sz w:val="20"/>
        </w:rPr>
        <w:t>C</w:t>
      </w:r>
      <w:r w:rsidR="009F6FE4">
        <w:rPr>
          <w:rFonts w:cs="Arial"/>
          <w:sz w:val="20"/>
        </w:rPr>
        <w:t>..</w:t>
      </w:r>
      <w:r w:rsidRPr="00F87E2F">
        <w:rPr>
          <w:rFonts w:cs="Arial"/>
          <w:sz w:val="20"/>
        </w:rPr>
        <w:t>P do, Aragão A</w:t>
      </w:r>
      <w:r w:rsidR="009F6FE4">
        <w:rPr>
          <w:rFonts w:cs="Arial"/>
          <w:sz w:val="20"/>
        </w:rPr>
        <w:t>.</w:t>
      </w:r>
      <w:r w:rsidRPr="00F87E2F">
        <w:rPr>
          <w:rFonts w:cs="Arial"/>
          <w:sz w:val="20"/>
        </w:rPr>
        <w:t>M</w:t>
      </w:r>
      <w:r w:rsidR="009F6FE4">
        <w:rPr>
          <w:rFonts w:cs="Arial"/>
          <w:sz w:val="20"/>
        </w:rPr>
        <w:t>.</w:t>
      </w:r>
      <w:r w:rsidRPr="00F87E2F">
        <w:rPr>
          <w:rFonts w:cs="Arial"/>
          <w:sz w:val="20"/>
        </w:rPr>
        <w:t>, Fett R., Block J</w:t>
      </w:r>
      <w:r w:rsidR="009F6FE4">
        <w:rPr>
          <w:rFonts w:cs="Arial"/>
          <w:sz w:val="20"/>
        </w:rPr>
        <w:t>.</w:t>
      </w:r>
      <w:r w:rsidRPr="00F87E2F">
        <w:rPr>
          <w:rFonts w:cs="Arial"/>
          <w:sz w:val="20"/>
        </w:rPr>
        <w:t>M</w:t>
      </w:r>
      <w:r w:rsidR="009F6FE4">
        <w:rPr>
          <w:rFonts w:cs="Arial"/>
          <w:sz w:val="20"/>
        </w:rPr>
        <w:t>.</w:t>
      </w:r>
      <w:r w:rsidRPr="00F87E2F">
        <w:rPr>
          <w:rFonts w:cs="Arial"/>
          <w:sz w:val="20"/>
        </w:rPr>
        <w:t>, 2009. Antioxidant Properties of Pecan Nut [Carya illinoinensis (Wangenh.) C. Koch] Shell Infusion. Fats and Oils 60, 330–335. https://doi.org/10.3989/gya.107708</w:t>
      </w:r>
    </w:p>
    <w:p w14:paraId="15333EA7" w14:textId="57243A6D" w:rsidR="007270E0" w:rsidRPr="002A65E6" w:rsidRDefault="007270E0" w:rsidP="007270E0">
      <w:pPr>
        <w:pStyle w:val="Bibliografa"/>
        <w:rPr>
          <w:rFonts w:cs="Arial"/>
          <w:sz w:val="20"/>
          <w:lang w:val="es-PE"/>
        </w:rPr>
      </w:pPr>
      <w:r w:rsidRPr="002A65E6">
        <w:rPr>
          <w:rFonts w:cs="Arial"/>
          <w:sz w:val="20"/>
          <w:lang w:val="es-PE"/>
        </w:rPr>
        <w:t>Rangel I</w:t>
      </w:r>
      <w:r w:rsidR="009F6FE4">
        <w:rPr>
          <w:rFonts w:cs="Arial"/>
          <w:sz w:val="20"/>
          <w:lang w:val="es-PE"/>
        </w:rPr>
        <w:t>.</w:t>
      </w:r>
      <w:r w:rsidRPr="002A65E6">
        <w:rPr>
          <w:rFonts w:cs="Arial"/>
          <w:sz w:val="20"/>
          <w:lang w:val="es-PE"/>
        </w:rPr>
        <w:t>C</w:t>
      </w:r>
      <w:r w:rsidR="009F6FE4">
        <w:rPr>
          <w:rFonts w:cs="Arial"/>
          <w:sz w:val="20"/>
          <w:lang w:val="es-PE"/>
        </w:rPr>
        <w:t>.</w:t>
      </w:r>
      <w:r w:rsidRPr="002A65E6">
        <w:rPr>
          <w:rFonts w:cs="Arial"/>
          <w:sz w:val="20"/>
          <w:lang w:val="es-PE"/>
        </w:rPr>
        <w:t>, Silva F</w:t>
      </w:r>
      <w:r w:rsidR="009F6FE4">
        <w:rPr>
          <w:rFonts w:cs="Arial"/>
          <w:sz w:val="20"/>
          <w:lang w:val="es-PE"/>
        </w:rPr>
        <w:t>.</w:t>
      </w:r>
      <w:r w:rsidRPr="002A65E6">
        <w:rPr>
          <w:rFonts w:cs="Arial"/>
          <w:sz w:val="20"/>
          <w:lang w:val="es-PE"/>
        </w:rPr>
        <w:t>F</w:t>
      </w:r>
      <w:r w:rsidR="009F6FE4">
        <w:rPr>
          <w:rFonts w:cs="Arial"/>
          <w:sz w:val="20"/>
          <w:lang w:val="es-PE"/>
        </w:rPr>
        <w:t>.</w:t>
      </w:r>
      <w:r w:rsidRPr="002A65E6">
        <w:rPr>
          <w:rFonts w:cs="Arial"/>
          <w:sz w:val="20"/>
          <w:lang w:val="es-PE"/>
        </w:rPr>
        <w:t xml:space="preserve"> da, Souza C</w:t>
      </w:r>
      <w:r w:rsidR="009F6FE4">
        <w:rPr>
          <w:rFonts w:cs="Arial"/>
          <w:sz w:val="20"/>
          <w:lang w:val="es-PE"/>
        </w:rPr>
        <w:t>.</w:t>
      </w:r>
      <w:r w:rsidRPr="002A65E6">
        <w:rPr>
          <w:rFonts w:cs="Arial"/>
          <w:sz w:val="20"/>
          <w:lang w:val="es-PE"/>
        </w:rPr>
        <w:t>L</w:t>
      </w:r>
      <w:r w:rsidR="009F6FE4">
        <w:rPr>
          <w:rFonts w:cs="Arial"/>
          <w:sz w:val="20"/>
          <w:lang w:val="es-PE"/>
        </w:rPr>
        <w:t>.</w:t>
      </w:r>
      <w:r w:rsidRPr="002A65E6">
        <w:rPr>
          <w:rFonts w:cs="Arial"/>
          <w:sz w:val="20"/>
          <w:lang w:val="es-PE"/>
        </w:rPr>
        <w:t>M</w:t>
      </w:r>
      <w:r w:rsidR="009F6FE4">
        <w:rPr>
          <w:rFonts w:cs="Arial"/>
          <w:sz w:val="20"/>
          <w:lang w:val="es-PE"/>
        </w:rPr>
        <w:t>.,</w:t>
      </w:r>
      <w:r w:rsidRPr="002A65E6">
        <w:rPr>
          <w:rFonts w:cs="Arial"/>
          <w:sz w:val="20"/>
          <w:lang w:val="es-PE"/>
        </w:rPr>
        <w:t xml:space="preserve"> Junior M</w:t>
      </w:r>
      <w:r w:rsidR="009F6FE4">
        <w:rPr>
          <w:rFonts w:cs="Arial"/>
          <w:sz w:val="20"/>
          <w:lang w:val="es-PE"/>
        </w:rPr>
        <w:t>.</w:t>
      </w:r>
      <w:r w:rsidRPr="002A65E6">
        <w:rPr>
          <w:rFonts w:cs="Arial"/>
          <w:sz w:val="20"/>
          <w:lang w:val="es-PE"/>
        </w:rPr>
        <w:t>E</w:t>
      </w:r>
      <w:r w:rsidR="009F6FE4">
        <w:rPr>
          <w:rFonts w:cs="Arial"/>
          <w:sz w:val="20"/>
          <w:lang w:val="es-PE"/>
        </w:rPr>
        <w:t>.</w:t>
      </w:r>
      <w:r w:rsidRPr="002A65E6">
        <w:rPr>
          <w:rFonts w:cs="Arial"/>
          <w:sz w:val="20"/>
          <w:lang w:val="es-PE"/>
        </w:rPr>
        <w:t xml:space="preserve">, Gravina G. de A., Shimoya A., 2018. </w:t>
      </w:r>
      <w:r w:rsidRPr="00F87E2F">
        <w:rPr>
          <w:rFonts w:cs="Arial"/>
          <w:sz w:val="20"/>
        </w:rPr>
        <w:t xml:space="preserve">Standards and standards for compacted biomass production in the world: soon or Brazil would have its way ? </w:t>
      </w:r>
      <w:r w:rsidRPr="002A65E6">
        <w:rPr>
          <w:rFonts w:cs="Arial"/>
          <w:sz w:val="20"/>
          <w:lang w:val="es-PE"/>
        </w:rPr>
        <w:t>Acta Biomedica Brasiliensia 9, 17–35. https://doi.org/10.18571/acbm.153</w:t>
      </w:r>
    </w:p>
    <w:p w14:paraId="69F740F7" w14:textId="0E6D0436" w:rsidR="007270E0" w:rsidRPr="00F87E2F" w:rsidRDefault="007270E0" w:rsidP="007270E0">
      <w:pPr>
        <w:pStyle w:val="Bibliografa"/>
        <w:rPr>
          <w:rFonts w:cs="Arial"/>
          <w:sz w:val="20"/>
        </w:rPr>
      </w:pPr>
      <w:r w:rsidRPr="002A65E6">
        <w:rPr>
          <w:rFonts w:cs="Arial"/>
          <w:sz w:val="20"/>
          <w:lang w:val="es-PE"/>
        </w:rPr>
        <w:t>Rodríguez J</w:t>
      </w:r>
      <w:r w:rsidR="009F6FE4">
        <w:rPr>
          <w:rFonts w:cs="Arial"/>
          <w:sz w:val="20"/>
          <w:lang w:val="es-PE"/>
        </w:rPr>
        <w:t>.</w:t>
      </w:r>
      <w:r w:rsidRPr="002A65E6">
        <w:rPr>
          <w:rFonts w:cs="Arial"/>
          <w:sz w:val="20"/>
          <w:lang w:val="es-PE"/>
        </w:rPr>
        <w:t>L</w:t>
      </w:r>
      <w:r w:rsidR="009F6FE4">
        <w:rPr>
          <w:rFonts w:cs="Arial"/>
          <w:sz w:val="20"/>
          <w:lang w:val="es-PE"/>
        </w:rPr>
        <w:t>.</w:t>
      </w:r>
      <w:r w:rsidRPr="002A65E6">
        <w:rPr>
          <w:rFonts w:cs="Arial"/>
          <w:sz w:val="20"/>
          <w:lang w:val="es-PE"/>
        </w:rPr>
        <w:t xml:space="preserve">, Álvarez X., Valero E., Ortiz L., Torre-Rodríguez N. de la, Acuña-Alonso C., 2020. </w:t>
      </w:r>
      <w:r w:rsidRPr="00F87E2F">
        <w:rPr>
          <w:rFonts w:cs="Arial"/>
          <w:sz w:val="20"/>
        </w:rPr>
        <w:t>Design of solid biofuels blends to minimize the risk of sintering in biomass boilers. Journal of the Energy Institute 93, 2409–2414. https://doi.org/10.1016/j.joei.2020.07.015</w:t>
      </w:r>
    </w:p>
    <w:p w14:paraId="4D843BB1" w14:textId="2D7DEC6F" w:rsidR="007270E0" w:rsidRPr="00F87E2F" w:rsidRDefault="007270E0" w:rsidP="007270E0">
      <w:pPr>
        <w:pStyle w:val="Bibliografa"/>
        <w:rPr>
          <w:rFonts w:cs="Arial"/>
          <w:sz w:val="20"/>
        </w:rPr>
      </w:pPr>
      <w:r w:rsidRPr="00F87E2F">
        <w:rPr>
          <w:rFonts w:cs="Arial"/>
          <w:sz w:val="20"/>
        </w:rPr>
        <w:t>Severns W</w:t>
      </w:r>
      <w:r w:rsidR="00746908">
        <w:rPr>
          <w:rFonts w:cs="Arial"/>
          <w:sz w:val="20"/>
        </w:rPr>
        <w:t>.</w:t>
      </w:r>
      <w:r w:rsidRPr="00F87E2F">
        <w:rPr>
          <w:rFonts w:cs="Arial"/>
          <w:sz w:val="20"/>
        </w:rPr>
        <w:t>H</w:t>
      </w:r>
      <w:r w:rsidR="00746908">
        <w:rPr>
          <w:rFonts w:cs="Arial"/>
          <w:sz w:val="20"/>
        </w:rPr>
        <w:t>.</w:t>
      </w:r>
      <w:r w:rsidRPr="00F87E2F">
        <w:rPr>
          <w:rFonts w:cs="Arial"/>
          <w:sz w:val="20"/>
        </w:rPr>
        <w:t>, Degler H</w:t>
      </w:r>
      <w:r w:rsidR="00746908">
        <w:rPr>
          <w:rFonts w:cs="Arial"/>
          <w:sz w:val="20"/>
        </w:rPr>
        <w:t>.</w:t>
      </w:r>
      <w:r w:rsidRPr="00F87E2F">
        <w:rPr>
          <w:rFonts w:cs="Arial"/>
          <w:sz w:val="20"/>
        </w:rPr>
        <w:t>E</w:t>
      </w:r>
      <w:r w:rsidR="00746908">
        <w:rPr>
          <w:rFonts w:cs="Arial"/>
          <w:sz w:val="20"/>
        </w:rPr>
        <w:t>.</w:t>
      </w:r>
      <w:r w:rsidRPr="00F87E2F">
        <w:rPr>
          <w:rFonts w:cs="Arial"/>
          <w:sz w:val="20"/>
        </w:rPr>
        <w:t>, Miles H</w:t>
      </w:r>
      <w:r w:rsidR="00746908">
        <w:rPr>
          <w:rFonts w:cs="Arial"/>
          <w:sz w:val="20"/>
        </w:rPr>
        <w:t>.</w:t>
      </w:r>
      <w:r w:rsidRPr="00F87E2F">
        <w:rPr>
          <w:rFonts w:cs="Arial"/>
          <w:sz w:val="20"/>
        </w:rPr>
        <w:t>E</w:t>
      </w:r>
      <w:r w:rsidR="00746908">
        <w:rPr>
          <w:rFonts w:cs="Arial"/>
          <w:sz w:val="20"/>
        </w:rPr>
        <w:t>.</w:t>
      </w:r>
      <w:r w:rsidRPr="00F87E2F">
        <w:rPr>
          <w:rFonts w:cs="Arial"/>
          <w:sz w:val="20"/>
        </w:rPr>
        <w:t>, 2007. The production of energy by means of steam, air or gas. Editorial Reverté.</w:t>
      </w:r>
    </w:p>
    <w:p w14:paraId="64F2C7B8" w14:textId="52E41971" w:rsidR="007270E0" w:rsidRPr="00F87E2F" w:rsidRDefault="007270E0" w:rsidP="007270E0">
      <w:pPr>
        <w:pStyle w:val="Bibliografa"/>
        <w:rPr>
          <w:rFonts w:cs="Arial"/>
          <w:sz w:val="20"/>
        </w:rPr>
      </w:pPr>
      <w:r w:rsidRPr="00F87E2F">
        <w:rPr>
          <w:rFonts w:cs="Arial"/>
          <w:sz w:val="20"/>
        </w:rPr>
        <w:t>Silvestre S., 2020. Pre-feasibility study for the installation of a plant to produce cream of pecans (Carya illinoinensis) with honey (Thesis). University of Lima, Lima, Peru.</w:t>
      </w:r>
    </w:p>
    <w:p w14:paraId="50E4D68D" w14:textId="13B0E9F5" w:rsidR="007270E0" w:rsidRPr="00F87E2F" w:rsidRDefault="007270E0" w:rsidP="007270E0">
      <w:pPr>
        <w:pStyle w:val="Bibliografa"/>
        <w:rPr>
          <w:rFonts w:cs="Arial"/>
          <w:sz w:val="20"/>
        </w:rPr>
      </w:pPr>
      <w:r w:rsidRPr="00F87E2F">
        <w:rPr>
          <w:rFonts w:cs="Arial"/>
          <w:sz w:val="20"/>
        </w:rPr>
        <w:t>Smith K., 2006. Forests and human health: Domestic fuelwood use in developing countries and its health implications [WWW Document]. FAO. URL https://www.fao.org/3/a0789s/a0789s09.htm (accessed 1.8.22).</w:t>
      </w:r>
    </w:p>
    <w:p w14:paraId="7607D0F6" w14:textId="050C10AF" w:rsidR="007270E0" w:rsidRPr="00F87E2F" w:rsidRDefault="007270E0" w:rsidP="007270E0">
      <w:pPr>
        <w:pStyle w:val="Bibliografa"/>
        <w:rPr>
          <w:rFonts w:cs="Arial"/>
          <w:sz w:val="20"/>
        </w:rPr>
      </w:pPr>
      <w:r w:rsidRPr="00F87E2F">
        <w:rPr>
          <w:rFonts w:cs="Arial"/>
          <w:sz w:val="20"/>
        </w:rPr>
        <w:t>Wongsiriamnuay T., Tippayawong, N., 2015. Effect of densification parameters on the properties of maize residue pellets. Biosystems Engineering 139, 111–120. https://doi.org/10.1016/j.biosystemseng.2015.08.009</w:t>
      </w:r>
    </w:p>
    <w:p w14:paraId="24E8633B" w14:textId="77777777" w:rsidR="00AC6AFF" w:rsidRPr="00F87E2F" w:rsidRDefault="007270E0" w:rsidP="003F2369">
      <w:pPr>
        <w:pStyle w:val="Bibliografa"/>
      </w:pPr>
      <w:r w:rsidRPr="00F87E2F">
        <w:rPr>
          <w:rFonts w:cs="Arial"/>
          <w:sz w:val="20"/>
        </w:rPr>
        <w:t>Zhou Y., Zhang Z., Zhang Y., Wang Y., Yu Y., Ji F., Ahmad R., Dong R., 2016. A comprehensive review on densified solid biofuel industry in China. Renewable and Sustainable Energy Reviews 54, 1412–1428. https://doi.org/10.1016/j.rser.2015.09.096</w:t>
      </w:r>
      <w:r w:rsidR="00330E8F" w:rsidRPr="00F87E2F">
        <w:fldChar w:fldCharType="end"/>
      </w:r>
    </w:p>
    <w:sectPr w:rsidR="00AC6AFF" w:rsidRPr="00F87E2F"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ECCA5" w14:textId="77777777" w:rsidR="00FC3B54" w:rsidRDefault="00FC3B54" w:rsidP="004F5E36">
      <w:r>
        <w:separator/>
      </w:r>
    </w:p>
  </w:endnote>
  <w:endnote w:type="continuationSeparator" w:id="0">
    <w:p w14:paraId="3D415B51" w14:textId="77777777" w:rsidR="00FC3B54" w:rsidRDefault="00FC3B5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4945D" w14:textId="77777777" w:rsidR="00FC3B54" w:rsidRDefault="00FC3B54" w:rsidP="004F5E36">
      <w:r>
        <w:separator/>
      </w:r>
    </w:p>
  </w:footnote>
  <w:footnote w:type="continuationSeparator" w:id="0">
    <w:p w14:paraId="7F50BB2B" w14:textId="77777777" w:rsidR="00FC3B54" w:rsidRDefault="00FC3B5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4624421"/>
    <w:multiLevelType w:val="hybridMultilevel"/>
    <w:tmpl w:val="F23EB6E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15:restartNumberingAfterBreak="0">
    <w:nsid w:val="10291D37"/>
    <w:multiLevelType w:val="hybridMultilevel"/>
    <w:tmpl w:val="F514C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426"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4"/>
  </w:num>
  <w:num w:numId="14">
    <w:abstractNumId w:val="19"/>
  </w:num>
  <w:num w:numId="15">
    <w:abstractNumId w:val="21"/>
  </w:num>
  <w:num w:numId="16">
    <w:abstractNumId w:val="20"/>
  </w:num>
  <w:num w:numId="17">
    <w:abstractNumId w:val="13"/>
  </w:num>
  <w:num w:numId="18">
    <w:abstractNumId w:val="14"/>
    <w:lvlOverride w:ilvl="0">
      <w:startOverride w:val="1"/>
    </w:lvlOverride>
  </w:num>
  <w:num w:numId="19">
    <w:abstractNumId w:val="17"/>
  </w:num>
  <w:num w:numId="20">
    <w:abstractNumId w:val="16"/>
  </w:num>
  <w:num w:numId="21">
    <w:abstractNumId w:val="15"/>
  </w:num>
  <w:num w:numId="22">
    <w:abstractNumId w:val="1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0B73"/>
    <w:rsid w:val="00024F34"/>
    <w:rsid w:val="0003148D"/>
    <w:rsid w:val="00051566"/>
    <w:rsid w:val="000538AD"/>
    <w:rsid w:val="000551BC"/>
    <w:rsid w:val="000567DC"/>
    <w:rsid w:val="00062A9A"/>
    <w:rsid w:val="00065058"/>
    <w:rsid w:val="000671FC"/>
    <w:rsid w:val="00085F5C"/>
    <w:rsid w:val="00086C39"/>
    <w:rsid w:val="000A03B2"/>
    <w:rsid w:val="000D34BE"/>
    <w:rsid w:val="000D4431"/>
    <w:rsid w:val="000E102F"/>
    <w:rsid w:val="000E10FE"/>
    <w:rsid w:val="000E36F1"/>
    <w:rsid w:val="000E3A73"/>
    <w:rsid w:val="000E414A"/>
    <w:rsid w:val="000E5653"/>
    <w:rsid w:val="000F093C"/>
    <w:rsid w:val="000F787B"/>
    <w:rsid w:val="001145E4"/>
    <w:rsid w:val="001156E4"/>
    <w:rsid w:val="0012091F"/>
    <w:rsid w:val="0012640B"/>
    <w:rsid w:val="00126BC2"/>
    <w:rsid w:val="001308B6"/>
    <w:rsid w:val="0013121F"/>
    <w:rsid w:val="00131FE6"/>
    <w:rsid w:val="0013263F"/>
    <w:rsid w:val="00134DE4"/>
    <w:rsid w:val="0014034D"/>
    <w:rsid w:val="0014464F"/>
    <w:rsid w:val="0015072C"/>
    <w:rsid w:val="00150E59"/>
    <w:rsid w:val="00152DE3"/>
    <w:rsid w:val="00164CF9"/>
    <w:rsid w:val="0016675C"/>
    <w:rsid w:val="001722F1"/>
    <w:rsid w:val="00180860"/>
    <w:rsid w:val="00184771"/>
    <w:rsid w:val="00184AD6"/>
    <w:rsid w:val="001A5690"/>
    <w:rsid w:val="001A5B78"/>
    <w:rsid w:val="001A71D7"/>
    <w:rsid w:val="001B0349"/>
    <w:rsid w:val="001B65C1"/>
    <w:rsid w:val="001C0CC8"/>
    <w:rsid w:val="001C23C4"/>
    <w:rsid w:val="001C684B"/>
    <w:rsid w:val="001D53FC"/>
    <w:rsid w:val="001D606B"/>
    <w:rsid w:val="001E7A05"/>
    <w:rsid w:val="001F42A5"/>
    <w:rsid w:val="001F7B9D"/>
    <w:rsid w:val="002224B4"/>
    <w:rsid w:val="00222790"/>
    <w:rsid w:val="0023667F"/>
    <w:rsid w:val="002447EF"/>
    <w:rsid w:val="0024782B"/>
    <w:rsid w:val="002503F9"/>
    <w:rsid w:val="00251550"/>
    <w:rsid w:val="00252ECA"/>
    <w:rsid w:val="00253A7C"/>
    <w:rsid w:val="002614C4"/>
    <w:rsid w:val="00263B05"/>
    <w:rsid w:val="0027221A"/>
    <w:rsid w:val="00274348"/>
    <w:rsid w:val="00275B61"/>
    <w:rsid w:val="00282656"/>
    <w:rsid w:val="0028562A"/>
    <w:rsid w:val="00296B83"/>
    <w:rsid w:val="002A22E1"/>
    <w:rsid w:val="002A65E6"/>
    <w:rsid w:val="002A7C2B"/>
    <w:rsid w:val="002B78CE"/>
    <w:rsid w:val="002C2FB6"/>
    <w:rsid w:val="002C5162"/>
    <w:rsid w:val="00300398"/>
    <w:rsid w:val="003009B7"/>
    <w:rsid w:val="00300E56"/>
    <w:rsid w:val="00304301"/>
    <w:rsid w:val="0030469C"/>
    <w:rsid w:val="00311B4F"/>
    <w:rsid w:val="00321CA6"/>
    <w:rsid w:val="00330E8F"/>
    <w:rsid w:val="00334C09"/>
    <w:rsid w:val="0034133D"/>
    <w:rsid w:val="00350CE7"/>
    <w:rsid w:val="003723D4"/>
    <w:rsid w:val="00377120"/>
    <w:rsid w:val="00383F4B"/>
    <w:rsid w:val="00384CC8"/>
    <w:rsid w:val="003871FD"/>
    <w:rsid w:val="003904BC"/>
    <w:rsid w:val="003978BC"/>
    <w:rsid w:val="003A1E2F"/>
    <w:rsid w:val="003A1E30"/>
    <w:rsid w:val="003A5EAF"/>
    <w:rsid w:val="003A7D1C"/>
    <w:rsid w:val="003B304B"/>
    <w:rsid w:val="003B3146"/>
    <w:rsid w:val="003E2561"/>
    <w:rsid w:val="003E7C7A"/>
    <w:rsid w:val="003F015E"/>
    <w:rsid w:val="003F2369"/>
    <w:rsid w:val="00400414"/>
    <w:rsid w:val="00407252"/>
    <w:rsid w:val="00410DF7"/>
    <w:rsid w:val="0041446B"/>
    <w:rsid w:val="00421B57"/>
    <w:rsid w:val="0044329C"/>
    <w:rsid w:val="004577FE"/>
    <w:rsid w:val="00457B9C"/>
    <w:rsid w:val="0046164A"/>
    <w:rsid w:val="004628D2"/>
    <w:rsid w:val="00462DCD"/>
    <w:rsid w:val="004648AD"/>
    <w:rsid w:val="004703A9"/>
    <w:rsid w:val="004760DE"/>
    <w:rsid w:val="004A004E"/>
    <w:rsid w:val="004A24CF"/>
    <w:rsid w:val="004A38B1"/>
    <w:rsid w:val="004C1BF2"/>
    <w:rsid w:val="004C3D1D"/>
    <w:rsid w:val="004C7913"/>
    <w:rsid w:val="004D255A"/>
    <w:rsid w:val="004D7300"/>
    <w:rsid w:val="004E0B56"/>
    <w:rsid w:val="004E2F7C"/>
    <w:rsid w:val="004E4DD6"/>
    <w:rsid w:val="004F314B"/>
    <w:rsid w:val="004F5E36"/>
    <w:rsid w:val="00500020"/>
    <w:rsid w:val="00507B47"/>
    <w:rsid w:val="00507CC9"/>
    <w:rsid w:val="005119A5"/>
    <w:rsid w:val="00516D93"/>
    <w:rsid w:val="00522F21"/>
    <w:rsid w:val="0052441A"/>
    <w:rsid w:val="005278B7"/>
    <w:rsid w:val="00532016"/>
    <w:rsid w:val="005346C8"/>
    <w:rsid w:val="00537E2F"/>
    <w:rsid w:val="0054339E"/>
    <w:rsid w:val="00543E7D"/>
    <w:rsid w:val="005445FD"/>
    <w:rsid w:val="00547A68"/>
    <w:rsid w:val="005531C9"/>
    <w:rsid w:val="00584CD8"/>
    <w:rsid w:val="005A3E9C"/>
    <w:rsid w:val="005A6095"/>
    <w:rsid w:val="005B2110"/>
    <w:rsid w:val="005B61E6"/>
    <w:rsid w:val="005C77E1"/>
    <w:rsid w:val="005D6A2F"/>
    <w:rsid w:val="005E1A82"/>
    <w:rsid w:val="005E794C"/>
    <w:rsid w:val="005F0A28"/>
    <w:rsid w:val="005F0E5E"/>
    <w:rsid w:val="005F3390"/>
    <w:rsid w:val="00600535"/>
    <w:rsid w:val="00601E10"/>
    <w:rsid w:val="00603410"/>
    <w:rsid w:val="00610CD6"/>
    <w:rsid w:val="00620C11"/>
    <w:rsid w:val="00620DEE"/>
    <w:rsid w:val="00621F92"/>
    <w:rsid w:val="00625639"/>
    <w:rsid w:val="00631B33"/>
    <w:rsid w:val="00637333"/>
    <w:rsid w:val="0064184D"/>
    <w:rsid w:val="00660E3E"/>
    <w:rsid w:val="00662E74"/>
    <w:rsid w:val="00680C23"/>
    <w:rsid w:val="00692364"/>
    <w:rsid w:val="00693766"/>
    <w:rsid w:val="006A3281"/>
    <w:rsid w:val="006B4888"/>
    <w:rsid w:val="006C2E45"/>
    <w:rsid w:val="006C359C"/>
    <w:rsid w:val="006C3673"/>
    <w:rsid w:val="006C419E"/>
    <w:rsid w:val="006C5579"/>
    <w:rsid w:val="006E372D"/>
    <w:rsid w:val="006E737D"/>
    <w:rsid w:val="006F0044"/>
    <w:rsid w:val="006F1289"/>
    <w:rsid w:val="00710487"/>
    <w:rsid w:val="007152CB"/>
    <w:rsid w:val="00720A24"/>
    <w:rsid w:val="007270E0"/>
    <w:rsid w:val="00732386"/>
    <w:rsid w:val="00737E3B"/>
    <w:rsid w:val="007447F3"/>
    <w:rsid w:val="00746908"/>
    <w:rsid w:val="0075499F"/>
    <w:rsid w:val="007644FF"/>
    <w:rsid w:val="007661C8"/>
    <w:rsid w:val="0077098D"/>
    <w:rsid w:val="00790AB8"/>
    <w:rsid w:val="007A7BBA"/>
    <w:rsid w:val="007B0C50"/>
    <w:rsid w:val="007C1A43"/>
    <w:rsid w:val="007C2893"/>
    <w:rsid w:val="007D1927"/>
    <w:rsid w:val="007E3594"/>
    <w:rsid w:val="00813288"/>
    <w:rsid w:val="00815E4C"/>
    <w:rsid w:val="008168FC"/>
    <w:rsid w:val="00825A9F"/>
    <w:rsid w:val="008270A5"/>
    <w:rsid w:val="00830996"/>
    <w:rsid w:val="00831616"/>
    <w:rsid w:val="008341D9"/>
    <w:rsid w:val="008345F1"/>
    <w:rsid w:val="008414AE"/>
    <w:rsid w:val="008516D2"/>
    <w:rsid w:val="00856CFE"/>
    <w:rsid w:val="00857ABE"/>
    <w:rsid w:val="00865B07"/>
    <w:rsid w:val="008667EA"/>
    <w:rsid w:val="00873D70"/>
    <w:rsid w:val="0087637F"/>
    <w:rsid w:val="00891EF7"/>
    <w:rsid w:val="00892AD5"/>
    <w:rsid w:val="008A1512"/>
    <w:rsid w:val="008B3F17"/>
    <w:rsid w:val="008B403F"/>
    <w:rsid w:val="008D433B"/>
    <w:rsid w:val="008E566E"/>
    <w:rsid w:val="008F5199"/>
    <w:rsid w:val="008F6C20"/>
    <w:rsid w:val="0090161A"/>
    <w:rsid w:val="00901EB6"/>
    <w:rsid w:val="00904C62"/>
    <w:rsid w:val="009172EA"/>
    <w:rsid w:val="00920EEA"/>
    <w:rsid w:val="00924DAC"/>
    <w:rsid w:val="009265CB"/>
    <w:rsid w:val="00927058"/>
    <w:rsid w:val="00927732"/>
    <w:rsid w:val="00932275"/>
    <w:rsid w:val="00940B93"/>
    <w:rsid w:val="00944C25"/>
    <w:rsid w:val="009450CE"/>
    <w:rsid w:val="00946CD6"/>
    <w:rsid w:val="00947179"/>
    <w:rsid w:val="00951399"/>
    <w:rsid w:val="0095164B"/>
    <w:rsid w:val="00954090"/>
    <w:rsid w:val="009573E7"/>
    <w:rsid w:val="00963C3A"/>
    <w:rsid w:val="00963E05"/>
    <w:rsid w:val="0096496C"/>
    <w:rsid w:val="00967D54"/>
    <w:rsid w:val="00973A81"/>
    <w:rsid w:val="009953CB"/>
    <w:rsid w:val="009962B5"/>
    <w:rsid w:val="00996483"/>
    <w:rsid w:val="00996F5A"/>
    <w:rsid w:val="009973CA"/>
    <w:rsid w:val="009A7374"/>
    <w:rsid w:val="009B041A"/>
    <w:rsid w:val="009C59C7"/>
    <w:rsid w:val="009C7C86"/>
    <w:rsid w:val="009D2FF7"/>
    <w:rsid w:val="009E7884"/>
    <w:rsid w:val="009E788A"/>
    <w:rsid w:val="009F0E08"/>
    <w:rsid w:val="009F6FE4"/>
    <w:rsid w:val="009F7F64"/>
    <w:rsid w:val="00A12D95"/>
    <w:rsid w:val="00A1763D"/>
    <w:rsid w:val="00A17CEC"/>
    <w:rsid w:val="00A27EF0"/>
    <w:rsid w:val="00A366EB"/>
    <w:rsid w:val="00A50B20"/>
    <w:rsid w:val="00A51390"/>
    <w:rsid w:val="00A60D13"/>
    <w:rsid w:val="00A60E27"/>
    <w:rsid w:val="00A6297D"/>
    <w:rsid w:val="00A72745"/>
    <w:rsid w:val="00A76EFC"/>
    <w:rsid w:val="00A86419"/>
    <w:rsid w:val="00A91010"/>
    <w:rsid w:val="00A933A6"/>
    <w:rsid w:val="00A96CC2"/>
    <w:rsid w:val="00A97F29"/>
    <w:rsid w:val="00AA3D79"/>
    <w:rsid w:val="00AA5030"/>
    <w:rsid w:val="00AA702E"/>
    <w:rsid w:val="00AB0964"/>
    <w:rsid w:val="00AB5011"/>
    <w:rsid w:val="00AB5280"/>
    <w:rsid w:val="00AC6AFF"/>
    <w:rsid w:val="00AC7368"/>
    <w:rsid w:val="00AD16B9"/>
    <w:rsid w:val="00AD349B"/>
    <w:rsid w:val="00AD44E9"/>
    <w:rsid w:val="00AE377D"/>
    <w:rsid w:val="00AE4B07"/>
    <w:rsid w:val="00AF0681"/>
    <w:rsid w:val="00AF6667"/>
    <w:rsid w:val="00B06D49"/>
    <w:rsid w:val="00B124A4"/>
    <w:rsid w:val="00B17FBD"/>
    <w:rsid w:val="00B23E8E"/>
    <w:rsid w:val="00B315A6"/>
    <w:rsid w:val="00B31813"/>
    <w:rsid w:val="00B33365"/>
    <w:rsid w:val="00B42CCD"/>
    <w:rsid w:val="00B57B36"/>
    <w:rsid w:val="00B8686D"/>
    <w:rsid w:val="00B86DCD"/>
    <w:rsid w:val="00B93119"/>
    <w:rsid w:val="00BB6AB2"/>
    <w:rsid w:val="00BC30C9"/>
    <w:rsid w:val="00BE18CE"/>
    <w:rsid w:val="00BE3E58"/>
    <w:rsid w:val="00BF2E07"/>
    <w:rsid w:val="00C01616"/>
    <w:rsid w:val="00C0162B"/>
    <w:rsid w:val="00C2154D"/>
    <w:rsid w:val="00C2797B"/>
    <w:rsid w:val="00C32DA3"/>
    <w:rsid w:val="00C345B1"/>
    <w:rsid w:val="00C40142"/>
    <w:rsid w:val="00C41936"/>
    <w:rsid w:val="00C53972"/>
    <w:rsid w:val="00C57182"/>
    <w:rsid w:val="00C57863"/>
    <w:rsid w:val="00C655FD"/>
    <w:rsid w:val="00C66ED2"/>
    <w:rsid w:val="00C71FB5"/>
    <w:rsid w:val="00C85AAA"/>
    <w:rsid w:val="00C86258"/>
    <w:rsid w:val="00C870A8"/>
    <w:rsid w:val="00C94434"/>
    <w:rsid w:val="00CA0D75"/>
    <w:rsid w:val="00CA1C95"/>
    <w:rsid w:val="00CA5A9C"/>
    <w:rsid w:val="00CB08AA"/>
    <w:rsid w:val="00CB5F7C"/>
    <w:rsid w:val="00CB694D"/>
    <w:rsid w:val="00CD559D"/>
    <w:rsid w:val="00CD5FE2"/>
    <w:rsid w:val="00CE7C68"/>
    <w:rsid w:val="00D02B4C"/>
    <w:rsid w:val="00D040C4"/>
    <w:rsid w:val="00D20F8A"/>
    <w:rsid w:val="00D57C84"/>
    <w:rsid w:val="00D6057D"/>
    <w:rsid w:val="00D60894"/>
    <w:rsid w:val="00D60D40"/>
    <w:rsid w:val="00D74274"/>
    <w:rsid w:val="00D828D2"/>
    <w:rsid w:val="00D84576"/>
    <w:rsid w:val="00D86740"/>
    <w:rsid w:val="00D90E31"/>
    <w:rsid w:val="00D92850"/>
    <w:rsid w:val="00DA1399"/>
    <w:rsid w:val="00DA24C6"/>
    <w:rsid w:val="00DA4D7B"/>
    <w:rsid w:val="00DA65A9"/>
    <w:rsid w:val="00DB0497"/>
    <w:rsid w:val="00DB313F"/>
    <w:rsid w:val="00DC5674"/>
    <w:rsid w:val="00DE0AB3"/>
    <w:rsid w:val="00DE264A"/>
    <w:rsid w:val="00DE30C8"/>
    <w:rsid w:val="00DF00DF"/>
    <w:rsid w:val="00DF2E17"/>
    <w:rsid w:val="00DF4132"/>
    <w:rsid w:val="00E02D18"/>
    <w:rsid w:val="00E041E7"/>
    <w:rsid w:val="00E23CA1"/>
    <w:rsid w:val="00E409A8"/>
    <w:rsid w:val="00E50859"/>
    <w:rsid w:val="00E50C12"/>
    <w:rsid w:val="00E55731"/>
    <w:rsid w:val="00E65B91"/>
    <w:rsid w:val="00E7209D"/>
    <w:rsid w:val="00E77223"/>
    <w:rsid w:val="00E77ADB"/>
    <w:rsid w:val="00E8528B"/>
    <w:rsid w:val="00E85B94"/>
    <w:rsid w:val="00E91C3E"/>
    <w:rsid w:val="00E9409D"/>
    <w:rsid w:val="00E978D0"/>
    <w:rsid w:val="00EA4613"/>
    <w:rsid w:val="00EA7F91"/>
    <w:rsid w:val="00EB1523"/>
    <w:rsid w:val="00EC0E49"/>
    <w:rsid w:val="00EC6199"/>
    <w:rsid w:val="00ED44D5"/>
    <w:rsid w:val="00EE0131"/>
    <w:rsid w:val="00EE3D08"/>
    <w:rsid w:val="00EF2394"/>
    <w:rsid w:val="00F30C64"/>
    <w:rsid w:val="00F32CDB"/>
    <w:rsid w:val="00F45C8F"/>
    <w:rsid w:val="00F544EC"/>
    <w:rsid w:val="00F62B07"/>
    <w:rsid w:val="00F63A70"/>
    <w:rsid w:val="00F67C17"/>
    <w:rsid w:val="00F87E2F"/>
    <w:rsid w:val="00F93B5B"/>
    <w:rsid w:val="00FA21D0"/>
    <w:rsid w:val="00FA5F5F"/>
    <w:rsid w:val="00FB2E0D"/>
    <w:rsid w:val="00FB730C"/>
    <w:rsid w:val="00FC2695"/>
    <w:rsid w:val="00FC3B54"/>
    <w:rsid w:val="00FC3E03"/>
    <w:rsid w:val="00FC3FC1"/>
    <w:rsid w:val="00FE480D"/>
    <w:rsid w:val="00FE647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F5718F"/>
  <w14:defaultImageDpi w14:val="330"/>
  <w15:docId w15:val="{AAB2CA3A-4249-44E9-B35D-A425A9BF3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ind w:left="0"/>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aliases w:val="Cuadro 2-1,Párrafo de lista2"/>
    <w:basedOn w:val="Normal"/>
    <w:link w:val="PrrafodelistaCar"/>
    <w:uiPriority w:val="34"/>
    <w:qFormat/>
    <w:rsid w:val="007D1927"/>
    <w:pPr>
      <w:tabs>
        <w:tab w:val="clear" w:pos="7100"/>
      </w:tabs>
      <w:spacing w:after="200" w:line="276" w:lineRule="auto"/>
      <w:ind w:left="720"/>
      <w:contextualSpacing/>
      <w:jc w:val="left"/>
    </w:pPr>
    <w:rPr>
      <w:rFonts w:asciiTheme="minorHAnsi" w:eastAsiaTheme="minorEastAsia" w:hAnsiTheme="minorHAnsi" w:cstheme="minorBidi"/>
      <w:sz w:val="22"/>
      <w:szCs w:val="22"/>
      <w:lang w:val="es-PE" w:eastAsia="es-PE"/>
    </w:rPr>
  </w:style>
  <w:style w:type="character" w:customStyle="1" w:styleId="PrrafodelistaCar">
    <w:name w:val="Párrafo de lista Car"/>
    <w:aliases w:val="Cuadro 2-1 Car,Párrafo de lista2 Car"/>
    <w:link w:val="Prrafodelista"/>
    <w:uiPriority w:val="34"/>
    <w:rsid w:val="007D1927"/>
    <w:rPr>
      <w:rFonts w:eastAsiaTheme="minorEastAsia"/>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977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69C77-0CF0-4981-A253-EEAF600C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6</Pages>
  <Words>8150</Words>
  <Characters>44827</Characters>
  <Application>Microsoft Office Word</Application>
  <DocSecurity>0</DocSecurity>
  <Lines>373</Lines>
  <Paragraphs>105</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52872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Elmer</cp:lastModifiedBy>
  <cp:revision>29</cp:revision>
  <cp:lastPrinted>2015-05-12T18:31:00Z</cp:lastPrinted>
  <dcterms:created xsi:type="dcterms:W3CDTF">2022-01-11T02:45:00Z</dcterms:created>
  <dcterms:modified xsi:type="dcterms:W3CDTF">2022-03-25T01:18:00Z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id="mx6nWVHe"/&gt;&lt;style id="http://www.zotero.org/styles/elsevier-harvard" hasBibliography="1" bibliographyStyleHasBeenSet="1"/&gt;&lt;prefs&gt;&lt;pref name="fieldType" value="Field"/&gt;&lt;pref name="storeReference</vt:lpwstr>
  </property>
  <property fmtid="{D5CDD505-2E9C-101B-9397-08002B2CF9AE}" pid="3" name="ZOTERO_PREF_2">
    <vt:lpwstr>s" value="true"/&gt;&lt;/prefs&gt;&lt;/data&gt;</vt:lpwstr>
  </property>
</Properties>
</file>