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3252371"/>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default" r:id="rId10"/>
          <w:footerReference w:type="default" r:id="rId11"/>
          <w:type w:val="continuous"/>
          <w:pgSz w:w="11906" w:h="16838" w:code="9"/>
          <w:pgMar w:top="1701" w:right="1418" w:bottom="1701" w:left="1701" w:header="1701" w:footer="0" w:gutter="0"/>
          <w:cols w:space="708"/>
          <w:titlePg/>
          <w:docGrid w:linePitch="360"/>
        </w:sectPr>
      </w:pPr>
    </w:p>
    <w:p w14:paraId="63404F84" w14:textId="358B7CFD" w:rsidR="00C429C5" w:rsidRPr="00C429C5" w:rsidRDefault="00C429C5" w:rsidP="00C429C5">
      <w:pPr>
        <w:pStyle w:val="CETAuthors"/>
        <w:jc w:val="center"/>
      </w:pPr>
      <w:r w:rsidRPr="00C429C5">
        <w:rPr>
          <w:noProof w:val="0"/>
          <w:sz w:val="32"/>
        </w:rPr>
        <w:t xml:space="preserve">Alternative </w:t>
      </w:r>
      <w:proofErr w:type="spellStart"/>
      <w:r w:rsidRPr="00C429C5">
        <w:rPr>
          <w:noProof w:val="0"/>
          <w:sz w:val="32"/>
        </w:rPr>
        <w:t>Polyhydroxybutyrate</w:t>
      </w:r>
      <w:proofErr w:type="spellEnd"/>
      <w:r w:rsidRPr="00C429C5">
        <w:rPr>
          <w:noProof w:val="0"/>
          <w:sz w:val="32"/>
        </w:rPr>
        <w:t xml:space="preserve"> solvent extraction: a process simulation study</w:t>
      </w:r>
    </w:p>
    <w:p w14:paraId="6A57AFFE" w14:textId="22D4DE28" w:rsidR="001B692D" w:rsidRPr="00DA7320" w:rsidRDefault="001B692D" w:rsidP="00B57E6F">
      <w:pPr>
        <w:pStyle w:val="CETAuthors"/>
        <w:rPr>
          <w:lang w:val="it-IT"/>
        </w:rPr>
      </w:pPr>
      <w:r w:rsidRPr="00DA7320">
        <w:rPr>
          <w:lang w:val="it-IT"/>
        </w:rPr>
        <w:t>Teresa Abate</w:t>
      </w:r>
      <w:r w:rsidRPr="00DA7320">
        <w:rPr>
          <w:vertAlign w:val="superscript"/>
          <w:lang w:val="it-IT"/>
        </w:rPr>
        <w:t>1</w:t>
      </w:r>
      <w:r w:rsidRPr="00DA7320">
        <w:rPr>
          <w:lang w:val="it-IT"/>
        </w:rPr>
        <w:t>, Claudia Amabile</w:t>
      </w:r>
      <w:r w:rsidRPr="00DA7320">
        <w:rPr>
          <w:vertAlign w:val="superscript"/>
          <w:lang w:val="it-IT"/>
        </w:rPr>
        <w:t>1</w:t>
      </w:r>
      <w:r w:rsidRPr="00DA7320">
        <w:rPr>
          <w:lang w:val="it-IT"/>
        </w:rPr>
        <w:t>, Carmen De Crescenzo</w:t>
      </w:r>
      <w:r w:rsidRPr="00DA7320">
        <w:rPr>
          <w:vertAlign w:val="superscript"/>
          <w:lang w:val="it-IT"/>
        </w:rPr>
        <w:t>1,*</w:t>
      </w:r>
      <w:r w:rsidRPr="00DA7320">
        <w:rPr>
          <w:lang w:val="it-IT"/>
        </w:rPr>
        <w:t>, Simona Sabbarese</w:t>
      </w:r>
      <w:r w:rsidRPr="00DA7320">
        <w:rPr>
          <w:vertAlign w:val="superscript"/>
          <w:lang w:val="it-IT"/>
        </w:rPr>
        <w:t>1</w:t>
      </w:r>
      <w:r w:rsidRPr="00DA7320">
        <w:rPr>
          <w:lang w:val="it-IT"/>
        </w:rPr>
        <w:t>, Giuseppe Capece</w:t>
      </w:r>
      <w:r w:rsidRPr="00DA7320">
        <w:rPr>
          <w:vertAlign w:val="superscript"/>
          <w:lang w:val="it-IT"/>
        </w:rPr>
        <w:t>2</w:t>
      </w:r>
      <w:r w:rsidRPr="00DA7320">
        <w:rPr>
          <w:lang w:val="it-IT"/>
        </w:rPr>
        <w:t>, Renato Ciampa</w:t>
      </w:r>
      <w:r w:rsidRPr="00DA7320">
        <w:rPr>
          <w:vertAlign w:val="superscript"/>
          <w:lang w:val="it-IT"/>
        </w:rPr>
        <w:t>3</w:t>
      </w:r>
      <w:r w:rsidRPr="00DA7320">
        <w:rPr>
          <w:lang w:val="it-IT"/>
        </w:rPr>
        <w:t>, Simeone Chianese</w:t>
      </w:r>
      <w:r w:rsidRPr="00DA7320">
        <w:rPr>
          <w:vertAlign w:val="superscript"/>
          <w:lang w:val="it-IT"/>
        </w:rPr>
        <w:t>1</w:t>
      </w:r>
      <w:r w:rsidRPr="00DA7320">
        <w:rPr>
          <w:lang w:val="it-IT"/>
        </w:rPr>
        <w:t>, Dino Musmarra</w:t>
      </w:r>
      <w:r w:rsidRPr="00DA7320">
        <w:rPr>
          <w:vertAlign w:val="superscript"/>
          <w:lang w:val="it-IT"/>
        </w:rPr>
        <w:t>1</w:t>
      </w:r>
    </w:p>
    <w:p w14:paraId="5FA87ACF" w14:textId="77777777" w:rsidR="001B692D" w:rsidRPr="00DA7320" w:rsidRDefault="001B692D" w:rsidP="001B692D">
      <w:pPr>
        <w:pStyle w:val="CETBodytext"/>
        <w:rPr>
          <w:noProof/>
          <w:sz w:val="16"/>
          <w:lang w:val="it-IT"/>
        </w:rPr>
      </w:pPr>
      <w:r w:rsidRPr="00DA7320">
        <w:rPr>
          <w:noProof/>
          <w:sz w:val="16"/>
          <w:lang w:val="it-IT"/>
        </w:rPr>
        <w:t>1Department of Engineering, University of Campania “Luigi Vanvitelli”, Via Roma 29, 81031, Aversa, Italy</w:t>
      </w:r>
    </w:p>
    <w:p w14:paraId="5D7C3921" w14:textId="77777777" w:rsidR="001B692D" w:rsidRPr="00DA7320" w:rsidRDefault="001B692D" w:rsidP="001B692D">
      <w:pPr>
        <w:pStyle w:val="CETBodytext"/>
        <w:rPr>
          <w:noProof/>
          <w:sz w:val="16"/>
          <w:lang w:val="it-IT"/>
        </w:rPr>
      </w:pPr>
      <w:r w:rsidRPr="00DA7320">
        <w:rPr>
          <w:noProof/>
          <w:sz w:val="16"/>
          <w:lang w:val="it-IT"/>
        </w:rPr>
        <w:t>2Progest S.r.l., Zona ASI Aversa-Nord, Via della Stazione s.n.c., CE, Gricignano d'Aversa, 81030, Italy</w:t>
      </w:r>
    </w:p>
    <w:p w14:paraId="01A89057" w14:textId="77777777" w:rsidR="001B692D" w:rsidRPr="00DA7320" w:rsidRDefault="001B692D" w:rsidP="001B692D">
      <w:pPr>
        <w:pStyle w:val="CETBodytext"/>
        <w:rPr>
          <w:noProof/>
          <w:sz w:val="16"/>
          <w:lang w:val="it-IT"/>
        </w:rPr>
      </w:pPr>
      <w:r w:rsidRPr="00DA7320">
        <w:rPr>
          <w:noProof/>
          <w:sz w:val="16"/>
          <w:lang w:val="it-IT"/>
        </w:rPr>
        <w:t xml:space="preserve">3Centro Diagnostico Baronia S.r.l., Località Taverna Annibale SNC, Area PIP, Lotto n°7, AV, Frigento, 83040, Italy </w:t>
      </w:r>
    </w:p>
    <w:p w14:paraId="0C0B5AE2" w14:textId="3AB61BEB" w:rsidR="001B692D" w:rsidRPr="001B692D" w:rsidRDefault="001B692D" w:rsidP="001B692D">
      <w:pPr>
        <w:pStyle w:val="CETBodytext"/>
        <w:spacing w:after="240"/>
        <w:rPr>
          <w:lang w:val="en-GB"/>
        </w:rPr>
      </w:pPr>
      <w:r w:rsidRPr="001B692D">
        <w:rPr>
          <w:noProof/>
          <w:sz w:val="16"/>
          <w:lang w:val="en-GB"/>
        </w:rPr>
        <w:t>*Corresponding author: carmen.decrescenzo@unicampania.it</w:t>
      </w:r>
    </w:p>
    <w:p w14:paraId="12D9AEA7" w14:textId="192734BA" w:rsidR="00F6182F" w:rsidRPr="00F6182F" w:rsidRDefault="00F6182F" w:rsidP="00F6182F">
      <w:pPr>
        <w:pStyle w:val="CETBodytext"/>
        <w:rPr>
          <w:lang w:val="en-GB"/>
        </w:rPr>
      </w:pPr>
      <w:proofErr w:type="spellStart"/>
      <w:r w:rsidRPr="00F6182F">
        <w:rPr>
          <w:lang w:val="en-GB"/>
        </w:rPr>
        <w:t>Polyhydroxybutyrate</w:t>
      </w:r>
      <w:proofErr w:type="spellEnd"/>
      <w:r w:rsidRPr="00F6182F">
        <w:rPr>
          <w:lang w:val="en-GB"/>
        </w:rPr>
        <w:t xml:space="preserve"> (PHB) is a possible sustainable alternative to fossil-based plastic, today the cause of one of the primary forms of pollution in the world</w:t>
      </w:r>
      <w:r w:rsidR="002B3A77">
        <w:rPr>
          <w:lang w:val="en-GB"/>
        </w:rPr>
        <w:t>,</w:t>
      </w:r>
      <w:r w:rsidRPr="00F6182F">
        <w:rPr>
          <w:lang w:val="en-GB"/>
        </w:rPr>
        <w:t xml:space="preserve"> since it is biodegradable, recyclable and compostable. Furthermore, PHB can be accumulated in several bacterial strains as a product of their metabolic activity. Solvent extraction (SE) is the most used technique, thanks to the high recovery yields and purity, to extract PHB from bacteria. In particular, a two-step SE is required: the accumulated PHB in the bacterial biomass is firstly dissolved in a solvent to obtain a mixture rich in PHB; then, an anti-solvent is added to reduce the total solubility allowing the </w:t>
      </w:r>
      <w:r w:rsidR="005C1B2E">
        <w:rPr>
          <w:lang w:val="en-GB"/>
        </w:rPr>
        <w:t>bio</w:t>
      </w:r>
      <w:r w:rsidRPr="00F6182F">
        <w:rPr>
          <w:lang w:val="en-GB"/>
        </w:rPr>
        <w:t xml:space="preserve">polymer to precipitate and to be recovered from the residual biomass. However, despite its wide application, the SE technique is </w:t>
      </w:r>
      <w:r w:rsidR="00F63854" w:rsidRPr="00F6182F">
        <w:rPr>
          <w:lang w:val="en-GB"/>
        </w:rPr>
        <w:t>characteri</w:t>
      </w:r>
      <w:r w:rsidR="00F63854">
        <w:rPr>
          <w:lang w:val="en-GB"/>
        </w:rPr>
        <w:t>s</w:t>
      </w:r>
      <w:r w:rsidR="00F63854" w:rsidRPr="00F6182F">
        <w:rPr>
          <w:lang w:val="en-GB"/>
        </w:rPr>
        <w:t xml:space="preserve">ed </w:t>
      </w:r>
      <w:r w:rsidRPr="00F6182F">
        <w:rPr>
          <w:lang w:val="en-GB"/>
        </w:rPr>
        <w:t>by several limitations, such as the high cost and the use of halogenated solvents (i.e. chloroform).</w:t>
      </w:r>
    </w:p>
    <w:p w14:paraId="4BAC8FBE" w14:textId="15BF9F40" w:rsidR="00F6182F" w:rsidRDefault="00F6182F" w:rsidP="00F6182F">
      <w:pPr>
        <w:pStyle w:val="CETBodytext"/>
      </w:pPr>
      <w:r w:rsidRPr="00F6182F">
        <w:rPr>
          <w:lang w:val="en-GB"/>
        </w:rPr>
        <w:t xml:space="preserve">In this work, a non-halogenated based extraction process for PHB recovery from wet bacterial biomass is proposed. Simulations were carried out using butyl acetate </w:t>
      </w:r>
      <w:r w:rsidR="008C79C1">
        <w:rPr>
          <w:lang w:val="en-GB"/>
        </w:rPr>
        <w:t xml:space="preserve">(BA) </w:t>
      </w:r>
      <w:r w:rsidRPr="00F6182F">
        <w:rPr>
          <w:lang w:val="en-GB"/>
        </w:rPr>
        <w:t xml:space="preserve">as solvent and hexane </w:t>
      </w:r>
      <w:r w:rsidR="008C79C1">
        <w:rPr>
          <w:lang w:val="en-GB"/>
        </w:rPr>
        <w:t xml:space="preserve">(HEX) </w:t>
      </w:r>
      <w:r w:rsidRPr="00F6182F">
        <w:rPr>
          <w:lang w:val="en-GB"/>
        </w:rPr>
        <w:t>as anti-solvent. The process scheme also includes a distillation column and a cooling system</w:t>
      </w:r>
      <w:r w:rsidR="0018286C">
        <w:rPr>
          <w:lang w:val="en-GB"/>
        </w:rPr>
        <w:t xml:space="preserve"> (</w:t>
      </w:r>
      <w:r w:rsidR="0018286C" w:rsidRPr="0018286C">
        <w:rPr>
          <w:lang w:val="en-GB"/>
        </w:rPr>
        <w:t>when necessary</w:t>
      </w:r>
      <w:r w:rsidR="0018286C">
        <w:rPr>
          <w:lang w:val="en-GB"/>
        </w:rPr>
        <w:t>)</w:t>
      </w:r>
      <w:r w:rsidRPr="00F6182F">
        <w:rPr>
          <w:lang w:val="en-GB"/>
        </w:rPr>
        <w:t xml:space="preserve"> to recover both the solvent and the anti-solvent. The effects of the PHB solubility during the precipitation step and the solvent recovery on process performance were investigated. The recovery yield was higher than 90% and increased as the solubility decreased. The simulation results highlighted that the proposed strategy is an effective and sustainable alternative to conventional processes for PHB recovery.</w:t>
      </w:r>
    </w:p>
    <w:p w14:paraId="476B2F2E" w14:textId="77777777" w:rsidR="00600535" w:rsidRPr="00B57B36" w:rsidRDefault="00600535" w:rsidP="00600535">
      <w:pPr>
        <w:pStyle w:val="CETHeading1"/>
        <w:rPr>
          <w:lang w:val="en-GB"/>
        </w:rPr>
      </w:pPr>
      <w:r w:rsidRPr="00B57B36">
        <w:rPr>
          <w:lang w:val="en-GB"/>
        </w:rPr>
        <w:t>Introduction</w:t>
      </w:r>
    </w:p>
    <w:p w14:paraId="215107C4" w14:textId="0DF2CCA0" w:rsidR="00F849E7" w:rsidRDefault="00514349" w:rsidP="00514349">
      <w:pPr>
        <w:pStyle w:val="CETListbullets"/>
        <w:ind w:left="0" w:firstLine="0"/>
      </w:pPr>
      <w:r>
        <w:t>Plastics, thanks to their properties, are widely used in many industrial, domestic, and environmental applications. However, they are not biodegradable</w:t>
      </w:r>
      <w:r w:rsidR="00F63854">
        <w:t xml:space="preserve">, </w:t>
      </w:r>
      <w:r>
        <w:t xml:space="preserve">accumulate in the environment and contribute to pollution. </w:t>
      </w:r>
      <w:r w:rsidR="00F63854">
        <w:t>B</w:t>
      </w:r>
      <w:r>
        <w:t>ioplastics</w:t>
      </w:r>
      <w:r w:rsidR="00F63854">
        <w:t xml:space="preserve"> are a sustainable alternative. They are</w:t>
      </w:r>
      <w:r>
        <w:t xml:space="preserve"> biocompatible and biodegradable polymers with physical, chemical and mechanical properties similar to chemically </w:t>
      </w:r>
      <w:r w:rsidR="00F63854">
        <w:t xml:space="preserve">synthesised </w:t>
      </w:r>
      <w:r>
        <w:t xml:space="preserve">plastics, such as poly-β-hydroxybutyric (PHB) </w:t>
      </w:r>
      <w:r w:rsidR="00CE53CC">
        <w:t xml:space="preserve">belonging </w:t>
      </w:r>
      <w:r>
        <w:t xml:space="preserve">to the </w:t>
      </w:r>
      <w:proofErr w:type="spellStart"/>
      <w:r>
        <w:t>polyhydroxyalkanoate</w:t>
      </w:r>
      <w:proofErr w:type="spellEnd"/>
      <w:r>
        <w:t xml:space="preserve"> (PHA) family </w:t>
      </w:r>
      <w:r w:rsidR="006C641C">
        <w:t>(</w:t>
      </w:r>
      <w:proofErr w:type="spellStart"/>
      <w:r w:rsidR="00317297" w:rsidRPr="00317297">
        <w:t>Byrom</w:t>
      </w:r>
      <w:proofErr w:type="spellEnd"/>
      <w:r w:rsidR="00317297" w:rsidRPr="00317297">
        <w:t>, 1987</w:t>
      </w:r>
      <w:r w:rsidR="006C641C">
        <w:t>)</w:t>
      </w:r>
      <w:r w:rsidR="00F63854">
        <w:t>. PHAs</w:t>
      </w:r>
      <w:r w:rsidR="00A0727A">
        <w:t xml:space="preserve"> are</w:t>
      </w:r>
      <w:r>
        <w:t xml:space="preserve"> biopolymers accumulated in intracellular granules, under unfavourable growth conditions due to nutrient limitation </w:t>
      </w:r>
      <w:r w:rsidR="00206BF0">
        <w:t>(</w:t>
      </w:r>
      <w:r w:rsidR="000B66EC" w:rsidRPr="000B66EC">
        <w:t xml:space="preserve">Kim </w:t>
      </w:r>
      <w:r w:rsidR="000B66EC">
        <w:t xml:space="preserve">et </w:t>
      </w:r>
      <w:r w:rsidR="000B66EC" w:rsidRPr="000B66EC">
        <w:t>a</w:t>
      </w:r>
      <w:r w:rsidR="000B66EC">
        <w:t xml:space="preserve">l., </w:t>
      </w:r>
      <w:r w:rsidR="000B66EC" w:rsidRPr="000B66EC">
        <w:t>1994</w:t>
      </w:r>
      <w:r w:rsidR="000B66EC">
        <w:t>)</w:t>
      </w:r>
      <w:r>
        <w:t xml:space="preserve">, by a great number of prokaryotes </w:t>
      </w:r>
      <w:r w:rsidR="006C641C">
        <w:t>(</w:t>
      </w:r>
      <w:r w:rsidR="00F16656" w:rsidRPr="00F16656">
        <w:t xml:space="preserve">Lee </w:t>
      </w:r>
      <w:r w:rsidR="006C641C" w:rsidRPr="006C641C">
        <w:t>a</w:t>
      </w:r>
      <w:r w:rsidR="006C641C">
        <w:t>nd</w:t>
      </w:r>
      <w:r w:rsidR="00F16656" w:rsidRPr="00F16656">
        <w:t xml:space="preserve"> Choi, 2001</w:t>
      </w:r>
      <w:r w:rsidR="005360F8">
        <w:t xml:space="preserve">; </w:t>
      </w:r>
      <w:proofErr w:type="spellStart"/>
      <w:r w:rsidR="00495CF7" w:rsidRPr="00495CF7">
        <w:t>Ganjian</w:t>
      </w:r>
      <w:proofErr w:type="spellEnd"/>
      <w:r w:rsidR="00495CF7">
        <w:t xml:space="preserve"> A. et al., 2013</w:t>
      </w:r>
      <w:r w:rsidR="006C641C">
        <w:t>)</w:t>
      </w:r>
      <w:r>
        <w:t xml:space="preserve">. In addition, depending on their composition, </w:t>
      </w:r>
      <w:r w:rsidR="00A0727A">
        <w:t>PH</w:t>
      </w:r>
      <w:r w:rsidR="008B69D4">
        <w:t>A</w:t>
      </w:r>
      <w:r w:rsidR="00A0727A">
        <w:t xml:space="preserve"> </w:t>
      </w:r>
      <w:r>
        <w:t xml:space="preserve">can be used for </w:t>
      </w:r>
      <w:r w:rsidR="00F63854">
        <w:t xml:space="preserve">the </w:t>
      </w:r>
      <w:r>
        <w:t>fabrication of a wide range of products</w:t>
      </w:r>
      <w:r w:rsidR="00F63854">
        <w:t>,</w:t>
      </w:r>
      <w:r>
        <w:t xml:space="preserve"> including packaging material (Chen, 2009</w:t>
      </w:r>
      <w:r w:rsidR="005360F8">
        <w:t xml:space="preserve">; </w:t>
      </w:r>
      <w:proofErr w:type="spellStart"/>
      <w:r w:rsidR="00B12C10" w:rsidRPr="00B12C10">
        <w:t>Pietrosanto</w:t>
      </w:r>
      <w:proofErr w:type="spellEnd"/>
      <w:r w:rsidR="00B12C10" w:rsidRPr="00B12C10">
        <w:t xml:space="preserve"> A.</w:t>
      </w:r>
      <w:r w:rsidR="00B12C10">
        <w:t xml:space="preserve"> et al., 2021</w:t>
      </w:r>
      <w:r>
        <w:t>), household products (Philip et al., 2007), up to medical scaffolding (Shum-Tim et al., 1999), sutures (</w:t>
      </w:r>
      <w:proofErr w:type="spellStart"/>
      <w:r>
        <w:t>Shishatskaya</w:t>
      </w:r>
      <w:proofErr w:type="spellEnd"/>
      <w:r>
        <w:t xml:space="preserve"> and </w:t>
      </w:r>
      <w:proofErr w:type="spellStart"/>
      <w:r>
        <w:t>Volova</w:t>
      </w:r>
      <w:proofErr w:type="spellEnd"/>
      <w:r>
        <w:t xml:space="preserve">, 2004) and other applications. Despite the advantages, high costs limit large-scale production: the only extraction and purification phases of </w:t>
      </w:r>
      <w:r w:rsidR="005C1B2E">
        <w:t>bio</w:t>
      </w:r>
      <w:r>
        <w:t xml:space="preserve">polymer recovery from biomass represent up to 50% of the polymer production costs </w:t>
      </w:r>
      <w:r w:rsidR="008567C2">
        <w:t>(</w:t>
      </w:r>
      <w:r w:rsidR="008567C2" w:rsidRPr="008567C2">
        <w:t>Lee a</w:t>
      </w:r>
      <w:r w:rsidR="008567C2">
        <w:t>nd</w:t>
      </w:r>
      <w:r w:rsidR="008567C2" w:rsidRPr="008567C2">
        <w:t xml:space="preserve"> Choi, 1998</w:t>
      </w:r>
      <w:r w:rsidR="008567C2">
        <w:t>)</w:t>
      </w:r>
      <w:r>
        <w:t xml:space="preserve">. In particular, the extraction phase consists </w:t>
      </w:r>
      <w:r w:rsidR="00F63854">
        <w:t xml:space="preserve">of </w:t>
      </w:r>
      <w:r>
        <w:t xml:space="preserve">the disruption of the cells and the subsequent separation of the </w:t>
      </w:r>
      <w:r w:rsidR="005C1B2E">
        <w:t>bio</w:t>
      </w:r>
      <w:r>
        <w:t xml:space="preserve">polymer from the </w:t>
      </w:r>
      <w:r w:rsidR="00221416" w:rsidRPr="00221416">
        <w:t>non-biopolymeric material (non-PHB)</w:t>
      </w:r>
      <w:r>
        <w:t xml:space="preserve"> </w:t>
      </w:r>
      <w:r w:rsidR="00FF5205" w:rsidRPr="00FF5205">
        <w:t>(</w:t>
      </w:r>
      <w:proofErr w:type="spellStart"/>
      <w:r w:rsidR="00FF5205" w:rsidRPr="00FF5205">
        <w:t>Braunegg</w:t>
      </w:r>
      <w:proofErr w:type="spellEnd"/>
      <w:r w:rsidR="00FF5205" w:rsidRPr="00FF5205">
        <w:t xml:space="preserve"> et al., 1998)</w:t>
      </w:r>
      <w:r>
        <w:t xml:space="preserve">. Sometimes, a </w:t>
      </w:r>
      <w:proofErr w:type="spellStart"/>
      <w:r>
        <w:t>pretreatment</w:t>
      </w:r>
      <w:proofErr w:type="spellEnd"/>
      <w:r>
        <w:t xml:space="preserve"> step may facilitate the </w:t>
      </w:r>
      <w:r w:rsidR="00F63854">
        <w:t xml:space="preserve">subsequent </w:t>
      </w:r>
      <w:r>
        <w:t xml:space="preserve">extraction. This can be chemical (e.g. treatments with alkali) and/or acids and/or physical (e.g. heat treatment) </w:t>
      </w:r>
      <w:r w:rsidR="00447754">
        <w:t>(</w:t>
      </w:r>
      <w:proofErr w:type="spellStart"/>
      <w:r w:rsidR="001C1E07" w:rsidRPr="001C1E07">
        <w:t>Jacquel</w:t>
      </w:r>
      <w:proofErr w:type="spellEnd"/>
      <w:r w:rsidR="001C1E07" w:rsidRPr="001C1E07">
        <w:t xml:space="preserve"> </w:t>
      </w:r>
      <w:r w:rsidR="00447754" w:rsidRPr="00447754">
        <w:t xml:space="preserve">et al., </w:t>
      </w:r>
      <w:r w:rsidR="001C1E07" w:rsidRPr="001C1E07">
        <w:t>2008</w:t>
      </w:r>
      <w:r w:rsidR="00447754">
        <w:t>)</w:t>
      </w:r>
      <w:r>
        <w:t>. There are different extraction methods</w:t>
      </w:r>
      <w:r w:rsidR="00F63854">
        <w:t>, t</w:t>
      </w:r>
      <w:r>
        <w:t xml:space="preserve">he most diffused </w:t>
      </w:r>
      <w:r w:rsidR="00F63854">
        <w:t xml:space="preserve">of which </w:t>
      </w:r>
      <w:r>
        <w:t xml:space="preserve">uses organic solvents </w:t>
      </w:r>
      <w:r w:rsidR="00B61E2B">
        <w:t>(</w:t>
      </w:r>
      <w:proofErr w:type="spellStart"/>
      <w:r w:rsidR="0031023D" w:rsidRPr="0031023D">
        <w:t>Kunasundari</w:t>
      </w:r>
      <w:proofErr w:type="spellEnd"/>
      <w:r w:rsidR="0031023D" w:rsidRPr="0031023D">
        <w:t xml:space="preserve"> </w:t>
      </w:r>
      <w:r w:rsidR="00A00CD0" w:rsidRPr="00A00CD0">
        <w:t>and</w:t>
      </w:r>
      <w:r w:rsidR="00A00CD0">
        <w:t xml:space="preserve"> </w:t>
      </w:r>
      <w:r w:rsidR="0031023D" w:rsidRPr="0031023D">
        <w:t>Sudesh, 2011</w:t>
      </w:r>
      <w:r w:rsidR="00B61E2B">
        <w:t>)</w:t>
      </w:r>
      <w:r w:rsidR="00F63854">
        <w:t>,</w:t>
      </w:r>
      <w:r>
        <w:t xml:space="preserve"> that first modify the cell membrane permeability and then dissolve the </w:t>
      </w:r>
      <w:r w:rsidR="005C1B2E">
        <w:t>bio</w:t>
      </w:r>
      <w:r>
        <w:t xml:space="preserve">polymer. Then, the separation of PHB from the solvent is performed by solvent evaporation or </w:t>
      </w:r>
      <w:r>
        <w:lastRenderedPageBreak/>
        <w:t>precipitation in a non-solvent</w:t>
      </w:r>
      <w:r w:rsidR="00F63854">
        <w:t xml:space="preserve"> liquid</w:t>
      </w:r>
      <w:r>
        <w:t xml:space="preserve">. </w:t>
      </w:r>
      <w:r w:rsidR="00F849E7" w:rsidRPr="00870A82">
        <w:t>Currently, solvent extraction is the most widely used method for PHB recovery</w:t>
      </w:r>
      <w:r w:rsidR="00280FC3">
        <w:t xml:space="preserve"> (</w:t>
      </w:r>
      <w:r w:rsidR="00280FC3" w:rsidRPr="00280FC3">
        <w:rPr>
          <w:lang w:val="en-US"/>
        </w:rPr>
        <w:t>Riedel</w:t>
      </w:r>
      <w:r w:rsidR="00280FC3">
        <w:rPr>
          <w:lang w:val="en-US"/>
        </w:rPr>
        <w:t xml:space="preserve"> et </w:t>
      </w:r>
      <w:r w:rsidR="00280FC3" w:rsidRPr="00280FC3">
        <w:t>a</w:t>
      </w:r>
      <w:r w:rsidR="00280FC3">
        <w:t>l., 2012)</w:t>
      </w:r>
      <w:r w:rsidR="00F849E7" w:rsidRPr="00870A82">
        <w:t xml:space="preserve">. It stands out because it ensures a high recovery yield and maintains almost unchanged the characteristics of the extracted </w:t>
      </w:r>
      <w:r w:rsidR="005C1B2E">
        <w:t>bio</w:t>
      </w:r>
      <w:r w:rsidR="00F849E7" w:rsidRPr="00870A82">
        <w:t>polymer. However, large-scale production is limited by still too high costs</w:t>
      </w:r>
      <w:r w:rsidR="00F63854">
        <w:t xml:space="preserve">. However, this drawback </w:t>
      </w:r>
      <w:r w:rsidR="00F849E7" w:rsidRPr="00870A82">
        <w:t xml:space="preserve">can be reduced by </w:t>
      </w:r>
      <w:r w:rsidR="00433EE5">
        <w:t>recycling and</w:t>
      </w:r>
      <w:r w:rsidR="00F849E7" w:rsidRPr="00870A82">
        <w:t xml:space="preserve"> </w:t>
      </w:r>
      <w:r w:rsidR="00433EE5">
        <w:t>recirculating the solvent</w:t>
      </w:r>
      <w:r w:rsidR="00F63854">
        <w:t>/anti-</w:t>
      </w:r>
      <w:r w:rsidR="00433EE5">
        <w:t>s</w:t>
      </w:r>
      <w:r w:rsidR="00F63854">
        <w:t xml:space="preserve">olve t pair, reducing </w:t>
      </w:r>
      <w:r w:rsidR="00F849E7" w:rsidRPr="00870A82">
        <w:t>the costs of purchasing raw materials</w:t>
      </w:r>
      <w:r w:rsidR="00433EE5">
        <w:t xml:space="preserve"> </w:t>
      </w:r>
      <w:r w:rsidR="00433EE5" w:rsidRPr="00B61E2B">
        <w:t>(</w:t>
      </w:r>
      <w:proofErr w:type="spellStart"/>
      <w:r w:rsidR="00433EE5" w:rsidRPr="00B61E2B">
        <w:t>Jacquel</w:t>
      </w:r>
      <w:proofErr w:type="spellEnd"/>
      <w:r w:rsidR="00433EE5" w:rsidRPr="00B61E2B">
        <w:t xml:space="preserve"> et al., 2008)</w:t>
      </w:r>
      <w:r w:rsidR="00F849E7" w:rsidRPr="00870A82">
        <w:t>.</w:t>
      </w:r>
    </w:p>
    <w:p w14:paraId="288248FD" w14:textId="1BD0E949" w:rsidR="00514349" w:rsidRDefault="00514349" w:rsidP="00514349">
      <w:pPr>
        <w:pStyle w:val="CETListbullets"/>
        <w:ind w:left="0" w:firstLine="0"/>
      </w:pPr>
      <w:r>
        <w:t>The most commonly used solvents are chlorinated hydrocarbons such as chloroform that, however, is toxic, non</w:t>
      </w:r>
      <w:r w:rsidR="00F63854">
        <w:t>-</w:t>
      </w:r>
      <w:r>
        <w:t xml:space="preserve">recyclable and expensive. One way to </w:t>
      </w:r>
      <w:r w:rsidR="00F63854">
        <w:t xml:space="preserve">minimise </w:t>
      </w:r>
      <w:r>
        <w:t xml:space="preserve">these disadvantages is to replace the chloroform with green solvents </w:t>
      </w:r>
      <w:r w:rsidR="005E28F5">
        <w:t>(</w:t>
      </w:r>
      <w:r w:rsidR="005E28F5" w:rsidRPr="00DA7320">
        <w:rPr>
          <w:lang w:val="en-US"/>
        </w:rPr>
        <w:t xml:space="preserve">Koller </w:t>
      </w:r>
      <w:r w:rsidR="005E1B35" w:rsidRPr="005E1B35">
        <w:t xml:space="preserve">et al., </w:t>
      </w:r>
      <w:r w:rsidR="005E28F5" w:rsidRPr="00DA7320">
        <w:rPr>
          <w:lang w:val="en-US"/>
        </w:rPr>
        <w:t>2009</w:t>
      </w:r>
      <w:r w:rsidR="003F63FE" w:rsidRPr="00DA7320">
        <w:rPr>
          <w:lang w:val="en-US"/>
        </w:rPr>
        <w:t>)</w:t>
      </w:r>
      <w:r>
        <w:t xml:space="preserve">. In this regard, the solubility of PHB in solvents </w:t>
      </w:r>
      <w:bookmarkStart w:id="1" w:name="_Hlk93274948"/>
      <w:r w:rsidR="00E34996">
        <w:t>(</w:t>
      </w:r>
      <w:r w:rsidR="00E34996" w:rsidRPr="00E34996">
        <w:t xml:space="preserve">Terada and </w:t>
      </w:r>
      <w:proofErr w:type="spellStart"/>
      <w:r w:rsidR="00E34996" w:rsidRPr="00E34996">
        <w:t>Marchessault</w:t>
      </w:r>
      <w:proofErr w:type="spellEnd"/>
      <w:r w:rsidR="00E34996" w:rsidRPr="00E34996">
        <w:t>, 1999</w:t>
      </w:r>
      <w:r w:rsidR="00E34996">
        <w:t>)</w:t>
      </w:r>
      <w:bookmarkEnd w:id="1"/>
      <w:r>
        <w:t xml:space="preserve"> determines the solvent/anti-solvent pair to use in the extraction and precipitation process.</w:t>
      </w:r>
    </w:p>
    <w:p w14:paraId="31B6C40A" w14:textId="50A1959E" w:rsidR="00446276" w:rsidRDefault="00514349" w:rsidP="00167A53">
      <w:pPr>
        <w:pStyle w:val="CETListbullets"/>
        <w:ind w:left="0" w:firstLine="0"/>
      </w:pPr>
      <w:r>
        <w:t>Th</w:t>
      </w:r>
      <w:r w:rsidR="00693DAE">
        <w:t xml:space="preserve">is work </w:t>
      </w:r>
      <w:r w:rsidR="00CA4BE1">
        <w:t>proposes an extraction scheme for PHB recovery from wet biomass based on solvent extraction and anti-solvent precipitation. B</w:t>
      </w:r>
      <w:r>
        <w:t xml:space="preserve">utyl acetate </w:t>
      </w:r>
      <w:r w:rsidR="00804CD1">
        <w:t xml:space="preserve">(BA) </w:t>
      </w:r>
      <w:r>
        <w:t>and hexane</w:t>
      </w:r>
      <w:r w:rsidR="00804CD1">
        <w:t xml:space="preserve"> (HEX)</w:t>
      </w:r>
      <w:r w:rsidR="00A0727A">
        <w:t xml:space="preserve"> </w:t>
      </w:r>
      <w:r w:rsidR="00CA4BE1">
        <w:t xml:space="preserve">were used </w:t>
      </w:r>
      <w:r w:rsidR="000E7BAA">
        <w:t xml:space="preserve">as </w:t>
      </w:r>
      <w:r w:rsidR="00A0727A">
        <w:t>solvent</w:t>
      </w:r>
      <w:r w:rsidR="006576A2">
        <w:t xml:space="preserve"> and </w:t>
      </w:r>
      <w:r w:rsidR="00693DAE">
        <w:t>anti-solvent</w:t>
      </w:r>
      <w:r w:rsidR="00CA4BE1">
        <w:t xml:space="preserve"> respectively</w:t>
      </w:r>
      <w:r>
        <w:t>.</w:t>
      </w:r>
      <w:r w:rsidR="00693DAE">
        <w:t xml:space="preserve"> T</w:t>
      </w:r>
      <w:r>
        <w:t>wo process patterns</w:t>
      </w:r>
      <w:r w:rsidR="00CA4BE1">
        <w:t xml:space="preserve">, </w:t>
      </w:r>
      <w:r>
        <w:t>with and without solvent</w:t>
      </w:r>
      <w:r w:rsidR="000D3E89">
        <w:t>/anti-</w:t>
      </w:r>
      <w:r>
        <w:t>s</w:t>
      </w:r>
      <w:r w:rsidR="000D3E89">
        <w:t>olvent</w:t>
      </w:r>
      <w:r>
        <w:t xml:space="preserve"> </w:t>
      </w:r>
      <w:r w:rsidR="000D3E89">
        <w:t>recovery and recirculation</w:t>
      </w:r>
      <w:r w:rsidR="00CA4BE1">
        <w:t>,</w:t>
      </w:r>
      <w:r>
        <w:t xml:space="preserve"> and three different solubilit</w:t>
      </w:r>
      <w:r w:rsidR="00ED009F">
        <w:t>ies</w:t>
      </w:r>
      <w:r w:rsidR="00CA4BE1">
        <w:t xml:space="preserve">, </w:t>
      </w:r>
      <w:r>
        <w:t>2 mg/ml; 1 mg/ml; 0.1 mg/ml</w:t>
      </w:r>
      <w:r w:rsidR="00CA4BE1">
        <w:t xml:space="preserve">, related to the </w:t>
      </w:r>
      <w:r w:rsidR="00F849E7">
        <w:t xml:space="preserve">precipitation step, </w:t>
      </w:r>
      <w:r>
        <w:t>were</w:t>
      </w:r>
      <w:r w:rsidR="00167A53">
        <w:t xml:space="preserve"> </w:t>
      </w:r>
      <w:r w:rsidR="00A0727A">
        <w:t>considered</w:t>
      </w:r>
      <w:r>
        <w:t xml:space="preserve">. </w:t>
      </w:r>
    </w:p>
    <w:p w14:paraId="0F9E7D69" w14:textId="1C829740" w:rsidR="003772CF" w:rsidRDefault="00823B4F" w:rsidP="003772CF">
      <w:pPr>
        <w:pStyle w:val="CETHeading1"/>
        <w:rPr>
          <w:lang w:val="en-GB"/>
        </w:rPr>
      </w:pPr>
      <w:r w:rsidRPr="00823B4F">
        <w:rPr>
          <w:lang w:val="en-GB"/>
        </w:rPr>
        <w:t>PHB solvent extraction process simulation</w:t>
      </w:r>
    </w:p>
    <w:p w14:paraId="3B42968F" w14:textId="6F9E2097" w:rsidR="00823B4F" w:rsidRPr="00823B4F" w:rsidRDefault="00CD5CC7" w:rsidP="00823B4F">
      <w:pPr>
        <w:pStyle w:val="CETBodytext"/>
        <w:rPr>
          <w:lang w:val="en-GB"/>
        </w:rPr>
      </w:pPr>
      <w:r w:rsidRPr="00CD5CC7">
        <w:t xml:space="preserve">The following paragraph </w:t>
      </w:r>
      <w:r w:rsidR="00F63854">
        <w:t xml:space="preserve">details </w:t>
      </w:r>
      <w:r w:rsidRPr="00CD5CC7">
        <w:t>the different steps of the solvent extraction and anti-solvent precipitation process</w:t>
      </w:r>
      <w:r w:rsidR="000E7BAA">
        <w:t xml:space="preserve"> simulation</w:t>
      </w:r>
      <w:r w:rsidRPr="00CD5CC7">
        <w:t>.</w:t>
      </w:r>
    </w:p>
    <w:p w14:paraId="61A9B77A" w14:textId="5F194FA6" w:rsidR="00600535" w:rsidRPr="00B57B36" w:rsidRDefault="006B50BE" w:rsidP="00944DEE">
      <w:pPr>
        <w:pStyle w:val="CETheadingx"/>
      </w:pPr>
      <w:r>
        <w:t xml:space="preserve">2.1 </w:t>
      </w:r>
      <w:r w:rsidR="00CD5CC7" w:rsidRPr="00CD5CC7">
        <w:t>Biomass entering the plant</w:t>
      </w:r>
    </w:p>
    <w:p w14:paraId="1F7A89A5" w14:textId="6EA9980D" w:rsidR="00600535" w:rsidRDefault="00EE0FFF" w:rsidP="00D07118">
      <w:pPr>
        <w:pStyle w:val="CETBodytext"/>
        <w:spacing w:after="240"/>
      </w:pPr>
      <w:r>
        <w:rPr>
          <w:lang w:val="en-GB"/>
        </w:rPr>
        <w:t>E</w:t>
      </w:r>
      <w:r w:rsidR="00127A7F">
        <w:rPr>
          <w:lang w:val="en-GB"/>
        </w:rPr>
        <w:t xml:space="preserve">xtraction </w:t>
      </w:r>
      <w:r w:rsidR="009C7E7B">
        <w:rPr>
          <w:lang w:val="en-GB"/>
        </w:rPr>
        <w:t>simulation</w:t>
      </w:r>
      <w:r>
        <w:rPr>
          <w:lang w:val="en-GB"/>
        </w:rPr>
        <w:t>s</w:t>
      </w:r>
      <w:r w:rsidR="009C7E7B">
        <w:rPr>
          <w:lang w:val="en-GB"/>
        </w:rPr>
        <w:t xml:space="preserve"> </w:t>
      </w:r>
      <w:r>
        <w:rPr>
          <w:lang w:val="en-GB"/>
        </w:rPr>
        <w:t>were</w:t>
      </w:r>
      <w:r w:rsidR="009C7E7B">
        <w:rPr>
          <w:lang w:val="en-GB"/>
        </w:rPr>
        <w:t xml:space="preserve"> carried out using</w:t>
      </w:r>
      <w:r w:rsidR="00127A7F">
        <w:rPr>
          <w:lang w:val="en-GB"/>
        </w:rPr>
        <w:t xml:space="preserve"> </w:t>
      </w:r>
      <w:r>
        <w:rPr>
          <w:lang w:val="en-GB"/>
        </w:rPr>
        <w:t xml:space="preserve">wet biomass, </w:t>
      </w:r>
      <w:r w:rsidR="000E7BAA">
        <w:rPr>
          <w:lang w:val="en-GB"/>
        </w:rPr>
        <w:t>i.e.</w:t>
      </w:r>
      <w:r w:rsidR="000E7BAA" w:rsidRPr="005B3C27">
        <w:rPr>
          <w:lang w:val="en-GB"/>
        </w:rPr>
        <w:t xml:space="preserve"> </w:t>
      </w:r>
      <w:r w:rsidR="005B3C27" w:rsidRPr="005B3C27">
        <w:rPr>
          <w:lang w:val="en-GB"/>
        </w:rPr>
        <w:t xml:space="preserve">biomass without </w:t>
      </w:r>
      <w:r w:rsidR="00A25DE2">
        <w:rPr>
          <w:lang w:val="en-GB"/>
        </w:rPr>
        <w:t>drying</w:t>
      </w:r>
      <w:r w:rsidR="005B3C27" w:rsidRPr="005B3C27">
        <w:rPr>
          <w:lang w:val="en-GB"/>
        </w:rPr>
        <w:t>.</w:t>
      </w:r>
      <w:r w:rsidR="005B3C27">
        <w:rPr>
          <w:lang w:val="en-GB"/>
        </w:rPr>
        <w:t xml:space="preserve"> </w:t>
      </w:r>
      <w:r>
        <w:rPr>
          <w:lang w:val="en-GB"/>
        </w:rPr>
        <w:t xml:space="preserve">In particular, </w:t>
      </w:r>
      <w:r w:rsidR="00CD5CC7" w:rsidRPr="00CD5CC7">
        <w:rPr>
          <w:lang w:val="en-GB"/>
        </w:rPr>
        <w:t xml:space="preserve">the mixed bacterial strain </w:t>
      </w:r>
      <w:proofErr w:type="spellStart"/>
      <w:r w:rsidR="00CD5CC7" w:rsidRPr="00F633A7">
        <w:rPr>
          <w:i/>
          <w:iCs/>
          <w:lang w:val="en-GB"/>
        </w:rPr>
        <w:t>Methylocystis</w:t>
      </w:r>
      <w:proofErr w:type="spellEnd"/>
      <w:r w:rsidR="00CD5CC7" w:rsidRPr="00CD5CC7">
        <w:rPr>
          <w:lang w:val="en-GB"/>
        </w:rPr>
        <w:t>-dominated methanotrophic enrichment</w:t>
      </w:r>
      <w:r w:rsidR="009C7E7B">
        <w:rPr>
          <w:lang w:val="en-GB"/>
        </w:rPr>
        <w:t xml:space="preserve"> as </w:t>
      </w:r>
      <w:r w:rsidR="006B6579">
        <w:rPr>
          <w:lang w:val="en-GB"/>
        </w:rPr>
        <w:t xml:space="preserve">a </w:t>
      </w:r>
      <w:r w:rsidR="009C7E7B">
        <w:rPr>
          <w:lang w:val="en-GB"/>
        </w:rPr>
        <w:t>PHB source</w:t>
      </w:r>
      <w:r>
        <w:rPr>
          <w:lang w:val="en-GB"/>
        </w:rPr>
        <w:t xml:space="preserve"> was considered</w:t>
      </w:r>
      <w:r w:rsidR="000D3E89">
        <w:rPr>
          <w:lang w:val="en-GB"/>
        </w:rPr>
        <w:t xml:space="preserve">. </w:t>
      </w:r>
      <w:r w:rsidR="00CD5CC7" w:rsidRPr="00CD5CC7">
        <w:rPr>
          <w:lang w:val="en-GB"/>
        </w:rPr>
        <w:t xml:space="preserve">The </w:t>
      </w:r>
      <w:r w:rsidR="000E7BAA">
        <w:rPr>
          <w:lang w:val="en-GB"/>
        </w:rPr>
        <w:t>biomass composition used for simulating the extraction process</w:t>
      </w:r>
      <w:r w:rsidR="00C72D9E">
        <w:rPr>
          <w:lang w:val="en-GB"/>
        </w:rPr>
        <w:t xml:space="preserve"> </w:t>
      </w:r>
      <w:r w:rsidR="000E7BAA">
        <w:rPr>
          <w:lang w:val="en-GB"/>
        </w:rPr>
        <w:t>is reported in Table 1.</w:t>
      </w:r>
      <w:r w:rsidR="00D07118">
        <w:rPr>
          <w:lang w:val="en-GB"/>
        </w:rPr>
        <w:t xml:space="preserve"> </w:t>
      </w:r>
    </w:p>
    <w:p w14:paraId="65D1CFE3" w14:textId="063FB370" w:rsidR="00CB7289" w:rsidRDefault="00CB7289" w:rsidP="00CB7289">
      <w:pPr>
        <w:pStyle w:val="CETTabletitle"/>
      </w:pPr>
      <w:r>
        <w:t xml:space="preserve">Table </w:t>
      </w:r>
      <w:r>
        <w:fldChar w:fldCharType="begin"/>
      </w:r>
      <w:r>
        <w:instrText xml:space="preserve"> SEQ Table \* ARABIC </w:instrText>
      </w:r>
      <w:r>
        <w:fldChar w:fldCharType="separate"/>
      </w:r>
      <w:r w:rsidR="000E177A">
        <w:rPr>
          <w:noProof/>
        </w:rPr>
        <w:t>1</w:t>
      </w:r>
      <w:r>
        <w:fldChar w:fldCharType="end"/>
      </w:r>
      <w:r>
        <w:t xml:space="preserve">: </w:t>
      </w:r>
      <w:r w:rsidR="005C0D5D">
        <w:t>c</w:t>
      </w:r>
      <w:r w:rsidRPr="00E617C0">
        <w:t xml:space="preserve">omposition of </w:t>
      </w:r>
      <w:r w:rsidR="00693DAE">
        <w:t xml:space="preserve">the </w:t>
      </w:r>
      <w:r w:rsidRPr="00E617C0">
        <w:t>input biomass</w:t>
      </w:r>
      <w:r w:rsidR="000E7BAA">
        <w:t xml:space="preserve"> (</w:t>
      </w:r>
      <w:r w:rsidR="000E7BAA" w:rsidRPr="00510242">
        <w:t>Myung et al. 2015)</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701"/>
      </w:tblGrid>
      <w:tr w:rsidR="00D07118" w:rsidRPr="00D07118" w14:paraId="43A75D45" w14:textId="77777777" w:rsidTr="00360811">
        <w:tc>
          <w:tcPr>
            <w:tcW w:w="1134" w:type="dxa"/>
            <w:tcBorders>
              <w:top w:val="single" w:sz="12" w:space="0" w:color="008000"/>
              <w:bottom w:val="single" w:sz="6" w:space="0" w:color="008000"/>
            </w:tcBorders>
            <w:shd w:val="clear" w:color="auto" w:fill="FFFFFF"/>
          </w:tcPr>
          <w:p w14:paraId="15BE56A4" w14:textId="77777777" w:rsidR="00D07118" w:rsidRPr="00D07118" w:rsidRDefault="00D07118" w:rsidP="00322941">
            <w:pPr>
              <w:pStyle w:val="CETBodytext"/>
            </w:pPr>
            <w:r w:rsidRPr="00D07118">
              <w:t>Components</w:t>
            </w:r>
          </w:p>
        </w:tc>
        <w:tc>
          <w:tcPr>
            <w:tcW w:w="1134" w:type="dxa"/>
            <w:tcBorders>
              <w:top w:val="single" w:sz="12" w:space="0" w:color="008000"/>
              <w:bottom w:val="single" w:sz="6" w:space="0" w:color="008000"/>
            </w:tcBorders>
            <w:shd w:val="clear" w:color="auto" w:fill="FFFFFF"/>
          </w:tcPr>
          <w:p w14:paraId="420E9790" w14:textId="77777777" w:rsidR="00D07118" w:rsidRPr="00D07118" w:rsidRDefault="00D07118" w:rsidP="00322941">
            <w:pPr>
              <w:pStyle w:val="CETBodytext"/>
            </w:pPr>
            <w:r w:rsidRPr="00D07118">
              <w:t xml:space="preserve">Flow rate </w:t>
            </w:r>
          </w:p>
          <w:p w14:paraId="44D93BD0" w14:textId="77777777" w:rsidR="00D07118" w:rsidRPr="00D07118" w:rsidRDefault="00D07118" w:rsidP="00322941">
            <w:pPr>
              <w:pStyle w:val="CETBodytext"/>
            </w:pPr>
            <w:r w:rsidRPr="00D07118">
              <w:t>[kg/h]</w:t>
            </w:r>
          </w:p>
        </w:tc>
        <w:tc>
          <w:tcPr>
            <w:tcW w:w="1701" w:type="dxa"/>
            <w:tcBorders>
              <w:top w:val="single" w:sz="12" w:space="0" w:color="008000"/>
              <w:bottom w:val="single" w:sz="6" w:space="0" w:color="008000"/>
            </w:tcBorders>
            <w:shd w:val="clear" w:color="auto" w:fill="FFFFFF"/>
          </w:tcPr>
          <w:p w14:paraId="5CD885DC" w14:textId="5189CB4A" w:rsidR="00D07118" w:rsidRPr="00D07118" w:rsidRDefault="00804CD1" w:rsidP="00322941">
            <w:pPr>
              <w:pStyle w:val="CETBodytext"/>
            </w:pPr>
            <w:r>
              <w:t>Composition</w:t>
            </w:r>
          </w:p>
          <w:p w14:paraId="799426F4" w14:textId="23C15A45" w:rsidR="00D07118" w:rsidRPr="00D07118" w:rsidRDefault="00D07118" w:rsidP="00322941">
            <w:pPr>
              <w:pStyle w:val="CETBodytext"/>
            </w:pPr>
            <w:r w:rsidRPr="00D07118">
              <w:t>[%</w:t>
            </w:r>
            <w:r w:rsidR="000E7BAA">
              <w:t xml:space="preserve"> w/w</w:t>
            </w:r>
            <w:r w:rsidRPr="00D07118">
              <w:t>]</w:t>
            </w:r>
          </w:p>
        </w:tc>
      </w:tr>
      <w:tr w:rsidR="00D07118" w:rsidRPr="00D07118" w14:paraId="35889AC6" w14:textId="77777777" w:rsidTr="00360811">
        <w:tc>
          <w:tcPr>
            <w:tcW w:w="1134" w:type="dxa"/>
            <w:shd w:val="clear" w:color="auto" w:fill="FFFFFF"/>
          </w:tcPr>
          <w:p w14:paraId="06B1F903" w14:textId="77777777" w:rsidR="00D07118" w:rsidRPr="00D07118" w:rsidRDefault="00D07118" w:rsidP="00322941">
            <w:pPr>
              <w:pStyle w:val="CETBodytext"/>
            </w:pPr>
            <w:r w:rsidRPr="00D07118">
              <w:t>Water</w:t>
            </w:r>
          </w:p>
        </w:tc>
        <w:tc>
          <w:tcPr>
            <w:tcW w:w="1134" w:type="dxa"/>
            <w:shd w:val="clear" w:color="auto" w:fill="FFFFFF"/>
          </w:tcPr>
          <w:p w14:paraId="74AA8C81" w14:textId="77777777" w:rsidR="00D07118" w:rsidRPr="00D07118" w:rsidRDefault="00D07118" w:rsidP="00322941">
            <w:pPr>
              <w:pStyle w:val="CETBodytext"/>
            </w:pPr>
            <w:r w:rsidRPr="00D07118">
              <w:t>0.65</w:t>
            </w:r>
          </w:p>
        </w:tc>
        <w:tc>
          <w:tcPr>
            <w:tcW w:w="1701" w:type="dxa"/>
            <w:shd w:val="clear" w:color="auto" w:fill="FFFFFF"/>
          </w:tcPr>
          <w:p w14:paraId="4DDD1557" w14:textId="334353F6" w:rsidR="00D07118" w:rsidRPr="00D07118" w:rsidRDefault="00D07118" w:rsidP="00322941">
            <w:pPr>
              <w:pStyle w:val="CETBodytext"/>
            </w:pPr>
            <w:r w:rsidRPr="00D07118">
              <w:t>65</w:t>
            </w:r>
          </w:p>
        </w:tc>
      </w:tr>
      <w:tr w:rsidR="00D07118" w:rsidRPr="00D07118" w14:paraId="708D01BA" w14:textId="77777777" w:rsidTr="00360811">
        <w:tc>
          <w:tcPr>
            <w:tcW w:w="1134" w:type="dxa"/>
            <w:shd w:val="clear" w:color="auto" w:fill="FFFFFF"/>
          </w:tcPr>
          <w:p w14:paraId="54A6748C" w14:textId="77777777" w:rsidR="00D07118" w:rsidRPr="00D07118" w:rsidRDefault="00D07118" w:rsidP="00322941">
            <w:pPr>
              <w:pStyle w:val="CETBodytext"/>
              <w:rPr>
                <w:rFonts w:cs="Arial"/>
                <w:szCs w:val="18"/>
              </w:rPr>
            </w:pPr>
            <w:r w:rsidRPr="00D07118">
              <w:rPr>
                <w:rFonts w:cs="Arial"/>
                <w:szCs w:val="18"/>
              </w:rPr>
              <w:t>PHB</w:t>
            </w:r>
          </w:p>
        </w:tc>
        <w:tc>
          <w:tcPr>
            <w:tcW w:w="1134" w:type="dxa"/>
            <w:shd w:val="clear" w:color="auto" w:fill="FFFFFF"/>
          </w:tcPr>
          <w:p w14:paraId="10D1F7CD" w14:textId="77777777" w:rsidR="00D07118" w:rsidRPr="00D07118" w:rsidRDefault="00D07118" w:rsidP="00322941">
            <w:pPr>
              <w:pStyle w:val="CETBodytext"/>
              <w:rPr>
                <w:rFonts w:cs="Arial"/>
                <w:szCs w:val="18"/>
              </w:rPr>
            </w:pPr>
            <w:r w:rsidRPr="00D07118">
              <w:rPr>
                <w:rFonts w:cs="Arial"/>
                <w:szCs w:val="18"/>
              </w:rPr>
              <w:t>0.133</w:t>
            </w:r>
          </w:p>
        </w:tc>
        <w:tc>
          <w:tcPr>
            <w:tcW w:w="1701" w:type="dxa"/>
            <w:shd w:val="clear" w:color="auto" w:fill="FFFFFF"/>
          </w:tcPr>
          <w:p w14:paraId="621C3E40" w14:textId="2C4BB860" w:rsidR="00D07118" w:rsidRPr="00D07118" w:rsidRDefault="00D07118" w:rsidP="00322941">
            <w:pPr>
              <w:pStyle w:val="CETBodytext"/>
              <w:rPr>
                <w:rFonts w:cs="Arial"/>
                <w:szCs w:val="18"/>
              </w:rPr>
            </w:pPr>
            <w:r w:rsidRPr="00D07118">
              <w:rPr>
                <w:rFonts w:cs="Arial"/>
                <w:szCs w:val="18"/>
              </w:rPr>
              <w:t xml:space="preserve">38 </w:t>
            </w:r>
            <w:r w:rsidR="00804CD1">
              <w:rPr>
                <w:rFonts w:cs="Arial"/>
                <w:szCs w:val="18"/>
              </w:rPr>
              <w:t>(</w:t>
            </w:r>
            <w:r w:rsidR="00D52CD8" w:rsidRPr="00D52CD8">
              <w:rPr>
                <w:rFonts w:cs="Arial"/>
                <w:szCs w:val="18"/>
              </w:rPr>
              <w:t>on a dry basis</w:t>
            </w:r>
            <w:r w:rsidR="00804CD1">
              <w:rPr>
                <w:rFonts w:cs="Arial"/>
                <w:szCs w:val="18"/>
              </w:rPr>
              <w:t>)</w:t>
            </w:r>
          </w:p>
        </w:tc>
      </w:tr>
      <w:tr w:rsidR="00D07118" w:rsidRPr="00D07118" w14:paraId="7E6E9FBD" w14:textId="77777777" w:rsidTr="00360811">
        <w:tc>
          <w:tcPr>
            <w:tcW w:w="1134" w:type="dxa"/>
            <w:shd w:val="clear" w:color="auto" w:fill="FFFFFF"/>
          </w:tcPr>
          <w:p w14:paraId="6C882CA9" w14:textId="145E0CE9" w:rsidR="00D07118" w:rsidRPr="00D07118" w:rsidRDefault="00D07118" w:rsidP="00322941">
            <w:pPr>
              <w:pStyle w:val="CETBodytext"/>
              <w:rPr>
                <w:rFonts w:cs="Arial"/>
                <w:szCs w:val="18"/>
              </w:rPr>
            </w:pPr>
            <w:r w:rsidRPr="00D07118">
              <w:rPr>
                <w:rFonts w:cs="Arial"/>
                <w:szCs w:val="18"/>
              </w:rPr>
              <w:t>n</w:t>
            </w:r>
            <w:r w:rsidR="009C7E7B">
              <w:rPr>
                <w:rFonts w:cs="Arial"/>
                <w:szCs w:val="18"/>
              </w:rPr>
              <w:t>on</w:t>
            </w:r>
            <w:r w:rsidRPr="00D07118">
              <w:rPr>
                <w:rFonts w:cs="Arial"/>
                <w:szCs w:val="18"/>
              </w:rPr>
              <w:t>-PHB</w:t>
            </w:r>
          </w:p>
        </w:tc>
        <w:tc>
          <w:tcPr>
            <w:tcW w:w="1134" w:type="dxa"/>
            <w:shd w:val="clear" w:color="auto" w:fill="FFFFFF"/>
          </w:tcPr>
          <w:p w14:paraId="3F264568" w14:textId="77777777" w:rsidR="00D07118" w:rsidRPr="00D07118" w:rsidRDefault="00D07118" w:rsidP="00322941">
            <w:pPr>
              <w:pStyle w:val="CETBodytext"/>
              <w:rPr>
                <w:rFonts w:cs="Arial"/>
                <w:szCs w:val="18"/>
              </w:rPr>
            </w:pPr>
            <w:r w:rsidRPr="00D07118">
              <w:rPr>
                <w:rFonts w:cs="Arial"/>
                <w:szCs w:val="18"/>
              </w:rPr>
              <w:t>0.217</w:t>
            </w:r>
          </w:p>
        </w:tc>
        <w:tc>
          <w:tcPr>
            <w:tcW w:w="1701" w:type="dxa"/>
            <w:shd w:val="clear" w:color="auto" w:fill="FFFFFF"/>
          </w:tcPr>
          <w:p w14:paraId="3A4183EB" w14:textId="77777777" w:rsidR="00D07118" w:rsidRPr="00D07118" w:rsidRDefault="00D07118" w:rsidP="00322941">
            <w:pPr>
              <w:pStyle w:val="CETBodytext"/>
              <w:rPr>
                <w:rFonts w:cs="Arial"/>
                <w:szCs w:val="18"/>
              </w:rPr>
            </w:pPr>
          </w:p>
        </w:tc>
      </w:tr>
    </w:tbl>
    <w:p w14:paraId="6B4C63E5" w14:textId="598BA89D" w:rsidR="00600535" w:rsidRPr="00B57B36" w:rsidRDefault="006B50BE" w:rsidP="00944DEE">
      <w:pPr>
        <w:pStyle w:val="CETheadingx"/>
      </w:pPr>
      <w:r>
        <w:t xml:space="preserve">2.2 </w:t>
      </w:r>
      <w:r w:rsidR="00A54690">
        <w:t>S</w:t>
      </w:r>
      <w:r w:rsidR="00A54690" w:rsidRPr="001A25FE">
        <w:t>olvent</w:t>
      </w:r>
      <w:r w:rsidR="001A25FE" w:rsidRPr="001A25FE">
        <w:t>/anti-solvent pair</w:t>
      </w:r>
      <w:r w:rsidR="00A54690">
        <w:t xml:space="preserve"> choice</w:t>
      </w:r>
    </w:p>
    <w:p w14:paraId="14D1479B" w14:textId="7BE1505B" w:rsidR="001A25FE" w:rsidRDefault="001A25FE" w:rsidP="00895B85">
      <w:pPr>
        <w:pStyle w:val="CETBodytext"/>
        <w:rPr>
          <w:lang w:val="en-GB"/>
        </w:rPr>
      </w:pPr>
      <w:r w:rsidRPr="001A25FE">
        <w:rPr>
          <w:lang w:val="en-GB"/>
        </w:rPr>
        <w:t>The choice of solvent</w:t>
      </w:r>
      <w:r w:rsidR="00EE0FFF">
        <w:rPr>
          <w:lang w:val="en-GB"/>
        </w:rPr>
        <w:t>/anti-solvent pair</w:t>
      </w:r>
      <w:r w:rsidR="00EE0FFF" w:rsidRPr="00EE0FFF">
        <w:rPr>
          <w:lang w:val="en-GB"/>
        </w:rPr>
        <w:t xml:space="preserve"> </w:t>
      </w:r>
      <w:r w:rsidR="00EE0FFF" w:rsidRPr="001A25FE">
        <w:rPr>
          <w:lang w:val="en-GB"/>
        </w:rPr>
        <w:t>primarily</w:t>
      </w:r>
      <w:r w:rsidRPr="001A25FE">
        <w:rPr>
          <w:lang w:val="en-GB"/>
        </w:rPr>
        <w:t xml:space="preserve"> depends on their physical properties and safety. For example, low-viscous solvents require less energy to pump (</w:t>
      </w:r>
      <w:r w:rsidR="00033C9E" w:rsidRPr="00033C9E">
        <w:rPr>
          <w:lang w:val="en-GB"/>
        </w:rPr>
        <w:t xml:space="preserve">Boyce </w:t>
      </w:r>
      <w:r w:rsidR="00033C9E">
        <w:rPr>
          <w:lang w:val="en-GB"/>
        </w:rPr>
        <w:t xml:space="preserve">et </w:t>
      </w:r>
      <w:r w:rsidR="00033C9E" w:rsidRPr="00033C9E">
        <w:rPr>
          <w:lang w:val="en-GB"/>
        </w:rPr>
        <w:t>a</w:t>
      </w:r>
      <w:r w:rsidR="00033C9E">
        <w:rPr>
          <w:lang w:val="en-GB"/>
        </w:rPr>
        <w:t xml:space="preserve">l., </w:t>
      </w:r>
      <w:r w:rsidR="00033C9E" w:rsidRPr="00033C9E">
        <w:rPr>
          <w:lang w:val="en-GB"/>
        </w:rPr>
        <w:t>2008</w:t>
      </w:r>
      <w:r w:rsidRPr="001A25FE">
        <w:rPr>
          <w:lang w:val="en-GB"/>
        </w:rPr>
        <w:t xml:space="preserve">), while a low boiling temperature requires less energy to heat and cool streams. The most hydrophobic compounds are easily separable from water that enters the system in the biomass slurry. In addition, solvent and precipitant combinations with </w:t>
      </w:r>
      <w:r w:rsidR="000D3E89">
        <w:rPr>
          <w:lang w:val="en-GB"/>
        </w:rPr>
        <w:t>significant</w:t>
      </w:r>
      <w:r w:rsidR="000D3E89" w:rsidRPr="001A25FE">
        <w:rPr>
          <w:lang w:val="en-GB"/>
        </w:rPr>
        <w:t xml:space="preserve"> </w:t>
      </w:r>
      <w:r w:rsidRPr="001A25FE">
        <w:rPr>
          <w:lang w:val="en-GB"/>
        </w:rPr>
        <w:t xml:space="preserve">differences in boiling points will be easier to separate via distillation than pairs with similar boiling points. Compounds with high permissible exposure limits (PEL) are preferred for worker safety. Secondly, it is better to choose solvents that are easy to find and cheap. </w:t>
      </w:r>
      <w:r w:rsidR="00BB0147">
        <w:rPr>
          <w:lang w:val="en-GB"/>
        </w:rPr>
        <w:t>Finally</w:t>
      </w:r>
      <w:r w:rsidRPr="001A25FE">
        <w:rPr>
          <w:lang w:val="en-GB"/>
        </w:rPr>
        <w:t xml:space="preserve">, the choice is determined by the best solvent/anti-solvent combination for PHB </w:t>
      </w:r>
      <w:r w:rsidR="004F2BBD">
        <w:rPr>
          <w:lang w:val="en-GB"/>
        </w:rPr>
        <w:t>recovery</w:t>
      </w:r>
      <w:r w:rsidR="00EE0FFF">
        <w:rPr>
          <w:lang w:val="en-GB"/>
        </w:rPr>
        <w:t xml:space="preserve"> since t</w:t>
      </w:r>
      <w:r w:rsidR="00EE0FFF" w:rsidRPr="001A25FE">
        <w:rPr>
          <w:lang w:val="en-GB"/>
        </w:rPr>
        <w:t>he solubility of PHB in solvents is crucial to ensure the success of the extraction and precipitation process.</w:t>
      </w:r>
      <w:r w:rsidR="003A4ADD">
        <w:rPr>
          <w:lang w:val="en-GB"/>
        </w:rPr>
        <w:t xml:space="preserve"> </w:t>
      </w:r>
      <w:r w:rsidR="00117A23">
        <w:rPr>
          <w:lang w:val="en-GB"/>
        </w:rPr>
        <w:t>I</w:t>
      </w:r>
      <w:r w:rsidR="00117A23" w:rsidRPr="00117A23">
        <w:rPr>
          <w:lang w:val="en-GB"/>
        </w:rPr>
        <w:t>n this regard</w:t>
      </w:r>
      <w:r w:rsidR="00117A23">
        <w:rPr>
          <w:lang w:val="en-GB"/>
        </w:rPr>
        <w:t xml:space="preserve">, </w:t>
      </w:r>
      <w:r w:rsidR="003A4ADD" w:rsidRPr="003A4ADD">
        <w:rPr>
          <w:lang w:val="en-GB"/>
        </w:rPr>
        <w:t xml:space="preserve">Terada and </w:t>
      </w:r>
      <w:proofErr w:type="spellStart"/>
      <w:r w:rsidR="003A4ADD" w:rsidRPr="003A4ADD">
        <w:rPr>
          <w:lang w:val="en-GB"/>
        </w:rPr>
        <w:t>Marchessault</w:t>
      </w:r>
      <w:proofErr w:type="spellEnd"/>
      <w:r w:rsidR="003A4ADD">
        <w:rPr>
          <w:lang w:val="en-GB"/>
        </w:rPr>
        <w:t xml:space="preserve"> (</w:t>
      </w:r>
      <w:r w:rsidR="003A4ADD" w:rsidRPr="003A4ADD">
        <w:rPr>
          <w:lang w:val="en-GB"/>
        </w:rPr>
        <w:t>1999</w:t>
      </w:r>
      <w:r w:rsidR="003A4ADD">
        <w:rPr>
          <w:lang w:val="en-GB"/>
        </w:rPr>
        <w:t>)</w:t>
      </w:r>
      <w:r w:rsidR="00BE42FC">
        <w:rPr>
          <w:lang w:val="en-GB"/>
        </w:rPr>
        <w:t xml:space="preserve"> </w:t>
      </w:r>
      <w:r w:rsidR="004F2BBD" w:rsidRPr="00BE42FC">
        <w:rPr>
          <w:lang w:val="en-GB"/>
        </w:rPr>
        <w:t>analysed</w:t>
      </w:r>
      <w:r w:rsidR="003A4ADD" w:rsidRPr="003A4ADD">
        <w:rPr>
          <w:lang w:val="en-GB"/>
        </w:rPr>
        <w:t xml:space="preserve"> the solubility of PHB in the 38 most used solvents in the literature</w:t>
      </w:r>
      <w:r w:rsidR="004F2BBD">
        <w:rPr>
          <w:lang w:val="en-GB"/>
        </w:rPr>
        <w:t xml:space="preserve">, showing that </w:t>
      </w:r>
      <w:r w:rsidRPr="001A25FE">
        <w:rPr>
          <w:lang w:val="en-GB"/>
        </w:rPr>
        <w:t xml:space="preserve">butyl acetate </w:t>
      </w:r>
      <w:r w:rsidR="004F2BBD">
        <w:rPr>
          <w:lang w:val="en-GB"/>
        </w:rPr>
        <w:t>can be</w:t>
      </w:r>
      <w:r w:rsidRPr="001A25FE">
        <w:rPr>
          <w:lang w:val="en-GB"/>
        </w:rPr>
        <w:t xml:space="preserve"> used as a solvent and hexane as an anti-solvent</w:t>
      </w:r>
      <w:r w:rsidR="00492617">
        <w:rPr>
          <w:lang w:val="en-GB"/>
        </w:rPr>
        <w:t xml:space="preserve"> </w:t>
      </w:r>
      <w:r w:rsidR="00492617" w:rsidRPr="00492617">
        <w:rPr>
          <w:lang w:val="en-GB"/>
        </w:rPr>
        <w:t>(</w:t>
      </w:r>
      <w:proofErr w:type="spellStart"/>
      <w:r w:rsidR="00492617" w:rsidRPr="00492617">
        <w:rPr>
          <w:lang w:val="en-GB"/>
        </w:rPr>
        <w:t>Budde</w:t>
      </w:r>
      <w:proofErr w:type="spellEnd"/>
      <w:r w:rsidR="00492617" w:rsidRPr="00492617">
        <w:rPr>
          <w:lang w:val="en-GB"/>
        </w:rPr>
        <w:t>, 2010)</w:t>
      </w:r>
      <w:r w:rsidRPr="001A25FE">
        <w:rPr>
          <w:lang w:val="en-GB"/>
        </w:rPr>
        <w:t>.</w:t>
      </w:r>
    </w:p>
    <w:p w14:paraId="053DD58D" w14:textId="249BCC7A" w:rsidR="00895B85" w:rsidRPr="00B57B36" w:rsidRDefault="006B50BE" w:rsidP="00944DEE">
      <w:pPr>
        <w:pStyle w:val="CETheadingx"/>
      </w:pPr>
      <w:bookmarkStart w:id="2" w:name="_Hlk93506602"/>
      <w:r>
        <w:t xml:space="preserve">2.3 </w:t>
      </w:r>
      <w:r w:rsidR="00F849E7">
        <w:t>Process layout</w:t>
      </w:r>
    </w:p>
    <w:bookmarkEnd w:id="2"/>
    <w:p w14:paraId="1F2C7D19" w14:textId="0CBCE95E" w:rsidR="004E4057" w:rsidRDefault="00FD7C5A" w:rsidP="00895B85">
      <w:pPr>
        <w:pStyle w:val="CETBodytext"/>
      </w:pPr>
      <w:r w:rsidRPr="00FD7C5A">
        <w:t>PH</w:t>
      </w:r>
      <w:r w:rsidR="002A7146">
        <w:t>B</w:t>
      </w:r>
      <w:r w:rsidRPr="00FD7C5A">
        <w:t xml:space="preserve"> recovery was mode</w:t>
      </w:r>
      <w:r w:rsidR="000D3E89">
        <w:t>l</w:t>
      </w:r>
      <w:r w:rsidRPr="00FD7C5A">
        <w:t xml:space="preserve">led as a continuous process in which enters 1 kg/h of biomass containing 65% </w:t>
      </w:r>
      <w:r w:rsidR="004E4057">
        <w:t xml:space="preserve">of </w:t>
      </w:r>
      <w:r w:rsidRPr="00FD7C5A">
        <w:t>water and 38%</w:t>
      </w:r>
      <w:r w:rsidR="00BB0147">
        <w:t xml:space="preserve"> </w:t>
      </w:r>
      <w:r w:rsidR="004E4057">
        <w:t xml:space="preserve">of </w:t>
      </w:r>
      <w:r w:rsidRPr="00FD7C5A">
        <w:t>PHB</w:t>
      </w:r>
      <w:r w:rsidR="002A7146">
        <w:t xml:space="preserve"> </w:t>
      </w:r>
      <w:r w:rsidR="002A7146" w:rsidRPr="00D52CD8">
        <w:rPr>
          <w:lang w:val="en-GB"/>
        </w:rPr>
        <w:t>on a dry basis</w:t>
      </w:r>
      <w:r w:rsidRPr="00FD7C5A">
        <w:t xml:space="preserve"> (Myung et al.</w:t>
      </w:r>
      <w:r w:rsidR="00D504FD">
        <w:t xml:space="preserve">, </w:t>
      </w:r>
      <w:r w:rsidRPr="00FD7C5A">
        <w:t xml:space="preserve">2015). Butyl acetate and hexane </w:t>
      </w:r>
      <w:r w:rsidR="00BB0147">
        <w:t>were</w:t>
      </w:r>
      <w:r w:rsidRPr="00FD7C5A">
        <w:t xml:space="preserve"> added for extraction</w:t>
      </w:r>
      <w:r w:rsidR="00994B82">
        <w:t xml:space="preserve"> </w:t>
      </w:r>
      <w:r w:rsidRPr="00FD7C5A">
        <w:t>and precipitation</w:t>
      </w:r>
      <w:r w:rsidR="00994B82">
        <w:t xml:space="preserve"> </w:t>
      </w:r>
      <w:r w:rsidR="00693DAE">
        <w:t>steps</w:t>
      </w:r>
      <w:r w:rsidRPr="00FD7C5A">
        <w:t xml:space="preserve">, respectively. </w:t>
      </w:r>
    </w:p>
    <w:p w14:paraId="750E2017" w14:textId="1E40EB71" w:rsidR="00895B85" w:rsidRDefault="002A7146" w:rsidP="00895B85">
      <w:pPr>
        <w:pStyle w:val="CETBodytext"/>
      </w:pPr>
      <w:r>
        <w:t>T</w:t>
      </w:r>
      <w:r w:rsidRPr="002A7146">
        <w:t xml:space="preserve">wo process patterns </w:t>
      </w:r>
      <w:r>
        <w:t xml:space="preserve">were considered: </w:t>
      </w:r>
      <w:r w:rsidRPr="002A7146">
        <w:t xml:space="preserve">without solvents </w:t>
      </w:r>
      <w:r>
        <w:t>recovery and recycling (Figure 1a</w:t>
      </w:r>
      <w:r w:rsidRPr="002A7146">
        <w:t>)</w:t>
      </w:r>
      <w:r>
        <w:t xml:space="preserve">; with </w:t>
      </w:r>
      <w:r w:rsidRPr="002A7146">
        <w:t xml:space="preserve">solvents </w:t>
      </w:r>
      <w:r>
        <w:t>recovery and recycling (Figure 1b). In both the patterns</w:t>
      </w:r>
      <w:r w:rsidR="00FD7C5A" w:rsidRPr="00FD7C5A">
        <w:t>, the effects of three different solubilit</w:t>
      </w:r>
      <w:r w:rsidR="00ED009F">
        <w:t>ies</w:t>
      </w:r>
      <w:r w:rsidR="00FD7C5A" w:rsidRPr="00FD7C5A">
        <w:t xml:space="preserve"> (2 mg/l; 1 mg/l; 0.1 mg/l) on the final recovery of the PHB were studied</w:t>
      </w:r>
      <w:r w:rsidR="00693DAE">
        <w:t>.</w:t>
      </w:r>
      <w:r w:rsidR="005B6216">
        <w:t xml:space="preserve"> </w:t>
      </w:r>
      <w:r w:rsidR="00693DAE">
        <w:t xml:space="preserve">The main steps of the process are </w:t>
      </w:r>
      <w:r w:rsidR="005C1B2E">
        <w:t>bio</w:t>
      </w:r>
      <w:r w:rsidR="00693DAE">
        <w:t xml:space="preserve">polymer extraction, </w:t>
      </w:r>
      <w:r w:rsidR="005C1B2E">
        <w:t>bio</w:t>
      </w:r>
      <w:r w:rsidR="00693DAE">
        <w:t>polymer precipitation and solvent/anti-solvent recovery</w:t>
      </w:r>
      <w:r w:rsidR="00F849E7">
        <w:t>.</w:t>
      </w:r>
    </w:p>
    <w:p w14:paraId="744892A4" w14:textId="128A8851" w:rsidR="005C0D5D" w:rsidRDefault="005C0D5D" w:rsidP="00944DEE">
      <w:pPr>
        <w:pStyle w:val="CETheadingx"/>
      </w:pPr>
      <w:r>
        <w:t xml:space="preserve">2.3.1 </w:t>
      </w:r>
      <w:r w:rsidR="005C1B2E">
        <w:t>Biop</w:t>
      </w:r>
      <w:r w:rsidRPr="009D797A">
        <w:t>olymer extraction</w:t>
      </w:r>
    </w:p>
    <w:p w14:paraId="1F2E8F66" w14:textId="3B951D67" w:rsidR="005C0D5D" w:rsidRPr="009D797A" w:rsidRDefault="00916783" w:rsidP="005C0D5D">
      <w:pPr>
        <w:pStyle w:val="CETBodytext"/>
      </w:pPr>
      <w:r>
        <w:t>T</w:t>
      </w:r>
      <w:r w:rsidR="005C0D5D" w:rsidRPr="009D797A">
        <w:t>he success of the extraction phase depends on the choice of both the solvent and the operating temperature. Usually, the samples are incubated at temperatures below the boiling point of their solvent used (</w:t>
      </w:r>
      <w:proofErr w:type="spellStart"/>
      <w:r w:rsidR="005C0D5D" w:rsidRPr="009D797A">
        <w:t>T</w:t>
      </w:r>
      <w:r w:rsidR="005C0D5D" w:rsidRPr="00596AC3">
        <w:rPr>
          <w:vertAlign w:val="subscript"/>
        </w:rPr>
        <w:t>eb</w:t>
      </w:r>
      <w:proofErr w:type="spellEnd"/>
      <w:r w:rsidR="005C0D5D" w:rsidRPr="009D797A">
        <w:t xml:space="preserve">: 126 °C). In the </w:t>
      </w:r>
      <w:r w:rsidR="005C0D5D">
        <w:t>process simulations</w:t>
      </w:r>
      <w:r w:rsidR="00FD4BFA">
        <w:t>,</w:t>
      </w:r>
      <w:r w:rsidR="005C0D5D" w:rsidRPr="009D797A">
        <w:t xml:space="preserve"> the butyl acetate extraction was conducted in a mixer at 103 °C and 1 bar</w:t>
      </w:r>
      <w:r w:rsidR="00ED009F">
        <w:t xml:space="preserve"> in order to operate below the solvent boiling point</w:t>
      </w:r>
      <w:r w:rsidR="0002128A">
        <w:t xml:space="preserve"> (</w:t>
      </w:r>
      <w:proofErr w:type="spellStart"/>
      <w:r w:rsidR="0002128A" w:rsidRPr="004F51C6">
        <w:t>Aramvash</w:t>
      </w:r>
      <w:proofErr w:type="spellEnd"/>
      <w:r w:rsidR="0002128A" w:rsidRPr="004F51C6">
        <w:t xml:space="preserve"> et al.</w:t>
      </w:r>
      <w:r w:rsidR="00D551A9">
        <w:t xml:space="preserve">, </w:t>
      </w:r>
      <w:r w:rsidR="0002128A" w:rsidRPr="004F51C6">
        <w:t>2015</w:t>
      </w:r>
      <w:r w:rsidR="0002128A">
        <w:t>).</w:t>
      </w:r>
    </w:p>
    <w:p w14:paraId="583FEC3C" w14:textId="679C353C" w:rsidR="005C0D5D" w:rsidRDefault="005C0D5D" w:rsidP="00944DEE">
      <w:pPr>
        <w:pStyle w:val="CETheadingx"/>
      </w:pPr>
      <w:r>
        <w:lastRenderedPageBreak/>
        <w:t xml:space="preserve">2.3.2 </w:t>
      </w:r>
      <w:r w:rsidR="005C1B2E">
        <w:t>Biop</w:t>
      </w:r>
      <w:r w:rsidRPr="009D797A">
        <w:t xml:space="preserve">olymer </w:t>
      </w:r>
      <w:r w:rsidRPr="009A2745">
        <w:t>precipitation</w:t>
      </w:r>
    </w:p>
    <w:p w14:paraId="3E3CD377" w14:textId="76B0D42D" w:rsidR="005C0D5D" w:rsidRDefault="005C0D5D" w:rsidP="005C0D5D">
      <w:pPr>
        <w:pStyle w:val="CETBodytext"/>
      </w:pPr>
      <w:r>
        <w:t xml:space="preserve">The anti-solvent reduces the solubility of the PHB in the mixture to facilitate the removal of the </w:t>
      </w:r>
      <w:r w:rsidR="005C1B2E">
        <w:t>bio</w:t>
      </w:r>
      <w:r>
        <w:t>polymer. From the literature</w:t>
      </w:r>
      <w:r w:rsidR="00FD4BFA">
        <w:t>,</w:t>
      </w:r>
      <w:r>
        <w:t xml:space="preserve"> it is possible to know the main chemical compounds in which the PHB is </w:t>
      </w:r>
      <w:r w:rsidR="00FD4BFA">
        <w:t>mainly in</w:t>
      </w:r>
      <w:r>
        <w:t>soluble (</w:t>
      </w:r>
      <w:r w:rsidRPr="00E34996">
        <w:t xml:space="preserve">Terada and </w:t>
      </w:r>
      <w:proofErr w:type="spellStart"/>
      <w:r w:rsidRPr="00E34996">
        <w:t>Marchessault</w:t>
      </w:r>
      <w:proofErr w:type="spellEnd"/>
      <w:r w:rsidRPr="00E34996">
        <w:t>, 1999</w:t>
      </w:r>
      <w:r>
        <w:t xml:space="preserve">). However, the effectiveness of the precipitation phase depends not only on the </w:t>
      </w:r>
      <w:r w:rsidR="00FD4BFA">
        <w:t xml:space="preserve">attitude </w:t>
      </w:r>
      <w:r>
        <w:t>of the anti-solvent but on its combination with the solvent. So, the goal is to find the best solvent/anti-solvent pair. In the process simulation</w:t>
      </w:r>
      <w:r w:rsidR="00FD4BFA">
        <w:t>,</w:t>
      </w:r>
      <w:r>
        <w:t xml:space="preserve"> the precipitation step was carried out</w:t>
      </w:r>
      <w:r w:rsidR="00FD4BFA">
        <w:t xml:space="preserve"> feeding </w:t>
      </w:r>
      <w:r w:rsidR="00FD4BFA" w:rsidRPr="00FD7C5A">
        <w:t>hexane</w:t>
      </w:r>
      <w:r w:rsidR="00FD4BFA">
        <w:t xml:space="preserve"> in </w:t>
      </w:r>
      <w:r>
        <w:t xml:space="preserve">a </w:t>
      </w:r>
      <w:proofErr w:type="spellStart"/>
      <w:r w:rsidR="00F63854">
        <w:t>crystalliser</w:t>
      </w:r>
      <w:proofErr w:type="spellEnd"/>
      <w:r>
        <w:t>, operated at room temperature (</w:t>
      </w:r>
      <w:proofErr w:type="spellStart"/>
      <w:r>
        <w:t>T</w:t>
      </w:r>
      <w:r w:rsidRPr="00012BF3">
        <w:rPr>
          <w:vertAlign w:val="subscript"/>
        </w:rPr>
        <w:t>amb</w:t>
      </w:r>
      <w:proofErr w:type="spellEnd"/>
      <w:r>
        <w:t xml:space="preserve">: 20 °C) and a pressure of 1 bar. </w:t>
      </w:r>
      <w:r w:rsidR="0002128A" w:rsidRPr="0002128A">
        <w:t>In the absence of direct</w:t>
      </w:r>
      <w:r w:rsidR="00ED009F">
        <w:t xml:space="preserve"> experimental</w:t>
      </w:r>
      <w:r w:rsidR="0002128A" w:rsidRPr="0002128A">
        <w:t xml:space="preserve"> data, the solubility was </w:t>
      </w:r>
      <w:proofErr w:type="spellStart"/>
      <w:r w:rsidR="0002128A" w:rsidRPr="0002128A">
        <w:t>hypothesi</w:t>
      </w:r>
      <w:r w:rsidR="006576A2">
        <w:t>s</w:t>
      </w:r>
      <w:r w:rsidR="0002128A" w:rsidRPr="0002128A">
        <w:t>ed</w:t>
      </w:r>
      <w:proofErr w:type="spellEnd"/>
      <w:r w:rsidR="0002128A" w:rsidRPr="0002128A">
        <w:t xml:space="preserve"> on the basis of </w:t>
      </w:r>
      <w:r w:rsidR="006A50C6">
        <w:t>the literature</w:t>
      </w:r>
      <w:r w:rsidR="0002128A">
        <w:t xml:space="preserve"> (</w:t>
      </w:r>
      <w:r w:rsidR="0002128A" w:rsidRPr="00E34996">
        <w:t xml:space="preserve">Terada and </w:t>
      </w:r>
      <w:proofErr w:type="spellStart"/>
      <w:r w:rsidR="0002128A" w:rsidRPr="00E34996">
        <w:t>Marchessault</w:t>
      </w:r>
      <w:proofErr w:type="spellEnd"/>
      <w:r w:rsidR="0002128A" w:rsidRPr="00E34996">
        <w:t>, 1999</w:t>
      </w:r>
      <w:r w:rsidR="0002128A">
        <w:t xml:space="preserve">; </w:t>
      </w:r>
      <w:r w:rsidR="007C55D9" w:rsidRPr="007C55D9">
        <w:t>Fei</w:t>
      </w:r>
      <w:r w:rsidR="007C55D9">
        <w:t xml:space="preserve"> et al., 2016)</w:t>
      </w:r>
      <w:r w:rsidR="0002128A" w:rsidRPr="0002128A">
        <w:t>.</w:t>
      </w:r>
      <w:r w:rsidR="0002128A">
        <w:t xml:space="preserve"> </w:t>
      </w:r>
      <w:r w:rsidR="00D06C77" w:rsidRPr="00D06C77">
        <w:t>In particular</w:t>
      </w:r>
      <w:r w:rsidR="00D06C77">
        <w:t>, t</w:t>
      </w:r>
      <w:r>
        <w:t>hree different solubilit</w:t>
      </w:r>
      <w:r w:rsidR="00ED009F">
        <w:t>ies</w:t>
      </w:r>
      <w:r>
        <w:t xml:space="preserve"> were considered: 2 mg/ml; 1 mg/ml; 0.1 mg/ml. </w:t>
      </w:r>
    </w:p>
    <w:p w14:paraId="3E896056" w14:textId="77777777" w:rsidR="005C0D5D" w:rsidRDefault="005C0D5D" w:rsidP="00944DEE">
      <w:pPr>
        <w:pStyle w:val="CETheadingx"/>
      </w:pPr>
      <w:r>
        <w:t xml:space="preserve">2.3.3 </w:t>
      </w:r>
      <w:r w:rsidRPr="00FE0EA0">
        <w:t>Solvent recycling</w:t>
      </w:r>
    </w:p>
    <w:p w14:paraId="6A10B48B" w14:textId="72726588" w:rsidR="00693DAE" w:rsidRDefault="005C0D5D" w:rsidP="007A3385">
      <w:pPr>
        <w:pStyle w:val="CETBodytext"/>
        <w:rPr>
          <w:lang w:val="en-GB"/>
        </w:rPr>
      </w:pPr>
      <w:r w:rsidRPr="00870A82">
        <w:t>In the proposed process</w:t>
      </w:r>
      <w:r w:rsidR="006B6579">
        <w:t>,</w:t>
      </w:r>
      <w:r w:rsidRPr="00870A82">
        <w:t xml:space="preserve"> butyl acetate and hexane are easily separable by distillation</w:t>
      </w:r>
      <w:r w:rsidR="007A3385">
        <w:t xml:space="preserve">. </w:t>
      </w:r>
      <w:r w:rsidR="007A3385" w:rsidRPr="007A3385">
        <w:t xml:space="preserve">In fact, according to the Doherty and Perkins (1978) report, it is possible to separate the two components by simple distillation </w:t>
      </w:r>
      <w:r w:rsidR="00FD4BFA">
        <w:t xml:space="preserve">since </w:t>
      </w:r>
      <w:r w:rsidR="007A3385" w:rsidRPr="007A3385">
        <w:t>azeotropic points</w:t>
      </w:r>
      <w:r w:rsidR="00FD4BFA">
        <w:t xml:space="preserve"> are not formed by this mixture</w:t>
      </w:r>
      <w:r w:rsidR="007A3385" w:rsidRPr="007A3385">
        <w:t>.</w:t>
      </w:r>
      <w:r w:rsidR="00147516">
        <w:t xml:space="preserve"> </w:t>
      </w:r>
      <w:r w:rsidR="00147516" w:rsidRPr="00147516">
        <w:t>Thus, the mixture can be considered ideal.</w:t>
      </w:r>
      <w:r w:rsidR="00FD4BFA">
        <w:t xml:space="preserve"> The r</w:t>
      </w:r>
      <w:r w:rsidR="00995AE1" w:rsidRPr="00995AE1">
        <w:t>ecover</w:t>
      </w:r>
      <w:r w:rsidR="00FD4BFA">
        <w:t xml:space="preserve">y </w:t>
      </w:r>
      <w:r w:rsidR="00995AE1" w:rsidRPr="00995AE1">
        <w:t>of the light key (</w:t>
      </w:r>
      <w:r w:rsidR="00FD4BFA">
        <w:t xml:space="preserve">the </w:t>
      </w:r>
      <w:r w:rsidR="00995AE1" w:rsidRPr="00995AE1">
        <w:t>most volatile: hexane) and</w:t>
      </w:r>
      <w:r w:rsidR="00FD4BFA">
        <w:t xml:space="preserve"> the recovery of the</w:t>
      </w:r>
      <w:r w:rsidR="00995AE1" w:rsidRPr="00995AE1">
        <w:t xml:space="preserve"> heavy key (</w:t>
      </w:r>
      <w:r w:rsidR="00FD4BFA">
        <w:t xml:space="preserve">the </w:t>
      </w:r>
      <w:r w:rsidR="00995AE1" w:rsidRPr="00995AE1">
        <w:t>least volatile: butyl acetate) were set at 99% and 1%, respectively.</w:t>
      </w:r>
      <w:r w:rsidR="00762160">
        <w:t xml:space="preserve"> </w:t>
      </w:r>
      <w:r w:rsidR="00762160" w:rsidRPr="00762160">
        <w:t>After fixing the recoveries, distillation was conducted at 1 bar and under the assumption of total condensation.</w:t>
      </w:r>
    </w:p>
    <w:p w14:paraId="4A0883CA" w14:textId="635121B0" w:rsidR="00F849E7" w:rsidRDefault="00F849E7" w:rsidP="005B6216">
      <w:pPr>
        <w:pStyle w:val="CETBodytext"/>
      </w:pPr>
    </w:p>
    <w:p w14:paraId="60C636DE" w14:textId="33D85942" w:rsidR="003157D8" w:rsidRPr="00B57B36" w:rsidRDefault="003157D8" w:rsidP="00944DEE">
      <w:pPr>
        <w:pStyle w:val="CETheadingx"/>
      </w:pPr>
      <w:r>
        <w:t>2.4 Extraction simulation</w:t>
      </w:r>
    </w:p>
    <w:p w14:paraId="483D65EF" w14:textId="7D65E683" w:rsidR="00D56634" w:rsidRDefault="00FD4BFA" w:rsidP="005C0D5D">
      <w:pPr>
        <w:pStyle w:val="CETBodytext"/>
      </w:pPr>
      <w:r>
        <w:t>Without the recovery of solvent/anti-solvent pair (Figure 1a),</w:t>
      </w:r>
      <w:r>
        <w:rPr>
          <w:lang w:val="en-GB"/>
        </w:rPr>
        <w:t xml:space="preserve"> b</w:t>
      </w:r>
      <w:r w:rsidR="005C0D5D" w:rsidRPr="004653C0">
        <w:rPr>
          <w:lang w:val="en-GB"/>
        </w:rPr>
        <w:t>utyl acetate</w:t>
      </w:r>
      <w:r w:rsidR="005C0D5D" w:rsidRPr="004653C0">
        <w:t xml:space="preserve"> </w:t>
      </w:r>
      <w:r w:rsidR="00CC1053">
        <w:t>was</w:t>
      </w:r>
      <w:r w:rsidR="005C0D5D" w:rsidRPr="004653C0">
        <w:t xml:space="preserve"> added to dissolve the PHB (</w:t>
      </w:r>
      <w:r w:rsidR="005C0D5D" w:rsidRPr="000B1520">
        <w:t>A1</w:t>
      </w:r>
      <w:r w:rsidR="005C0D5D" w:rsidRPr="004653C0">
        <w:t>)</w:t>
      </w:r>
      <w:r w:rsidR="005C0D5D">
        <w:t>. In the process, 95% of the non</w:t>
      </w:r>
      <w:r w:rsidR="00C56727">
        <w:t>-</w:t>
      </w:r>
      <w:r w:rsidR="009358BC">
        <w:t>PHB</w:t>
      </w:r>
      <w:r w:rsidR="005C0D5D">
        <w:t xml:space="preserve">, </w:t>
      </w:r>
      <w:r w:rsidR="005C0D5D" w:rsidRPr="00513CEF">
        <w:t>10% of PHB and 5% of solvents</w:t>
      </w:r>
      <w:r w:rsidR="005C0D5D">
        <w:t xml:space="preserve"> </w:t>
      </w:r>
      <w:r w:rsidR="00CC1053">
        <w:rPr>
          <w:lang w:val="en-GB"/>
        </w:rPr>
        <w:t>were</w:t>
      </w:r>
      <w:r w:rsidR="00CC1053">
        <w:t xml:space="preserve"> </w:t>
      </w:r>
      <w:r w:rsidR="001722EA">
        <w:t>separated</w:t>
      </w:r>
      <w:r w:rsidR="005C0D5D">
        <w:t xml:space="preserve"> from the mixture </w:t>
      </w:r>
      <w:r w:rsidR="00F11833" w:rsidRPr="00F11833">
        <w:rPr>
          <w:lang w:val="en-GB"/>
        </w:rPr>
        <w:t>(A2</w:t>
      </w:r>
      <w:r w:rsidR="00F11833">
        <w:rPr>
          <w:lang w:val="en-GB"/>
        </w:rPr>
        <w:t xml:space="preserve"> – SOLID)</w:t>
      </w:r>
      <w:r>
        <w:rPr>
          <w:lang w:val="en-GB"/>
        </w:rPr>
        <w:t>,</w:t>
      </w:r>
      <w:r w:rsidR="005C0D5D">
        <w:t xml:space="preserve"> and 80% of the solvents </w:t>
      </w:r>
      <w:r w:rsidR="00CC1053">
        <w:t xml:space="preserve">were </w:t>
      </w:r>
      <w:r w:rsidR="005C0D5D">
        <w:t>recovered (</w:t>
      </w:r>
      <w:r w:rsidR="005C0D5D" w:rsidRPr="00B05E45">
        <w:t>A</w:t>
      </w:r>
      <w:r w:rsidR="00F11833">
        <w:t>5</w:t>
      </w:r>
      <w:r w:rsidR="005C0D5D">
        <w:t xml:space="preserve">). Hexane </w:t>
      </w:r>
      <w:r w:rsidR="00CC1053">
        <w:t>was</w:t>
      </w:r>
      <w:r w:rsidR="005C0D5D">
        <w:t xml:space="preserve"> added </w:t>
      </w:r>
      <w:r w:rsidR="00285370" w:rsidRPr="00285370">
        <w:rPr>
          <w:lang w:val="en-GB"/>
        </w:rPr>
        <w:t xml:space="preserve">(A3) </w:t>
      </w:r>
      <w:r w:rsidR="005C0D5D">
        <w:t>to precipitate the PHB</w:t>
      </w:r>
      <w:r>
        <w:t>,</w:t>
      </w:r>
      <w:r w:rsidR="005C0D5D">
        <w:t xml:space="preserve"> </w:t>
      </w:r>
      <w:r>
        <w:rPr>
          <w:lang w:val="en-GB"/>
        </w:rPr>
        <w:t>making</w:t>
      </w:r>
      <w:r w:rsidR="005C0D5D">
        <w:t xml:space="preserve"> the solution less soluble and </w:t>
      </w:r>
      <w:r>
        <w:t xml:space="preserve">allowing </w:t>
      </w:r>
      <w:r w:rsidR="001722EA">
        <w:t xml:space="preserve">the </w:t>
      </w:r>
      <w:r w:rsidR="005C0D5D">
        <w:t xml:space="preserve">removal of the </w:t>
      </w:r>
      <w:r w:rsidR="001722EA">
        <w:t>bio</w:t>
      </w:r>
      <w:r w:rsidR="005C0D5D">
        <w:t>polymer (</w:t>
      </w:r>
      <w:r w:rsidR="005C0D5D" w:rsidRPr="00B05E45">
        <w:t>A</w:t>
      </w:r>
      <w:r w:rsidR="005C0D5D">
        <w:t>4). At this point</w:t>
      </w:r>
      <w:r>
        <w:t>,</w:t>
      </w:r>
      <w:r w:rsidR="005C0D5D">
        <w:t xml:space="preserve"> the solid PHB </w:t>
      </w:r>
      <w:r w:rsidR="00CC1053">
        <w:t xml:space="preserve">was </w:t>
      </w:r>
      <w:r w:rsidR="005C0D5D">
        <w:t>separated and washed with distilled water (</w:t>
      </w:r>
      <w:r w:rsidR="005C0D5D" w:rsidRPr="00B05E45">
        <w:t>A</w:t>
      </w:r>
      <w:r w:rsidR="005C0D5D">
        <w:t xml:space="preserve">6). </w:t>
      </w:r>
    </w:p>
    <w:p w14:paraId="42EA9043" w14:textId="26034B0F" w:rsidR="005C0D5D" w:rsidRDefault="00FD4BFA" w:rsidP="005C0D5D">
      <w:pPr>
        <w:pStyle w:val="CETBodytext"/>
      </w:pPr>
      <w:r>
        <w:t>With the recovery of solvent/anti-solvent pair</w:t>
      </w:r>
      <w:r w:rsidR="00AD1507">
        <w:t xml:space="preserve"> </w:t>
      </w:r>
      <w:r w:rsidR="00AD1507" w:rsidRPr="00AD1507">
        <w:rPr>
          <w:lang w:val="en-GB"/>
        </w:rPr>
        <w:t>(Figure 1b)</w:t>
      </w:r>
      <w:r w:rsidR="00AD1507">
        <w:t>, t</w:t>
      </w:r>
      <w:r w:rsidR="005C0D5D">
        <w:t xml:space="preserve">he solvent and the </w:t>
      </w:r>
      <w:r w:rsidR="00005755">
        <w:t xml:space="preserve">anti-solvent </w:t>
      </w:r>
      <w:r w:rsidR="00CC1053">
        <w:t>were</w:t>
      </w:r>
      <w:r w:rsidR="006B6579">
        <w:t xml:space="preserve"> </w:t>
      </w:r>
      <w:r w:rsidR="005C0D5D">
        <w:t>separated by distillation</w:t>
      </w:r>
      <w:r w:rsidR="00FC0611">
        <w:t xml:space="preserve"> </w:t>
      </w:r>
      <w:r w:rsidR="00FC0611" w:rsidRPr="00FC0611">
        <w:rPr>
          <w:lang w:val="en-GB"/>
        </w:rPr>
        <w:t>(A</w:t>
      </w:r>
      <w:r w:rsidR="00FC0611">
        <w:rPr>
          <w:lang w:val="en-GB"/>
        </w:rPr>
        <w:t>7</w:t>
      </w:r>
      <w:r w:rsidR="00FC0611" w:rsidRPr="00FC0611">
        <w:rPr>
          <w:lang w:val="en-GB"/>
        </w:rPr>
        <w:t>)</w:t>
      </w:r>
      <w:r w:rsidR="005C0D5D">
        <w:t>, cooled</w:t>
      </w:r>
      <w:r w:rsidR="006E63A4">
        <w:t xml:space="preserve">, </w:t>
      </w:r>
      <w:r w:rsidR="006E63A4" w:rsidRPr="006E63A4">
        <w:t>if necessary</w:t>
      </w:r>
      <w:r w:rsidR="006E63A4">
        <w:t>,</w:t>
      </w:r>
      <w:r w:rsidR="005C0D5D">
        <w:t xml:space="preserve"> and recycled</w:t>
      </w:r>
      <w:r w:rsidR="00CC1053">
        <w:t>, resulting in the butyl acetate recovered stream (BAREC), and hexane recovered stream</w:t>
      </w:r>
      <w:r w:rsidR="00FC0611">
        <w:t xml:space="preserve"> (HEXREC)</w:t>
      </w:r>
      <w:r w:rsidR="005C0D5D">
        <w:t xml:space="preserve">. </w:t>
      </w:r>
    </w:p>
    <w:p w14:paraId="3BAD38FA" w14:textId="7F1A5A99" w:rsidR="005C0D5D" w:rsidRDefault="00005755" w:rsidP="005C0D5D">
      <w:pPr>
        <w:pStyle w:val="CETBodytext"/>
      </w:pPr>
      <w:r>
        <w:t xml:space="preserve">According to the process scheme, </w:t>
      </w:r>
      <w:r w:rsidR="005C0D5D">
        <w:t>99%</w:t>
      </w:r>
      <w:r w:rsidR="005C0D5D" w:rsidRPr="00432143">
        <w:rPr>
          <w:lang w:val="en-GB"/>
        </w:rPr>
        <w:t xml:space="preserve"> </w:t>
      </w:r>
      <w:r w:rsidR="005C0D5D">
        <w:t>of the flows from the distillation tower</w:t>
      </w:r>
      <w:r w:rsidR="00454C3C">
        <w:t xml:space="preserve"> (</w:t>
      </w:r>
      <w:r w:rsidR="00454C3C" w:rsidRPr="00454C3C">
        <w:rPr>
          <w:lang w:val="en-GB"/>
        </w:rPr>
        <w:t>A</w:t>
      </w:r>
      <w:r w:rsidR="00454C3C">
        <w:rPr>
          <w:lang w:val="en-GB"/>
        </w:rPr>
        <w:t xml:space="preserve">8 - </w:t>
      </w:r>
      <w:r w:rsidR="00454C3C" w:rsidRPr="00454C3C">
        <w:rPr>
          <w:lang w:val="en-GB"/>
        </w:rPr>
        <w:t>A</w:t>
      </w:r>
      <w:r w:rsidR="00454C3C">
        <w:rPr>
          <w:lang w:val="en-GB"/>
        </w:rPr>
        <w:t>9</w:t>
      </w:r>
      <w:r w:rsidR="00454C3C" w:rsidRPr="00454C3C">
        <w:rPr>
          <w:lang w:val="en-GB"/>
        </w:rPr>
        <w:t>)</w:t>
      </w:r>
      <w:r>
        <w:rPr>
          <w:lang w:val="en-GB"/>
        </w:rPr>
        <w:t xml:space="preserve"> </w:t>
      </w:r>
      <w:r w:rsidR="00CC1053">
        <w:rPr>
          <w:lang w:val="en-GB"/>
        </w:rPr>
        <w:t>were</w:t>
      </w:r>
      <w:r>
        <w:rPr>
          <w:lang w:val="en-GB"/>
        </w:rPr>
        <w:t xml:space="preserve"> recycled</w:t>
      </w:r>
      <w:r w:rsidR="005C0D5D">
        <w:t xml:space="preserve">, while the remaining 1% </w:t>
      </w:r>
      <w:r w:rsidR="00CC1053">
        <w:t>was</w:t>
      </w:r>
      <w:r w:rsidR="006B6579">
        <w:t xml:space="preserve"> </w:t>
      </w:r>
      <w:r w:rsidR="005C0D5D">
        <w:t>discarded</w:t>
      </w:r>
      <w:r w:rsidR="008958D6">
        <w:t xml:space="preserve"> (</w:t>
      </w:r>
      <w:r w:rsidR="005B4000" w:rsidRPr="005B4000">
        <w:rPr>
          <w:lang w:val="en-GB"/>
        </w:rPr>
        <w:t>BA</w:t>
      </w:r>
      <w:r w:rsidR="008958D6">
        <w:t>OUT; HEXOUT)</w:t>
      </w:r>
      <w:r>
        <w:t xml:space="preserve">, avoiding </w:t>
      </w:r>
      <w:r w:rsidR="005C0D5D">
        <w:t xml:space="preserve">the accumulation of </w:t>
      </w:r>
      <w:r>
        <w:t>these compounds over time</w:t>
      </w:r>
      <w:r w:rsidR="005C0D5D">
        <w:t xml:space="preserve">. </w:t>
      </w:r>
      <w:r w:rsidR="00CC1053">
        <w:t xml:space="preserve">Fresh </w:t>
      </w:r>
      <w:r w:rsidR="005C0D5D">
        <w:t xml:space="preserve">streams of BA and </w:t>
      </w:r>
      <w:r w:rsidR="00CC1053">
        <w:t>HEX were</w:t>
      </w:r>
      <w:r w:rsidR="006B6579">
        <w:t xml:space="preserve"> </w:t>
      </w:r>
      <w:r w:rsidR="00CC1053">
        <w:t>added</w:t>
      </w:r>
      <w:r w:rsidR="006B6579">
        <w:t xml:space="preserve"> to replace </w:t>
      </w:r>
      <w:r w:rsidR="005C0D5D">
        <w:t>the discharged material. BAREC</w:t>
      </w:r>
      <w:r w:rsidR="00CC1053">
        <w:t xml:space="preserve"> </w:t>
      </w:r>
      <w:r w:rsidR="005C0D5D">
        <w:t>contain</w:t>
      </w:r>
      <w:r w:rsidR="00CC1053">
        <w:t>ed</w:t>
      </w:r>
      <w:r w:rsidR="005C0D5D">
        <w:t xml:space="preserve"> 99%</w:t>
      </w:r>
      <w:r w:rsidR="006B6579">
        <w:t xml:space="preserve"> of</w:t>
      </w:r>
      <w:r w:rsidR="005C0D5D">
        <w:t xml:space="preserve"> BA. </w:t>
      </w:r>
      <w:r w:rsidR="006B6579">
        <w:t>Since t</w:t>
      </w:r>
      <w:r w:rsidR="005C0D5D">
        <w:t xml:space="preserve">his stream </w:t>
      </w:r>
      <w:r w:rsidR="00CC1053">
        <w:t xml:space="preserve">was </w:t>
      </w:r>
      <w:r w:rsidR="005C0D5D">
        <w:t>at 125 °C</w:t>
      </w:r>
      <w:r w:rsidR="006B6579">
        <w:t>,</w:t>
      </w:r>
      <w:r w:rsidR="005C0D5D">
        <w:t xml:space="preserve"> it </w:t>
      </w:r>
      <w:r w:rsidR="00CC1053">
        <w:t>was</w:t>
      </w:r>
      <w:r w:rsidR="006B6579">
        <w:t xml:space="preserve"> </w:t>
      </w:r>
      <w:r w:rsidR="005C0D5D">
        <w:t xml:space="preserve">cooled at 80 °C with a heat exchanger </w:t>
      </w:r>
      <w:r w:rsidR="005C0D5D" w:rsidRPr="007D33A2">
        <w:rPr>
          <w:lang w:val="en-GB"/>
        </w:rPr>
        <w:t xml:space="preserve">(A10) </w:t>
      </w:r>
      <w:r w:rsidR="005C0D5D">
        <w:t>before</w:t>
      </w:r>
      <w:r w:rsidR="006B6579">
        <w:t xml:space="preserve"> the</w:t>
      </w:r>
      <w:r w:rsidR="005C0D5D">
        <w:t xml:space="preserve"> reuse to prevent </w:t>
      </w:r>
      <w:r w:rsidR="006B6579">
        <w:t xml:space="preserve">the </w:t>
      </w:r>
      <w:proofErr w:type="spellStart"/>
      <w:r w:rsidR="00F63854">
        <w:t>vaporisation</w:t>
      </w:r>
      <w:proofErr w:type="spellEnd"/>
      <w:r w:rsidR="00F63854">
        <w:t xml:space="preserve"> </w:t>
      </w:r>
      <w:r w:rsidR="005C0D5D">
        <w:t xml:space="preserve">of water contained in the </w:t>
      </w:r>
      <w:r w:rsidR="006B6579">
        <w:t>fed</w:t>
      </w:r>
      <w:r w:rsidR="005C0D5D">
        <w:t xml:space="preserve"> wet biomass. </w:t>
      </w:r>
      <w:r w:rsidR="005C0D5D">
        <w:rPr>
          <w:lang w:val="en-GB"/>
        </w:rPr>
        <w:t>HEX</w:t>
      </w:r>
      <w:r w:rsidR="005C0D5D" w:rsidRPr="006F1FB2">
        <w:rPr>
          <w:lang w:val="en-GB"/>
        </w:rPr>
        <w:t xml:space="preserve">REC </w:t>
      </w:r>
      <w:r w:rsidR="005C0D5D">
        <w:t>contain</w:t>
      </w:r>
      <w:r w:rsidR="00CC1053">
        <w:t>ed</w:t>
      </w:r>
      <w:r w:rsidR="005C0D5D">
        <w:t xml:space="preserve"> 97% </w:t>
      </w:r>
      <w:r w:rsidR="006B6579">
        <w:t>of HEX</w:t>
      </w:r>
      <w:r w:rsidR="005C0D5D">
        <w:t>. In this case</w:t>
      </w:r>
      <w:r w:rsidR="006B6579">
        <w:t>,</w:t>
      </w:r>
      <w:r w:rsidR="005C0D5D">
        <w:t xml:space="preserve"> cooling </w:t>
      </w:r>
      <w:r w:rsidR="00CC1053">
        <w:t xml:space="preserve">was </w:t>
      </w:r>
      <w:r w:rsidR="005C0D5D">
        <w:t>not necessary (T</w:t>
      </w:r>
      <w:r w:rsidR="005C0D5D" w:rsidRPr="004A4D43">
        <w:rPr>
          <w:vertAlign w:val="subscript"/>
        </w:rPr>
        <w:t>HEXREC</w:t>
      </w:r>
      <w:r w:rsidR="005C0D5D">
        <w:t>: 43 °C).</w:t>
      </w:r>
    </w:p>
    <w:p w14:paraId="5F27D704" w14:textId="05618DEF" w:rsidR="004016C2" w:rsidRDefault="003157D8" w:rsidP="005C0D5D">
      <w:pPr>
        <w:pStyle w:val="CETBodytext"/>
      </w:pPr>
      <w:r>
        <w:t>Operative conditions</w:t>
      </w:r>
      <w:r w:rsidR="00806F62">
        <w:t xml:space="preserve"> of the units involved in the extraction process, defined according to </w:t>
      </w:r>
      <w:proofErr w:type="spellStart"/>
      <w:r w:rsidR="00806F62" w:rsidRPr="004016C2">
        <w:t>Levett</w:t>
      </w:r>
      <w:proofErr w:type="spellEnd"/>
      <w:r w:rsidR="00806F62" w:rsidRPr="004016C2">
        <w:t xml:space="preserve"> et al. (2016) and Terada and </w:t>
      </w:r>
      <w:proofErr w:type="spellStart"/>
      <w:r w:rsidR="00806F62" w:rsidRPr="004016C2">
        <w:t>Marchessault</w:t>
      </w:r>
      <w:proofErr w:type="spellEnd"/>
      <w:r w:rsidR="00806F62" w:rsidRPr="004016C2">
        <w:t xml:space="preserve"> (1999)</w:t>
      </w:r>
      <w:r w:rsidR="00806F62">
        <w:t>,</w:t>
      </w:r>
      <w:r>
        <w:t xml:space="preserve"> are reported in Table 2.</w:t>
      </w:r>
      <w:r w:rsidR="004016C2">
        <w:t xml:space="preserve"> </w:t>
      </w:r>
    </w:p>
    <w:p w14:paraId="3451D3C5" w14:textId="54029386" w:rsidR="005C0D5D" w:rsidRDefault="005C0D5D" w:rsidP="005C0D5D">
      <w:pPr>
        <w:pStyle w:val="CETTabletitle"/>
      </w:pPr>
      <w:r>
        <w:t xml:space="preserve">Table </w:t>
      </w:r>
      <w:r>
        <w:fldChar w:fldCharType="begin"/>
      </w:r>
      <w:r>
        <w:instrText xml:space="preserve"> SEQ Table \* ARABIC </w:instrText>
      </w:r>
      <w:r>
        <w:fldChar w:fldCharType="separate"/>
      </w:r>
      <w:r>
        <w:rPr>
          <w:noProof/>
        </w:rPr>
        <w:t>2</w:t>
      </w:r>
      <w:r>
        <w:fldChar w:fldCharType="end"/>
      </w:r>
      <w:r>
        <w:t xml:space="preserve">: </w:t>
      </w:r>
      <w:r w:rsidR="00841426">
        <w:t>D</w:t>
      </w:r>
      <w:r w:rsidRPr="00574422">
        <w:t xml:space="preserve">etails of </w:t>
      </w:r>
      <w:r>
        <w:t>the</w:t>
      </w:r>
      <w:r w:rsidR="00CC1053">
        <w:t xml:space="preserve"> operative conditions of the</w:t>
      </w:r>
      <w:r>
        <w:t xml:space="preserve"> </w:t>
      </w:r>
      <w:r w:rsidRPr="00574422">
        <w:t>unit</w:t>
      </w:r>
      <w:r w:rsidR="00CC1053">
        <w:t>s</w:t>
      </w:r>
      <w:r w:rsidRPr="00574422">
        <w:t xml:space="preserve"> used in the PH</w:t>
      </w:r>
      <w:r>
        <w:t>B</w:t>
      </w:r>
      <w:r w:rsidRPr="00574422">
        <w:t xml:space="preserve"> recovery process </w:t>
      </w:r>
      <w:r w:rsidR="00414D3B">
        <w:t>(</w:t>
      </w:r>
      <w:r w:rsidR="00414D3B" w:rsidRPr="004016C2">
        <w:t xml:space="preserve">Terada and </w:t>
      </w:r>
      <w:proofErr w:type="spellStart"/>
      <w:r w:rsidR="00414D3B" w:rsidRPr="004016C2">
        <w:t>Marches</w:t>
      </w:r>
      <w:r w:rsidR="00414D3B">
        <w:t>sault</w:t>
      </w:r>
      <w:proofErr w:type="spellEnd"/>
      <w:r w:rsidR="00414D3B">
        <w:t xml:space="preserve">, </w:t>
      </w:r>
      <w:r w:rsidR="00414D3B" w:rsidRPr="004016C2">
        <w:t>1999</w:t>
      </w:r>
      <w:r w:rsidR="00414D3B">
        <w:t xml:space="preserve">; </w:t>
      </w:r>
      <w:proofErr w:type="spellStart"/>
      <w:r w:rsidR="00414D3B" w:rsidRPr="004016C2">
        <w:t>Levett</w:t>
      </w:r>
      <w:proofErr w:type="spellEnd"/>
      <w:r w:rsidR="00414D3B" w:rsidRPr="004016C2">
        <w:t xml:space="preserve"> et al.</w:t>
      </w:r>
      <w:r w:rsidR="00414D3B">
        <w:t>,</w:t>
      </w:r>
      <w:r w:rsidR="00414D3B" w:rsidRPr="004016C2">
        <w:t xml:space="preserve"> 2016)</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48"/>
        <w:gridCol w:w="25"/>
        <w:gridCol w:w="570"/>
        <w:gridCol w:w="567"/>
        <w:gridCol w:w="567"/>
        <w:gridCol w:w="1276"/>
        <w:gridCol w:w="182"/>
        <w:gridCol w:w="527"/>
        <w:gridCol w:w="283"/>
        <w:gridCol w:w="40"/>
        <w:gridCol w:w="567"/>
        <w:gridCol w:w="669"/>
        <w:gridCol w:w="40"/>
        <w:gridCol w:w="527"/>
        <w:gridCol w:w="709"/>
        <w:gridCol w:w="40"/>
        <w:gridCol w:w="708"/>
        <w:gridCol w:w="102"/>
        <w:gridCol w:w="142"/>
      </w:tblGrid>
      <w:tr w:rsidR="005C0D5D" w:rsidRPr="00B05E45" w14:paraId="3A629702" w14:textId="77777777" w:rsidTr="00C43B0B">
        <w:trPr>
          <w:trHeight w:val="170"/>
        </w:trPr>
        <w:tc>
          <w:tcPr>
            <w:tcW w:w="1273" w:type="dxa"/>
            <w:gridSpan w:val="2"/>
            <w:tcBorders>
              <w:top w:val="single" w:sz="12" w:space="0" w:color="008000"/>
              <w:bottom w:val="single" w:sz="6" w:space="0" w:color="008000"/>
            </w:tcBorders>
            <w:shd w:val="clear" w:color="auto" w:fill="FFFFFF"/>
          </w:tcPr>
          <w:p w14:paraId="4235EDFB" w14:textId="77777777" w:rsidR="005C0D5D" w:rsidRPr="00B05E45" w:rsidRDefault="005C0D5D" w:rsidP="00C43B0B">
            <w:pPr>
              <w:pStyle w:val="CETBodytext"/>
            </w:pPr>
            <w:r w:rsidRPr="00B05E45">
              <w:t>Unite ID</w:t>
            </w:r>
          </w:p>
        </w:tc>
        <w:tc>
          <w:tcPr>
            <w:tcW w:w="1137" w:type="dxa"/>
            <w:gridSpan w:val="2"/>
            <w:tcBorders>
              <w:top w:val="single" w:sz="12" w:space="0" w:color="008000"/>
              <w:bottom w:val="single" w:sz="6" w:space="0" w:color="008000"/>
            </w:tcBorders>
            <w:shd w:val="clear" w:color="auto" w:fill="FFFFFF"/>
          </w:tcPr>
          <w:p w14:paraId="29F77F9D" w14:textId="77777777" w:rsidR="005C0D5D" w:rsidRPr="00B05E45" w:rsidRDefault="005C0D5D" w:rsidP="00C43B0B">
            <w:pPr>
              <w:pStyle w:val="CETBodytext"/>
            </w:pPr>
            <w:r w:rsidRPr="00B05E45">
              <w:t>A1</w:t>
            </w:r>
          </w:p>
        </w:tc>
        <w:tc>
          <w:tcPr>
            <w:tcW w:w="1843" w:type="dxa"/>
            <w:gridSpan w:val="2"/>
            <w:tcBorders>
              <w:top w:val="single" w:sz="12" w:space="0" w:color="008000"/>
              <w:bottom w:val="single" w:sz="6" w:space="0" w:color="008000"/>
            </w:tcBorders>
            <w:shd w:val="clear" w:color="auto" w:fill="FFFFFF"/>
          </w:tcPr>
          <w:p w14:paraId="16E7842D" w14:textId="77777777" w:rsidR="005C0D5D" w:rsidRPr="00B05E45" w:rsidRDefault="005C0D5D" w:rsidP="00C43B0B">
            <w:pPr>
              <w:pStyle w:val="CETBodytext"/>
            </w:pPr>
            <w:r w:rsidRPr="00B05E45">
              <w:t>A2</w:t>
            </w:r>
          </w:p>
        </w:tc>
        <w:tc>
          <w:tcPr>
            <w:tcW w:w="992" w:type="dxa"/>
            <w:gridSpan w:val="3"/>
            <w:tcBorders>
              <w:top w:val="single" w:sz="12" w:space="0" w:color="008000"/>
              <w:bottom w:val="single" w:sz="6" w:space="0" w:color="008000"/>
            </w:tcBorders>
            <w:shd w:val="clear" w:color="auto" w:fill="FFFFFF"/>
          </w:tcPr>
          <w:p w14:paraId="4AC67987" w14:textId="77777777" w:rsidR="005C0D5D" w:rsidRPr="00B05E45" w:rsidRDefault="005C0D5D" w:rsidP="00C43B0B">
            <w:pPr>
              <w:pStyle w:val="CETBodytext"/>
            </w:pPr>
            <w:r w:rsidRPr="00B05E45">
              <w:t>A3</w:t>
            </w:r>
          </w:p>
        </w:tc>
        <w:tc>
          <w:tcPr>
            <w:tcW w:w="1276" w:type="dxa"/>
            <w:gridSpan w:val="3"/>
            <w:tcBorders>
              <w:top w:val="single" w:sz="12" w:space="0" w:color="008000"/>
              <w:bottom w:val="single" w:sz="6" w:space="0" w:color="008000"/>
            </w:tcBorders>
            <w:shd w:val="clear" w:color="auto" w:fill="FFFFFF"/>
          </w:tcPr>
          <w:p w14:paraId="3B311F50" w14:textId="77777777" w:rsidR="005C0D5D" w:rsidRPr="00B05E45" w:rsidRDefault="005C0D5D" w:rsidP="00C43B0B">
            <w:pPr>
              <w:pStyle w:val="CETBodytext"/>
            </w:pPr>
            <w:r w:rsidRPr="00B05E45">
              <w:t>A4</w:t>
            </w:r>
          </w:p>
        </w:tc>
        <w:tc>
          <w:tcPr>
            <w:tcW w:w="1276" w:type="dxa"/>
            <w:gridSpan w:val="3"/>
            <w:tcBorders>
              <w:top w:val="single" w:sz="12" w:space="0" w:color="008000"/>
              <w:bottom w:val="single" w:sz="6" w:space="0" w:color="008000"/>
            </w:tcBorders>
            <w:shd w:val="clear" w:color="auto" w:fill="FFFFFF"/>
          </w:tcPr>
          <w:p w14:paraId="668B0FC9" w14:textId="77777777" w:rsidR="005C0D5D" w:rsidRPr="00B05E45" w:rsidRDefault="005C0D5D" w:rsidP="00C43B0B">
            <w:pPr>
              <w:pStyle w:val="CETBodytext"/>
            </w:pPr>
            <w:r w:rsidRPr="00B05E45">
              <w:t>A</w:t>
            </w:r>
            <w:r>
              <w:t>5</w:t>
            </w:r>
          </w:p>
        </w:tc>
        <w:tc>
          <w:tcPr>
            <w:tcW w:w="992" w:type="dxa"/>
            <w:gridSpan w:val="4"/>
            <w:tcBorders>
              <w:top w:val="single" w:sz="12" w:space="0" w:color="008000"/>
              <w:bottom w:val="single" w:sz="6" w:space="0" w:color="008000"/>
            </w:tcBorders>
            <w:shd w:val="clear" w:color="auto" w:fill="FFFFFF"/>
          </w:tcPr>
          <w:p w14:paraId="7FE9760C" w14:textId="77777777" w:rsidR="005C0D5D" w:rsidRPr="00B05E45" w:rsidRDefault="005C0D5D" w:rsidP="00C43B0B">
            <w:pPr>
              <w:pStyle w:val="CETBodytext"/>
            </w:pPr>
            <w:r w:rsidRPr="00B05E45">
              <w:t>A6</w:t>
            </w:r>
          </w:p>
        </w:tc>
      </w:tr>
      <w:tr w:rsidR="005C0D5D" w:rsidRPr="00B05E45" w14:paraId="16747C57" w14:textId="77777777" w:rsidTr="00C43B0B">
        <w:trPr>
          <w:gridAfter w:val="1"/>
          <w:wAfter w:w="142" w:type="dxa"/>
          <w:trHeight w:val="632"/>
        </w:trPr>
        <w:tc>
          <w:tcPr>
            <w:tcW w:w="1273" w:type="dxa"/>
            <w:gridSpan w:val="2"/>
            <w:shd w:val="clear" w:color="auto" w:fill="FFFFFF"/>
          </w:tcPr>
          <w:p w14:paraId="7347E9E3" w14:textId="77777777" w:rsidR="005C0D5D" w:rsidRPr="00B05E45" w:rsidRDefault="005C0D5D" w:rsidP="00C43B0B">
            <w:pPr>
              <w:pStyle w:val="CETBodytext"/>
            </w:pPr>
            <w:r w:rsidRPr="00B05E45">
              <w:t>Unite Type</w:t>
            </w:r>
          </w:p>
        </w:tc>
        <w:tc>
          <w:tcPr>
            <w:tcW w:w="1137" w:type="dxa"/>
            <w:gridSpan w:val="2"/>
            <w:shd w:val="clear" w:color="auto" w:fill="FFFFFF"/>
          </w:tcPr>
          <w:p w14:paraId="28E49237" w14:textId="77777777" w:rsidR="005C0D5D" w:rsidRPr="00B05E45" w:rsidRDefault="005C0D5D" w:rsidP="00C43B0B">
            <w:pPr>
              <w:pStyle w:val="CETBodytext"/>
            </w:pPr>
            <w:r w:rsidRPr="00B05E45">
              <w:t>Extractor</w:t>
            </w:r>
          </w:p>
        </w:tc>
        <w:tc>
          <w:tcPr>
            <w:tcW w:w="1843" w:type="dxa"/>
            <w:gridSpan w:val="2"/>
            <w:shd w:val="clear" w:color="auto" w:fill="FFFFFF"/>
          </w:tcPr>
          <w:p w14:paraId="63CA1F6C" w14:textId="77777777" w:rsidR="005C0D5D" w:rsidRPr="00B05E45" w:rsidRDefault="005C0D5D" w:rsidP="00C43B0B">
            <w:pPr>
              <w:pStyle w:val="CETBodytext"/>
            </w:pPr>
            <w:r w:rsidRPr="00B05E45">
              <w:t xml:space="preserve">Solid/liquid </w:t>
            </w:r>
          </w:p>
          <w:p w14:paraId="5C244B19" w14:textId="77777777" w:rsidR="005C0D5D" w:rsidRPr="00B05E45" w:rsidRDefault="005C0D5D" w:rsidP="00C43B0B">
            <w:pPr>
              <w:pStyle w:val="CETBodytext"/>
            </w:pPr>
            <w:r w:rsidRPr="00B05E45">
              <w:t>separator 1</w:t>
            </w:r>
          </w:p>
        </w:tc>
        <w:tc>
          <w:tcPr>
            <w:tcW w:w="992" w:type="dxa"/>
            <w:gridSpan w:val="3"/>
            <w:shd w:val="clear" w:color="auto" w:fill="FFFFFF"/>
          </w:tcPr>
          <w:p w14:paraId="7761E841" w14:textId="77777777" w:rsidR="005C0D5D" w:rsidRPr="00B05E45" w:rsidRDefault="005C0D5D" w:rsidP="00C43B0B">
            <w:pPr>
              <w:pStyle w:val="CETBodytext"/>
            </w:pPr>
            <w:r w:rsidRPr="00B05E45">
              <w:t>Mixer</w:t>
            </w:r>
          </w:p>
        </w:tc>
        <w:tc>
          <w:tcPr>
            <w:tcW w:w="1276" w:type="dxa"/>
            <w:gridSpan w:val="3"/>
            <w:shd w:val="clear" w:color="auto" w:fill="FFFFFF"/>
          </w:tcPr>
          <w:p w14:paraId="0217EE38" w14:textId="77777777" w:rsidR="005C0D5D" w:rsidRPr="00B05E45" w:rsidRDefault="005C0D5D" w:rsidP="00C43B0B">
            <w:pPr>
              <w:pStyle w:val="CETBodytext"/>
            </w:pPr>
            <w:r w:rsidRPr="00B05E45">
              <w:t>Precipitator</w:t>
            </w:r>
          </w:p>
        </w:tc>
        <w:tc>
          <w:tcPr>
            <w:tcW w:w="1276" w:type="dxa"/>
            <w:gridSpan w:val="3"/>
            <w:shd w:val="clear" w:color="auto" w:fill="FFFFFF"/>
          </w:tcPr>
          <w:p w14:paraId="6B1A7D55" w14:textId="77777777" w:rsidR="005C0D5D" w:rsidRPr="00B05E45" w:rsidRDefault="005C0D5D" w:rsidP="00C43B0B">
            <w:pPr>
              <w:pStyle w:val="CETBodytext"/>
            </w:pPr>
            <w:r w:rsidRPr="00B05E45">
              <w:t>Solid/liquid separator 2</w:t>
            </w:r>
          </w:p>
        </w:tc>
        <w:tc>
          <w:tcPr>
            <w:tcW w:w="850" w:type="dxa"/>
            <w:gridSpan w:val="3"/>
            <w:shd w:val="clear" w:color="auto" w:fill="FFFFFF"/>
          </w:tcPr>
          <w:p w14:paraId="72471F6A" w14:textId="77777777" w:rsidR="005C0D5D" w:rsidRPr="00B05E45" w:rsidRDefault="005C0D5D" w:rsidP="00C43B0B">
            <w:pPr>
              <w:pStyle w:val="CETBodytext"/>
            </w:pPr>
            <w:r w:rsidRPr="00B05E45">
              <w:t xml:space="preserve">PHB </w:t>
            </w:r>
          </w:p>
          <w:p w14:paraId="2D8D07E4" w14:textId="77777777" w:rsidR="005C0D5D" w:rsidRPr="00B05E45" w:rsidRDefault="005C0D5D" w:rsidP="00C43B0B">
            <w:pPr>
              <w:pStyle w:val="CETBodytext"/>
            </w:pPr>
            <w:r w:rsidRPr="00B05E45">
              <w:t>washing</w:t>
            </w:r>
          </w:p>
        </w:tc>
      </w:tr>
      <w:tr w:rsidR="005C0D5D" w:rsidRPr="00B05E45" w14:paraId="516F20C6" w14:textId="77777777" w:rsidTr="00C43B0B">
        <w:trPr>
          <w:trHeight w:val="170"/>
        </w:trPr>
        <w:tc>
          <w:tcPr>
            <w:tcW w:w="1273" w:type="dxa"/>
            <w:gridSpan w:val="2"/>
            <w:shd w:val="clear" w:color="auto" w:fill="FFFFFF"/>
          </w:tcPr>
          <w:p w14:paraId="0DD2C62A" w14:textId="77777777" w:rsidR="005C0D5D" w:rsidRPr="00B05E45" w:rsidRDefault="005C0D5D" w:rsidP="00C43B0B">
            <w:pPr>
              <w:pStyle w:val="CETBodytext"/>
            </w:pPr>
            <w:r w:rsidRPr="00B05E45">
              <w:t>Input</w:t>
            </w:r>
          </w:p>
        </w:tc>
        <w:tc>
          <w:tcPr>
            <w:tcW w:w="570" w:type="dxa"/>
            <w:shd w:val="clear" w:color="auto" w:fill="FFFFFF"/>
          </w:tcPr>
          <w:p w14:paraId="6A08E158" w14:textId="77777777" w:rsidR="005C0D5D" w:rsidRPr="00B05E45" w:rsidRDefault="005C0D5D" w:rsidP="00C43B0B">
            <w:pPr>
              <w:pStyle w:val="CETBodytext"/>
            </w:pPr>
            <w:r w:rsidRPr="00B05E45">
              <w:t>T [°C]</w:t>
            </w:r>
          </w:p>
        </w:tc>
        <w:tc>
          <w:tcPr>
            <w:tcW w:w="567" w:type="dxa"/>
            <w:shd w:val="clear" w:color="auto" w:fill="FFFFFF"/>
          </w:tcPr>
          <w:p w14:paraId="71B9CDA0" w14:textId="77777777" w:rsidR="005C0D5D" w:rsidRPr="00B05E45" w:rsidRDefault="005C0D5D" w:rsidP="00C43B0B">
            <w:pPr>
              <w:pStyle w:val="CETBodytext"/>
            </w:pPr>
            <w:r w:rsidRPr="00B05E45">
              <w:t>103</w:t>
            </w:r>
          </w:p>
        </w:tc>
        <w:tc>
          <w:tcPr>
            <w:tcW w:w="567" w:type="dxa"/>
            <w:shd w:val="clear" w:color="auto" w:fill="FFFFFF"/>
          </w:tcPr>
          <w:p w14:paraId="0012591B" w14:textId="77777777" w:rsidR="005C0D5D" w:rsidRPr="00B05E45" w:rsidRDefault="005C0D5D" w:rsidP="00C43B0B">
            <w:pPr>
              <w:pStyle w:val="CETBodytext"/>
            </w:pPr>
            <w:r w:rsidRPr="00B05E45">
              <w:t>R [%]</w:t>
            </w:r>
          </w:p>
        </w:tc>
        <w:tc>
          <w:tcPr>
            <w:tcW w:w="1276" w:type="dxa"/>
            <w:shd w:val="clear" w:color="auto" w:fill="FFFFFF"/>
          </w:tcPr>
          <w:p w14:paraId="5AF11C86" w14:textId="77777777" w:rsidR="005C0D5D" w:rsidRPr="00B05E45" w:rsidRDefault="005C0D5D" w:rsidP="00C43B0B">
            <w:pPr>
              <w:pStyle w:val="CETBodytext"/>
            </w:pPr>
            <w:r w:rsidRPr="00B05E45">
              <w:t>95 non-PHB</w:t>
            </w:r>
          </w:p>
        </w:tc>
        <w:tc>
          <w:tcPr>
            <w:tcW w:w="709" w:type="dxa"/>
            <w:gridSpan w:val="2"/>
            <w:shd w:val="clear" w:color="auto" w:fill="FFFFFF"/>
          </w:tcPr>
          <w:p w14:paraId="6EE037F7" w14:textId="77777777" w:rsidR="005C0D5D" w:rsidRPr="00B05E45" w:rsidRDefault="005C0D5D" w:rsidP="00C43B0B">
            <w:pPr>
              <w:pStyle w:val="CETBodytext"/>
            </w:pPr>
            <w:r w:rsidRPr="00B05E45">
              <w:t>p [bar]</w:t>
            </w:r>
          </w:p>
        </w:tc>
        <w:tc>
          <w:tcPr>
            <w:tcW w:w="323" w:type="dxa"/>
            <w:gridSpan w:val="2"/>
            <w:shd w:val="clear" w:color="auto" w:fill="FFFFFF"/>
          </w:tcPr>
          <w:p w14:paraId="2ACFECCD" w14:textId="77777777" w:rsidR="005C0D5D" w:rsidRPr="00B05E45" w:rsidRDefault="005C0D5D" w:rsidP="00C43B0B">
            <w:pPr>
              <w:pStyle w:val="CETBodytext"/>
            </w:pPr>
            <w:r w:rsidRPr="00B05E45">
              <w:t>1</w:t>
            </w:r>
          </w:p>
        </w:tc>
        <w:tc>
          <w:tcPr>
            <w:tcW w:w="567" w:type="dxa"/>
            <w:shd w:val="clear" w:color="auto" w:fill="FFFFFF"/>
          </w:tcPr>
          <w:p w14:paraId="05BC47DF" w14:textId="77777777" w:rsidR="005C0D5D" w:rsidRPr="00B05E45" w:rsidRDefault="005C0D5D" w:rsidP="00C43B0B">
            <w:pPr>
              <w:pStyle w:val="CETBodytext"/>
            </w:pPr>
            <w:r w:rsidRPr="00B05E45">
              <w:t>T [°C]</w:t>
            </w:r>
          </w:p>
        </w:tc>
        <w:tc>
          <w:tcPr>
            <w:tcW w:w="709" w:type="dxa"/>
            <w:gridSpan w:val="2"/>
            <w:shd w:val="clear" w:color="auto" w:fill="FFFFFF"/>
          </w:tcPr>
          <w:p w14:paraId="231DEFDC" w14:textId="77777777" w:rsidR="005C0D5D" w:rsidRPr="00B05E45" w:rsidRDefault="005C0D5D" w:rsidP="00C43B0B">
            <w:pPr>
              <w:pStyle w:val="CETBodytext"/>
            </w:pPr>
            <w:r w:rsidRPr="00B05E45">
              <w:t>20</w:t>
            </w:r>
          </w:p>
        </w:tc>
        <w:tc>
          <w:tcPr>
            <w:tcW w:w="527" w:type="dxa"/>
            <w:shd w:val="clear" w:color="auto" w:fill="FFFFFF"/>
          </w:tcPr>
          <w:p w14:paraId="4E878717" w14:textId="77777777" w:rsidR="005C0D5D" w:rsidRPr="00B05E45" w:rsidRDefault="005C0D5D" w:rsidP="00C43B0B">
            <w:pPr>
              <w:pStyle w:val="CETBodytext"/>
            </w:pPr>
            <w:r w:rsidRPr="00B05E45">
              <w:t>R [%]</w:t>
            </w:r>
          </w:p>
        </w:tc>
        <w:tc>
          <w:tcPr>
            <w:tcW w:w="749" w:type="dxa"/>
            <w:gridSpan w:val="2"/>
            <w:shd w:val="clear" w:color="auto" w:fill="FFFFFF"/>
          </w:tcPr>
          <w:p w14:paraId="405651BA" w14:textId="77777777" w:rsidR="005C0D5D" w:rsidRPr="00B05E45" w:rsidRDefault="005C0D5D" w:rsidP="00C43B0B">
            <w:pPr>
              <w:pStyle w:val="CETBodytext"/>
            </w:pPr>
            <w:r w:rsidRPr="00B05E45">
              <w:t>80 BA</w:t>
            </w:r>
          </w:p>
        </w:tc>
        <w:tc>
          <w:tcPr>
            <w:tcW w:w="708" w:type="dxa"/>
            <w:shd w:val="clear" w:color="auto" w:fill="FFFFFF"/>
          </w:tcPr>
          <w:p w14:paraId="4A8A1447" w14:textId="77777777" w:rsidR="005C0D5D" w:rsidRPr="00B05E45" w:rsidRDefault="005C0D5D" w:rsidP="00C43B0B">
            <w:pPr>
              <w:pStyle w:val="CETBodytext"/>
            </w:pPr>
            <w:r w:rsidRPr="00B05E45">
              <w:t>p [bar]</w:t>
            </w:r>
          </w:p>
        </w:tc>
        <w:tc>
          <w:tcPr>
            <w:tcW w:w="244" w:type="dxa"/>
            <w:gridSpan w:val="2"/>
            <w:shd w:val="clear" w:color="auto" w:fill="FFFFFF"/>
          </w:tcPr>
          <w:p w14:paraId="2E38BB1D" w14:textId="77777777" w:rsidR="005C0D5D" w:rsidRPr="00B05E45" w:rsidRDefault="005C0D5D" w:rsidP="00C43B0B">
            <w:pPr>
              <w:pStyle w:val="CETBodytext"/>
            </w:pPr>
            <w:r w:rsidRPr="00B05E45">
              <w:t>1</w:t>
            </w:r>
          </w:p>
        </w:tc>
      </w:tr>
      <w:tr w:rsidR="005C0D5D" w:rsidRPr="00B05E45" w14:paraId="3E51D940" w14:textId="77777777" w:rsidTr="00C43B0B">
        <w:trPr>
          <w:trHeight w:val="170"/>
        </w:trPr>
        <w:tc>
          <w:tcPr>
            <w:tcW w:w="1248" w:type="dxa"/>
            <w:shd w:val="clear" w:color="auto" w:fill="FFFFFF"/>
          </w:tcPr>
          <w:p w14:paraId="2F493295" w14:textId="77777777" w:rsidR="005C0D5D" w:rsidRPr="00B05E45" w:rsidRDefault="005C0D5D" w:rsidP="00C43B0B">
            <w:pPr>
              <w:pStyle w:val="CETBodytext"/>
            </w:pPr>
          </w:p>
        </w:tc>
        <w:tc>
          <w:tcPr>
            <w:tcW w:w="25" w:type="dxa"/>
            <w:shd w:val="clear" w:color="auto" w:fill="FFFFFF"/>
          </w:tcPr>
          <w:p w14:paraId="26265220" w14:textId="77777777" w:rsidR="005C0D5D" w:rsidRPr="00B05E45" w:rsidRDefault="005C0D5D" w:rsidP="00C43B0B">
            <w:pPr>
              <w:pStyle w:val="CETBodytext"/>
            </w:pPr>
          </w:p>
        </w:tc>
        <w:tc>
          <w:tcPr>
            <w:tcW w:w="570" w:type="dxa"/>
            <w:shd w:val="clear" w:color="auto" w:fill="FFFFFF"/>
          </w:tcPr>
          <w:p w14:paraId="272960DB" w14:textId="77777777" w:rsidR="005C0D5D" w:rsidRPr="00B05E45" w:rsidRDefault="005C0D5D" w:rsidP="00C43B0B">
            <w:pPr>
              <w:pStyle w:val="CETBodytext"/>
            </w:pPr>
            <w:r w:rsidRPr="00B05E45">
              <w:t>p [bar]</w:t>
            </w:r>
          </w:p>
        </w:tc>
        <w:tc>
          <w:tcPr>
            <w:tcW w:w="567" w:type="dxa"/>
            <w:shd w:val="clear" w:color="auto" w:fill="FFFFFF"/>
          </w:tcPr>
          <w:p w14:paraId="7975731E" w14:textId="77777777" w:rsidR="005C0D5D" w:rsidRPr="00B05E45" w:rsidRDefault="005C0D5D" w:rsidP="00C43B0B">
            <w:pPr>
              <w:pStyle w:val="CETBodytext"/>
            </w:pPr>
            <w:r w:rsidRPr="00B05E45">
              <w:t>1</w:t>
            </w:r>
          </w:p>
        </w:tc>
        <w:tc>
          <w:tcPr>
            <w:tcW w:w="567" w:type="dxa"/>
            <w:shd w:val="clear" w:color="auto" w:fill="FFFFFF"/>
          </w:tcPr>
          <w:p w14:paraId="29CE43A1" w14:textId="77777777" w:rsidR="005C0D5D" w:rsidRPr="00B05E45" w:rsidRDefault="005C0D5D" w:rsidP="00C43B0B">
            <w:pPr>
              <w:pStyle w:val="CETBodytext"/>
            </w:pPr>
          </w:p>
        </w:tc>
        <w:tc>
          <w:tcPr>
            <w:tcW w:w="1276" w:type="dxa"/>
            <w:shd w:val="clear" w:color="auto" w:fill="FFFFFF"/>
          </w:tcPr>
          <w:p w14:paraId="69054988" w14:textId="77777777" w:rsidR="005C0D5D" w:rsidRPr="00B05E45" w:rsidRDefault="005C0D5D" w:rsidP="00C43B0B">
            <w:pPr>
              <w:pStyle w:val="CETBodytext"/>
            </w:pPr>
            <w:r w:rsidRPr="00B05E45">
              <w:t>10 PHB</w:t>
            </w:r>
          </w:p>
        </w:tc>
        <w:tc>
          <w:tcPr>
            <w:tcW w:w="182" w:type="dxa"/>
            <w:shd w:val="clear" w:color="auto" w:fill="FFFFFF"/>
          </w:tcPr>
          <w:p w14:paraId="0AE2E2A4" w14:textId="77777777" w:rsidR="005C0D5D" w:rsidRPr="00B05E45" w:rsidRDefault="005C0D5D" w:rsidP="00C43B0B">
            <w:pPr>
              <w:pStyle w:val="CETBodytext"/>
            </w:pPr>
          </w:p>
        </w:tc>
        <w:tc>
          <w:tcPr>
            <w:tcW w:w="850" w:type="dxa"/>
            <w:gridSpan w:val="3"/>
            <w:shd w:val="clear" w:color="auto" w:fill="FFFFFF"/>
          </w:tcPr>
          <w:p w14:paraId="3D1D6733" w14:textId="77777777" w:rsidR="005C0D5D" w:rsidRPr="00B05E45" w:rsidRDefault="005C0D5D" w:rsidP="00C43B0B">
            <w:pPr>
              <w:pStyle w:val="CETBodytext"/>
            </w:pPr>
          </w:p>
        </w:tc>
        <w:tc>
          <w:tcPr>
            <w:tcW w:w="567" w:type="dxa"/>
            <w:shd w:val="clear" w:color="auto" w:fill="FFFFFF"/>
          </w:tcPr>
          <w:p w14:paraId="2C0CDD28" w14:textId="77777777" w:rsidR="005C0D5D" w:rsidRPr="00B05E45" w:rsidRDefault="005C0D5D" w:rsidP="00C43B0B">
            <w:pPr>
              <w:pStyle w:val="CETBodytext"/>
            </w:pPr>
            <w:r w:rsidRPr="00B05E45">
              <w:t>p [bar]</w:t>
            </w:r>
          </w:p>
        </w:tc>
        <w:tc>
          <w:tcPr>
            <w:tcW w:w="709" w:type="dxa"/>
            <w:gridSpan w:val="2"/>
            <w:shd w:val="clear" w:color="auto" w:fill="FFFFFF"/>
          </w:tcPr>
          <w:p w14:paraId="048D01E8" w14:textId="77777777" w:rsidR="005C0D5D" w:rsidRPr="00B05E45" w:rsidRDefault="005C0D5D" w:rsidP="00C43B0B">
            <w:pPr>
              <w:pStyle w:val="CETBodytext"/>
            </w:pPr>
            <w:r w:rsidRPr="00B05E45">
              <w:t>1</w:t>
            </w:r>
          </w:p>
        </w:tc>
        <w:tc>
          <w:tcPr>
            <w:tcW w:w="527" w:type="dxa"/>
            <w:shd w:val="clear" w:color="auto" w:fill="FFFFFF"/>
          </w:tcPr>
          <w:p w14:paraId="308EC180" w14:textId="77777777" w:rsidR="005C0D5D" w:rsidRPr="00B05E45" w:rsidRDefault="005C0D5D" w:rsidP="00C43B0B">
            <w:pPr>
              <w:pStyle w:val="CETBodytext"/>
            </w:pPr>
          </w:p>
        </w:tc>
        <w:tc>
          <w:tcPr>
            <w:tcW w:w="749" w:type="dxa"/>
            <w:gridSpan w:val="2"/>
            <w:shd w:val="clear" w:color="auto" w:fill="FFFFFF"/>
          </w:tcPr>
          <w:p w14:paraId="6FA22962" w14:textId="77777777" w:rsidR="005C0D5D" w:rsidRPr="00B05E45" w:rsidRDefault="005C0D5D" w:rsidP="00C43B0B">
            <w:pPr>
              <w:pStyle w:val="CETBodytext"/>
            </w:pPr>
            <w:r w:rsidRPr="00B05E45">
              <w:t>80 HEX</w:t>
            </w:r>
          </w:p>
        </w:tc>
        <w:tc>
          <w:tcPr>
            <w:tcW w:w="708" w:type="dxa"/>
            <w:shd w:val="clear" w:color="auto" w:fill="FFFFFF"/>
          </w:tcPr>
          <w:p w14:paraId="3B1A854B" w14:textId="77777777" w:rsidR="005C0D5D" w:rsidRPr="00B05E45" w:rsidRDefault="005C0D5D" w:rsidP="00C43B0B">
            <w:pPr>
              <w:pStyle w:val="CETBodytext"/>
            </w:pPr>
          </w:p>
        </w:tc>
        <w:tc>
          <w:tcPr>
            <w:tcW w:w="244" w:type="dxa"/>
            <w:gridSpan w:val="2"/>
            <w:shd w:val="clear" w:color="auto" w:fill="FFFFFF"/>
          </w:tcPr>
          <w:p w14:paraId="03786F48" w14:textId="77777777" w:rsidR="005C0D5D" w:rsidRPr="00B05E45" w:rsidRDefault="005C0D5D" w:rsidP="00C43B0B">
            <w:pPr>
              <w:pStyle w:val="CETBodytext"/>
            </w:pPr>
          </w:p>
        </w:tc>
      </w:tr>
      <w:tr w:rsidR="005C0D5D" w:rsidRPr="00B05E45" w14:paraId="33550E2D" w14:textId="77777777" w:rsidTr="00C43B0B">
        <w:trPr>
          <w:trHeight w:val="170"/>
        </w:trPr>
        <w:tc>
          <w:tcPr>
            <w:tcW w:w="1248" w:type="dxa"/>
            <w:shd w:val="clear" w:color="auto" w:fill="FFFFFF"/>
          </w:tcPr>
          <w:p w14:paraId="650839A6" w14:textId="77777777" w:rsidR="005C0D5D" w:rsidRPr="00B05E45" w:rsidRDefault="005C0D5D" w:rsidP="00C43B0B">
            <w:pPr>
              <w:pStyle w:val="CETBodytext"/>
            </w:pPr>
          </w:p>
        </w:tc>
        <w:tc>
          <w:tcPr>
            <w:tcW w:w="25" w:type="dxa"/>
            <w:shd w:val="clear" w:color="auto" w:fill="FFFFFF"/>
          </w:tcPr>
          <w:p w14:paraId="07988780" w14:textId="77777777" w:rsidR="005C0D5D" w:rsidRPr="00B05E45" w:rsidRDefault="005C0D5D" w:rsidP="00C43B0B">
            <w:pPr>
              <w:pStyle w:val="CETBodytext"/>
            </w:pPr>
          </w:p>
        </w:tc>
        <w:tc>
          <w:tcPr>
            <w:tcW w:w="570" w:type="dxa"/>
            <w:shd w:val="clear" w:color="auto" w:fill="FFFFFF"/>
          </w:tcPr>
          <w:p w14:paraId="0192E616" w14:textId="77777777" w:rsidR="005C0D5D" w:rsidRPr="00B05E45" w:rsidRDefault="005C0D5D" w:rsidP="00C43B0B">
            <w:pPr>
              <w:pStyle w:val="CETBodytext"/>
            </w:pPr>
          </w:p>
        </w:tc>
        <w:tc>
          <w:tcPr>
            <w:tcW w:w="567" w:type="dxa"/>
            <w:shd w:val="clear" w:color="auto" w:fill="FFFFFF"/>
          </w:tcPr>
          <w:p w14:paraId="7B919063" w14:textId="77777777" w:rsidR="005C0D5D" w:rsidRPr="00B05E45" w:rsidRDefault="005C0D5D" w:rsidP="00C43B0B">
            <w:pPr>
              <w:pStyle w:val="CETBodytext"/>
            </w:pPr>
          </w:p>
        </w:tc>
        <w:tc>
          <w:tcPr>
            <w:tcW w:w="567" w:type="dxa"/>
            <w:shd w:val="clear" w:color="auto" w:fill="FFFFFF"/>
          </w:tcPr>
          <w:p w14:paraId="1A5D213A" w14:textId="77777777" w:rsidR="005C0D5D" w:rsidRPr="00B05E45" w:rsidRDefault="005C0D5D" w:rsidP="00C43B0B">
            <w:pPr>
              <w:pStyle w:val="CETBodytext"/>
            </w:pPr>
          </w:p>
        </w:tc>
        <w:tc>
          <w:tcPr>
            <w:tcW w:w="1276" w:type="dxa"/>
            <w:shd w:val="clear" w:color="auto" w:fill="FFFFFF"/>
          </w:tcPr>
          <w:p w14:paraId="01D06572" w14:textId="77777777" w:rsidR="005C0D5D" w:rsidRPr="00B05E45" w:rsidRDefault="005C0D5D" w:rsidP="00C43B0B">
            <w:pPr>
              <w:pStyle w:val="CETBodytext"/>
            </w:pPr>
            <w:r w:rsidRPr="00B05E45">
              <w:t>5   W</w:t>
            </w:r>
          </w:p>
        </w:tc>
        <w:tc>
          <w:tcPr>
            <w:tcW w:w="182" w:type="dxa"/>
            <w:shd w:val="clear" w:color="auto" w:fill="FFFFFF"/>
          </w:tcPr>
          <w:p w14:paraId="32D082CF" w14:textId="77777777" w:rsidR="005C0D5D" w:rsidRPr="00B05E45" w:rsidRDefault="005C0D5D" w:rsidP="00C43B0B">
            <w:pPr>
              <w:pStyle w:val="CETBodytext"/>
            </w:pPr>
          </w:p>
        </w:tc>
        <w:tc>
          <w:tcPr>
            <w:tcW w:w="850" w:type="dxa"/>
            <w:gridSpan w:val="3"/>
            <w:shd w:val="clear" w:color="auto" w:fill="FFFFFF"/>
          </w:tcPr>
          <w:p w14:paraId="0437021E" w14:textId="77777777" w:rsidR="005C0D5D" w:rsidRPr="00B05E45" w:rsidRDefault="005C0D5D" w:rsidP="00C43B0B">
            <w:pPr>
              <w:pStyle w:val="CETBodytext"/>
            </w:pPr>
          </w:p>
        </w:tc>
        <w:tc>
          <w:tcPr>
            <w:tcW w:w="567" w:type="dxa"/>
            <w:shd w:val="clear" w:color="auto" w:fill="FFFFFF"/>
          </w:tcPr>
          <w:p w14:paraId="4D58E4E2" w14:textId="77777777" w:rsidR="005C0D5D" w:rsidRPr="00B05E45" w:rsidRDefault="005C0D5D" w:rsidP="00C43B0B">
            <w:pPr>
              <w:pStyle w:val="CETBodytext"/>
            </w:pPr>
          </w:p>
        </w:tc>
        <w:tc>
          <w:tcPr>
            <w:tcW w:w="709" w:type="dxa"/>
            <w:gridSpan w:val="2"/>
            <w:shd w:val="clear" w:color="auto" w:fill="FFFFFF"/>
          </w:tcPr>
          <w:p w14:paraId="66517D7A" w14:textId="77777777" w:rsidR="005C0D5D" w:rsidRPr="00B05E45" w:rsidRDefault="005C0D5D" w:rsidP="00C43B0B">
            <w:pPr>
              <w:pStyle w:val="CETBodytext"/>
            </w:pPr>
          </w:p>
        </w:tc>
        <w:tc>
          <w:tcPr>
            <w:tcW w:w="527" w:type="dxa"/>
            <w:shd w:val="clear" w:color="auto" w:fill="FFFFFF"/>
          </w:tcPr>
          <w:p w14:paraId="5F47A72E" w14:textId="77777777" w:rsidR="005C0D5D" w:rsidRPr="00B05E45" w:rsidRDefault="005C0D5D" w:rsidP="00C43B0B">
            <w:pPr>
              <w:pStyle w:val="CETBodytext"/>
            </w:pPr>
          </w:p>
        </w:tc>
        <w:tc>
          <w:tcPr>
            <w:tcW w:w="749" w:type="dxa"/>
            <w:gridSpan w:val="2"/>
            <w:shd w:val="clear" w:color="auto" w:fill="FFFFFF"/>
          </w:tcPr>
          <w:p w14:paraId="5AE58532" w14:textId="77777777" w:rsidR="005C0D5D" w:rsidRPr="00B05E45" w:rsidRDefault="005C0D5D" w:rsidP="00C43B0B">
            <w:pPr>
              <w:pStyle w:val="CETBodytext"/>
            </w:pPr>
          </w:p>
        </w:tc>
        <w:tc>
          <w:tcPr>
            <w:tcW w:w="708" w:type="dxa"/>
            <w:shd w:val="clear" w:color="auto" w:fill="FFFFFF"/>
          </w:tcPr>
          <w:p w14:paraId="3233C82D" w14:textId="77777777" w:rsidR="005C0D5D" w:rsidRPr="00B05E45" w:rsidRDefault="005C0D5D" w:rsidP="00C43B0B">
            <w:pPr>
              <w:pStyle w:val="CETBodytext"/>
            </w:pPr>
          </w:p>
        </w:tc>
        <w:tc>
          <w:tcPr>
            <w:tcW w:w="244" w:type="dxa"/>
            <w:gridSpan w:val="2"/>
            <w:shd w:val="clear" w:color="auto" w:fill="FFFFFF"/>
          </w:tcPr>
          <w:p w14:paraId="0793273D" w14:textId="77777777" w:rsidR="005C0D5D" w:rsidRPr="00B05E45" w:rsidRDefault="005C0D5D" w:rsidP="00C43B0B">
            <w:pPr>
              <w:pStyle w:val="CETBodytext"/>
            </w:pPr>
          </w:p>
        </w:tc>
      </w:tr>
      <w:tr w:rsidR="005C0D5D" w:rsidRPr="00B05E45" w14:paraId="726627F7" w14:textId="77777777" w:rsidTr="00C43B0B">
        <w:trPr>
          <w:trHeight w:val="170"/>
        </w:trPr>
        <w:tc>
          <w:tcPr>
            <w:tcW w:w="1248" w:type="dxa"/>
            <w:shd w:val="clear" w:color="auto" w:fill="FFFFFF"/>
          </w:tcPr>
          <w:p w14:paraId="610DA4F8" w14:textId="77777777" w:rsidR="005C0D5D" w:rsidRPr="00B05E45" w:rsidRDefault="005C0D5D" w:rsidP="00C43B0B">
            <w:pPr>
              <w:pStyle w:val="CETBodytext"/>
            </w:pPr>
          </w:p>
        </w:tc>
        <w:tc>
          <w:tcPr>
            <w:tcW w:w="25" w:type="dxa"/>
            <w:shd w:val="clear" w:color="auto" w:fill="FFFFFF"/>
          </w:tcPr>
          <w:p w14:paraId="637EA904" w14:textId="77777777" w:rsidR="005C0D5D" w:rsidRPr="00B05E45" w:rsidRDefault="005C0D5D" w:rsidP="00C43B0B">
            <w:pPr>
              <w:pStyle w:val="CETBodytext"/>
            </w:pPr>
          </w:p>
        </w:tc>
        <w:tc>
          <w:tcPr>
            <w:tcW w:w="570" w:type="dxa"/>
            <w:shd w:val="clear" w:color="auto" w:fill="FFFFFF"/>
          </w:tcPr>
          <w:p w14:paraId="0D26E003" w14:textId="77777777" w:rsidR="005C0D5D" w:rsidRPr="00B05E45" w:rsidRDefault="005C0D5D" w:rsidP="00C43B0B">
            <w:pPr>
              <w:pStyle w:val="CETBodytext"/>
            </w:pPr>
          </w:p>
        </w:tc>
        <w:tc>
          <w:tcPr>
            <w:tcW w:w="567" w:type="dxa"/>
            <w:shd w:val="clear" w:color="auto" w:fill="FFFFFF"/>
          </w:tcPr>
          <w:p w14:paraId="276C9999" w14:textId="77777777" w:rsidR="005C0D5D" w:rsidRPr="00B05E45" w:rsidRDefault="005C0D5D" w:rsidP="00C43B0B">
            <w:pPr>
              <w:pStyle w:val="CETBodytext"/>
            </w:pPr>
          </w:p>
        </w:tc>
        <w:tc>
          <w:tcPr>
            <w:tcW w:w="567" w:type="dxa"/>
            <w:shd w:val="clear" w:color="auto" w:fill="FFFFFF"/>
          </w:tcPr>
          <w:p w14:paraId="0C4D5981" w14:textId="77777777" w:rsidR="005C0D5D" w:rsidRPr="00B05E45" w:rsidRDefault="005C0D5D" w:rsidP="00C43B0B">
            <w:pPr>
              <w:pStyle w:val="CETBodytext"/>
            </w:pPr>
          </w:p>
        </w:tc>
        <w:tc>
          <w:tcPr>
            <w:tcW w:w="1276" w:type="dxa"/>
            <w:shd w:val="clear" w:color="auto" w:fill="FFFFFF"/>
          </w:tcPr>
          <w:p w14:paraId="0E6F51F4" w14:textId="77777777" w:rsidR="005C0D5D" w:rsidRPr="00B05E45" w:rsidRDefault="005C0D5D" w:rsidP="00C43B0B">
            <w:pPr>
              <w:pStyle w:val="CETBodytext"/>
            </w:pPr>
            <w:r w:rsidRPr="00B05E45">
              <w:t>5   B</w:t>
            </w:r>
          </w:p>
        </w:tc>
        <w:tc>
          <w:tcPr>
            <w:tcW w:w="182" w:type="dxa"/>
            <w:shd w:val="clear" w:color="auto" w:fill="FFFFFF"/>
          </w:tcPr>
          <w:p w14:paraId="5FA7B7EF" w14:textId="77777777" w:rsidR="005C0D5D" w:rsidRPr="00B05E45" w:rsidRDefault="005C0D5D" w:rsidP="00C43B0B">
            <w:pPr>
              <w:pStyle w:val="CETBodytext"/>
            </w:pPr>
          </w:p>
        </w:tc>
        <w:tc>
          <w:tcPr>
            <w:tcW w:w="850" w:type="dxa"/>
            <w:gridSpan w:val="3"/>
            <w:shd w:val="clear" w:color="auto" w:fill="FFFFFF"/>
          </w:tcPr>
          <w:p w14:paraId="404831CD" w14:textId="77777777" w:rsidR="005C0D5D" w:rsidRPr="00B05E45" w:rsidRDefault="005C0D5D" w:rsidP="00C43B0B">
            <w:pPr>
              <w:pStyle w:val="CETBodytext"/>
            </w:pPr>
          </w:p>
        </w:tc>
        <w:tc>
          <w:tcPr>
            <w:tcW w:w="567" w:type="dxa"/>
            <w:shd w:val="clear" w:color="auto" w:fill="FFFFFF"/>
          </w:tcPr>
          <w:p w14:paraId="2CAB677B" w14:textId="77777777" w:rsidR="005C0D5D" w:rsidRPr="00B05E45" w:rsidRDefault="005C0D5D" w:rsidP="00C43B0B">
            <w:pPr>
              <w:pStyle w:val="CETBodytext"/>
            </w:pPr>
          </w:p>
        </w:tc>
        <w:tc>
          <w:tcPr>
            <w:tcW w:w="709" w:type="dxa"/>
            <w:gridSpan w:val="2"/>
            <w:shd w:val="clear" w:color="auto" w:fill="FFFFFF"/>
          </w:tcPr>
          <w:p w14:paraId="46ADA3A3" w14:textId="77777777" w:rsidR="005C0D5D" w:rsidRPr="00B05E45" w:rsidRDefault="005C0D5D" w:rsidP="00C43B0B">
            <w:pPr>
              <w:pStyle w:val="CETBodytext"/>
            </w:pPr>
          </w:p>
        </w:tc>
        <w:tc>
          <w:tcPr>
            <w:tcW w:w="527" w:type="dxa"/>
            <w:shd w:val="clear" w:color="auto" w:fill="FFFFFF"/>
          </w:tcPr>
          <w:p w14:paraId="0E6B88C6" w14:textId="77777777" w:rsidR="005C0D5D" w:rsidRPr="00B05E45" w:rsidRDefault="005C0D5D" w:rsidP="00C43B0B">
            <w:pPr>
              <w:pStyle w:val="CETBodytext"/>
            </w:pPr>
          </w:p>
        </w:tc>
        <w:tc>
          <w:tcPr>
            <w:tcW w:w="749" w:type="dxa"/>
            <w:gridSpan w:val="2"/>
            <w:shd w:val="clear" w:color="auto" w:fill="FFFFFF"/>
          </w:tcPr>
          <w:p w14:paraId="4E6ABE43" w14:textId="77777777" w:rsidR="005C0D5D" w:rsidRPr="00B05E45" w:rsidRDefault="005C0D5D" w:rsidP="00C43B0B">
            <w:pPr>
              <w:pStyle w:val="CETBodytext"/>
            </w:pPr>
          </w:p>
        </w:tc>
        <w:tc>
          <w:tcPr>
            <w:tcW w:w="708" w:type="dxa"/>
            <w:shd w:val="clear" w:color="auto" w:fill="FFFFFF"/>
          </w:tcPr>
          <w:p w14:paraId="7012023A" w14:textId="77777777" w:rsidR="005C0D5D" w:rsidRPr="00B05E45" w:rsidRDefault="005C0D5D" w:rsidP="00C43B0B">
            <w:pPr>
              <w:pStyle w:val="CETBodytext"/>
            </w:pPr>
          </w:p>
        </w:tc>
        <w:tc>
          <w:tcPr>
            <w:tcW w:w="244" w:type="dxa"/>
            <w:gridSpan w:val="2"/>
            <w:shd w:val="clear" w:color="auto" w:fill="FFFFFF"/>
          </w:tcPr>
          <w:p w14:paraId="7DEC6EDE" w14:textId="77777777" w:rsidR="005C0D5D" w:rsidRPr="00B05E45" w:rsidRDefault="005C0D5D" w:rsidP="00C43B0B">
            <w:pPr>
              <w:pStyle w:val="CETBodytext"/>
            </w:pPr>
          </w:p>
        </w:tc>
      </w:tr>
    </w:tbl>
    <w:p w14:paraId="54182F88" w14:textId="77777777" w:rsidR="005C0D5D" w:rsidRDefault="005C0D5D" w:rsidP="005C0D5D"/>
    <w:tbl>
      <w:tblPr>
        <w:tblpPr w:leftFromText="141" w:rightFromText="141" w:vertAnchor="text" w:horzAnchor="margin" w:tblpY="13"/>
        <w:tblW w:w="1033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6"/>
        <w:gridCol w:w="2126"/>
        <w:gridCol w:w="1276"/>
        <w:gridCol w:w="20"/>
        <w:gridCol w:w="831"/>
        <w:gridCol w:w="1701"/>
        <w:gridCol w:w="708"/>
        <w:gridCol w:w="851"/>
        <w:gridCol w:w="1550"/>
      </w:tblGrid>
      <w:tr w:rsidR="005C0D5D" w:rsidRPr="00C94F3B" w14:paraId="597BDAE3" w14:textId="77777777" w:rsidTr="00C43B0B">
        <w:trPr>
          <w:gridAfter w:val="1"/>
          <w:wAfter w:w="1550" w:type="dxa"/>
          <w:trHeight w:val="170"/>
        </w:trPr>
        <w:tc>
          <w:tcPr>
            <w:tcW w:w="1276" w:type="dxa"/>
            <w:tcBorders>
              <w:top w:val="single" w:sz="12" w:space="0" w:color="008000"/>
              <w:bottom w:val="single" w:sz="6" w:space="0" w:color="008000"/>
            </w:tcBorders>
            <w:shd w:val="clear" w:color="auto" w:fill="FFFFFF"/>
          </w:tcPr>
          <w:p w14:paraId="3EE45789" w14:textId="77777777" w:rsidR="005C0D5D" w:rsidRPr="00C94F3B" w:rsidRDefault="005C0D5D" w:rsidP="00C43B0B">
            <w:pPr>
              <w:pStyle w:val="CETBodytext"/>
            </w:pPr>
            <w:r w:rsidRPr="00C94F3B">
              <w:t>Unite I</w:t>
            </w:r>
            <w:r>
              <w:t>D</w:t>
            </w:r>
          </w:p>
        </w:tc>
        <w:tc>
          <w:tcPr>
            <w:tcW w:w="3402" w:type="dxa"/>
            <w:gridSpan w:val="2"/>
            <w:tcBorders>
              <w:top w:val="single" w:sz="12" w:space="0" w:color="008000"/>
              <w:bottom w:val="single" w:sz="6" w:space="0" w:color="008000"/>
            </w:tcBorders>
            <w:shd w:val="clear" w:color="auto" w:fill="FFFFFF"/>
          </w:tcPr>
          <w:p w14:paraId="58FF0885" w14:textId="77777777" w:rsidR="005C0D5D" w:rsidRPr="00C94F3B" w:rsidRDefault="005C0D5D" w:rsidP="00C43B0B">
            <w:pPr>
              <w:pStyle w:val="CETBodytext"/>
            </w:pPr>
            <w:r>
              <w:t>A7</w:t>
            </w:r>
          </w:p>
        </w:tc>
        <w:tc>
          <w:tcPr>
            <w:tcW w:w="2552" w:type="dxa"/>
            <w:gridSpan w:val="3"/>
            <w:tcBorders>
              <w:top w:val="single" w:sz="12" w:space="0" w:color="008000"/>
              <w:bottom w:val="single" w:sz="6" w:space="0" w:color="008000"/>
            </w:tcBorders>
            <w:shd w:val="clear" w:color="auto" w:fill="FFFFFF"/>
          </w:tcPr>
          <w:p w14:paraId="4AF6C9C8" w14:textId="77777777" w:rsidR="005C0D5D" w:rsidRPr="00C94F3B" w:rsidRDefault="005C0D5D" w:rsidP="00C43B0B">
            <w:pPr>
              <w:pStyle w:val="CETBodytext"/>
            </w:pPr>
            <w:r>
              <w:t>A8 / A9</w:t>
            </w:r>
          </w:p>
        </w:tc>
        <w:tc>
          <w:tcPr>
            <w:tcW w:w="1559" w:type="dxa"/>
            <w:gridSpan w:val="2"/>
            <w:tcBorders>
              <w:top w:val="single" w:sz="12" w:space="0" w:color="008000"/>
              <w:bottom w:val="single" w:sz="6" w:space="0" w:color="008000"/>
            </w:tcBorders>
            <w:shd w:val="clear" w:color="auto" w:fill="FFFFFF"/>
          </w:tcPr>
          <w:p w14:paraId="78A7D3F8" w14:textId="77777777" w:rsidR="005C0D5D" w:rsidRPr="00C94F3B" w:rsidRDefault="005C0D5D" w:rsidP="00C43B0B">
            <w:pPr>
              <w:pStyle w:val="CETBodytext"/>
              <w:rPr>
                <w:rFonts w:cs="Arial"/>
                <w:szCs w:val="18"/>
              </w:rPr>
            </w:pPr>
            <w:r>
              <w:rPr>
                <w:rFonts w:cs="Arial"/>
                <w:szCs w:val="18"/>
              </w:rPr>
              <w:t>A10</w:t>
            </w:r>
          </w:p>
        </w:tc>
      </w:tr>
      <w:tr w:rsidR="005C0D5D" w:rsidRPr="00C94F3B" w14:paraId="46A7A7B0" w14:textId="77777777" w:rsidTr="00C43B0B">
        <w:trPr>
          <w:gridAfter w:val="1"/>
          <w:wAfter w:w="1550" w:type="dxa"/>
          <w:trHeight w:val="355"/>
        </w:trPr>
        <w:tc>
          <w:tcPr>
            <w:tcW w:w="1276" w:type="dxa"/>
            <w:shd w:val="clear" w:color="auto" w:fill="FFFFFF"/>
          </w:tcPr>
          <w:p w14:paraId="7F8911CD" w14:textId="77777777" w:rsidR="005C0D5D" w:rsidRPr="00C94F3B" w:rsidRDefault="005C0D5D" w:rsidP="00C43B0B">
            <w:pPr>
              <w:pStyle w:val="CETBodytext"/>
            </w:pPr>
            <w:r w:rsidRPr="00C94F3B">
              <w:t>Unite Type</w:t>
            </w:r>
          </w:p>
        </w:tc>
        <w:tc>
          <w:tcPr>
            <w:tcW w:w="3402" w:type="dxa"/>
            <w:gridSpan w:val="2"/>
            <w:shd w:val="clear" w:color="auto" w:fill="FFFFFF"/>
          </w:tcPr>
          <w:p w14:paraId="487CCF6C" w14:textId="77777777" w:rsidR="005C0D5D" w:rsidRPr="00C94F3B" w:rsidRDefault="005C0D5D" w:rsidP="00C43B0B">
            <w:pPr>
              <w:pStyle w:val="CETBodytext"/>
            </w:pPr>
            <w:r w:rsidRPr="00420CE6">
              <w:t xml:space="preserve">Distiller </w:t>
            </w:r>
          </w:p>
        </w:tc>
        <w:tc>
          <w:tcPr>
            <w:tcW w:w="2552" w:type="dxa"/>
            <w:gridSpan w:val="3"/>
            <w:shd w:val="clear" w:color="auto" w:fill="FFFFFF"/>
          </w:tcPr>
          <w:p w14:paraId="772E3613" w14:textId="77777777" w:rsidR="005C0D5D" w:rsidRPr="00C94F3B" w:rsidRDefault="005C0D5D" w:rsidP="00C43B0B">
            <w:pPr>
              <w:pStyle w:val="CETBodytext"/>
            </w:pPr>
            <w:r w:rsidRPr="00420CE6">
              <w:t>Splitter</w:t>
            </w:r>
          </w:p>
        </w:tc>
        <w:tc>
          <w:tcPr>
            <w:tcW w:w="1559" w:type="dxa"/>
            <w:gridSpan w:val="2"/>
            <w:shd w:val="clear" w:color="auto" w:fill="FFFFFF"/>
          </w:tcPr>
          <w:p w14:paraId="42DD80EC" w14:textId="77777777" w:rsidR="005C0D5D" w:rsidRPr="00C94F3B" w:rsidRDefault="005C0D5D" w:rsidP="00C43B0B">
            <w:pPr>
              <w:pStyle w:val="CETBodytext"/>
              <w:rPr>
                <w:rFonts w:cs="Arial"/>
                <w:szCs w:val="18"/>
              </w:rPr>
            </w:pPr>
            <w:r w:rsidRPr="00420CE6">
              <w:t>Heat exchanger</w:t>
            </w:r>
          </w:p>
        </w:tc>
      </w:tr>
      <w:tr w:rsidR="005C0D5D" w:rsidRPr="00C94F3B" w14:paraId="5D8DEAAA" w14:textId="77777777" w:rsidTr="00C43B0B">
        <w:trPr>
          <w:gridAfter w:val="1"/>
          <w:wAfter w:w="1550" w:type="dxa"/>
          <w:trHeight w:val="170"/>
        </w:trPr>
        <w:tc>
          <w:tcPr>
            <w:tcW w:w="1276" w:type="dxa"/>
            <w:vMerge w:val="restart"/>
            <w:shd w:val="clear" w:color="auto" w:fill="FFFFFF"/>
          </w:tcPr>
          <w:p w14:paraId="28D8EF7E" w14:textId="77777777" w:rsidR="005C0D5D" w:rsidRPr="00C94F3B" w:rsidRDefault="005C0D5D" w:rsidP="00C43B0B">
            <w:pPr>
              <w:pStyle w:val="CETBodytext"/>
              <w:rPr>
                <w:rFonts w:cs="Arial"/>
                <w:szCs w:val="18"/>
              </w:rPr>
            </w:pPr>
            <w:r w:rsidRPr="00C94F3B">
              <w:rPr>
                <w:rFonts w:cs="Arial"/>
                <w:szCs w:val="18"/>
              </w:rPr>
              <w:t>Input</w:t>
            </w:r>
          </w:p>
        </w:tc>
        <w:tc>
          <w:tcPr>
            <w:tcW w:w="2126" w:type="dxa"/>
            <w:shd w:val="clear" w:color="auto" w:fill="FFFFFF"/>
          </w:tcPr>
          <w:p w14:paraId="25688579" w14:textId="77777777" w:rsidR="005C0D5D" w:rsidRPr="00C94F3B" w:rsidRDefault="005C0D5D" w:rsidP="00C43B0B">
            <w:pPr>
              <w:pStyle w:val="CETBodytext"/>
              <w:rPr>
                <w:rFonts w:cs="Arial"/>
                <w:szCs w:val="18"/>
              </w:rPr>
            </w:pPr>
            <w:r w:rsidRPr="00622005">
              <w:rPr>
                <w:rFonts w:cs="Arial"/>
                <w:szCs w:val="18"/>
              </w:rPr>
              <w:t xml:space="preserve">Reboiler </w:t>
            </w:r>
            <w:r>
              <w:rPr>
                <w:rFonts w:cs="Arial"/>
                <w:szCs w:val="18"/>
              </w:rPr>
              <w:t>p [bar]</w:t>
            </w:r>
          </w:p>
        </w:tc>
        <w:tc>
          <w:tcPr>
            <w:tcW w:w="1276" w:type="dxa"/>
            <w:shd w:val="clear" w:color="auto" w:fill="FFFFFF"/>
          </w:tcPr>
          <w:p w14:paraId="35D53E7C" w14:textId="77777777" w:rsidR="005C0D5D" w:rsidRPr="00C94F3B" w:rsidRDefault="005C0D5D" w:rsidP="00C43B0B">
            <w:pPr>
              <w:pStyle w:val="CETBodytext"/>
              <w:rPr>
                <w:rFonts w:cs="Arial"/>
                <w:szCs w:val="18"/>
              </w:rPr>
            </w:pPr>
            <w:r>
              <w:rPr>
                <w:rFonts w:cs="Arial"/>
                <w:szCs w:val="18"/>
              </w:rPr>
              <w:t>1</w:t>
            </w:r>
          </w:p>
        </w:tc>
        <w:tc>
          <w:tcPr>
            <w:tcW w:w="20" w:type="dxa"/>
            <w:shd w:val="clear" w:color="auto" w:fill="FFFFFF"/>
          </w:tcPr>
          <w:p w14:paraId="50CAF87B" w14:textId="77777777" w:rsidR="005C0D5D" w:rsidRPr="00C94F3B" w:rsidRDefault="005C0D5D" w:rsidP="00C43B0B">
            <w:pPr>
              <w:pStyle w:val="CETBodytext"/>
              <w:rPr>
                <w:rFonts w:cs="Arial"/>
                <w:szCs w:val="18"/>
              </w:rPr>
            </w:pPr>
          </w:p>
        </w:tc>
        <w:tc>
          <w:tcPr>
            <w:tcW w:w="2532" w:type="dxa"/>
            <w:gridSpan w:val="2"/>
            <w:vMerge w:val="restart"/>
            <w:shd w:val="clear" w:color="auto" w:fill="FFFFFF"/>
          </w:tcPr>
          <w:p w14:paraId="15AB73EF" w14:textId="77777777" w:rsidR="005C0D5D" w:rsidRDefault="005C0D5D" w:rsidP="00C43B0B">
            <w:pPr>
              <w:pStyle w:val="CETBodytext"/>
              <w:rPr>
                <w:rFonts w:cs="Arial"/>
                <w:szCs w:val="18"/>
              </w:rPr>
            </w:pPr>
            <w:r w:rsidRPr="00FB4752">
              <w:rPr>
                <w:rFonts w:cs="Arial"/>
                <w:szCs w:val="18"/>
              </w:rPr>
              <w:t>99% of input</w:t>
            </w:r>
            <w:r>
              <w:rPr>
                <w:rFonts w:cs="Arial"/>
                <w:szCs w:val="18"/>
              </w:rPr>
              <w:t xml:space="preserve"> </w:t>
            </w:r>
            <w:r w:rsidRPr="00FB4752">
              <w:rPr>
                <w:rFonts w:cs="Arial"/>
                <w:szCs w:val="18"/>
              </w:rPr>
              <w:t xml:space="preserve">goes to </w:t>
            </w:r>
          </w:p>
          <w:p w14:paraId="6D8B44DB" w14:textId="77777777" w:rsidR="005C0D5D" w:rsidRPr="00C94F3B" w:rsidRDefault="005C0D5D" w:rsidP="00C43B0B">
            <w:pPr>
              <w:pStyle w:val="CETBodytext"/>
              <w:rPr>
                <w:rFonts w:cs="Arial"/>
                <w:szCs w:val="18"/>
              </w:rPr>
            </w:pPr>
            <w:r w:rsidRPr="00FB4752">
              <w:rPr>
                <w:rFonts w:cs="Arial"/>
                <w:szCs w:val="18"/>
              </w:rPr>
              <w:t>recycle</w:t>
            </w:r>
            <w:r>
              <w:rPr>
                <w:rFonts w:cs="Arial"/>
                <w:szCs w:val="18"/>
              </w:rPr>
              <w:t xml:space="preserve"> </w:t>
            </w:r>
            <w:r w:rsidRPr="00FB4752">
              <w:rPr>
                <w:rFonts w:cs="Arial"/>
                <w:szCs w:val="18"/>
                <w:lang w:val="en-GB"/>
              </w:rPr>
              <w:t>streams</w:t>
            </w:r>
          </w:p>
        </w:tc>
        <w:tc>
          <w:tcPr>
            <w:tcW w:w="708" w:type="dxa"/>
            <w:shd w:val="clear" w:color="auto" w:fill="FFFFFF"/>
          </w:tcPr>
          <w:p w14:paraId="12DD65C5" w14:textId="77777777" w:rsidR="005C0D5D" w:rsidRPr="00C94F3B" w:rsidRDefault="005C0D5D" w:rsidP="00C43B0B">
            <w:pPr>
              <w:pStyle w:val="CETBodytext"/>
              <w:rPr>
                <w:rFonts w:cs="Arial"/>
                <w:szCs w:val="18"/>
              </w:rPr>
            </w:pPr>
            <w:r w:rsidRPr="00C94F3B">
              <w:rPr>
                <w:rFonts w:cs="Arial"/>
                <w:szCs w:val="18"/>
              </w:rPr>
              <w:t>T [°C]</w:t>
            </w:r>
          </w:p>
        </w:tc>
        <w:tc>
          <w:tcPr>
            <w:tcW w:w="851" w:type="dxa"/>
            <w:shd w:val="clear" w:color="auto" w:fill="FFFFFF"/>
          </w:tcPr>
          <w:p w14:paraId="5295F2BC" w14:textId="77777777" w:rsidR="005C0D5D" w:rsidRPr="00C94F3B" w:rsidRDefault="005C0D5D" w:rsidP="00C43B0B">
            <w:pPr>
              <w:pStyle w:val="CETBodytext"/>
              <w:rPr>
                <w:rFonts w:cs="Arial"/>
                <w:szCs w:val="18"/>
              </w:rPr>
            </w:pPr>
            <w:r>
              <w:rPr>
                <w:rFonts w:cs="Arial"/>
                <w:szCs w:val="18"/>
              </w:rPr>
              <w:t>80</w:t>
            </w:r>
          </w:p>
        </w:tc>
      </w:tr>
      <w:tr w:rsidR="005C0D5D" w:rsidRPr="00C94F3B" w14:paraId="543AA290" w14:textId="77777777" w:rsidTr="00C43B0B">
        <w:trPr>
          <w:gridAfter w:val="1"/>
          <w:wAfter w:w="1550" w:type="dxa"/>
          <w:trHeight w:val="170"/>
        </w:trPr>
        <w:tc>
          <w:tcPr>
            <w:tcW w:w="1276" w:type="dxa"/>
            <w:vMerge/>
            <w:shd w:val="clear" w:color="auto" w:fill="FFFFFF"/>
          </w:tcPr>
          <w:p w14:paraId="287069D4" w14:textId="77777777" w:rsidR="005C0D5D" w:rsidRPr="00C94F3B" w:rsidRDefault="005C0D5D" w:rsidP="00C43B0B">
            <w:pPr>
              <w:pStyle w:val="CETBodytext"/>
              <w:rPr>
                <w:rFonts w:cs="Arial"/>
                <w:szCs w:val="18"/>
              </w:rPr>
            </w:pPr>
          </w:p>
        </w:tc>
        <w:tc>
          <w:tcPr>
            <w:tcW w:w="2126" w:type="dxa"/>
            <w:shd w:val="clear" w:color="auto" w:fill="FFFFFF"/>
          </w:tcPr>
          <w:p w14:paraId="7B98BD55" w14:textId="77777777" w:rsidR="005C0D5D" w:rsidRPr="00C94F3B" w:rsidRDefault="005C0D5D" w:rsidP="00C43B0B">
            <w:pPr>
              <w:pStyle w:val="CETBodytext"/>
              <w:rPr>
                <w:rFonts w:cs="Arial"/>
                <w:szCs w:val="18"/>
              </w:rPr>
            </w:pPr>
            <w:r w:rsidRPr="00622005">
              <w:rPr>
                <w:rFonts w:cs="Arial"/>
                <w:szCs w:val="18"/>
              </w:rPr>
              <w:t xml:space="preserve">Condenser </w:t>
            </w:r>
            <w:r>
              <w:rPr>
                <w:rFonts w:cs="Arial"/>
                <w:szCs w:val="18"/>
              </w:rPr>
              <w:t xml:space="preserve">p </w:t>
            </w:r>
            <w:r w:rsidRPr="00E95E5E">
              <w:rPr>
                <w:rFonts w:cs="Arial"/>
                <w:szCs w:val="18"/>
              </w:rPr>
              <w:t>[bar]</w:t>
            </w:r>
          </w:p>
        </w:tc>
        <w:tc>
          <w:tcPr>
            <w:tcW w:w="1276" w:type="dxa"/>
            <w:shd w:val="clear" w:color="auto" w:fill="FFFFFF"/>
          </w:tcPr>
          <w:p w14:paraId="2DA4657C" w14:textId="77777777" w:rsidR="005C0D5D" w:rsidRPr="00C94F3B" w:rsidRDefault="005C0D5D" w:rsidP="00C43B0B">
            <w:pPr>
              <w:pStyle w:val="CETBodytext"/>
              <w:rPr>
                <w:rFonts w:cs="Arial"/>
                <w:szCs w:val="18"/>
              </w:rPr>
            </w:pPr>
            <w:r>
              <w:rPr>
                <w:rFonts w:cs="Arial"/>
                <w:szCs w:val="18"/>
              </w:rPr>
              <w:t>1</w:t>
            </w:r>
          </w:p>
        </w:tc>
        <w:tc>
          <w:tcPr>
            <w:tcW w:w="20" w:type="dxa"/>
            <w:shd w:val="clear" w:color="auto" w:fill="FFFFFF"/>
          </w:tcPr>
          <w:p w14:paraId="16D6066A" w14:textId="77777777" w:rsidR="005C0D5D" w:rsidRPr="00C94F3B" w:rsidRDefault="005C0D5D" w:rsidP="00C43B0B">
            <w:pPr>
              <w:pStyle w:val="CETBodytext"/>
              <w:rPr>
                <w:rFonts w:cs="Arial"/>
                <w:szCs w:val="18"/>
              </w:rPr>
            </w:pPr>
          </w:p>
        </w:tc>
        <w:tc>
          <w:tcPr>
            <w:tcW w:w="2532" w:type="dxa"/>
            <w:gridSpan w:val="2"/>
            <w:vMerge/>
            <w:shd w:val="clear" w:color="auto" w:fill="FFFFFF"/>
          </w:tcPr>
          <w:p w14:paraId="2BC0C51C" w14:textId="77777777" w:rsidR="005C0D5D" w:rsidRPr="00C94F3B" w:rsidRDefault="005C0D5D" w:rsidP="00C43B0B">
            <w:pPr>
              <w:pStyle w:val="CETBodytext"/>
              <w:rPr>
                <w:rFonts w:cs="Arial"/>
                <w:szCs w:val="18"/>
              </w:rPr>
            </w:pPr>
          </w:p>
        </w:tc>
        <w:tc>
          <w:tcPr>
            <w:tcW w:w="708" w:type="dxa"/>
            <w:shd w:val="clear" w:color="auto" w:fill="FFFFFF"/>
          </w:tcPr>
          <w:p w14:paraId="1D568A48" w14:textId="77777777" w:rsidR="005C0D5D" w:rsidRPr="00C94F3B" w:rsidRDefault="005C0D5D" w:rsidP="00C43B0B">
            <w:pPr>
              <w:pStyle w:val="CETBodytext"/>
              <w:rPr>
                <w:rFonts w:cs="Arial"/>
                <w:szCs w:val="18"/>
              </w:rPr>
            </w:pPr>
            <w:r w:rsidRPr="00C94F3B">
              <w:rPr>
                <w:rFonts w:cs="Arial"/>
                <w:szCs w:val="18"/>
              </w:rPr>
              <w:t>p [bar]</w:t>
            </w:r>
          </w:p>
        </w:tc>
        <w:tc>
          <w:tcPr>
            <w:tcW w:w="851" w:type="dxa"/>
            <w:shd w:val="clear" w:color="auto" w:fill="FFFFFF"/>
          </w:tcPr>
          <w:p w14:paraId="1C03AE18" w14:textId="77777777" w:rsidR="005C0D5D" w:rsidRPr="00C94F3B" w:rsidRDefault="005C0D5D" w:rsidP="00C43B0B">
            <w:pPr>
              <w:pStyle w:val="CETBodytext"/>
              <w:rPr>
                <w:rFonts w:cs="Arial"/>
                <w:szCs w:val="18"/>
              </w:rPr>
            </w:pPr>
            <w:r>
              <w:rPr>
                <w:rFonts w:cs="Arial"/>
                <w:szCs w:val="18"/>
              </w:rPr>
              <w:t>1</w:t>
            </w:r>
          </w:p>
        </w:tc>
      </w:tr>
      <w:tr w:rsidR="005C0D5D" w:rsidRPr="00C94F3B" w14:paraId="32D69E88" w14:textId="77777777" w:rsidTr="00C43B0B">
        <w:trPr>
          <w:trHeight w:val="170"/>
        </w:trPr>
        <w:tc>
          <w:tcPr>
            <w:tcW w:w="1276" w:type="dxa"/>
            <w:shd w:val="clear" w:color="auto" w:fill="FFFFFF"/>
          </w:tcPr>
          <w:p w14:paraId="687B51F7" w14:textId="77777777" w:rsidR="005C0D5D" w:rsidRPr="00C94F3B" w:rsidRDefault="005C0D5D" w:rsidP="00C43B0B">
            <w:pPr>
              <w:pStyle w:val="CETBodytext"/>
              <w:rPr>
                <w:rFonts w:cs="Arial"/>
                <w:szCs w:val="18"/>
              </w:rPr>
            </w:pPr>
          </w:p>
        </w:tc>
        <w:tc>
          <w:tcPr>
            <w:tcW w:w="2126" w:type="dxa"/>
            <w:shd w:val="clear" w:color="auto" w:fill="FFFFFF"/>
          </w:tcPr>
          <w:p w14:paraId="5E0460E6" w14:textId="77777777" w:rsidR="005C0D5D" w:rsidRPr="00C94F3B" w:rsidRDefault="005C0D5D" w:rsidP="00C43B0B">
            <w:pPr>
              <w:pStyle w:val="CETBodytext"/>
              <w:rPr>
                <w:rFonts w:cs="Arial"/>
                <w:szCs w:val="18"/>
              </w:rPr>
            </w:pPr>
            <w:r w:rsidRPr="00622005">
              <w:rPr>
                <w:rFonts w:cs="Arial"/>
                <w:szCs w:val="18"/>
              </w:rPr>
              <w:t>Light key recovery</w:t>
            </w:r>
            <w:r>
              <w:rPr>
                <w:rFonts w:cs="Arial"/>
                <w:szCs w:val="18"/>
              </w:rPr>
              <w:t xml:space="preserve"> [%]</w:t>
            </w:r>
          </w:p>
        </w:tc>
        <w:tc>
          <w:tcPr>
            <w:tcW w:w="1276" w:type="dxa"/>
            <w:shd w:val="clear" w:color="auto" w:fill="FFFFFF"/>
          </w:tcPr>
          <w:p w14:paraId="69062E2B" w14:textId="77777777" w:rsidR="005C0D5D" w:rsidRPr="00C94F3B" w:rsidRDefault="005C0D5D" w:rsidP="00C43B0B">
            <w:pPr>
              <w:pStyle w:val="CETBodytext"/>
              <w:rPr>
                <w:rFonts w:cs="Arial"/>
                <w:szCs w:val="18"/>
              </w:rPr>
            </w:pPr>
            <w:r>
              <w:rPr>
                <w:rFonts w:cs="Arial"/>
                <w:szCs w:val="18"/>
              </w:rPr>
              <w:t>99</w:t>
            </w:r>
          </w:p>
        </w:tc>
        <w:tc>
          <w:tcPr>
            <w:tcW w:w="20" w:type="dxa"/>
            <w:shd w:val="clear" w:color="auto" w:fill="FFFFFF"/>
          </w:tcPr>
          <w:p w14:paraId="2D2626ED" w14:textId="77777777" w:rsidR="005C0D5D" w:rsidRPr="00C94F3B" w:rsidRDefault="005C0D5D" w:rsidP="00C43B0B">
            <w:pPr>
              <w:pStyle w:val="CETBodytext"/>
              <w:rPr>
                <w:rFonts w:cs="Arial"/>
                <w:szCs w:val="18"/>
              </w:rPr>
            </w:pPr>
          </w:p>
        </w:tc>
        <w:tc>
          <w:tcPr>
            <w:tcW w:w="831" w:type="dxa"/>
            <w:shd w:val="clear" w:color="auto" w:fill="FFFFFF"/>
          </w:tcPr>
          <w:p w14:paraId="2BB01CE1" w14:textId="77777777" w:rsidR="005C0D5D" w:rsidRPr="00C94F3B" w:rsidRDefault="005C0D5D" w:rsidP="00C43B0B">
            <w:pPr>
              <w:pStyle w:val="CETBodytext"/>
              <w:rPr>
                <w:rFonts w:cs="Arial"/>
                <w:szCs w:val="18"/>
              </w:rPr>
            </w:pPr>
            <w:r w:rsidRPr="009C1049">
              <w:rPr>
                <w:rFonts w:cs="Arial"/>
                <w:szCs w:val="18"/>
              </w:rPr>
              <w:t>p [bar]</w:t>
            </w:r>
            <w:r w:rsidRPr="009C1049">
              <w:rPr>
                <w:rFonts w:cs="Arial"/>
                <w:szCs w:val="18"/>
              </w:rPr>
              <w:tab/>
              <w:t>1</w:t>
            </w:r>
          </w:p>
        </w:tc>
        <w:tc>
          <w:tcPr>
            <w:tcW w:w="1701" w:type="dxa"/>
            <w:shd w:val="clear" w:color="auto" w:fill="FFFFFF"/>
          </w:tcPr>
          <w:p w14:paraId="1E50A1DB" w14:textId="77777777" w:rsidR="005C0D5D" w:rsidRPr="00C94F3B" w:rsidRDefault="005C0D5D" w:rsidP="00C43B0B">
            <w:pPr>
              <w:pStyle w:val="CETBodytext"/>
              <w:rPr>
                <w:rFonts w:cs="Arial"/>
                <w:szCs w:val="18"/>
              </w:rPr>
            </w:pPr>
          </w:p>
        </w:tc>
        <w:tc>
          <w:tcPr>
            <w:tcW w:w="3109" w:type="dxa"/>
            <w:gridSpan w:val="3"/>
            <w:shd w:val="clear" w:color="auto" w:fill="FFFFFF"/>
          </w:tcPr>
          <w:p w14:paraId="165E184A" w14:textId="77777777" w:rsidR="005C0D5D" w:rsidRPr="00C94F3B" w:rsidRDefault="005C0D5D" w:rsidP="00C43B0B">
            <w:pPr>
              <w:pStyle w:val="CETBodytext"/>
              <w:rPr>
                <w:rFonts w:cs="Arial"/>
                <w:szCs w:val="18"/>
              </w:rPr>
            </w:pPr>
          </w:p>
        </w:tc>
      </w:tr>
      <w:tr w:rsidR="005C0D5D" w:rsidRPr="00C94F3B" w14:paraId="6BC4272C" w14:textId="77777777" w:rsidTr="00C43B0B">
        <w:trPr>
          <w:gridAfter w:val="1"/>
          <w:wAfter w:w="1550" w:type="dxa"/>
          <w:trHeight w:val="170"/>
        </w:trPr>
        <w:tc>
          <w:tcPr>
            <w:tcW w:w="1276" w:type="dxa"/>
            <w:shd w:val="clear" w:color="auto" w:fill="FFFFFF"/>
          </w:tcPr>
          <w:p w14:paraId="6E8CA477" w14:textId="77777777" w:rsidR="005C0D5D" w:rsidRPr="00C94F3B" w:rsidRDefault="005C0D5D" w:rsidP="00C43B0B">
            <w:pPr>
              <w:pStyle w:val="CETBodytext"/>
              <w:rPr>
                <w:rFonts w:cs="Arial"/>
                <w:szCs w:val="18"/>
              </w:rPr>
            </w:pPr>
          </w:p>
        </w:tc>
        <w:tc>
          <w:tcPr>
            <w:tcW w:w="2126" w:type="dxa"/>
            <w:shd w:val="clear" w:color="auto" w:fill="FFFFFF"/>
          </w:tcPr>
          <w:p w14:paraId="248E5A00" w14:textId="77777777" w:rsidR="005C0D5D" w:rsidRPr="00C94F3B" w:rsidRDefault="005C0D5D" w:rsidP="00C43B0B">
            <w:pPr>
              <w:pStyle w:val="CETBodytext"/>
              <w:rPr>
                <w:rFonts w:cs="Arial"/>
                <w:szCs w:val="18"/>
              </w:rPr>
            </w:pPr>
            <w:r w:rsidRPr="00622005">
              <w:rPr>
                <w:rFonts w:cs="Arial"/>
                <w:szCs w:val="18"/>
              </w:rPr>
              <w:t>Heavy key recovery</w:t>
            </w:r>
            <w:r>
              <w:rPr>
                <w:rFonts w:cs="Arial"/>
                <w:szCs w:val="18"/>
              </w:rPr>
              <w:t xml:space="preserve"> [%]</w:t>
            </w:r>
          </w:p>
        </w:tc>
        <w:tc>
          <w:tcPr>
            <w:tcW w:w="1276" w:type="dxa"/>
            <w:shd w:val="clear" w:color="auto" w:fill="FFFFFF"/>
          </w:tcPr>
          <w:p w14:paraId="041F73B7" w14:textId="77777777" w:rsidR="005C0D5D" w:rsidRPr="00C94F3B" w:rsidRDefault="005C0D5D" w:rsidP="00C43B0B">
            <w:pPr>
              <w:pStyle w:val="CETBodytext"/>
              <w:rPr>
                <w:rFonts w:cs="Arial"/>
                <w:szCs w:val="18"/>
              </w:rPr>
            </w:pPr>
            <w:r>
              <w:rPr>
                <w:rFonts w:cs="Arial"/>
                <w:szCs w:val="18"/>
              </w:rPr>
              <w:t>1</w:t>
            </w:r>
          </w:p>
        </w:tc>
        <w:tc>
          <w:tcPr>
            <w:tcW w:w="20" w:type="dxa"/>
            <w:shd w:val="clear" w:color="auto" w:fill="FFFFFF"/>
          </w:tcPr>
          <w:p w14:paraId="45A6F26C" w14:textId="77777777" w:rsidR="005C0D5D" w:rsidRPr="00C94F3B" w:rsidRDefault="005C0D5D" w:rsidP="00C43B0B">
            <w:pPr>
              <w:pStyle w:val="CETBodytext"/>
              <w:rPr>
                <w:rFonts w:cs="Arial"/>
                <w:szCs w:val="18"/>
              </w:rPr>
            </w:pPr>
          </w:p>
        </w:tc>
        <w:tc>
          <w:tcPr>
            <w:tcW w:w="831" w:type="dxa"/>
            <w:shd w:val="clear" w:color="auto" w:fill="FFFFFF"/>
          </w:tcPr>
          <w:p w14:paraId="30AEE2E4" w14:textId="77777777" w:rsidR="005C0D5D" w:rsidRPr="00C94F3B" w:rsidRDefault="005C0D5D" w:rsidP="00C43B0B">
            <w:pPr>
              <w:pStyle w:val="CETBodytext"/>
              <w:rPr>
                <w:rFonts w:cs="Arial"/>
                <w:szCs w:val="18"/>
              </w:rPr>
            </w:pPr>
          </w:p>
        </w:tc>
        <w:tc>
          <w:tcPr>
            <w:tcW w:w="1701" w:type="dxa"/>
            <w:shd w:val="clear" w:color="auto" w:fill="FFFFFF"/>
          </w:tcPr>
          <w:p w14:paraId="40430D82" w14:textId="77777777" w:rsidR="005C0D5D" w:rsidRPr="00C94F3B" w:rsidRDefault="005C0D5D" w:rsidP="00C43B0B">
            <w:pPr>
              <w:pStyle w:val="CETBodytext"/>
              <w:rPr>
                <w:rFonts w:cs="Arial"/>
                <w:szCs w:val="18"/>
              </w:rPr>
            </w:pPr>
          </w:p>
        </w:tc>
        <w:tc>
          <w:tcPr>
            <w:tcW w:w="1559" w:type="dxa"/>
            <w:gridSpan w:val="2"/>
            <w:shd w:val="clear" w:color="auto" w:fill="FFFFFF"/>
          </w:tcPr>
          <w:p w14:paraId="676A1568" w14:textId="77777777" w:rsidR="005C0D5D" w:rsidRPr="00C94F3B" w:rsidRDefault="005C0D5D" w:rsidP="00C43B0B">
            <w:pPr>
              <w:pStyle w:val="CETBodytext"/>
              <w:rPr>
                <w:rFonts w:cs="Arial"/>
                <w:szCs w:val="18"/>
              </w:rPr>
            </w:pPr>
          </w:p>
        </w:tc>
      </w:tr>
    </w:tbl>
    <w:p w14:paraId="5F1FAE81" w14:textId="77777777" w:rsidR="005C0D5D" w:rsidRDefault="005C0D5D" w:rsidP="005C0D5D"/>
    <w:p w14:paraId="2D3E5861" w14:textId="77777777" w:rsidR="00FD4BFA" w:rsidRDefault="00FD4BFA" w:rsidP="00944DEE">
      <w:pPr>
        <w:pStyle w:val="CETBodytext"/>
        <w:keepNext/>
        <w:jc w:val="left"/>
      </w:pPr>
      <w:r>
        <w:rPr>
          <w:noProof/>
          <w:lang w:val="it-IT" w:eastAsia="it-IT"/>
        </w:rPr>
        <w:lastRenderedPageBreak/>
        <mc:AlternateContent>
          <mc:Choice Requires="wps">
            <w:drawing>
              <wp:anchor distT="45720" distB="45720" distL="114300" distR="114300" simplePos="0" relativeHeight="251667456" behindDoc="0" locked="0" layoutInCell="1" allowOverlap="1" wp14:anchorId="39B6DEE7" wp14:editId="062A80FB">
                <wp:simplePos x="0" y="0"/>
                <wp:positionH relativeFrom="column">
                  <wp:posOffset>-1270</wp:posOffset>
                </wp:positionH>
                <wp:positionV relativeFrom="paragraph">
                  <wp:posOffset>1427797</wp:posOffset>
                </wp:positionV>
                <wp:extent cx="336430" cy="1404620"/>
                <wp:effectExtent l="0" t="0" r="6985" b="254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30" cy="1404620"/>
                        </a:xfrm>
                        <a:prstGeom prst="rect">
                          <a:avLst/>
                        </a:prstGeom>
                        <a:solidFill>
                          <a:srgbClr val="FFFFFF"/>
                        </a:solidFill>
                        <a:ln w="9525">
                          <a:noFill/>
                          <a:miter lim="800000"/>
                          <a:headEnd/>
                          <a:tailEnd/>
                        </a:ln>
                      </wps:spPr>
                      <wps:txbx>
                        <w:txbxContent>
                          <w:p w14:paraId="1DC7A869" w14:textId="77777777" w:rsidR="00C43B0B" w:rsidRDefault="00C43B0B" w:rsidP="00FD4BFA">
                            <w:pPr>
                              <w:pStyle w:val="CETBodytext"/>
                            </w:pPr>
                            <w:r>
                              <w:t>1b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6DEE7" id="_x0000_t202" coordsize="21600,21600" o:spt="202" path="m,l,21600r21600,l21600,xe">
                <v:stroke joinstyle="miter"/>
                <v:path gradientshapeok="t" o:connecttype="rect"/>
              </v:shapetype>
              <v:shape id="Casella di testo 1" o:spid="_x0000_s1026" type="#_x0000_t202" style="position:absolute;margin-left:-.1pt;margin-top:112.4pt;width:2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" stroked="f">
                <v:textbox style="mso-fit-shape-to-text:t">
                  <w:txbxContent>
                    <w:p w14:paraId="1DC7A869" w14:textId="77777777" w:rsidR="00C43B0B" w:rsidRDefault="00C43B0B" w:rsidP="00FD4BFA">
                      <w:pPr>
                        <w:pStyle w:val="CETBodytext"/>
                      </w:pPr>
                      <w:r>
                        <w:t>1b</w:t>
                      </w:r>
                    </w:p>
                  </w:txbxContent>
                </v:textbox>
              </v:shape>
            </w:pict>
          </mc:Fallback>
        </mc:AlternateContent>
      </w:r>
      <w:r>
        <w:rPr>
          <w:noProof/>
          <w:lang w:val="it-IT" w:eastAsia="it-IT"/>
        </w:rPr>
        <mc:AlternateContent>
          <mc:Choice Requires="wps">
            <w:drawing>
              <wp:anchor distT="45720" distB="45720" distL="114300" distR="114300" simplePos="0" relativeHeight="251666432" behindDoc="0" locked="0" layoutInCell="1" allowOverlap="1" wp14:anchorId="7C4A249C" wp14:editId="436B70FA">
                <wp:simplePos x="0" y="0"/>
                <wp:positionH relativeFrom="column">
                  <wp:posOffset>-1342</wp:posOffset>
                </wp:positionH>
                <wp:positionV relativeFrom="paragraph">
                  <wp:posOffset>-247015</wp:posOffset>
                </wp:positionV>
                <wp:extent cx="336430" cy="1404620"/>
                <wp:effectExtent l="0" t="0" r="6985" b="254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30" cy="1404620"/>
                        </a:xfrm>
                        <a:prstGeom prst="rect">
                          <a:avLst/>
                        </a:prstGeom>
                        <a:solidFill>
                          <a:srgbClr val="FFFFFF"/>
                        </a:solidFill>
                        <a:ln w="9525">
                          <a:noFill/>
                          <a:miter lim="800000"/>
                          <a:headEnd/>
                          <a:tailEnd/>
                        </a:ln>
                      </wps:spPr>
                      <wps:txbx>
                        <w:txbxContent>
                          <w:p w14:paraId="52192E41" w14:textId="77777777" w:rsidR="00C43B0B" w:rsidRDefault="00C43B0B" w:rsidP="00FD4BFA">
                            <w:pPr>
                              <w:pStyle w:val="CETBodytext"/>
                            </w:pPr>
                            <w:r>
                              <w:t>1a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A249C" id="Casella di testo 2" o:spid="_x0000_s1027" type="#_x0000_t202" style="position:absolute;margin-left:-.1pt;margin-top:-19.45pt;width:26.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" stroked="f">
                <v:textbox style="mso-fit-shape-to-text:t">
                  <w:txbxContent>
                    <w:p w14:paraId="52192E41" w14:textId="77777777" w:rsidR="00C43B0B" w:rsidRDefault="00C43B0B" w:rsidP="00FD4BFA">
                      <w:pPr>
                        <w:pStyle w:val="CETBodytext"/>
                      </w:pPr>
                      <w:r>
                        <w:t>1a</w:t>
                      </w:r>
                    </w:p>
                  </w:txbxContent>
                </v:textbox>
              </v:shape>
            </w:pict>
          </mc:Fallback>
        </mc:AlternateContent>
      </w:r>
      <w:r>
        <w:rPr>
          <w:noProof/>
          <w:lang w:val="it-IT" w:eastAsia="it-IT"/>
        </w:rPr>
        <w:drawing>
          <wp:inline distT="0" distB="0" distL="0" distR="0" wp14:anchorId="0BDA0DDA" wp14:editId="5A3A619A">
            <wp:extent cx="4320000" cy="1536975"/>
            <wp:effectExtent l="0" t="0" r="4445" b="635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2"/>
                    <a:stretch>
                      <a:fillRect/>
                    </a:stretch>
                  </pic:blipFill>
                  <pic:spPr>
                    <a:xfrm>
                      <a:off x="0" y="0"/>
                      <a:ext cx="4320000" cy="1536975"/>
                    </a:xfrm>
                    <a:prstGeom prst="rect">
                      <a:avLst/>
                    </a:prstGeom>
                  </pic:spPr>
                </pic:pic>
              </a:graphicData>
            </a:graphic>
          </wp:inline>
        </w:drawing>
      </w:r>
      <w:r>
        <w:rPr>
          <w:noProof/>
          <w:lang w:val="it-IT" w:eastAsia="it-IT"/>
        </w:rPr>
        <w:drawing>
          <wp:inline distT="0" distB="0" distL="0" distR="0" wp14:anchorId="31FBA353" wp14:editId="55343207">
            <wp:extent cx="4320000" cy="1431955"/>
            <wp:effectExtent l="0" t="0" r="4445" b="0"/>
            <wp:docPr id="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3"/>
                    <a:stretch>
                      <a:fillRect/>
                    </a:stretch>
                  </pic:blipFill>
                  <pic:spPr>
                    <a:xfrm>
                      <a:off x="0" y="0"/>
                      <a:ext cx="4320000" cy="1431955"/>
                    </a:xfrm>
                    <a:prstGeom prst="rect">
                      <a:avLst/>
                    </a:prstGeom>
                  </pic:spPr>
                </pic:pic>
              </a:graphicData>
            </a:graphic>
          </wp:inline>
        </w:drawing>
      </w:r>
    </w:p>
    <w:p w14:paraId="4BD15BAD" w14:textId="77777777" w:rsidR="00FD4BFA" w:rsidRDefault="00FD4BFA" w:rsidP="00944DEE">
      <w:pPr>
        <w:pStyle w:val="CETCaption"/>
        <w:spacing w:before="0" w:after="0"/>
      </w:pPr>
      <w:r>
        <w:t xml:space="preserve">Figure </w:t>
      </w:r>
      <w:r>
        <w:fldChar w:fldCharType="begin"/>
      </w:r>
      <w:r>
        <w:instrText xml:space="preserve"> SEQ Figure \* ARABIC </w:instrText>
      </w:r>
      <w:r>
        <w:fldChar w:fldCharType="separate"/>
      </w:r>
      <w:r>
        <w:rPr>
          <w:noProof/>
        </w:rPr>
        <w:t>1</w:t>
      </w:r>
      <w:r>
        <w:fldChar w:fldCharType="end"/>
      </w:r>
      <w:r>
        <w:t>: P</w:t>
      </w:r>
      <w:r w:rsidRPr="001C6FDE">
        <w:t xml:space="preserve">rocess </w:t>
      </w:r>
      <w:r>
        <w:t xml:space="preserve">scheme </w:t>
      </w:r>
      <w:r w:rsidRPr="00515D1C">
        <w:t>without (1a) and with solvent recycling (1b)</w:t>
      </w:r>
    </w:p>
    <w:p w14:paraId="4C41F4C7" w14:textId="2D7B5626" w:rsidR="004E1F50" w:rsidRDefault="003A3D32" w:rsidP="00944DEE">
      <w:pPr>
        <w:pStyle w:val="CETHeading1"/>
      </w:pPr>
      <w:r w:rsidRPr="003A3D32">
        <w:t>Results</w:t>
      </w:r>
    </w:p>
    <w:p w14:paraId="48A257F6" w14:textId="58C9A400" w:rsidR="00AD1235" w:rsidRDefault="0004165E" w:rsidP="007B600F">
      <w:pPr>
        <w:pStyle w:val="CETBodytext"/>
      </w:pPr>
      <w:bookmarkStart w:id="3" w:name="_Hlk93484795"/>
      <w:r w:rsidRPr="0004165E">
        <w:t>Table 3 shows temperature</w:t>
      </w:r>
      <w:r w:rsidR="00A618FB">
        <w:t>s</w:t>
      </w:r>
      <w:r w:rsidRPr="0004165E">
        <w:t>, pressure</w:t>
      </w:r>
      <w:r w:rsidR="00A618FB">
        <w:t>s</w:t>
      </w:r>
      <w:r w:rsidRPr="0004165E">
        <w:t xml:space="preserve"> and mass </w:t>
      </w:r>
      <w:r w:rsidR="00916783">
        <w:t>flow rate</w:t>
      </w:r>
      <w:r w:rsidR="00A618FB">
        <w:t>s</w:t>
      </w:r>
      <w:r w:rsidR="00916783" w:rsidRPr="0004165E">
        <w:t xml:space="preserve"> </w:t>
      </w:r>
      <w:r w:rsidRPr="0004165E">
        <w:t>(total and partial)</w:t>
      </w:r>
      <w:r w:rsidR="00414D3B">
        <w:t xml:space="preserve"> resulting from </w:t>
      </w:r>
      <w:r w:rsidR="00C43B0B">
        <w:t>the process</w:t>
      </w:r>
      <w:r w:rsidR="003E1224">
        <w:t xml:space="preserve"> schemes proposed (Figures 1a and 1b)</w:t>
      </w:r>
      <w:r w:rsidRPr="0004165E">
        <w:t xml:space="preserve">. </w:t>
      </w:r>
      <w:r w:rsidR="00C43B0B">
        <w:t xml:space="preserve">BA and HEX </w:t>
      </w:r>
      <w:r w:rsidR="009F3B96">
        <w:t xml:space="preserve">were </w:t>
      </w:r>
      <w:r w:rsidR="00C43B0B">
        <w:t xml:space="preserve">fed </w:t>
      </w:r>
      <w:r w:rsidR="003628E0" w:rsidRPr="003628E0">
        <w:t>as pure compounds</w:t>
      </w:r>
      <w:r w:rsidR="00C43B0B">
        <w:t xml:space="preserve"> a</w:t>
      </w:r>
      <w:r w:rsidR="003628E0" w:rsidRPr="003628E0">
        <w:t>t 20 °C</w:t>
      </w:r>
      <w:r w:rsidR="00914776">
        <w:t xml:space="preserve"> </w:t>
      </w:r>
      <w:r w:rsidR="003628E0" w:rsidRPr="003628E0">
        <w:t>and</w:t>
      </w:r>
      <w:r w:rsidR="00914776">
        <w:t>,</w:t>
      </w:r>
      <w:r w:rsidR="003628E0" w:rsidRPr="003628E0">
        <w:t xml:space="preserve"> </w:t>
      </w:r>
      <w:r w:rsidR="00C43B0B">
        <w:t>when recirculating</w:t>
      </w:r>
      <w:r w:rsidR="00AD1235">
        <w:t>,</w:t>
      </w:r>
      <w:r w:rsidR="003628E0" w:rsidRPr="003628E0">
        <w:t xml:space="preserve"> </w:t>
      </w:r>
      <w:r w:rsidR="00806F62">
        <w:t>t</w:t>
      </w:r>
      <w:r w:rsidR="00C43B0B">
        <w:t xml:space="preserve">heir temperatures </w:t>
      </w:r>
      <w:r w:rsidR="009F3B96">
        <w:t xml:space="preserve">achieved </w:t>
      </w:r>
      <w:r w:rsidR="00C43B0B">
        <w:t>80</w:t>
      </w:r>
      <w:r w:rsidR="00414969">
        <w:t xml:space="preserve">°C </w:t>
      </w:r>
      <w:r w:rsidR="00C43B0B">
        <w:t>and 4</w:t>
      </w:r>
      <w:r w:rsidR="00746E8D">
        <w:t>1</w:t>
      </w:r>
      <w:r w:rsidR="003628E0" w:rsidRPr="003628E0">
        <w:t>°C, respectively</w:t>
      </w:r>
      <w:r w:rsidR="009F3B96">
        <w:t>, after cooling</w:t>
      </w:r>
      <w:r w:rsidR="00806F62">
        <w:t xml:space="preserve"> (Figure 1b)</w:t>
      </w:r>
      <w:r w:rsidR="003628E0" w:rsidRPr="003628E0">
        <w:t>.</w:t>
      </w:r>
      <w:r w:rsidR="00C43B0B">
        <w:t xml:space="preserve"> Due to the recycling of streams, an increase of t</w:t>
      </w:r>
      <w:r w:rsidR="00BC70E2">
        <w:t xml:space="preserve">he </w:t>
      </w:r>
      <w:r w:rsidR="00BC70E2" w:rsidRPr="00BC70E2">
        <w:t xml:space="preserve">temperature </w:t>
      </w:r>
      <w:r w:rsidR="00483AB5">
        <w:t xml:space="preserve">of </w:t>
      </w:r>
      <w:r w:rsidR="007B4313" w:rsidRPr="007B4313">
        <w:t>the mixer</w:t>
      </w:r>
      <w:r w:rsidR="00240E5E" w:rsidRPr="00240E5E">
        <w:t xml:space="preserve"> (A3) from 64°C to 7</w:t>
      </w:r>
      <w:r w:rsidR="00746E8D">
        <w:t>7</w:t>
      </w:r>
      <w:r w:rsidR="00240E5E" w:rsidRPr="00240E5E">
        <w:t xml:space="preserve">°C </w:t>
      </w:r>
      <w:r w:rsidR="009358BC">
        <w:t>happen</w:t>
      </w:r>
      <w:r w:rsidR="009F3B96">
        <w:t>ed</w:t>
      </w:r>
      <w:r w:rsidR="00AD1235">
        <w:t>,</w:t>
      </w:r>
      <w:r w:rsidR="009358BC">
        <w:t xml:space="preserve"> and </w:t>
      </w:r>
      <w:r w:rsidR="00A83D9D" w:rsidRPr="00A83D9D">
        <w:t xml:space="preserve">the </w:t>
      </w:r>
      <w:r w:rsidR="008C1E5B">
        <w:t>amount</w:t>
      </w:r>
      <w:r w:rsidR="00C43B0B">
        <w:t xml:space="preserve"> </w:t>
      </w:r>
      <w:r w:rsidR="00A83D9D" w:rsidRPr="00A83D9D">
        <w:t xml:space="preserve">of </w:t>
      </w:r>
      <w:r w:rsidR="00C43B0B">
        <w:t xml:space="preserve">fresh </w:t>
      </w:r>
      <w:r w:rsidR="00A83D9D" w:rsidRPr="00A83D9D">
        <w:t>solvent</w:t>
      </w:r>
      <w:r w:rsidR="00C43B0B">
        <w:t>/anti-</w:t>
      </w:r>
      <w:r w:rsidR="00A83D9D" w:rsidRPr="00A83D9D">
        <w:t>s</w:t>
      </w:r>
      <w:r w:rsidR="00C43B0B">
        <w:t>olvent pair</w:t>
      </w:r>
      <w:r w:rsidR="00A83D9D" w:rsidRPr="00A83D9D">
        <w:t xml:space="preserve"> to be purchased </w:t>
      </w:r>
      <w:r w:rsidR="009F3B96">
        <w:t>was</w:t>
      </w:r>
      <w:r w:rsidR="009F3B96" w:rsidRPr="00A83D9D">
        <w:t xml:space="preserve"> </w:t>
      </w:r>
      <w:r w:rsidR="00A83D9D" w:rsidRPr="00A83D9D">
        <w:t>reduced by 25%</w:t>
      </w:r>
      <w:r w:rsidR="009358BC">
        <w:t>w/w</w:t>
      </w:r>
      <w:r w:rsidR="00A83D9D" w:rsidRPr="00A83D9D">
        <w:t xml:space="preserve"> for butyl acetate (from 15 kg/h to 3.8 kg/h) and </w:t>
      </w:r>
      <w:r w:rsidR="00B961D4">
        <w:t>21</w:t>
      </w:r>
      <w:r w:rsidR="00A83D9D" w:rsidRPr="00A83D9D">
        <w:t>%</w:t>
      </w:r>
      <w:r w:rsidR="009358BC">
        <w:t>w/w</w:t>
      </w:r>
      <w:r w:rsidR="00A83D9D" w:rsidRPr="00A83D9D">
        <w:t xml:space="preserve"> for hexane (from 33.75 kg/h to</w:t>
      </w:r>
      <w:r w:rsidR="00CA36FD">
        <w:t xml:space="preserve"> 7 </w:t>
      </w:r>
      <w:r w:rsidR="00A83D9D" w:rsidRPr="00A83D9D">
        <w:t>kg/h).</w:t>
      </w:r>
      <w:r w:rsidR="00414969">
        <w:t xml:space="preserve"> </w:t>
      </w:r>
      <w:r w:rsidR="00D4524C" w:rsidRPr="00446D4C">
        <w:t>Despite these differences</w:t>
      </w:r>
      <w:r w:rsidR="00D4524C" w:rsidRPr="00910B90">
        <w:t xml:space="preserve">, the amount of biopolymer obtained and the final recovery yield </w:t>
      </w:r>
      <w:r w:rsidR="009F3B96">
        <w:t>were</w:t>
      </w:r>
      <w:r w:rsidR="00AD1235">
        <w:t xml:space="preserve"> </w:t>
      </w:r>
      <w:r w:rsidR="00D4524C" w:rsidRPr="00446D4C">
        <w:t xml:space="preserve">equal for both </w:t>
      </w:r>
      <w:r w:rsidR="00D4524C">
        <w:t xml:space="preserve">the </w:t>
      </w:r>
      <w:r w:rsidR="00D4524C" w:rsidRPr="00446D4C">
        <w:t>process</w:t>
      </w:r>
      <w:r w:rsidR="00D4524C">
        <w:t xml:space="preserve"> schemes</w:t>
      </w:r>
      <w:r w:rsidR="00D4524C" w:rsidRPr="00910B90">
        <w:t>.</w:t>
      </w:r>
      <w:r w:rsidR="00D4524C">
        <w:t xml:space="preserve"> </w:t>
      </w:r>
      <w:r w:rsidR="00D4524C" w:rsidRPr="00436836">
        <w:t xml:space="preserve">In any case, it </w:t>
      </w:r>
      <w:r w:rsidR="009F3B96">
        <w:t>was</w:t>
      </w:r>
      <w:r w:rsidR="009F3B96" w:rsidRPr="00436836">
        <w:t xml:space="preserve"> </w:t>
      </w:r>
      <w:r w:rsidR="00D4524C" w:rsidRPr="00436836">
        <w:t>necessary to recirculate solvents to reduce costs and make the process applicable on a large scale.</w:t>
      </w:r>
      <w:r w:rsidR="00D4524C">
        <w:t xml:space="preserve"> </w:t>
      </w:r>
    </w:p>
    <w:p w14:paraId="02364C19" w14:textId="47E81809" w:rsidR="00ED7476" w:rsidRDefault="0004165E" w:rsidP="007B600F">
      <w:pPr>
        <w:pStyle w:val="CETBodytext"/>
        <w:rPr>
          <w:lang w:val="en-GB"/>
        </w:rPr>
      </w:pPr>
      <w:r w:rsidRPr="0004165E">
        <w:t>Process efficiency is a function of solubility. It increases as the solubility of the PHB in the solvent increases and the solubility in the anti-solvent decreases.</w:t>
      </w:r>
      <w:r w:rsidR="00C43B0B" w:rsidRPr="00C43B0B">
        <w:t xml:space="preserve"> </w:t>
      </w:r>
      <w:r w:rsidR="00C43B0B" w:rsidRPr="0004165E">
        <w:t xml:space="preserve">From wet biomass containing 0.133 kg/h of PHB (BIOWET), </w:t>
      </w:r>
      <w:r w:rsidR="00D567A8">
        <w:t xml:space="preserve">the </w:t>
      </w:r>
      <w:r w:rsidR="003E1224">
        <w:t>PHB extract</w:t>
      </w:r>
      <w:r w:rsidR="00D567A8">
        <w:t>ed (PHBS)</w:t>
      </w:r>
      <w:r w:rsidR="003E1224">
        <w:t xml:space="preserve"> increase</w:t>
      </w:r>
      <w:r w:rsidR="009F3B96">
        <w:t>d</w:t>
      </w:r>
      <w:r w:rsidR="003E1224">
        <w:t xml:space="preserve"> from </w:t>
      </w:r>
      <w:r w:rsidR="00C43B0B" w:rsidRPr="0004165E">
        <w:t>0.018 to 0.115 kg/h</w:t>
      </w:r>
      <w:r w:rsidR="003E1224">
        <w:t xml:space="preserve"> </w:t>
      </w:r>
      <w:r w:rsidR="00C43B0B" w:rsidRPr="0004165E">
        <w:t>(B4)</w:t>
      </w:r>
      <w:r w:rsidR="003E1224">
        <w:t xml:space="preserve">, </w:t>
      </w:r>
      <w:r w:rsidR="00C43B0B" w:rsidRPr="0004165E">
        <w:t xml:space="preserve">with a recovery yield that </w:t>
      </w:r>
      <w:r w:rsidR="009F3B96">
        <w:t xml:space="preserve">grew </w:t>
      </w:r>
      <w:r w:rsidR="00C43B0B" w:rsidRPr="0004165E">
        <w:t>from 15</w:t>
      </w:r>
      <w:r w:rsidR="005A1F37">
        <w:t>%</w:t>
      </w:r>
      <w:r w:rsidR="00C43B0B" w:rsidRPr="0004165E">
        <w:t xml:space="preserve"> to 96% </w:t>
      </w:r>
      <w:r w:rsidR="003A5F7B">
        <w:t>b</w:t>
      </w:r>
      <w:r w:rsidR="00E11867">
        <w:t>y</w:t>
      </w:r>
      <w:r w:rsidR="00C21BC4">
        <w:t xml:space="preserve"> reducing the solubility in the anti-solvent from 2 mg/ml to 0.1 mg/ml</w:t>
      </w:r>
      <w:r w:rsidR="003A5F7B">
        <w:t xml:space="preserve"> </w:t>
      </w:r>
      <w:r w:rsidR="003A5F7B" w:rsidRPr="0004165E">
        <w:t>(Table 4)</w:t>
      </w:r>
      <w:r w:rsidR="00C21BC4">
        <w:t>.</w:t>
      </w:r>
      <w:r w:rsidR="003A5F7B">
        <w:t xml:space="preserve"> </w:t>
      </w:r>
      <w:r w:rsidR="00ED7476" w:rsidRPr="00ED7476">
        <w:t xml:space="preserve">The recovery yield obtained </w:t>
      </w:r>
      <w:r w:rsidR="00916783">
        <w:t xml:space="preserve">with a solubility of 0.1 mg/ml is </w:t>
      </w:r>
      <w:r w:rsidR="00AD1235">
        <w:t>comparable</w:t>
      </w:r>
      <w:r w:rsidR="00ED7476" w:rsidRPr="00ED7476">
        <w:t xml:space="preserve"> with those reported in the literature for similar work</w:t>
      </w:r>
      <w:r w:rsidR="00AD1235">
        <w:t>s</w:t>
      </w:r>
      <w:r w:rsidR="00ED7476" w:rsidRPr="00ED7476">
        <w:t xml:space="preserve">. </w:t>
      </w:r>
      <w:proofErr w:type="spellStart"/>
      <w:r w:rsidR="00ED7476" w:rsidRPr="00ED7476">
        <w:t>Aramvash</w:t>
      </w:r>
      <w:proofErr w:type="spellEnd"/>
      <w:r w:rsidR="00ED7476" w:rsidRPr="00ED7476">
        <w:t xml:space="preserve"> et al. (2015) used butyl acetate as the extraction solvent and obtained recovery yields of 96%.</w:t>
      </w:r>
      <w:r w:rsidR="00E11867">
        <w:t xml:space="preserve"> </w:t>
      </w:r>
      <w:proofErr w:type="spellStart"/>
      <w:r w:rsidR="007E5BB4" w:rsidRPr="007E5BB4">
        <w:rPr>
          <w:lang w:val="en-GB"/>
        </w:rPr>
        <w:t>Budde</w:t>
      </w:r>
      <w:proofErr w:type="spellEnd"/>
      <w:r w:rsidR="007E5BB4" w:rsidRPr="007E5BB4">
        <w:rPr>
          <w:lang w:val="en-GB"/>
        </w:rPr>
        <w:t xml:space="preserve"> (2010)</w:t>
      </w:r>
      <w:r w:rsidR="001652FD">
        <w:rPr>
          <w:lang w:val="en-GB"/>
        </w:rPr>
        <w:t xml:space="preserve"> </w:t>
      </w:r>
      <w:r w:rsidR="00D62EA4">
        <w:rPr>
          <w:lang w:val="en-GB"/>
        </w:rPr>
        <w:t>achieved</w:t>
      </w:r>
      <w:r w:rsidR="001219A0" w:rsidRPr="001652FD">
        <w:rPr>
          <w:lang w:val="en-GB"/>
        </w:rPr>
        <w:t xml:space="preserve"> </w:t>
      </w:r>
      <w:r w:rsidR="001652FD" w:rsidRPr="001652FD">
        <w:rPr>
          <w:lang w:val="en-GB"/>
        </w:rPr>
        <w:t>a recovery of about 95% using butyl acetate as the extraction solvent and three volumes of hexane for the precipitation step.</w:t>
      </w:r>
    </w:p>
    <w:p w14:paraId="2BA12DA9" w14:textId="4D6B0883" w:rsidR="000E177A" w:rsidRDefault="000E177A" w:rsidP="00944DEE">
      <w:pPr>
        <w:pStyle w:val="CETTabletitle"/>
        <w:spacing w:before="0"/>
      </w:pPr>
      <w:r>
        <w:t xml:space="preserve">Table </w:t>
      </w:r>
      <w:r>
        <w:fldChar w:fldCharType="begin"/>
      </w:r>
      <w:r>
        <w:instrText xml:space="preserve"> SEQ Table \* ARABIC </w:instrText>
      </w:r>
      <w:r>
        <w:fldChar w:fldCharType="separate"/>
      </w:r>
      <w:r w:rsidR="00C14D4E">
        <w:rPr>
          <w:noProof/>
        </w:rPr>
        <w:t>3</w:t>
      </w:r>
      <w:r>
        <w:fldChar w:fldCharType="end"/>
      </w:r>
      <w:r>
        <w:t xml:space="preserve">: </w:t>
      </w:r>
      <w:r w:rsidR="00A618FB">
        <w:t xml:space="preserve">Stream characteristics </w:t>
      </w:r>
      <w:r w:rsidR="009F3B96">
        <w:t xml:space="preserve">resulting from </w:t>
      </w:r>
      <w:r w:rsidRPr="000641C6">
        <w:t>the PHB recovery process</w:t>
      </w:r>
    </w:p>
    <w:tbl>
      <w:tblPr>
        <w:tblW w:w="8656" w:type="dxa"/>
        <w:tblBorders>
          <w:top w:val="single" w:sz="4" w:space="0" w:color="auto"/>
          <w:bottom w:val="single" w:sz="4" w:space="0" w:color="auto"/>
        </w:tblBorders>
        <w:shd w:val="clear" w:color="auto" w:fill="FFFFFF"/>
        <w:tblLayout w:type="fixed"/>
        <w:tblCellMar>
          <w:left w:w="0" w:type="dxa"/>
          <w:right w:w="0" w:type="dxa"/>
        </w:tblCellMar>
        <w:tblLook w:val="00A0" w:firstRow="1" w:lastRow="0" w:firstColumn="1" w:lastColumn="0" w:noHBand="0" w:noVBand="0"/>
      </w:tblPr>
      <w:tblGrid>
        <w:gridCol w:w="2410"/>
        <w:gridCol w:w="1002"/>
        <w:gridCol w:w="696"/>
        <w:gridCol w:w="862"/>
        <w:gridCol w:w="1126"/>
        <w:gridCol w:w="854"/>
        <w:gridCol w:w="995"/>
        <w:gridCol w:w="702"/>
        <w:gridCol w:w="9"/>
      </w:tblGrid>
      <w:tr w:rsidR="0001624A" w:rsidRPr="00031184" w14:paraId="36A7A94D" w14:textId="3A220E4A" w:rsidTr="00721EBF">
        <w:trPr>
          <w:gridAfter w:val="1"/>
          <w:wAfter w:w="9" w:type="dxa"/>
          <w:trHeight w:val="170"/>
        </w:trPr>
        <w:tc>
          <w:tcPr>
            <w:tcW w:w="2410" w:type="dxa"/>
            <w:tcBorders>
              <w:top w:val="single" w:sz="12" w:space="0" w:color="008000"/>
              <w:bottom w:val="single" w:sz="6" w:space="0" w:color="008000"/>
            </w:tcBorders>
            <w:shd w:val="clear" w:color="auto" w:fill="FFFFFF"/>
          </w:tcPr>
          <w:p w14:paraId="11C08B46" w14:textId="7494C84F" w:rsidR="00C15C66" w:rsidRPr="00031184" w:rsidRDefault="00C15C66" w:rsidP="00C15C66">
            <w:pPr>
              <w:pStyle w:val="CETBodytext"/>
            </w:pPr>
            <w:bookmarkStart w:id="4" w:name="_Hlk93519692"/>
            <w:r w:rsidRPr="00031184">
              <w:t>Stream Name</w:t>
            </w:r>
          </w:p>
        </w:tc>
        <w:tc>
          <w:tcPr>
            <w:tcW w:w="1002" w:type="dxa"/>
            <w:tcBorders>
              <w:top w:val="single" w:sz="12" w:space="0" w:color="008000"/>
              <w:bottom w:val="single" w:sz="6" w:space="0" w:color="008000"/>
            </w:tcBorders>
            <w:shd w:val="clear" w:color="auto" w:fill="FFFFFF"/>
          </w:tcPr>
          <w:p w14:paraId="0B86B321" w14:textId="4AD1006D" w:rsidR="00C15C66" w:rsidRPr="00580C53" w:rsidRDefault="00C15C66" w:rsidP="00C15C66">
            <w:pPr>
              <w:pStyle w:val="CETBodytext"/>
            </w:pPr>
            <w:r w:rsidRPr="00241E94">
              <w:t>BIOWET</w:t>
            </w:r>
          </w:p>
        </w:tc>
        <w:tc>
          <w:tcPr>
            <w:tcW w:w="696" w:type="dxa"/>
            <w:tcBorders>
              <w:top w:val="single" w:sz="12" w:space="0" w:color="008000"/>
              <w:bottom w:val="single" w:sz="6" w:space="0" w:color="008000"/>
            </w:tcBorders>
            <w:shd w:val="clear" w:color="auto" w:fill="FFFFFF"/>
          </w:tcPr>
          <w:p w14:paraId="22ABBB85" w14:textId="627A5E76" w:rsidR="00C15C66" w:rsidRPr="00031184" w:rsidRDefault="00C15C66" w:rsidP="00C15C66">
            <w:pPr>
              <w:pStyle w:val="CETBodytext"/>
            </w:pPr>
            <w:r w:rsidRPr="00580C53">
              <w:t>BA</w:t>
            </w:r>
          </w:p>
        </w:tc>
        <w:tc>
          <w:tcPr>
            <w:tcW w:w="862" w:type="dxa"/>
            <w:tcBorders>
              <w:top w:val="single" w:sz="12" w:space="0" w:color="008000"/>
              <w:bottom w:val="single" w:sz="6" w:space="0" w:color="008000"/>
            </w:tcBorders>
            <w:shd w:val="clear" w:color="auto" w:fill="FFFFFF"/>
          </w:tcPr>
          <w:p w14:paraId="5A3A0F15" w14:textId="532589A6" w:rsidR="00C15C66" w:rsidRPr="00031184" w:rsidRDefault="00C15C66" w:rsidP="00C15C66">
            <w:pPr>
              <w:pStyle w:val="CETBodytext"/>
            </w:pPr>
            <w:r>
              <w:t>B1</w:t>
            </w:r>
          </w:p>
        </w:tc>
        <w:tc>
          <w:tcPr>
            <w:tcW w:w="1126" w:type="dxa"/>
            <w:tcBorders>
              <w:top w:val="single" w:sz="12" w:space="0" w:color="008000"/>
              <w:bottom w:val="single" w:sz="6" w:space="0" w:color="008000"/>
            </w:tcBorders>
            <w:shd w:val="clear" w:color="auto" w:fill="FFFFFF"/>
          </w:tcPr>
          <w:p w14:paraId="74499C5E" w14:textId="76638A13" w:rsidR="00C15C66" w:rsidRDefault="00C15C66" w:rsidP="00C15C66">
            <w:pPr>
              <w:pStyle w:val="CETBodytext"/>
            </w:pPr>
            <w:r w:rsidRPr="0014301C">
              <w:rPr>
                <w:lang w:val="en-GB"/>
              </w:rPr>
              <w:t>SOLID</w:t>
            </w:r>
          </w:p>
        </w:tc>
        <w:tc>
          <w:tcPr>
            <w:tcW w:w="854" w:type="dxa"/>
            <w:tcBorders>
              <w:top w:val="single" w:sz="12" w:space="0" w:color="008000"/>
              <w:bottom w:val="single" w:sz="6" w:space="0" w:color="008000"/>
            </w:tcBorders>
            <w:shd w:val="clear" w:color="auto" w:fill="FFFFFF"/>
          </w:tcPr>
          <w:p w14:paraId="09175C90" w14:textId="3977F49C" w:rsidR="00C15C66" w:rsidRDefault="00C15C66" w:rsidP="00C15C66">
            <w:pPr>
              <w:pStyle w:val="CETBodytext"/>
            </w:pPr>
            <w:r>
              <w:t>B2</w:t>
            </w:r>
          </w:p>
        </w:tc>
        <w:tc>
          <w:tcPr>
            <w:tcW w:w="995" w:type="dxa"/>
            <w:tcBorders>
              <w:top w:val="single" w:sz="12" w:space="0" w:color="008000"/>
              <w:bottom w:val="single" w:sz="6" w:space="0" w:color="008000"/>
            </w:tcBorders>
            <w:shd w:val="clear" w:color="auto" w:fill="FFFFFF"/>
          </w:tcPr>
          <w:p w14:paraId="1C45D1B5" w14:textId="592B05A2" w:rsidR="00C15C66" w:rsidRDefault="00C15C66" w:rsidP="00C15C66">
            <w:pPr>
              <w:pStyle w:val="CETBodytext"/>
            </w:pPr>
            <w:r>
              <w:t>HEX</w:t>
            </w:r>
          </w:p>
        </w:tc>
        <w:tc>
          <w:tcPr>
            <w:tcW w:w="702" w:type="dxa"/>
            <w:tcBorders>
              <w:top w:val="single" w:sz="12" w:space="0" w:color="008000"/>
              <w:bottom w:val="single" w:sz="6" w:space="0" w:color="008000"/>
            </w:tcBorders>
            <w:shd w:val="clear" w:color="auto" w:fill="FFFFFF"/>
          </w:tcPr>
          <w:p w14:paraId="2AC3017B" w14:textId="38A74CF2" w:rsidR="00C15C66" w:rsidRDefault="00C15C66" w:rsidP="00C15C66">
            <w:pPr>
              <w:pStyle w:val="CETBodytext"/>
            </w:pPr>
            <w:r>
              <w:t>B3</w:t>
            </w:r>
          </w:p>
        </w:tc>
      </w:tr>
      <w:tr w:rsidR="0001624A" w:rsidRPr="00031184" w14:paraId="547827F2" w14:textId="77777777" w:rsidTr="00721EBF">
        <w:trPr>
          <w:trHeight w:val="170"/>
        </w:trPr>
        <w:tc>
          <w:tcPr>
            <w:tcW w:w="2410" w:type="dxa"/>
            <w:tcBorders>
              <w:top w:val="single" w:sz="6" w:space="0" w:color="008000"/>
              <w:bottom w:val="nil"/>
            </w:tcBorders>
            <w:shd w:val="clear" w:color="auto" w:fill="FFFFFF"/>
          </w:tcPr>
          <w:p w14:paraId="0B25D324" w14:textId="4C48FE0E" w:rsidR="007B1789" w:rsidRPr="00031184" w:rsidRDefault="007B1789" w:rsidP="007B1789">
            <w:pPr>
              <w:pStyle w:val="CETBodytext"/>
            </w:pPr>
            <w:r>
              <w:t>T [°C] (Figure 1a)</w:t>
            </w:r>
          </w:p>
        </w:tc>
        <w:tc>
          <w:tcPr>
            <w:tcW w:w="1002" w:type="dxa"/>
            <w:tcBorders>
              <w:top w:val="single" w:sz="6" w:space="0" w:color="008000"/>
              <w:bottom w:val="nil"/>
            </w:tcBorders>
            <w:shd w:val="clear" w:color="auto" w:fill="FFFFFF"/>
          </w:tcPr>
          <w:p w14:paraId="1DD4C18A" w14:textId="75454C67" w:rsidR="007B1789" w:rsidRDefault="007B1789" w:rsidP="007B1789">
            <w:pPr>
              <w:pStyle w:val="CETBodytext"/>
              <w:rPr>
                <w:lang w:val="en-GB"/>
              </w:rPr>
            </w:pPr>
            <w:r w:rsidRPr="00241E94">
              <w:t>20</w:t>
            </w:r>
          </w:p>
        </w:tc>
        <w:tc>
          <w:tcPr>
            <w:tcW w:w="696" w:type="dxa"/>
            <w:tcBorders>
              <w:top w:val="single" w:sz="6" w:space="0" w:color="008000"/>
              <w:bottom w:val="nil"/>
            </w:tcBorders>
            <w:shd w:val="clear" w:color="auto" w:fill="FFFFFF"/>
          </w:tcPr>
          <w:p w14:paraId="4521B8E3" w14:textId="194A549F" w:rsidR="007B1789" w:rsidRPr="00580C53" w:rsidRDefault="007B1789" w:rsidP="007B1789">
            <w:pPr>
              <w:pStyle w:val="CETBodytext"/>
              <w:rPr>
                <w:lang w:val="en-GB"/>
              </w:rPr>
            </w:pPr>
            <w:r>
              <w:rPr>
                <w:lang w:val="en-GB"/>
              </w:rPr>
              <w:t>20</w:t>
            </w:r>
          </w:p>
        </w:tc>
        <w:tc>
          <w:tcPr>
            <w:tcW w:w="862" w:type="dxa"/>
            <w:tcBorders>
              <w:top w:val="single" w:sz="6" w:space="0" w:color="008000"/>
              <w:bottom w:val="nil"/>
            </w:tcBorders>
            <w:shd w:val="clear" w:color="auto" w:fill="FFFFFF"/>
          </w:tcPr>
          <w:p w14:paraId="6236F918" w14:textId="4B886C0A" w:rsidR="007B1789" w:rsidRDefault="007B1789" w:rsidP="007B1789">
            <w:pPr>
              <w:pStyle w:val="CETBodytext"/>
            </w:pPr>
            <w:r>
              <w:t>103</w:t>
            </w:r>
          </w:p>
        </w:tc>
        <w:tc>
          <w:tcPr>
            <w:tcW w:w="1126" w:type="dxa"/>
            <w:tcBorders>
              <w:top w:val="single" w:sz="6" w:space="0" w:color="008000"/>
              <w:bottom w:val="nil"/>
            </w:tcBorders>
            <w:shd w:val="clear" w:color="auto" w:fill="FFFFFF"/>
          </w:tcPr>
          <w:p w14:paraId="3B3D50F1" w14:textId="28926995" w:rsidR="007B1789" w:rsidRDefault="007B1789" w:rsidP="007B1789">
            <w:pPr>
              <w:pStyle w:val="CETBodytext"/>
            </w:pPr>
            <w:r>
              <w:rPr>
                <w:lang w:val="en-GB"/>
              </w:rPr>
              <w:t>103</w:t>
            </w:r>
          </w:p>
        </w:tc>
        <w:tc>
          <w:tcPr>
            <w:tcW w:w="854" w:type="dxa"/>
            <w:tcBorders>
              <w:top w:val="single" w:sz="6" w:space="0" w:color="008000"/>
              <w:bottom w:val="nil"/>
            </w:tcBorders>
            <w:shd w:val="clear" w:color="auto" w:fill="FFFFFF"/>
          </w:tcPr>
          <w:p w14:paraId="3A570F1C" w14:textId="759FEE1D" w:rsidR="007B1789" w:rsidRDefault="007B1789" w:rsidP="007B1789">
            <w:pPr>
              <w:pStyle w:val="CETBodytext"/>
            </w:pPr>
            <w:r>
              <w:t>103</w:t>
            </w:r>
          </w:p>
        </w:tc>
        <w:tc>
          <w:tcPr>
            <w:tcW w:w="995" w:type="dxa"/>
            <w:tcBorders>
              <w:top w:val="single" w:sz="6" w:space="0" w:color="008000"/>
              <w:bottom w:val="nil"/>
            </w:tcBorders>
            <w:shd w:val="clear" w:color="auto" w:fill="FFFFFF"/>
          </w:tcPr>
          <w:p w14:paraId="38EB6BAE" w14:textId="7FF3DB41" w:rsidR="007B1789" w:rsidRDefault="007B1789" w:rsidP="007B1789">
            <w:pPr>
              <w:pStyle w:val="CETBodytext"/>
            </w:pPr>
            <w:r>
              <w:rPr>
                <w:lang w:val="en-GB"/>
              </w:rPr>
              <w:t>20</w:t>
            </w:r>
          </w:p>
        </w:tc>
        <w:tc>
          <w:tcPr>
            <w:tcW w:w="711" w:type="dxa"/>
            <w:gridSpan w:val="2"/>
            <w:tcBorders>
              <w:top w:val="single" w:sz="6" w:space="0" w:color="008000"/>
              <w:bottom w:val="nil"/>
            </w:tcBorders>
            <w:shd w:val="clear" w:color="auto" w:fill="FFFFFF"/>
          </w:tcPr>
          <w:p w14:paraId="3A8EC921" w14:textId="5E439CF8" w:rsidR="007B1789" w:rsidRDefault="007B1789" w:rsidP="007B1789">
            <w:pPr>
              <w:pStyle w:val="CETBodytext"/>
            </w:pPr>
            <w:r w:rsidRPr="00334AEA">
              <w:rPr>
                <w:lang w:val="en-GB"/>
              </w:rPr>
              <w:t>64</w:t>
            </w:r>
          </w:p>
        </w:tc>
      </w:tr>
      <w:tr w:rsidR="0001624A" w:rsidRPr="00031184" w14:paraId="0199650F" w14:textId="77777777" w:rsidTr="00721EBF">
        <w:trPr>
          <w:trHeight w:val="170"/>
        </w:trPr>
        <w:tc>
          <w:tcPr>
            <w:tcW w:w="2410" w:type="dxa"/>
            <w:tcBorders>
              <w:top w:val="nil"/>
              <w:bottom w:val="nil"/>
            </w:tcBorders>
            <w:shd w:val="clear" w:color="auto" w:fill="FFFFFF"/>
          </w:tcPr>
          <w:p w14:paraId="1EDB72D0" w14:textId="6DDFC279" w:rsidR="007B1789" w:rsidRDefault="007B1789" w:rsidP="007B1789">
            <w:pPr>
              <w:pStyle w:val="CETBodytext"/>
              <w:rPr>
                <w:lang w:val="en-GB"/>
              </w:rPr>
            </w:pPr>
            <w:r w:rsidRPr="00C51C52">
              <w:rPr>
                <w:lang w:val="en-GB"/>
              </w:rPr>
              <w:t>T [°C]</w:t>
            </w:r>
            <w:r>
              <w:rPr>
                <w:lang w:val="en-GB"/>
              </w:rPr>
              <w:t xml:space="preserve"> (Figure 1b)</w:t>
            </w:r>
          </w:p>
        </w:tc>
        <w:tc>
          <w:tcPr>
            <w:tcW w:w="1002" w:type="dxa"/>
            <w:tcBorders>
              <w:top w:val="nil"/>
              <w:bottom w:val="nil"/>
            </w:tcBorders>
            <w:shd w:val="clear" w:color="auto" w:fill="FFFFFF"/>
          </w:tcPr>
          <w:p w14:paraId="63D06103" w14:textId="3C349B1C" w:rsidR="007B1789" w:rsidRDefault="007B1789" w:rsidP="007B1789">
            <w:pPr>
              <w:pStyle w:val="CETBodytext"/>
            </w:pPr>
            <w:r w:rsidRPr="00241E94">
              <w:t>20</w:t>
            </w:r>
          </w:p>
        </w:tc>
        <w:tc>
          <w:tcPr>
            <w:tcW w:w="696" w:type="dxa"/>
            <w:tcBorders>
              <w:top w:val="nil"/>
              <w:bottom w:val="nil"/>
            </w:tcBorders>
            <w:shd w:val="clear" w:color="auto" w:fill="FFFFFF"/>
          </w:tcPr>
          <w:p w14:paraId="4C26ACEC" w14:textId="492F6474" w:rsidR="007B1789" w:rsidRDefault="007B1789" w:rsidP="007B1789">
            <w:pPr>
              <w:pStyle w:val="CETBodytext"/>
              <w:rPr>
                <w:lang w:val="en-GB"/>
              </w:rPr>
            </w:pPr>
            <w:r>
              <w:rPr>
                <w:lang w:val="en-GB"/>
              </w:rPr>
              <w:t>20</w:t>
            </w:r>
          </w:p>
        </w:tc>
        <w:tc>
          <w:tcPr>
            <w:tcW w:w="862" w:type="dxa"/>
            <w:tcBorders>
              <w:top w:val="nil"/>
              <w:bottom w:val="nil"/>
            </w:tcBorders>
            <w:shd w:val="clear" w:color="auto" w:fill="FFFFFF"/>
          </w:tcPr>
          <w:p w14:paraId="02C4A4BE" w14:textId="3A2D8378" w:rsidR="007B1789" w:rsidRDefault="007B1789" w:rsidP="007B1789">
            <w:pPr>
              <w:pStyle w:val="CETBodytext"/>
            </w:pPr>
            <w:r>
              <w:t>103</w:t>
            </w:r>
          </w:p>
        </w:tc>
        <w:tc>
          <w:tcPr>
            <w:tcW w:w="1126" w:type="dxa"/>
            <w:tcBorders>
              <w:top w:val="nil"/>
              <w:bottom w:val="nil"/>
            </w:tcBorders>
            <w:shd w:val="clear" w:color="auto" w:fill="FFFFFF"/>
          </w:tcPr>
          <w:p w14:paraId="4CF0B9AE" w14:textId="7F195773" w:rsidR="007B1789" w:rsidRDefault="007B1789" w:rsidP="007B1789">
            <w:pPr>
              <w:pStyle w:val="CETBodytext"/>
              <w:rPr>
                <w:lang w:val="en-GB"/>
              </w:rPr>
            </w:pPr>
            <w:r>
              <w:rPr>
                <w:lang w:val="en-GB"/>
              </w:rPr>
              <w:t>103</w:t>
            </w:r>
          </w:p>
        </w:tc>
        <w:tc>
          <w:tcPr>
            <w:tcW w:w="854" w:type="dxa"/>
            <w:tcBorders>
              <w:top w:val="nil"/>
              <w:bottom w:val="nil"/>
            </w:tcBorders>
            <w:shd w:val="clear" w:color="auto" w:fill="FFFFFF"/>
          </w:tcPr>
          <w:p w14:paraId="4A102BF1" w14:textId="0A3CD436" w:rsidR="007B1789" w:rsidRDefault="007B1789" w:rsidP="007B1789">
            <w:pPr>
              <w:pStyle w:val="CETBodytext"/>
            </w:pPr>
            <w:r>
              <w:t>103</w:t>
            </w:r>
          </w:p>
        </w:tc>
        <w:tc>
          <w:tcPr>
            <w:tcW w:w="995" w:type="dxa"/>
            <w:tcBorders>
              <w:top w:val="nil"/>
              <w:bottom w:val="nil"/>
            </w:tcBorders>
            <w:shd w:val="clear" w:color="auto" w:fill="FFFFFF"/>
          </w:tcPr>
          <w:p w14:paraId="6972A453" w14:textId="5AA5D1CA" w:rsidR="007B1789" w:rsidRDefault="007B1789" w:rsidP="007B1789">
            <w:pPr>
              <w:pStyle w:val="CETBodytext"/>
              <w:rPr>
                <w:lang w:val="en-GB"/>
              </w:rPr>
            </w:pPr>
            <w:r>
              <w:rPr>
                <w:lang w:val="en-GB"/>
              </w:rPr>
              <w:t>20</w:t>
            </w:r>
          </w:p>
        </w:tc>
        <w:tc>
          <w:tcPr>
            <w:tcW w:w="711" w:type="dxa"/>
            <w:gridSpan w:val="2"/>
            <w:tcBorders>
              <w:top w:val="nil"/>
              <w:bottom w:val="nil"/>
            </w:tcBorders>
            <w:shd w:val="clear" w:color="auto" w:fill="FFFFFF"/>
          </w:tcPr>
          <w:p w14:paraId="6E16F3F1" w14:textId="659A490E" w:rsidR="007B1789" w:rsidRDefault="007B1789" w:rsidP="007B1789">
            <w:pPr>
              <w:pStyle w:val="CETBodytext"/>
            </w:pPr>
            <w:r>
              <w:t>7</w:t>
            </w:r>
            <w:r w:rsidR="00746E8D">
              <w:t>7</w:t>
            </w:r>
          </w:p>
        </w:tc>
      </w:tr>
      <w:tr w:rsidR="0001624A" w:rsidRPr="00031184" w14:paraId="1F31177B" w14:textId="77777777" w:rsidTr="00721EBF">
        <w:trPr>
          <w:trHeight w:val="170"/>
        </w:trPr>
        <w:tc>
          <w:tcPr>
            <w:tcW w:w="2410" w:type="dxa"/>
            <w:tcBorders>
              <w:top w:val="nil"/>
              <w:bottom w:val="nil"/>
            </w:tcBorders>
            <w:shd w:val="clear" w:color="auto" w:fill="FFFFFF"/>
          </w:tcPr>
          <w:p w14:paraId="279B1B0F" w14:textId="0A383DF9" w:rsidR="006E0BE5" w:rsidRPr="00C51C52" w:rsidRDefault="006E0BE5" w:rsidP="00C15C66">
            <w:pPr>
              <w:pStyle w:val="CETBodytext"/>
              <w:rPr>
                <w:lang w:val="en-GB"/>
              </w:rPr>
            </w:pPr>
            <w:r>
              <w:rPr>
                <w:lang w:val="en-GB"/>
              </w:rPr>
              <w:t>p [bar]</w:t>
            </w:r>
          </w:p>
        </w:tc>
        <w:tc>
          <w:tcPr>
            <w:tcW w:w="1002" w:type="dxa"/>
            <w:tcBorders>
              <w:top w:val="nil"/>
              <w:bottom w:val="nil"/>
            </w:tcBorders>
            <w:shd w:val="clear" w:color="auto" w:fill="FFFFFF"/>
          </w:tcPr>
          <w:p w14:paraId="0469D9E8" w14:textId="2AAE3301" w:rsidR="006E0BE5" w:rsidRPr="00241E94" w:rsidRDefault="006E0BE5" w:rsidP="00C15C66">
            <w:pPr>
              <w:pStyle w:val="CETBodytext"/>
            </w:pPr>
            <w:r>
              <w:t>1</w:t>
            </w:r>
          </w:p>
        </w:tc>
        <w:tc>
          <w:tcPr>
            <w:tcW w:w="696" w:type="dxa"/>
            <w:tcBorders>
              <w:top w:val="nil"/>
              <w:bottom w:val="nil"/>
            </w:tcBorders>
            <w:shd w:val="clear" w:color="auto" w:fill="FFFFFF"/>
          </w:tcPr>
          <w:p w14:paraId="6BD94962" w14:textId="77E77404" w:rsidR="006E0BE5" w:rsidRDefault="006E0BE5" w:rsidP="00C15C66">
            <w:pPr>
              <w:pStyle w:val="CETBodytext"/>
              <w:rPr>
                <w:lang w:val="en-GB"/>
              </w:rPr>
            </w:pPr>
            <w:r>
              <w:rPr>
                <w:lang w:val="en-GB"/>
              </w:rPr>
              <w:t>1</w:t>
            </w:r>
          </w:p>
        </w:tc>
        <w:tc>
          <w:tcPr>
            <w:tcW w:w="862" w:type="dxa"/>
            <w:tcBorders>
              <w:top w:val="nil"/>
              <w:bottom w:val="nil"/>
            </w:tcBorders>
            <w:shd w:val="clear" w:color="auto" w:fill="FFFFFF"/>
          </w:tcPr>
          <w:p w14:paraId="09E125F9" w14:textId="055AC8AC" w:rsidR="006E0BE5" w:rsidRDefault="006E0BE5" w:rsidP="00C15C66">
            <w:pPr>
              <w:pStyle w:val="CETBodytext"/>
            </w:pPr>
            <w:r>
              <w:t>1</w:t>
            </w:r>
          </w:p>
        </w:tc>
        <w:tc>
          <w:tcPr>
            <w:tcW w:w="1126" w:type="dxa"/>
            <w:tcBorders>
              <w:top w:val="nil"/>
              <w:bottom w:val="nil"/>
            </w:tcBorders>
            <w:shd w:val="clear" w:color="auto" w:fill="FFFFFF"/>
          </w:tcPr>
          <w:p w14:paraId="1D7A6E31" w14:textId="06D134D9" w:rsidR="006E0BE5" w:rsidRDefault="006E0BE5" w:rsidP="00C15C66">
            <w:pPr>
              <w:pStyle w:val="CETBodytext"/>
              <w:rPr>
                <w:lang w:val="en-GB"/>
              </w:rPr>
            </w:pPr>
            <w:r>
              <w:rPr>
                <w:lang w:val="en-GB"/>
              </w:rPr>
              <w:t>1</w:t>
            </w:r>
          </w:p>
        </w:tc>
        <w:tc>
          <w:tcPr>
            <w:tcW w:w="854" w:type="dxa"/>
            <w:tcBorders>
              <w:top w:val="nil"/>
              <w:bottom w:val="nil"/>
            </w:tcBorders>
            <w:shd w:val="clear" w:color="auto" w:fill="FFFFFF"/>
          </w:tcPr>
          <w:p w14:paraId="7CE21222" w14:textId="22E50B73" w:rsidR="006E0BE5" w:rsidRDefault="006E0BE5" w:rsidP="00C15C66">
            <w:pPr>
              <w:pStyle w:val="CETBodytext"/>
            </w:pPr>
            <w:r>
              <w:t>1</w:t>
            </w:r>
          </w:p>
        </w:tc>
        <w:tc>
          <w:tcPr>
            <w:tcW w:w="995" w:type="dxa"/>
            <w:tcBorders>
              <w:top w:val="nil"/>
              <w:bottom w:val="nil"/>
            </w:tcBorders>
            <w:shd w:val="clear" w:color="auto" w:fill="FFFFFF"/>
          </w:tcPr>
          <w:p w14:paraId="07DE955F" w14:textId="47F51178" w:rsidR="006E0BE5" w:rsidRDefault="006E0BE5" w:rsidP="00C15C66">
            <w:pPr>
              <w:pStyle w:val="CETBodytext"/>
              <w:rPr>
                <w:lang w:val="en-GB"/>
              </w:rPr>
            </w:pPr>
            <w:r>
              <w:rPr>
                <w:lang w:val="en-GB"/>
              </w:rPr>
              <w:t>1</w:t>
            </w:r>
          </w:p>
        </w:tc>
        <w:tc>
          <w:tcPr>
            <w:tcW w:w="711" w:type="dxa"/>
            <w:gridSpan w:val="2"/>
            <w:tcBorders>
              <w:top w:val="nil"/>
              <w:bottom w:val="nil"/>
            </w:tcBorders>
            <w:shd w:val="clear" w:color="auto" w:fill="FFFFFF"/>
          </w:tcPr>
          <w:p w14:paraId="01150A19" w14:textId="1FAC0881" w:rsidR="006E0BE5" w:rsidRDefault="006E0BE5" w:rsidP="00C15C66">
            <w:pPr>
              <w:pStyle w:val="CETBodytext"/>
            </w:pPr>
            <w:r>
              <w:t>1</w:t>
            </w:r>
          </w:p>
        </w:tc>
      </w:tr>
      <w:tr w:rsidR="0001624A" w:rsidRPr="00031184" w14:paraId="0F08C73F" w14:textId="77777777" w:rsidTr="00721EBF">
        <w:trPr>
          <w:trHeight w:val="170"/>
        </w:trPr>
        <w:tc>
          <w:tcPr>
            <w:tcW w:w="2410" w:type="dxa"/>
            <w:tcBorders>
              <w:top w:val="nil"/>
            </w:tcBorders>
            <w:shd w:val="clear" w:color="auto" w:fill="FFFFFF"/>
          </w:tcPr>
          <w:p w14:paraId="397131D3" w14:textId="1E32611C" w:rsidR="00C15C66" w:rsidRPr="00031184" w:rsidRDefault="00C15C66" w:rsidP="00721EBF">
            <w:pPr>
              <w:pStyle w:val="CETBodytext"/>
            </w:pPr>
            <w:r w:rsidRPr="002B281C">
              <w:t xml:space="preserve">Mass Flow </w:t>
            </w:r>
            <w:r>
              <w:t>[</w:t>
            </w:r>
            <w:r w:rsidRPr="002B281C">
              <w:t>kg/h</w:t>
            </w:r>
            <w:r>
              <w:t>]</w:t>
            </w:r>
            <w:r w:rsidR="005348E7">
              <w:t xml:space="preserve"> </w:t>
            </w:r>
            <w:r w:rsidR="005348E7" w:rsidRPr="005348E7">
              <w:t>(Figure 1a)</w:t>
            </w:r>
          </w:p>
        </w:tc>
        <w:tc>
          <w:tcPr>
            <w:tcW w:w="1002" w:type="dxa"/>
            <w:tcBorders>
              <w:top w:val="nil"/>
            </w:tcBorders>
            <w:shd w:val="clear" w:color="auto" w:fill="FFFFFF"/>
          </w:tcPr>
          <w:p w14:paraId="17BE7109" w14:textId="5892F71A" w:rsidR="00C15C66" w:rsidRDefault="00C15C66" w:rsidP="00C15C66">
            <w:pPr>
              <w:pStyle w:val="CETBodytext"/>
              <w:rPr>
                <w:lang w:val="en-GB"/>
              </w:rPr>
            </w:pPr>
            <w:r w:rsidRPr="00241E94">
              <w:t>1</w:t>
            </w:r>
          </w:p>
        </w:tc>
        <w:tc>
          <w:tcPr>
            <w:tcW w:w="696" w:type="dxa"/>
            <w:tcBorders>
              <w:top w:val="nil"/>
            </w:tcBorders>
            <w:shd w:val="clear" w:color="auto" w:fill="FFFFFF"/>
          </w:tcPr>
          <w:p w14:paraId="4691456B" w14:textId="54F00A0D" w:rsidR="00C15C66" w:rsidRPr="00580C53" w:rsidRDefault="00C15C66" w:rsidP="00C15C66">
            <w:pPr>
              <w:pStyle w:val="CETBodytext"/>
              <w:rPr>
                <w:lang w:val="en-GB"/>
              </w:rPr>
            </w:pPr>
            <w:r>
              <w:rPr>
                <w:lang w:val="en-GB"/>
              </w:rPr>
              <w:t>15</w:t>
            </w:r>
          </w:p>
        </w:tc>
        <w:tc>
          <w:tcPr>
            <w:tcW w:w="862" w:type="dxa"/>
            <w:tcBorders>
              <w:top w:val="nil"/>
            </w:tcBorders>
            <w:shd w:val="clear" w:color="auto" w:fill="FFFFFF"/>
          </w:tcPr>
          <w:p w14:paraId="5EEDB8E9" w14:textId="60173473" w:rsidR="00C15C66" w:rsidRDefault="00C15C66" w:rsidP="00C15C66">
            <w:pPr>
              <w:pStyle w:val="CETBodytext"/>
            </w:pPr>
            <w:r>
              <w:t>16</w:t>
            </w:r>
          </w:p>
        </w:tc>
        <w:tc>
          <w:tcPr>
            <w:tcW w:w="1126" w:type="dxa"/>
            <w:tcBorders>
              <w:top w:val="nil"/>
            </w:tcBorders>
            <w:shd w:val="clear" w:color="auto" w:fill="FFFFFF"/>
          </w:tcPr>
          <w:p w14:paraId="521F8FBF" w14:textId="57B0F9B0" w:rsidR="00C15C66" w:rsidRDefault="00C15C66" w:rsidP="00C15C66">
            <w:pPr>
              <w:pStyle w:val="CETBodytext"/>
            </w:pPr>
            <w:r w:rsidRPr="00C26ECC">
              <w:t>1.0020</w:t>
            </w:r>
          </w:p>
        </w:tc>
        <w:tc>
          <w:tcPr>
            <w:tcW w:w="854" w:type="dxa"/>
            <w:tcBorders>
              <w:top w:val="nil"/>
            </w:tcBorders>
            <w:shd w:val="clear" w:color="auto" w:fill="FFFFFF"/>
          </w:tcPr>
          <w:p w14:paraId="1FDA7166" w14:textId="4D7B315E" w:rsidR="00C15C66" w:rsidRDefault="00C15C66" w:rsidP="00C15C66">
            <w:pPr>
              <w:pStyle w:val="CETBodytext"/>
            </w:pPr>
            <w:r w:rsidRPr="00877225">
              <w:t>14.998</w:t>
            </w:r>
            <w:r>
              <w:t>1</w:t>
            </w:r>
          </w:p>
        </w:tc>
        <w:tc>
          <w:tcPr>
            <w:tcW w:w="995" w:type="dxa"/>
            <w:tcBorders>
              <w:top w:val="nil"/>
            </w:tcBorders>
            <w:shd w:val="clear" w:color="auto" w:fill="FFFFFF"/>
          </w:tcPr>
          <w:p w14:paraId="1A3D15D2" w14:textId="7DA6A66A" w:rsidR="00C15C66" w:rsidRDefault="00C15C66" w:rsidP="00C15C66">
            <w:pPr>
              <w:pStyle w:val="CETBodytext"/>
            </w:pPr>
            <w:r>
              <w:t>33.75</w:t>
            </w:r>
          </w:p>
        </w:tc>
        <w:tc>
          <w:tcPr>
            <w:tcW w:w="711" w:type="dxa"/>
            <w:gridSpan w:val="2"/>
            <w:tcBorders>
              <w:top w:val="nil"/>
            </w:tcBorders>
            <w:shd w:val="clear" w:color="auto" w:fill="FFFFFF"/>
          </w:tcPr>
          <w:p w14:paraId="347AE2DF" w14:textId="6CB0215D" w:rsidR="00C15C66" w:rsidRDefault="00C15C66" w:rsidP="00C15C66">
            <w:pPr>
              <w:pStyle w:val="CETBodytext"/>
            </w:pPr>
            <w:r w:rsidRPr="000F401D">
              <w:t>48.748</w:t>
            </w:r>
          </w:p>
        </w:tc>
      </w:tr>
      <w:tr w:rsidR="0001624A" w:rsidRPr="00031184" w14:paraId="27768710" w14:textId="77777777" w:rsidTr="00721EBF">
        <w:trPr>
          <w:trHeight w:val="170"/>
        </w:trPr>
        <w:tc>
          <w:tcPr>
            <w:tcW w:w="2410" w:type="dxa"/>
            <w:tcBorders>
              <w:top w:val="nil"/>
            </w:tcBorders>
            <w:shd w:val="clear" w:color="auto" w:fill="FFFFFF"/>
          </w:tcPr>
          <w:p w14:paraId="44D35DC6" w14:textId="0DC43FA6" w:rsidR="005348E7" w:rsidRPr="002B281C" w:rsidRDefault="005348E7" w:rsidP="00721EBF">
            <w:pPr>
              <w:pStyle w:val="CETBodytext"/>
            </w:pPr>
            <w:r w:rsidRPr="005348E7">
              <w:t xml:space="preserve">Mass Flow [kg/h] </w:t>
            </w:r>
            <w:r w:rsidRPr="005348E7">
              <w:rPr>
                <w:lang w:val="en-GB"/>
              </w:rPr>
              <w:t>(Figure 1</w:t>
            </w:r>
            <w:r>
              <w:rPr>
                <w:lang w:val="en-GB"/>
              </w:rPr>
              <w:t>b</w:t>
            </w:r>
            <w:r w:rsidRPr="005348E7">
              <w:rPr>
                <w:lang w:val="en-GB"/>
              </w:rPr>
              <w:t>)</w:t>
            </w:r>
          </w:p>
        </w:tc>
        <w:tc>
          <w:tcPr>
            <w:tcW w:w="1002" w:type="dxa"/>
            <w:tcBorders>
              <w:top w:val="nil"/>
            </w:tcBorders>
            <w:shd w:val="clear" w:color="auto" w:fill="FFFFFF"/>
          </w:tcPr>
          <w:p w14:paraId="7BC15DAD" w14:textId="5D137A16" w:rsidR="005348E7" w:rsidRPr="00241E94" w:rsidRDefault="005348E7" w:rsidP="00C15C66">
            <w:pPr>
              <w:pStyle w:val="CETBodytext"/>
            </w:pPr>
            <w:r>
              <w:t>1</w:t>
            </w:r>
          </w:p>
        </w:tc>
        <w:tc>
          <w:tcPr>
            <w:tcW w:w="696" w:type="dxa"/>
            <w:tcBorders>
              <w:top w:val="nil"/>
            </w:tcBorders>
            <w:shd w:val="clear" w:color="auto" w:fill="FFFFFF"/>
          </w:tcPr>
          <w:p w14:paraId="4433B381" w14:textId="7700E1C4" w:rsidR="005348E7" w:rsidRDefault="005348E7" w:rsidP="00C15C66">
            <w:pPr>
              <w:pStyle w:val="CETBodytext"/>
              <w:rPr>
                <w:lang w:val="en-GB"/>
              </w:rPr>
            </w:pPr>
            <w:r>
              <w:rPr>
                <w:lang w:val="en-GB"/>
              </w:rPr>
              <w:t>3.8</w:t>
            </w:r>
          </w:p>
        </w:tc>
        <w:tc>
          <w:tcPr>
            <w:tcW w:w="862" w:type="dxa"/>
            <w:tcBorders>
              <w:top w:val="nil"/>
            </w:tcBorders>
            <w:shd w:val="clear" w:color="auto" w:fill="FFFFFF"/>
          </w:tcPr>
          <w:p w14:paraId="0E7A26DF" w14:textId="2575E793" w:rsidR="005348E7" w:rsidRDefault="00EC7E98" w:rsidP="00C15C66">
            <w:pPr>
              <w:pStyle w:val="CETBodytext"/>
            </w:pPr>
            <w:r w:rsidRPr="00EC7E98">
              <w:t>16.98</w:t>
            </w:r>
            <w:r>
              <w:t>6</w:t>
            </w:r>
          </w:p>
        </w:tc>
        <w:tc>
          <w:tcPr>
            <w:tcW w:w="1126" w:type="dxa"/>
            <w:tcBorders>
              <w:top w:val="nil"/>
            </w:tcBorders>
            <w:shd w:val="clear" w:color="auto" w:fill="FFFFFF"/>
          </w:tcPr>
          <w:p w14:paraId="7F31E5AA" w14:textId="4D783302" w:rsidR="005348E7" w:rsidRPr="00C26ECC" w:rsidRDefault="00D70A33" w:rsidP="00C15C66">
            <w:pPr>
              <w:pStyle w:val="CETBodytext"/>
            </w:pPr>
            <w:r w:rsidRPr="00D70A33">
              <w:t>1.0024</w:t>
            </w:r>
          </w:p>
        </w:tc>
        <w:tc>
          <w:tcPr>
            <w:tcW w:w="854" w:type="dxa"/>
            <w:tcBorders>
              <w:top w:val="nil"/>
            </w:tcBorders>
            <w:shd w:val="clear" w:color="auto" w:fill="FFFFFF"/>
          </w:tcPr>
          <w:p w14:paraId="3844B4DA" w14:textId="55EAE124" w:rsidR="005348E7" w:rsidRPr="00877225" w:rsidRDefault="00894BD7" w:rsidP="00C15C66">
            <w:pPr>
              <w:pStyle w:val="CETBodytext"/>
            </w:pPr>
            <w:r w:rsidRPr="00894BD7">
              <w:t>15.983</w:t>
            </w:r>
          </w:p>
        </w:tc>
        <w:tc>
          <w:tcPr>
            <w:tcW w:w="995" w:type="dxa"/>
            <w:tcBorders>
              <w:top w:val="nil"/>
            </w:tcBorders>
            <w:shd w:val="clear" w:color="auto" w:fill="FFFFFF"/>
          </w:tcPr>
          <w:p w14:paraId="3EDAE00B" w14:textId="5CF1A0E9" w:rsidR="005348E7" w:rsidRDefault="008303AB" w:rsidP="00C15C66">
            <w:pPr>
              <w:pStyle w:val="CETBodytext"/>
            </w:pPr>
            <w:r>
              <w:t>7</w:t>
            </w:r>
          </w:p>
        </w:tc>
        <w:tc>
          <w:tcPr>
            <w:tcW w:w="711" w:type="dxa"/>
            <w:gridSpan w:val="2"/>
            <w:tcBorders>
              <w:top w:val="nil"/>
            </w:tcBorders>
            <w:shd w:val="clear" w:color="auto" w:fill="FFFFFF"/>
          </w:tcPr>
          <w:p w14:paraId="6DD1DF75" w14:textId="64EC1FD8" w:rsidR="005348E7" w:rsidRPr="000F401D" w:rsidRDefault="00604F70" w:rsidP="00C15C66">
            <w:pPr>
              <w:pStyle w:val="CETBodytext"/>
            </w:pPr>
            <w:r w:rsidRPr="00604F70">
              <w:t>49.876</w:t>
            </w:r>
          </w:p>
        </w:tc>
      </w:tr>
      <w:tr w:rsidR="0001624A" w:rsidRPr="00031184" w14:paraId="4C33388E" w14:textId="77777777" w:rsidTr="00721EBF">
        <w:trPr>
          <w:trHeight w:val="170"/>
        </w:trPr>
        <w:tc>
          <w:tcPr>
            <w:tcW w:w="2410" w:type="dxa"/>
            <w:shd w:val="clear" w:color="auto" w:fill="FFFFFF"/>
          </w:tcPr>
          <w:p w14:paraId="39B82775" w14:textId="618002BC" w:rsidR="00C15C66" w:rsidRPr="00031184" w:rsidRDefault="00C15C66" w:rsidP="00C15C66">
            <w:pPr>
              <w:pStyle w:val="CETBodytext"/>
            </w:pPr>
            <w:r w:rsidRPr="002B281C">
              <w:t xml:space="preserve">Water </w:t>
            </w:r>
            <w:r w:rsidRPr="001D5541">
              <w:rPr>
                <w:lang w:val="en-GB"/>
              </w:rPr>
              <w:t>[kg/h]</w:t>
            </w:r>
            <w:r w:rsidR="008C1E5B">
              <w:rPr>
                <w:lang w:val="en-GB"/>
              </w:rPr>
              <w:t xml:space="preserve"> (Figure 1a)</w:t>
            </w:r>
          </w:p>
        </w:tc>
        <w:tc>
          <w:tcPr>
            <w:tcW w:w="1002" w:type="dxa"/>
            <w:shd w:val="clear" w:color="auto" w:fill="FFFFFF"/>
          </w:tcPr>
          <w:p w14:paraId="167D5255" w14:textId="191E769E" w:rsidR="00C15C66" w:rsidRDefault="00C15C66" w:rsidP="00C15C66">
            <w:pPr>
              <w:pStyle w:val="CETBodytext"/>
            </w:pPr>
            <w:r w:rsidRPr="00241E94">
              <w:t>0.65</w:t>
            </w:r>
          </w:p>
        </w:tc>
        <w:tc>
          <w:tcPr>
            <w:tcW w:w="696" w:type="dxa"/>
            <w:shd w:val="clear" w:color="auto" w:fill="FFFFFF"/>
          </w:tcPr>
          <w:p w14:paraId="68CE834D" w14:textId="000337B9" w:rsidR="00C15C66" w:rsidRPr="00580C53" w:rsidRDefault="00C15C66" w:rsidP="00C15C66">
            <w:pPr>
              <w:pStyle w:val="CETBodytext"/>
              <w:rPr>
                <w:lang w:val="en-GB"/>
              </w:rPr>
            </w:pPr>
            <w:r>
              <w:t>0</w:t>
            </w:r>
          </w:p>
        </w:tc>
        <w:tc>
          <w:tcPr>
            <w:tcW w:w="862" w:type="dxa"/>
            <w:shd w:val="clear" w:color="auto" w:fill="FFFFFF"/>
          </w:tcPr>
          <w:p w14:paraId="1228119F" w14:textId="2332788C" w:rsidR="00C15C66" w:rsidRDefault="00C15C66" w:rsidP="00C15C66">
            <w:pPr>
              <w:pStyle w:val="CETBodytext"/>
            </w:pPr>
            <w:r>
              <w:t>0.</w:t>
            </w:r>
            <w:r w:rsidRPr="00990A31">
              <w:t>65</w:t>
            </w:r>
          </w:p>
        </w:tc>
        <w:tc>
          <w:tcPr>
            <w:tcW w:w="1126" w:type="dxa"/>
            <w:shd w:val="clear" w:color="auto" w:fill="FFFFFF"/>
          </w:tcPr>
          <w:p w14:paraId="18AA6A03" w14:textId="678EE70F" w:rsidR="00C15C66" w:rsidRDefault="00C15C66" w:rsidP="00C15C66">
            <w:pPr>
              <w:pStyle w:val="CETBodytext"/>
            </w:pPr>
            <w:r w:rsidRPr="0094567B">
              <w:t>0.0325</w:t>
            </w:r>
          </w:p>
        </w:tc>
        <w:tc>
          <w:tcPr>
            <w:tcW w:w="854" w:type="dxa"/>
            <w:shd w:val="clear" w:color="auto" w:fill="FFFFFF"/>
          </w:tcPr>
          <w:p w14:paraId="5CB1C124" w14:textId="187BB42C" w:rsidR="00C15C66" w:rsidRDefault="00C15C66" w:rsidP="00C15C66">
            <w:pPr>
              <w:pStyle w:val="CETBodytext"/>
            </w:pPr>
            <w:r w:rsidRPr="00012601">
              <w:t>0.6175</w:t>
            </w:r>
          </w:p>
        </w:tc>
        <w:tc>
          <w:tcPr>
            <w:tcW w:w="995" w:type="dxa"/>
            <w:shd w:val="clear" w:color="auto" w:fill="FFFFFF"/>
          </w:tcPr>
          <w:p w14:paraId="2A4B69EE" w14:textId="7D4B2518" w:rsidR="00C15C66" w:rsidRDefault="00C15C66" w:rsidP="00C15C66">
            <w:pPr>
              <w:pStyle w:val="CETBodytext"/>
            </w:pPr>
            <w:r>
              <w:t>0</w:t>
            </w:r>
          </w:p>
        </w:tc>
        <w:tc>
          <w:tcPr>
            <w:tcW w:w="711" w:type="dxa"/>
            <w:gridSpan w:val="2"/>
            <w:shd w:val="clear" w:color="auto" w:fill="FFFFFF"/>
          </w:tcPr>
          <w:p w14:paraId="2A2B9FDC" w14:textId="03FF9C99" w:rsidR="00C15C66" w:rsidRDefault="00C15C66" w:rsidP="00C15C66">
            <w:pPr>
              <w:pStyle w:val="CETBodytext"/>
            </w:pPr>
            <w:r w:rsidRPr="00584EEC">
              <w:t>0.61</w:t>
            </w:r>
            <w:r w:rsidR="00882719">
              <w:t>75</w:t>
            </w:r>
          </w:p>
        </w:tc>
      </w:tr>
      <w:tr w:rsidR="0001624A" w:rsidRPr="00031184" w14:paraId="2A9E4432" w14:textId="77777777" w:rsidTr="00721EBF">
        <w:trPr>
          <w:trHeight w:val="170"/>
        </w:trPr>
        <w:tc>
          <w:tcPr>
            <w:tcW w:w="2410" w:type="dxa"/>
            <w:shd w:val="clear" w:color="auto" w:fill="FFFFFF"/>
          </w:tcPr>
          <w:p w14:paraId="143C5323" w14:textId="149248F9" w:rsidR="008C1E5B" w:rsidRDefault="008C1E5B" w:rsidP="00C15C66">
            <w:pPr>
              <w:pStyle w:val="CETBodytext"/>
            </w:pPr>
            <w:r w:rsidRPr="002B281C">
              <w:t xml:space="preserve">Water </w:t>
            </w:r>
            <w:r w:rsidRPr="001D5541">
              <w:rPr>
                <w:lang w:val="en-GB"/>
              </w:rPr>
              <w:t>[kg/h]</w:t>
            </w:r>
            <w:r>
              <w:rPr>
                <w:lang w:val="en-GB"/>
              </w:rPr>
              <w:t xml:space="preserve"> (Figure 1b)</w:t>
            </w:r>
          </w:p>
        </w:tc>
        <w:tc>
          <w:tcPr>
            <w:tcW w:w="1002" w:type="dxa"/>
            <w:shd w:val="clear" w:color="auto" w:fill="FFFFFF"/>
          </w:tcPr>
          <w:p w14:paraId="694E1584" w14:textId="16CE6B81" w:rsidR="008C1E5B" w:rsidRPr="00241E94" w:rsidRDefault="00EC6AE3" w:rsidP="00C15C66">
            <w:pPr>
              <w:pStyle w:val="CETBodytext"/>
            </w:pPr>
            <w:r>
              <w:t>0.65</w:t>
            </w:r>
          </w:p>
        </w:tc>
        <w:tc>
          <w:tcPr>
            <w:tcW w:w="696" w:type="dxa"/>
            <w:shd w:val="clear" w:color="auto" w:fill="FFFFFF"/>
          </w:tcPr>
          <w:p w14:paraId="739C64CF" w14:textId="07FEDFDA" w:rsidR="008C1E5B" w:rsidRDefault="00EC6AE3" w:rsidP="00C15C66">
            <w:pPr>
              <w:pStyle w:val="CETBodytext"/>
            </w:pPr>
            <w:r>
              <w:t>0</w:t>
            </w:r>
          </w:p>
        </w:tc>
        <w:tc>
          <w:tcPr>
            <w:tcW w:w="862" w:type="dxa"/>
            <w:shd w:val="clear" w:color="auto" w:fill="FFFFFF"/>
          </w:tcPr>
          <w:p w14:paraId="51D43CB4" w14:textId="5E0F0CD3" w:rsidR="008C1E5B" w:rsidRDefault="00EC6AE3" w:rsidP="00C15C66">
            <w:pPr>
              <w:pStyle w:val="CETBodytext"/>
            </w:pPr>
            <w:r>
              <w:t>0.65</w:t>
            </w:r>
          </w:p>
        </w:tc>
        <w:tc>
          <w:tcPr>
            <w:tcW w:w="1126" w:type="dxa"/>
            <w:shd w:val="clear" w:color="auto" w:fill="FFFFFF"/>
          </w:tcPr>
          <w:p w14:paraId="5629A79F" w14:textId="0D359487" w:rsidR="008C1E5B" w:rsidRPr="0094567B" w:rsidRDefault="004935CC" w:rsidP="00C15C66">
            <w:pPr>
              <w:pStyle w:val="CETBodytext"/>
            </w:pPr>
            <w:r>
              <w:t>0.0325</w:t>
            </w:r>
          </w:p>
        </w:tc>
        <w:tc>
          <w:tcPr>
            <w:tcW w:w="854" w:type="dxa"/>
            <w:shd w:val="clear" w:color="auto" w:fill="FFFFFF"/>
          </w:tcPr>
          <w:p w14:paraId="17105DA0" w14:textId="3FDFBD54" w:rsidR="008C1E5B" w:rsidRPr="00012601" w:rsidRDefault="004935CC" w:rsidP="00C15C66">
            <w:pPr>
              <w:pStyle w:val="CETBodytext"/>
            </w:pPr>
            <w:r>
              <w:t>0.6175</w:t>
            </w:r>
          </w:p>
        </w:tc>
        <w:tc>
          <w:tcPr>
            <w:tcW w:w="995" w:type="dxa"/>
            <w:shd w:val="clear" w:color="auto" w:fill="FFFFFF"/>
          </w:tcPr>
          <w:p w14:paraId="69E474F3" w14:textId="056F0BDF" w:rsidR="008C1E5B" w:rsidRDefault="004935CC" w:rsidP="00C15C66">
            <w:pPr>
              <w:pStyle w:val="CETBodytext"/>
            </w:pPr>
            <w:r>
              <w:t>0</w:t>
            </w:r>
          </w:p>
        </w:tc>
        <w:tc>
          <w:tcPr>
            <w:tcW w:w="711" w:type="dxa"/>
            <w:gridSpan w:val="2"/>
            <w:shd w:val="clear" w:color="auto" w:fill="FFFFFF"/>
          </w:tcPr>
          <w:p w14:paraId="7C678675" w14:textId="7ADCF0FF" w:rsidR="008C1E5B" w:rsidRPr="00584EEC" w:rsidRDefault="004935CC" w:rsidP="00C15C66">
            <w:pPr>
              <w:pStyle w:val="CETBodytext"/>
            </w:pPr>
            <w:r>
              <w:t>0.8</w:t>
            </w:r>
            <w:r w:rsidR="00882719">
              <w:t>8</w:t>
            </w:r>
          </w:p>
        </w:tc>
      </w:tr>
      <w:tr w:rsidR="0001624A" w:rsidRPr="00031184" w14:paraId="01E19D0E" w14:textId="77777777" w:rsidTr="00721EBF">
        <w:trPr>
          <w:trHeight w:val="170"/>
        </w:trPr>
        <w:tc>
          <w:tcPr>
            <w:tcW w:w="2410" w:type="dxa"/>
            <w:shd w:val="clear" w:color="auto" w:fill="FFFFFF"/>
          </w:tcPr>
          <w:p w14:paraId="48C23445" w14:textId="0CAD918F" w:rsidR="00C15C66" w:rsidRPr="002B281C" w:rsidRDefault="00C15C66" w:rsidP="00C15C66">
            <w:pPr>
              <w:pStyle w:val="CETBodytext"/>
            </w:pPr>
            <w:r>
              <w:t xml:space="preserve">non-PHB </w:t>
            </w:r>
            <w:r w:rsidRPr="001D5541">
              <w:rPr>
                <w:lang w:val="en-GB"/>
              </w:rPr>
              <w:t>[kg/h]</w:t>
            </w:r>
          </w:p>
        </w:tc>
        <w:tc>
          <w:tcPr>
            <w:tcW w:w="1002" w:type="dxa"/>
            <w:shd w:val="clear" w:color="auto" w:fill="FFFFFF"/>
          </w:tcPr>
          <w:p w14:paraId="16045344" w14:textId="40B93A87" w:rsidR="00C15C66" w:rsidRDefault="00C15C66" w:rsidP="00C15C66">
            <w:pPr>
              <w:pStyle w:val="CETBodytext"/>
            </w:pPr>
            <w:r w:rsidRPr="00241E94">
              <w:t>0.217</w:t>
            </w:r>
          </w:p>
        </w:tc>
        <w:tc>
          <w:tcPr>
            <w:tcW w:w="696" w:type="dxa"/>
            <w:shd w:val="clear" w:color="auto" w:fill="FFFFFF"/>
          </w:tcPr>
          <w:p w14:paraId="5D5C0D7C" w14:textId="60CC3B1B" w:rsidR="00C15C66" w:rsidRDefault="00C15C66" w:rsidP="00C15C66">
            <w:pPr>
              <w:pStyle w:val="CETBodytext"/>
            </w:pPr>
            <w:r>
              <w:t>0</w:t>
            </w:r>
          </w:p>
        </w:tc>
        <w:tc>
          <w:tcPr>
            <w:tcW w:w="862" w:type="dxa"/>
            <w:shd w:val="clear" w:color="auto" w:fill="FFFFFF"/>
          </w:tcPr>
          <w:p w14:paraId="1A6D4BDB" w14:textId="67AF1161" w:rsidR="00C15C66" w:rsidRDefault="00C15C66" w:rsidP="00C15C66">
            <w:pPr>
              <w:pStyle w:val="CETBodytext"/>
            </w:pPr>
            <w:r>
              <w:t>0.217</w:t>
            </w:r>
          </w:p>
        </w:tc>
        <w:tc>
          <w:tcPr>
            <w:tcW w:w="1126" w:type="dxa"/>
            <w:shd w:val="clear" w:color="auto" w:fill="FFFFFF"/>
          </w:tcPr>
          <w:p w14:paraId="6E03E00E" w14:textId="56FCB190" w:rsidR="00C15C66" w:rsidRDefault="00C15C66" w:rsidP="00C15C66">
            <w:pPr>
              <w:pStyle w:val="CETBodytext"/>
            </w:pPr>
            <w:r w:rsidRPr="0094567B">
              <w:t>0.2062</w:t>
            </w:r>
          </w:p>
        </w:tc>
        <w:tc>
          <w:tcPr>
            <w:tcW w:w="854" w:type="dxa"/>
            <w:shd w:val="clear" w:color="auto" w:fill="FFFFFF"/>
          </w:tcPr>
          <w:p w14:paraId="25B76E93" w14:textId="6BA3EF21" w:rsidR="00C15C66" w:rsidRDefault="00C15C66" w:rsidP="00C15C66">
            <w:pPr>
              <w:pStyle w:val="CETBodytext"/>
            </w:pPr>
            <w:r w:rsidRPr="00012601">
              <w:t>0.010</w:t>
            </w:r>
            <w:r w:rsidR="000914B1">
              <w:t>8</w:t>
            </w:r>
          </w:p>
        </w:tc>
        <w:tc>
          <w:tcPr>
            <w:tcW w:w="995" w:type="dxa"/>
            <w:shd w:val="clear" w:color="auto" w:fill="FFFFFF"/>
          </w:tcPr>
          <w:p w14:paraId="0919D00D" w14:textId="46DAFBD6" w:rsidR="00C15C66" w:rsidRDefault="00C15C66" w:rsidP="00C15C66">
            <w:pPr>
              <w:pStyle w:val="CETBodytext"/>
            </w:pPr>
            <w:r>
              <w:t>0</w:t>
            </w:r>
          </w:p>
        </w:tc>
        <w:tc>
          <w:tcPr>
            <w:tcW w:w="711" w:type="dxa"/>
            <w:gridSpan w:val="2"/>
            <w:shd w:val="clear" w:color="auto" w:fill="FFFFFF"/>
          </w:tcPr>
          <w:p w14:paraId="3E4F439C" w14:textId="643C9EED" w:rsidR="00C15C66" w:rsidRDefault="00C15C66" w:rsidP="00C15C66">
            <w:pPr>
              <w:pStyle w:val="CETBodytext"/>
            </w:pPr>
            <w:r w:rsidRPr="00584EEC">
              <w:t>0.010</w:t>
            </w:r>
            <w:r w:rsidR="00604F70">
              <w:t>8</w:t>
            </w:r>
          </w:p>
        </w:tc>
      </w:tr>
      <w:tr w:rsidR="0001624A" w:rsidRPr="00031184" w14:paraId="49A306C1" w14:textId="77777777" w:rsidTr="00721EBF">
        <w:trPr>
          <w:trHeight w:val="170"/>
        </w:trPr>
        <w:tc>
          <w:tcPr>
            <w:tcW w:w="2410" w:type="dxa"/>
            <w:shd w:val="clear" w:color="auto" w:fill="FFFFFF"/>
          </w:tcPr>
          <w:p w14:paraId="41A49A46" w14:textId="0F7F8C53" w:rsidR="00C15C66" w:rsidRPr="002B281C" w:rsidRDefault="00C15C66" w:rsidP="00C15C66">
            <w:pPr>
              <w:pStyle w:val="CETBodytext"/>
            </w:pPr>
            <w:r>
              <w:t xml:space="preserve">PHB </w:t>
            </w:r>
            <w:r w:rsidRPr="001D5541">
              <w:rPr>
                <w:lang w:val="en-GB"/>
              </w:rPr>
              <w:t>[kg/h]</w:t>
            </w:r>
          </w:p>
        </w:tc>
        <w:tc>
          <w:tcPr>
            <w:tcW w:w="1002" w:type="dxa"/>
            <w:shd w:val="clear" w:color="auto" w:fill="FFFFFF"/>
          </w:tcPr>
          <w:p w14:paraId="3F7E5A2B" w14:textId="1D07308D" w:rsidR="00C15C66" w:rsidRDefault="00C15C66" w:rsidP="00C15C66">
            <w:pPr>
              <w:pStyle w:val="CETBodytext"/>
            </w:pPr>
            <w:r w:rsidRPr="00241E94">
              <w:t>0.133</w:t>
            </w:r>
          </w:p>
        </w:tc>
        <w:tc>
          <w:tcPr>
            <w:tcW w:w="696" w:type="dxa"/>
            <w:shd w:val="clear" w:color="auto" w:fill="FFFFFF"/>
          </w:tcPr>
          <w:p w14:paraId="62BF3CE7" w14:textId="3EFB0868" w:rsidR="00C15C66" w:rsidRDefault="00C15C66" w:rsidP="00C15C66">
            <w:pPr>
              <w:pStyle w:val="CETBodytext"/>
            </w:pPr>
            <w:r>
              <w:t>0</w:t>
            </w:r>
          </w:p>
        </w:tc>
        <w:tc>
          <w:tcPr>
            <w:tcW w:w="862" w:type="dxa"/>
            <w:shd w:val="clear" w:color="auto" w:fill="FFFFFF"/>
          </w:tcPr>
          <w:p w14:paraId="0735C518" w14:textId="6092C8F0" w:rsidR="00C15C66" w:rsidRDefault="00C15C66" w:rsidP="00C15C66">
            <w:pPr>
              <w:pStyle w:val="CETBodytext"/>
            </w:pPr>
            <w:r>
              <w:t>0.</w:t>
            </w:r>
            <w:r w:rsidRPr="00990A31">
              <w:t>133</w:t>
            </w:r>
          </w:p>
        </w:tc>
        <w:tc>
          <w:tcPr>
            <w:tcW w:w="1126" w:type="dxa"/>
            <w:shd w:val="clear" w:color="auto" w:fill="FFFFFF"/>
          </w:tcPr>
          <w:p w14:paraId="34D6E07E" w14:textId="7C2DA226" w:rsidR="00C15C66" w:rsidRDefault="00C15C66" w:rsidP="00C15C66">
            <w:pPr>
              <w:pStyle w:val="CETBodytext"/>
            </w:pPr>
            <w:r w:rsidRPr="0094567B">
              <w:t>0.0133</w:t>
            </w:r>
          </w:p>
        </w:tc>
        <w:tc>
          <w:tcPr>
            <w:tcW w:w="854" w:type="dxa"/>
            <w:shd w:val="clear" w:color="auto" w:fill="FFFFFF"/>
          </w:tcPr>
          <w:p w14:paraId="326F1326" w14:textId="76BC582F" w:rsidR="00C15C66" w:rsidRDefault="00C15C66" w:rsidP="00C15C66">
            <w:pPr>
              <w:pStyle w:val="CETBodytext"/>
            </w:pPr>
            <w:r w:rsidRPr="00012601">
              <w:t>0.1197</w:t>
            </w:r>
          </w:p>
        </w:tc>
        <w:tc>
          <w:tcPr>
            <w:tcW w:w="995" w:type="dxa"/>
            <w:shd w:val="clear" w:color="auto" w:fill="FFFFFF"/>
          </w:tcPr>
          <w:p w14:paraId="6A3E5652" w14:textId="59FC0CCB" w:rsidR="00C15C66" w:rsidRDefault="00C15C66" w:rsidP="00C15C66">
            <w:pPr>
              <w:pStyle w:val="CETBodytext"/>
            </w:pPr>
            <w:r>
              <w:t>0</w:t>
            </w:r>
          </w:p>
        </w:tc>
        <w:tc>
          <w:tcPr>
            <w:tcW w:w="711" w:type="dxa"/>
            <w:gridSpan w:val="2"/>
            <w:shd w:val="clear" w:color="auto" w:fill="FFFFFF"/>
          </w:tcPr>
          <w:p w14:paraId="7482667F" w14:textId="054E22AC" w:rsidR="00C15C66" w:rsidRDefault="00C15C66" w:rsidP="00C15C66">
            <w:pPr>
              <w:pStyle w:val="CETBodytext"/>
            </w:pPr>
            <w:r w:rsidRPr="00584EEC">
              <w:t>0.1197</w:t>
            </w:r>
          </w:p>
        </w:tc>
      </w:tr>
      <w:tr w:rsidR="0001624A" w:rsidRPr="00031184" w14:paraId="404C1A9D" w14:textId="77777777" w:rsidTr="00721EBF">
        <w:trPr>
          <w:trHeight w:val="170"/>
        </w:trPr>
        <w:tc>
          <w:tcPr>
            <w:tcW w:w="2410" w:type="dxa"/>
            <w:shd w:val="clear" w:color="auto" w:fill="FFFFFF"/>
          </w:tcPr>
          <w:p w14:paraId="5302992D" w14:textId="7590D329" w:rsidR="00C15C66" w:rsidRPr="00031184" w:rsidRDefault="00C15C66" w:rsidP="00C15C66">
            <w:pPr>
              <w:pStyle w:val="CETBodytext"/>
            </w:pPr>
            <w:r w:rsidRPr="004A1397">
              <w:t>BA</w:t>
            </w:r>
            <w:r>
              <w:t xml:space="preserve"> </w:t>
            </w:r>
            <w:r w:rsidRPr="001D5541">
              <w:rPr>
                <w:lang w:val="en-GB"/>
              </w:rPr>
              <w:t>[kg/h]</w:t>
            </w:r>
            <w:r w:rsidR="00C43B0B">
              <w:rPr>
                <w:lang w:val="en-GB"/>
              </w:rPr>
              <w:t xml:space="preserve"> (Figure 1a)</w:t>
            </w:r>
          </w:p>
        </w:tc>
        <w:tc>
          <w:tcPr>
            <w:tcW w:w="1002" w:type="dxa"/>
            <w:shd w:val="clear" w:color="auto" w:fill="FFFFFF"/>
          </w:tcPr>
          <w:p w14:paraId="16B2CC00" w14:textId="37DE4D17" w:rsidR="00C15C66" w:rsidRDefault="00C15C66" w:rsidP="00C15C66">
            <w:pPr>
              <w:pStyle w:val="CETBodytext"/>
            </w:pPr>
            <w:r w:rsidRPr="00241E94">
              <w:t>0</w:t>
            </w:r>
          </w:p>
        </w:tc>
        <w:tc>
          <w:tcPr>
            <w:tcW w:w="696" w:type="dxa"/>
            <w:shd w:val="clear" w:color="auto" w:fill="FFFFFF"/>
          </w:tcPr>
          <w:p w14:paraId="25BB42FE" w14:textId="6D55FC09" w:rsidR="00C15C66" w:rsidRPr="00580C53" w:rsidRDefault="00C15C66" w:rsidP="00C15C66">
            <w:pPr>
              <w:pStyle w:val="CETBodytext"/>
              <w:rPr>
                <w:lang w:val="en-GB"/>
              </w:rPr>
            </w:pPr>
            <w:r>
              <w:t>15</w:t>
            </w:r>
          </w:p>
        </w:tc>
        <w:tc>
          <w:tcPr>
            <w:tcW w:w="862" w:type="dxa"/>
            <w:shd w:val="clear" w:color="auto" w:fill="FFFFFF"/>
          </w:tcPr>
          <w:p w14:paraId="2701D5BF" w14:textId="455C599E" w:rsidR="00C15C66" w:rsidRDefault="00C15C66" w:rsidP="00C15C66">
            <w:pPr>
              <w:pStyle w:val="CETBodytext"/>
            </w:pPr>
            <w:r w:rsidRPr="00C65C1C">
              <w:rPr>
                <w:lang w:val="en-GB"/>
              </w:rPr>
              <w:t>15</w:t>
            </w:r>
          </w:p>
        </w:tc>
        <w:tc>
          <w:tcPr>
            <w:tcW w:w="1126" w:type="dxa"/>
            <w:shd w:val="clear" w:color="auto" w:fill="FFFFFF"/>
          </w:tcPr>
          <w:p w14:paraId="73B21837" w14:textId="4039066B" w:rsidR="00C15C66" w:rsidRDefault="00C15C66" w:rsidP="00C15C66">
            <w:pPr>
              <w:pStyle w:val="CETBodytext"/>
            </w:pPr>
            <w:r w:rsidRPr="0094567B">
              <w:t>0.75</w:t>
            </w:r>
          </w:p>
        </w:tc>
        <w:tc>
          <w:tcPr>
            <w:tcW w:w="854" w:type="dxa"/>
            <w:shd w:val="clear" w:color="auto" w:fill="FFFFFF"/>
          </w:tcPr>
          <w:p w14:paraId="1257DEE2" w14:textId="5C9E5E9E" w:rsidR="00C15C66" w:rsidRDefault="00C15C66" w:rsidP="00C15C66">
            <w:pPr>
              <w:pStyle w:val="CETBodytext"/>
            </w:pPr>
            <w:r w:rsidRPr="00012601">
              <w:t>14.25</w:t>
            </w:r>
          </w:p>
        </w:tc>
        <w:tc>
          <w:tcPr>
            <w:tcW w:w="995" w:type="dxa"/>
            <w:shd w:val="clear" w:color="auto" w:fill="FFFFFF"/>
          </w:tcPr>
          <w:p w14:paraId="500E42F7" w14:textId="3583AF99" w:rsidR="00C15C66" w:rsidRDefault="00C15C66" w:rsidP="00C15C66">
            <w:pPr>
              <w:pStyle w:val="CETBodytext"/>
            </w:pPr>
            <w:r>
              <w:t>0</w:t>
            </w:r>
          </w:p>
        </w:tc>
        <w:tc>
          <w:tcPr>
            <w:tcW w:w="711" w:type="dxa"/>
            <w:gridSpan w:val="2"/>
            <w:shd w:val="clear" w:color="auto" w:fill="FFFFFF"/>
          </w:tcPr>
          <w:p w14:paraId="4E2BE6C8" w14:textId="6EFA503A" w:rsidR="00C15C66" w:rsidRDefault="00C15C66" w:rsidP="00C15C66">
            <w:pPr>
              <w:pStyle w:val="CETBodytext"/>
            </w:pPr>
            <w:r w:rsidRPr="00584EEC">
              <w:t>14.25</w:t>
            </w:r>
          </w:p>
        </w:tc>
      </w:tr>
      <w:tr w:rsidR="0001624A" w:rsidRPr="00031184" w14:paraId="7E932AAE" w14:textId="77777777" w:rsidTr="00721EBF">
        <w:trPr>
          <w:trHeight w:val="170"/>
        </w:trPr>
        <w:tc>
          <w:tcPr>
            <w:tcW w:w="2410" w:type="dxa"/>
            <w:shd w:val="clear" w:color="auto" w:fill="FFFFFF"/>
          </w:tcPr>
          <w:p w14:paraId="0F6C83B0" w14:textId="61DB4C55" w:rsidR="00C43B0B" w:rsidRPr="00031184" w:rsidRDefault="00C43B0B" w:rsidP="00C43B0B">
            <w:pPr>
              <w:pStyle w:val="CETBodytext"/>
            </w:pPr>
            <w:r w:rsidRPr="004A1397">
              <w:t>BA</w:t>
            </w:r>
            <w:r>
              <w:t xml:space="preserve"> </w:t>
            </w:r>
            <w:r w:rsidRPr="001D5541">
              <w:rPr>
                <w:lang w:val="en-GB"/>
              </w:rPr>
              <w:t>[kg/h]</w:t>
            </w:r>
            <w:r>
              <w:rPr>
                <w:lang w:val="en-GB"/>
              </w:rPr>
              <w:t xml:space="preserve"> (Figure 1b)</w:t>
            </w:r>
          </w:p>
        </w:tc>
        <w:tc>
          <w:tcPr>
            <w:tcW w:w="1002" w:type="dxa"/>
            <w:shd w:val="clear" w:color="auto" w:fill="FFFFFF"/>
          </w:tcPr>
          <w:p w14:paraId="5104A491" w14:textId="4E9F5A94" w:rsidR="00C43B0B" w:rsidRDefault="006F1CF0" w:rsidP="00C43B0B">
            <w:pPr>
              <w:pStyle w:val="CETBodytext"/>
            </w:pPr>
            <w:r>
              <w:t>0</w:t>
            </w:r>
          </w:p>
        </w:tc>
        <w:tc>
          <w:tcPr>
            <w:tcW w:w="696" w:type="dxa"/>
            <w:shd w:val="clear" w:color="auto" w:fill="FFFFFF"/>
          </w:tcPr>
          <w:p w14:paraId="3A2A4045" w14:textId="3EDE82FC" w:rsidR="00C43B0B" w:rsidRPr="00580C53" w:rsidRDefault="006F1CF0" w:rsidP="00C43B0B">
            <w:pPr>
              <w:pStyle w:val="CETBodytext"/>
              <w:rPr>
                <w:lang w:val="en-GB"/>
              </w:rPr>
            </w:pPr>
            <w:r>
              <w:rPr>
                <w:lang w:val="en-GB"/>
              </w:rPr>
              <w:t>3.8</w:t>
            </w:r>
          </w:p>
        </w:tc>
        <w:tc>
          <w:tcPr>
            <w:tcW w:w="862" w:type="dxa"/>
            <w:shd w:val="clear" w:color="auto" w:fill="FFFFFF"/>
          </w:tcPr>
          <w:p w14:paraId="01F058A2" w14:textId="6E14C45A" w:rsidR="00C43B0B" w:rsidRDefault="00456FC7" w:rsidP="00C43B0B">
            <w:pPr>
              <w:pStyle w:val="CETBodytext"/>
            </w:pPr>
            <w:r>
              <w:t>15.7</w:t>
            </w:r>
            <w:r w:rsidR="00194D4D">
              <w:t>2</w:t>
            </w:r>
          </w:p>
        </w:tc>
        <w:tc>
          <w:tcPr>
            <w:tcW w:w="1126" w:type="dxa"/>
            <w:shd w:val="clear" w:color="auto" w:fill="FFFFFF"/>
          </w:tcPr>
          <w:p w14:paraId="7C84EFDA" w14:textId="6AD6889F" w:rsidR="00C43B0B" w:rsidRDefault="00456FC7" w:rsidP="00C43B0B">
            <w:pPr>
              <w:pStyle w:val="CETBodytext"/>
            </w:pPr>
            <w:r>
              <w:t>0.</w:t>
            </w:r>
            <w:r w:rsidR="002E4FBD">
              <w:t>75</w:t>
            </w:r>
          </w:p>
        </w:tc>
        <w:tc>
          <w:tcPr>
            <w:tcW w:w="854" w:type="dxa"/>
            <w:shd w:val="clear" w:color="auto" w:fill="FFFFFF"/>
          </w:tcPr>
          <w:p w14:paraId="12F27676" w14:textId="3A33BE35" w:rsidR="00C43B0B" w:rsidRDefault="002E4FBD" w:rsidP="00C43B0B">
            <w:pPr>
              <w:pStyle w:val="CETBodytext"/>
            </w:pPr>
            <w:r>
              <w:t>14.</w:t>
            </w:r>
            <w:r w:rsidR="00194D4D">
              <w:t>968</w:t>
            </w:r>
          </w:p>
        </w:tc>
        <w:tc>
          <w:tcPr>
            <w:tcW w:w="995" w:type="dxa"/>
            <w:shd w:val="clear" w:color="auto" w:fill="FFFFFF"/>
          </w:tcPr>
          <w:p w14:paraId="7AB7456F" w14:textId="2DBDAD61" w:rsidR="00C43B0B" w:rsidRDefault="00194D4D" w:rsidP="00C43B0B">
            <w:pPr>
              <w:pStyle w:val="CETBodytext"/>
            </w:pPr>
            <w:r>
              <w:t>0</w:t>
            </w:r>
          </w:p>
        </w:tc>
        <w:tc>
          <w:tcPr>
            <w:tcW w:w="711" w:type="dxa"/>
            <w:gridSpan w:val="2"/>
            <w:shd w:val="clear" w:color="auto" w:fill="FFFFFF"/>
          </w:tcPr>
          <w:p w14:paraId="63EFB8D8" w14:textId="3E284363" w:rsidR="00C43B0B" w:rsidRDefault="00194D4D" w:rsidP="00C43B0B">
            <w:pPr>
              <w:pStyle w:val="CETBodytext"/>
            </w:pPr>
            <w:r>
              <w:t>15.0</w:t>
            </w:r>
            <w:r w:rsidR="00882719">
              <w:t>9</w:t>
            </w:r>
          </w:p>
        </w:tc>
      </w:tr>
      <w:tr w:rsidR="0001624A" w:rsidRPr="00031184" w14:paraId="62DA89C0" w14:textId="77777777" w:rsidTr="00721EBF">
        <w:trPr>
          <w:trHeight w:val="170"/>
        </w:trPr>
        <w:tc>
          <w:tcPr>
            <w:tcW w:w="2410" w:type="dxa"/>
            <w:shd w:val="clear" w:color="auto" w:fill="FFFFFF"/>
          </w:tcPr>
          <w:p w14:paraId="1C86CAA8" w14:textId="6C0AC85E" w:rsidR="00C15C66" w:rsidRPr="004A1397" w:rsidRDefault="00C15C66" w:rsidP="00C15C66">
            <w:pPr>
              <w:pStyle w:val="CETBodytext"/>
            </w:pPr>
            <w:r>
              <w:t xml:space="preserve">PHBS </w:t>
            </w:r>
            <w:r w:rsidRPr="001D5541">
              <w:rPr>
                <w:lang w:val="en-GB"/>
              </w:rPr>
              <w:t>[kg/h]</w:t>
            </w:r>
          </w:p>
        </w:tc>
        <w:tc>
          <w:tcPr>
            <w:tcW w:w="1002" w:type="dxa"/>
            <w:shd w:val="clear" w:color="auto" w:fill="FFFFFF"/>
          </w:tcPr>
          <w:p w14:paraId="587A4AEC" w14:textId="66404A36" w:rsidR="00C15C66" w:rsidRDefault="00C15C66" w:rsidP="00C15C66">
            <w:pPr>
              <w:pStyle w:val="CETBodytext"/>
            </w:pPr>
            <w:r w:rsidRPr="00241E94">
              <w:t>0</w:t>
            </w:r>
          </w:p>
        </w:tc>
        <w:tc>
          <w:tcPr>
            <w:tcW w:w="696" w:type="dxa"/>
            <w:shd w:val="clear" w:color="auto" w:fill="FFFFFF"/>
          </w:tcPr>
          <w:p w14:paraId="7A195250" w14:textId="6448D0AC" w:rsidR="00C15C66" w:rsidRDefault="00C15C66" w:rsidP="00C15C66">
            <w:pPr>
              <w:pStyle w:val="CETBodytext"/>
            </w:pPr>
            <w:r>
              <w:t>0</w:t>
            </w:r>
          </w:p>
        </w:tc>
        <w:tc>
          <w:tcPr>
            <w:tcW w:w="862" w:type="dxa"/>
            <w:shd w:val="clear" w:color="auto" w:fill="FFFFFF"/>
          </w:tcPr>
          <w:p w14:paraId="66CB05F2" w14:textId="2B742247" w:rsidR="00C15C66" w:rsidRPr="00163A1E" w:rsidRDefault="00C15C66" w:rsidP="00C15C66">
            <w:pPr>
              <w:pStyle w:val="CETBodytext"/>
            </w:pPr>
            <w:r>
              <w:t>0</w:t>
            </w:r>
          </w:p>
        </w:tc>
        <w:tc>
          <w:tcPr>
            <w:tcW w:w="1126" w:type="dxa"/>
            <w:shd w:val="clear" w:color="auto" w:fill="FFFFFF"/>
          </w:tcPr>
          <w:p w14:paraId="15B012CC" w14:textId="2153BE29" w:rsidR="00C15C66" w:rsidRPr="008E457C" w:rsidRDefault="00C15C66" w:rsidP="00C15C66">
            <w:pPr>
              <w:pStyle w:val="CETBodytext"/>
            </w:pPr>
            <w:r>
              <w:t>0</w:t>
            </w:r>
          </w:p>
        </w:tc>
        <w:tc>
          <w:tcPr>
            <w:tcW w:w="854" w:type="dxa"/>
            <w:shd w:val="clear" w:color="auto" w:fill="FFFFFF"/>
          </w:tcPr>
          <w:p w14:paraId="1ECDD595" w14:textId="24B2DF7F" w:rsidR="00C15C66" w:rsidRPr="008F4D30" w:rsidRDefault="00C15C66" w:rsidP="00C15C66">
            <w:pPr>
              <w:pStyle w:val="CETBodytext"/>
            </w:pPr>
            <w:r>
              <w:t>0</w:t>
            </w:r>
          </w:p>
        </w:tc>
        <w:tc>
          <w:tcPr>
            <w:tcW w:w="995" w:type="dxa"/>
            <w:shd w:val="clear" w:color="auto" w:fill="FFFFFF"/>
          </w:tcPr>
          <w:p w14:paraId="598774D1" w14:textId="7D34D23E" w:rsidR="00C15C66" w:rsidRDefault="00C15C66" w:rsidP="00C15C66">
            <w:pPr>
              <w:pStyle w:val="CETBodytext"/>
            </w:pPr>
            <w:r>
              <w:t>0</w:t>
            </w:r>
          </w:p>
        </w:tc>
        <w:tc>
          <w:tcPr>
            <w:tcW w:w="711" w:type="dxa"/>
            <w:gridSpan w:val="2"/>
            <w:shd w:val="clear" w:color="auto" w:fill="FFFFFF"/>
          </w:tcPr>
          <w:p w14:paraId="3C995EE7" w14:textId="6E727CD2" w:rsidR="00C15C66" w:rsidRPr="001E1EE8" w:rsidRDefault="00C15C66" w:rsidP="00C15C66">
            <w:pPr>
              <w:pStyle w:val="CETBodytext"/>
            </w:pPr>
            <w:r>
              <w:t>0</w:t>
            </w:r>
          </w:p>
        </w:tc>
      </w:tr>
      <w:tr w:rsidR="0001624A" w:rsidRPr="00031184" w14:paraId="6C0A9DBC" w14:textId="77777777" w:rsidTr="00721EBF">
        <w:trPr>
          <w:trHeight w:val="170"/>
        </w:trPr>
        <w:tc>
          <w:tcPr>
            <w:tcW w:w="2410" w:type="dxa"/>
            <w:shd w:val="clear" w:color="auto" w:fill="FFFFFF"/>
          </w:tcPr>
          <w:p w14:paraId="4C8AFA2C" w14:textId="0A33152A" w:rsidR="00C43B0B" w:rsidRDefault="00C43B0B" w:rsidP="00C43B0B">
            <w:pPr>
              <w:pStyle w:val="CETBodytext"/>
            </w:pPr>
            <w:r>
              <w:t xml:space="preserve">HEX </w:t>
            </w:r>
            <w:r w:rsidRPr="001D5541">
              <w:rPr>
                <w:lang w:val="en-GB"/>
              </w:rPr>
              <w:t>[kg/h]</w:t>
            </w:r>
            <w:r>
              <w:rPr>
                <w:lang w:val="en-GB"/>
              </w:rPr>
              <w:t xml:space="preserve"> (Figure 1a)</w:t>
            </w:r>
          </w:p>
        </w:tc>
        <w:tc>
          <w:tcPr>
            <w:tcW w:w="1002" w:type="dxa"/>
            <w:shd w:val="clear" w:color="auto" w:fill="FFFFFF"/>
          </w:tcPr>
          <w:p w14:paraId="0AAC45B3" w14:textId="6E384378" w:rsidR="00C43B0B" w:rsidRPr="00241E94" w:rsidRDefault="00C43B0B" w:rsidP="00C43B0B">
            <w:pPr>
              <w:pStyle w:val="CETBodytext"/>
            </w:pPr>
            <w:r w:rsidRPr="00241E94">
              <w:t>0</w:t>
            </w:r>
          </w:p>
        </w:tc>
        <w:tc>
          <w:tcPr>
            <w:tcW w:w="696" w:type="dxa"/>
            <w:shd w:val="clear" w:color="auto" w:fill="FFFFFF"/>
          </w:tcPr>
          <w:p w14:paraId="0DFAA418" w14:textId="7F814C59" w:rsidR="00C43B0B" w:rsidRPr="00DA2DB4" w:rsidRDefault="00C43B0B" w:rsidP="00C43B0B">
            <w:pPr>
              <w:pStyle w:val="CETBodytext"/>
            </w:pPr>
            <w:r>
              <w:t>0</w:t>
            </w:r>
          </w:p>
        </w:tc>
        <w:tc>
          <w:tcPr>
            <w:tcW w:w="862" w:type="dxa"/>
            <w:shd w:val="clear" w:color="auto" w:fill="FFFFFF"/>
          </w:tcPr>
          <w:p w14:paraId="6375EBCE" w14:textId="1E5AF8FB" w:rsidR="00C43B0B" w:rsidRDefault="00C43B0B" w:rsidP="00C43B0B">
            <w:pPr>
              <w:pStyle w:val="CETBodytext"/>
            </w:pPr>
            <w:r>
              <w:t>0</w:t>
            </w:r>
          </w:p>
        </w:tc>
        <w:tc>
          <w:tcPr>
            <w:tcW w:w="1126" w:type="dxa"/>
            <w:shd w:val="clear" w:color="auto" w:fill="FFFFFF"/>
          </w:tcPr>
          <w:p w14:paraId="3DE43BCA" w14:textId="230E7865" w:rsidR="00C43B0B" w:rsidRDefault="00C43B0B" w:rsidP="00C43B0B">
            <w:pPr>
              <w:pStyle w:val="CETBodytext"/>
            </w:pPr>
            <w:r>
              <w:t>0</w:t>
            </w:r>
          </w:p>
        </w:tc>
        <w:tc>
          <w:tcPr>
            <w:tcW w:w="854" w:type="dxa"/>
            <w:shd w:val="clear" w:color="auto" w:fill="FFFFFF"/>
          </w:tcPr>
          <w:p w14:paraId="77D69B2E" w14:textId="7D2D91E8" w:rsidR="00C43B0B" w:rsidRDefault="00C43B0B" w:rsidP="00C43B0B">
            <w:pPr>
              <w:pStyle w:val="CETBodytext"/>
            </w:pPr>
            <w:r>
              <w:t>0</w:t>
            </w:r>
          </w:p>
        </w:tc>
        <w:tc>
          <w:tcPr>
            <w:tcW w:w="995" w:type="dxa"/>
            <w:shd w:val="clear" w:color="auto" w:fill="FFFFFF"/>
          </w:tcPr>
          <w:p w14:paraId="7F0C3C01" w14:textId="58435B9A" w:rsidR="00C43B0B" w:rsidRDefault="00C43B0B" w:rsidP="00C43B0B">
            <w:pPr>
              <w:pStyle w:val="CETBodytext"/>
            </w:pPr>
            <w:r>
              <w:t>33.75</w:t>
            </w:r>
          </w:p>
        </w:tc>
        <w:tc>
          <w:tcPr>
            <w:tcW w:w="711" w:type="dxa"/>
            <w:gridSpan w:val="2"/>
            <w:shd w:val="clear" w:color="auto" w:fill="FFFFFF"/>
          </w:tcPr>
          <w:p w14:paraId="1366DBCA" w14:textId="2B1E198F" w:rsidR="00C43B0B" w:rsidRDefault="00C43B0B" w:rsidP="00C43B0B">
            <w:pPr>
              <w:pStyle w:val="CETBodytext"/>
            </w:pPr>
            <w:r w:rsidRPr="000F401D">
              <w:rPr>
                <w:lang w:val="en-GB"/>
              </w:rPr>
              <w:t>33.75</w:t>
            </w:r>
          </w:p>
        </w:tc>
      </w:tr>
      <w:tr w:rsidR="0001624A" w:rsidRPr="00031184" w14:paraId="1ABF2C95" w14:textId="77777777" w:rsidTr="00721EBF">
        <w:trPr>
          <w:trHeight w:val="170"/>
        </w:trPr>
        <w:tc>
          <w:tcPr>
            <w:tcW w:w="2410" w:type="dxa"/>
            <w:tcBorders>
              <w:bottom w:val="single" w:sz="12" w:space="0" w:color="008000"/>
            </w:tcBorders>
            <w:shd w:val="clear" w:color="auto" w:fill="FFFFFF"/>
          </w:tcPr>
          <w:p w14:paraId="1F1F220B" w14:textId="25B6125B" w:rsidR="00C43B0B" w:rsidRPr="00031184" w:rsidRDefault="00C43B0B" w:rsidP="00C43B0B">
            <w:pPr>
              <w:pStyle w:val="CETBodytext"/>
            </w:pPr>
            <w:r>
              <w:t xml:space="preserve">HEX </w:t>
            </w:r>
            <w:r w:rsidRPr="001D5541">
              <w:rPr>
                <w:lang w:val="en-GB"/>
              </w:rPr>
              <w:t>[kg/h]</w:t>
            </w:r>
            <w:r>
              <w:rPr>
                <w:lang w:val="en-GB"/>
              </w:rPr>
              <w:t xml:space="preserve"> (Figure 1b)</w:t>
            </w:r>
          </w:p>
        </w:tc>
        <w:tc>
          <w:tcPr>
            <w:tcW w:w="1002" w:type="dxa"/>
            <w:tcBorders>
              <w:bottom w:val="single" w:sz="12" w:space="0" w:color="008000"/>
            </w:tcBorders>
            <w:shd w:val="clear" w:color="auto" w:fill="FFFFFF"/>
          </w:tcPr>
          <w:p w14:paraId="1C039C3B" w14:textId="5262AD8A" w:rsidR="00C43B0B" w:rsidRDefault="006F1CF0" w:rsidP="00C43B0B">
            <w:pPr>
              <w:pStyle w:val="CETBodytext"/>
            </w:pPr>
            <w:r>
              <w:t>0</w:t>
            </w:r>
          </w:p>
        </w:tc>
        <w:tc>
          <w:tcPr>
            <w:tcW w:w="696" w:type="dxa"/>
            <w:tcBorders>
              <w:bottom w:val="single" w:sz="12" w:space="0" w:color="008000"/>
            </w:tcBorders>
            <w:shd w:val="clear" w:color="auto" w:fill="FFFFFF"/>
          </w:tcPr>
          <w:p w14:paraId="0869BE57" w14:textId="6B0AE541" w:rsidR="00C43B0B" w:rsidRPr="00580C53" w:rsidRDefault="00D70A33" w:rsidP="00C43B0B">
            <w:pPr>
              <w:pStyle w:val="CETBodytext"/>
              <w:rPr>
                <w:lang w:val="en-GB"/>
              </w:rPr>
            </w:pPr>
            <w:r>
              <w:rPr>
                <w:lang w:val="en-GB"/>
              </w:rPr>
              <w:t>0</w:t>
            </w:r>
          </w:p>
        </w:tc>
        <w:tc>
          <w:tcPr>
            <w:tcW w:w="862" w:type="dxa"/>
            <w:tcBorders>
              <w:bottom w:val="single" w:sz="12" w:space="0" w:color="008000"/>
            </w:tcBorders>
            <w:shd w:val="clear" w:color="auto" w:fill="FFFFFF"/>
          </w:tcPr>
          <w:p w14:paraId="347BC606" w14:textId="7FBEB1A2" w:rsidR="00C43B0B" w:rsidRDefault="00EC7E98" w:rsidP="00C43B0B">
            <w:pPr>
              <w:pStyle w:val="CETBodytext"/>
            </w:pPr>
            <w:r w:rsidRPr="00EC7E98">
              <w:t>0.26</w:t>
            </w:r>
            <w:r>
              <w:t>8</w:t>
            </w:r>
          </w:p>
        </w:tc>
        <w:tc>
          <w:tcPr>
            <w:tcW w:w="1126" w:type="dxa"/>
            <w:tcBorders>
              <w:bottom w:val="single" w:sz="12" w:space="0" w:color="008000"/>
            </w:tcBorders>
            <w:shd w:val="clear" w:color="auto" w:fill="FFFFFF"/>
          </w:tcPr>
          <w:p w14:paraId="7E2DDD74" w14:textId="20DB2C2F" w:rsidR="00C43B0B" w:rsidRDefault="00D70A33" w:rsidP="00C43B0B">
            <w:pPr>
              <w:pStyle w:val="CETBodytext"/>
            </w:pPr>
            <w:r>
              <w:t>0.0004</w:t>
            </w:r>
          </w:p>
        </w:tc>
        <w:tc>
          <w:tcPr>
            <w:tcW w:w="854" w:type="dxa"/>
            <w:tcBorders>
              <w:bottom w:val="single" w:sz="12" w:space="0" w:color="008000"/>
            </w:tcBorders>
            <w:shd w:val="clear" w:color="auto" w:fill="FFFFFF"/>
          </w:tcPr>
          <w:p w14:paraId="4095B575" w14:textId="3388296E" w:rsidR="00C43B0B" w:rsidRDefault="00C56C89" w:rsidP="00C43B0B">
            <w:pPr>
              <w:pStyle w:val="CETBodytext"/>
            </w:pPr>
            <w:r w:rsidRPr="00C56C89">
              <w:t>0.267</w:t>
            </w:r>
          </w:p>
        </w:tc>
        <w:tc>
          <w:tcPr>
            <w:tcW w:w="995" w:type="dxa"/>
            <w:tcBorders>
              <w:bottom w:val="single" w:sz="12" w:space="0" w:color="008000"/>
            </w:tcBorders>
            <w:shd w:val="clear" w:color="auto" w:fill="FFFFFF"/>
          </w:tcPr>
          <w:p w14:paraId="4A5F2F55" w14:textId="09AA3DCD" w:rsidR="00C43B0B" w:rsidRDefault="00C56C89" w:rsidP="00C43B0B">
            <w:pPr>
              <w:pStyle w:val="CETBodytext"/>
            </w:pPr>
            <w:r>
              <w:t>7</w:t>
            </w:r>
          </w:p>
        </w:tc>
        <w:tc>
          <w:tcPr>
            <w:tcW w:w="711" w:type="dxa"/>
            <w:gridSpan w:val="2"/>
            <w:tcBorders>
              <w:bottom w:val="single" w:sz="12" w:space="0" w:color="008000"/>
            </w:tcBorders>
            <w:shd w:val="clear" w:color="auto" w:fill="FFFFFF"/>
          </w:tcPr>
          <w:p w14:paraId="40A7A3F3" w14:textId="7F6AC2CB" w:rsidR="00C43B0B" w:rsidRDefault="00CF06BA" w:rsidP="00C43B0B">
            <w:pPr>
              <w:pStyle w:val="CETBodytext"/>
            </w:pPr>
            <w:r>
              <w:t>33.78</w:t>
            </w:r>
          </w:p>
        </w:tc>
      </w:tr>
    </w:tbl>
    <w:p w14:paraId="65BD7FE4" w14:textId="77777777" w:rsidR="000A5FCC" w:rsidRDefault="000A5FCC"/>
    <w:tbl>
      <w:tblPr>
        <w:tblW w:w="8505" w:type="dxa"/>
        <w:tblBorders>
          <w:top w:val="single" w:sz="4" w:space="0" w:color="auto"/>
          <w:bottom w:val="single" w:sz="4" w:space="0" w:color="auto"/>
        </w:tblBorders>
        <w:shd w:val="clear" w:color="auto" w:fill="FFFFFF"/>
        <w:tblLayout w:type="fixed"/>
        <w:tblCellMar>
          <w:left w:w="0" w:type="dxa"/>
          <w:right w:w="0" w:type="dxa"/>
        </w:tblCellMar>
        <w:tblLook w:val="00A0" w:firstRow="1" w:lastRow="0" w:firstColumn="1" w:lastColumn="0" w:noHBand="0" w:noVBand="0"/>
      </w:tblPr>
      <w:tblGrid>
        <w:gridCol w:w="2410"/>
        <w:gridCol w:w="851"/>
        <w:gridCol w:w="709"/>
        <w:gridCol w:w="850"/>
        <w:gridCol w:w="851"/>
        <w:gridCol w:w="850"/>
        <w:gridCol w:w="992"/>
        <w:gridCol w:w="992"/>
      </w:tblGrid>
      <w:tr w:rsidR="0001624A" w14:paraId="76585063" w14:textId="196D4D01" w:rsidTr="00721EBF">
        <w:trPr>
          <w:trHeight w:val="170"/>
        </w:trPr>
        <w:tc>
          <w:tcPr>
            <w:tcW w:w="2410" w:type="dxa"/>
            <w:tcBorders>
              <w:top w:val="single" w:sz="12" w:space="0" w:color="008000"/>
              <w:bottom w:val="single" w:sz="6" w:space="0" w:color="008000"/>
            </w:tcBorders>
            <w:shd w:val="clear" w:color="auto" w:fill="FFFFFF"/>
          </w:tcPr>
          <w:p w14:paraId="2C2665C4" w14:textId="77777777" w:rsidR="00F848D4" w:rsidRPr="00031184" w:rsidRDefault="00F848D4" w:rsidP="008E05C1">
            <w:pPr>
              <w:pStyle w:val="CETBodytext"/>
            </w:pPr>
            <w:bookmarkStart w:id="5" w:name="_Hlk93571158"/>
            <w:bookmarkStart w:id="6" w:name="_Hlk93521397"/>
            <w:bookmarkEnd w:id="3"/>
            <w:bookmarkEnd w:id="4"/>
            <w:r w:rsidRPr="00031184">
              <w:lastRenderedPageBreak/>
              <w:t>Stream Name</w:t>
            </w:r>
          </w:p>
        </w:tc>
        <w:tc>
          <w:tcPr>
            <w:tcW w:w="2410" w:type="dxa"/>
            <w:gridSpan w:val="3"/>
            <w:tcBorders>
              <w:top w:val="single" w:sz="12" w:space="0" w:color="008000"/>
              <w:bottom w:val="single" w:sz="6" w:space="0" w:color="008000"/>
            </w:tcBorders>
            <w:shd w:val="clear" w:color="auto" w:fill="FFFFFF"/>
          </w:tcPr>
          <w:p w14:paraId="07BC7966" w14:textId="3F02CC32" w:rsidR="00F848D4" w:rsidRDefault="00F848D4" w:rsidP="00CC1053">
            <w:pPr>
              <w:pStyle w:val="CETBodytext"/>
              <w:jc w:val="left"/>
            </w:pPr>
            <w:r w:rsidRPr="008A0729">
              <w:rPr>
                <w:lang w:val="en-GB"/>
              </w:rPr>
              <w:t>B4</w:t>
            </w:r>
          </w:p>
        </w:tc>
        <w:tc>
          <w:tcPr>
            <w:tcW w:w="2693" w:type="dxa"/>
            <w:gridSpan w:val="3"/>
            <w:tcBorders>
              <w:top w:val="single" w:sz="12" w:space="0" w:color="008000"/>
              <w:bottom w:val="single" w:sz="6" w:space="0" w:color="008000"/>
            </w:tcBorders>
            <w:shd w:val="clear" w:color="auto" w:fill="FFFFFF"/>
          </w:tcPr>
          <w:p w14:paraId="581AC8D9" w14:textId="23016640" w:rsidR="00F848D4" w:rsidRPr="00031184" w:rsidRDefault="00F848D4">
            <w:pPr>
              <w:pStyle w:val="CETBodytext"/>
              <w:jc w:val="left"/>
            </w:pPr>
            <w:r>
              <w:t>PHBOUT</w:t>
            </w:r>
          </w:p>
        </w:tc>
        <w:tc>
          <w:tcPr>
            <w:tcW w:w="992" w:type="dxa"/>
            <w:tcBorders>
              <w:top w:val="single" w:sz="12" w:space="0" w:color="008000"/>
              <w:bottom w:val="single" w:sz="6" w:space="0" w:color="008000"/>
            </w:tcBorders>
            <w:shd w:val="clear" w:color="auto" w:fill="FFFFFF"/>
          </w:tcPr>
          <w:p w14:paraId="169812F6" w14:textId="6A773D1B" w:rsidR="00F848D4" w:rsidRPr="00031184" w:rsidRDefault="00F848D4" w:rsidP="008E05C1">
            <w:pPr>
              <w:pStyle w:val="CETBodytext"/>
            </w:pPr>
            <w:r w:rsidRPr="00657D3C">
              <w:rPr>
                <w:lang w:val="en-GB"/>
              </w:rPr>
              <w:t>SOLVOUT</w:t>
            </w:r>
          </w:p>
        </w:tc>
      </w:tr>
      <w:tr w:rsidR="0001624A" w14:paraId="774A8283" w14:textId="71ACFFCD" w:rsidTr="00721EBF">
        <w:trPr>
          <w:trHeight w:val="170"/>
        </w:trPr>
        <w:tc>
          <w:tcPr>
            <w:tcW w:w="2410" w:type="dxa"/>
            <w:tcBorders>
              <w:top w:val="single" w:sz="6" w:space="0" w:color="008000"/>
              <w:bottom w:val="nil"/>
            </w:tcBorders>
            <w:shd w:val="clear" w:color="auto" w:fill="FFFFFF"/>
          </w:tcPr>
          <w:p w14:paraId="3510E63E" w14:textId="448742C5" w:rsidR="00AD631C" w:rsidRPr="001758D4" w:rsidRDefault="001758D4">
            <w:pPr>
              <w:pStyle w:val="CETBodytext"/>
            </w:pPr>
            <w:r w:rsidRPr="001758D4">
              <w:rPr>
                <w:lang w:val="en-GB"/>
              </w:rPr>
              <w:t>S</w:t>
            </w:r>
            <w:r w:rsidR="000A5FCC" w:rsidRPr="001758D4">
              <w:rPr>
                <w:lang w:val="en-GB"/>
              </w:rPr>
              <w:t xml:space="preserve">olubility </w:t>
            </w:r>
            <w:r w:rsidR="00636ACB">
              <w:rPr>
                <w:lang w:val="en-GB"/>
              </w:rPr>
              <w:t>[mg/ml]</w:t>
            </w:r>
          </w:p>
        </w:tc>
        <w:tc>
          <w:tcPr>
            <w:tcW w:w="851" w:type="dxa"/>
            <w:tcBorders>
              <w:top w:val="single" w:sz="6" w:space="0" w:color="008000"/>
            </w:tcBorders>
            <w:shd w:val="clear" w:color="auto" w:fill="FFFFFF"/>
          </w:tcPr>
          <w:p w14:paraId="623ACA9C" w14:textId="71722698" w:rsidR="00AD631C" w:rsidRPr="001758D4" w:rsidRDefault="00AD631C" w:rsidP="00454424">
            <w:pPr>
              <w:pStyle w:val="CETBodytext"/>
              <w:rPr>
                <w:lang w:val="en-GB"/>
              </w:rPr>
            </w:pPr>
            <w:r w:rsidRPr="001758D4">
              <w:rPr>
                <w:lang w:val="en-GB"/>
              </w:rPr>
              <w:t>2</w:t>
            </w:r>
          </w:p>
        </w:tc>
        <w:tc>
          <w:tcPr>
            <w:tcW w:w="709" w:type="dxa"/>
            <w:tcBorders>
              <w:top w:val="single" w:sz="6" w:space="0" w:color="008000"/>
            </w:tcBorders>
            <w:shd w:val="clear" w:color="auto" w:fill="FFFFFF"/>
          </w:tcPr>
          <w:p w14:paraId="66A7FD49" w14:textId="433F9652" w:rsidR="00AD631C" w:rsidRPr="001758D4" w:rsidRDefault="00AD631C" w:rsidP="00454424">
            <w:pPr>
              <w:pStyle w:val="CETBodytext"/>
              <w:rPr>
                <w:lang w:val="en-GB"/>
              </w:rPr>
            </w:pPr>
            <w:r w:rsidRPr="001758D4">
              <w:rPr>
                <w:lang w:val="en-GB"/>
              </w:rPr>
              <w:t>1</w:t>
            </w:r>
          </w:p>
        </w:tc>
        <w:tc>
          <w:tcPr>
            <w:tcW w:w="850" w:type="dxa"/>
            <w:tcBorders>
              <w:top w:val="single" w:sz="6" w:space="0" w:color="008000"/>
            </w:tcBorders>
            <w:shd w:val="clear" w:color="auto" w:fill="FFFFFF"/>
          </w:tcPr>
          <w:p w14:paraId="1AE9E13F" w14:textId="2105B32F" w:rsidR="00AD631C" w:rsidRPr="001758D4" w:rsidRDefault="00AD631C" w:rsidP="009E5E15">
            <w:pPr>
              <w:pStyle w:val="CETBodytext"/>
              <w:rPr>
                <w:lang w:val="en-GB"/>
              </w:rPr>
            </w:pPr>
            <w:r w:rsidRPr="001758D4">
              <w:rPr>
                <w:lang w:val="en-GB"/>
              </w:rPr>
              <w:t>0.1</w:t>
            </w:r>
          </w:p>
        </w:tc>
        <w:tc>
          <w:tcPr>
            <w:tcW w:w="851" w:type="dxa"/>
            <w:tcBorders>
              <w:top w:val="single" w:sz="6" w:space="0" w:color="008000"/>
            </w:tcBorders>
            <w:shd w:val="clear" w:color="auto" w:fill="FFFFFF"/>
          </w:tcPr>
          <w:p w14:paraId="61F270FB" w14:textId="72B7E83D" w:rsidR="00AD631C" w:rsidRPr="001758D4" w:rsidRDefault="00AD631C" w:rsidP="00386BA5">
            <w:pPr>
              <w:pStyle w:val="CETBodytext"/>
              <w:rPr>
                <w:lang w:val="en-GB"/>
              </w:rPr>
            </w:pPr>
            <w:r w:rsidRPr="001758D4">
              <w:rPr>
                <w:lang w:val="en-GB"/>
              </w:rPr>
              <w:t>2</w:t>
            </w:r>
          </w:p>
        </w:tc>
        <w:tc>
          <w:tcPr>
            <w:tcW w:w="850" w:type="dxa"/>
            <w:tcBorders>
              <w:top w:val="single" w:sz="6" w:space="0" w:color="008000"/>
            </w:tcBorders>
            <w:shd w:val="clear" w:color="auto" w:fill="FFFFFF"/>
          </w:tcPr>
          <w:p w14:paraId="2CE530C4" w14:textId="14556805" w:rsidR="00AD631C" w:rsidRPr="001758D4" w:rsidRDefault="00AD631C" w:rsidP="00386BA5">
            <w:pPr>
              <w:pStyle w:val="CETBodytext"/>
              <w:rPr>
                <w:lang w:val="en-GB"/>
              </w:rPr>
            </w:pPr>
            <w:r w:rsidRPr="001758D4">
              <w:rPr>
                <w:lang w:val="en-GB"/>
              </w:rPr>
              <w:t>1</w:t>
            </w:r>
          </w:p>
        </w:tc>
        <w:tc>
          <w:tcPr>
            <w:tcW w:w="992" w:type="dxa"/>
            <w:tcBorders>
              <w:top w:val="single" w:sz="6" w:space="0" w:color="008000"/>
            </w:tcBorders>
            <w:shd w:val="clear" w:color="auto" w:fill="FFFFFF"/>
          </w:tcPr>
          <w:p w14:paraId="645DB129" w14:textId="54243F8C" w:rsidR="00AD631C" w:rsidRPr="001758D4" w:rsidRDefault="00AD631C" w:rsidP="00386BA5">
            <w:pPr>
              <w:pStyle w:val="CETBodytext"/>
              <w:rPr>
                <w:lang w:val="en-GB"/>
              </w:rPr>
            </w:pPr>
            <w:r w:rsidRPr="001758D4">
              <w:rPr>
                <w:lang w:val="en-GB"/>
              </w:rPr>
              <w:t>0.1</w:t>
            </w:r>
          </w:p>
        </w:tc>
        <w:tc>
          <w:tcPr>
            <w:tcW w:w="992" w:type="dxa"/>
            <w:tcBorders>
              <w:top w:val="single" w:sz="6" w:space="0" w:color="008000"/>
            </w:tcBorders>
            <w:shd w:val="clear" w:color="auto" w:fill="FFFFFF"/>
          </w:tcPr>
          <w:p w14:paraId="2382F8CA" w14:textId="0F5C46DF" w:rsidR="00AD631C" w:rsidRPr="001758D4" w:rsidRDefault="008A6B5A" w:rsidP="00454424">
            <w:pPr>
              <w:pStyle w:val="CETBodytext"/>
              <w:rPr>
                <w:lang w:val="en-GB"/>
              </w:rPr>
            </w:pPr>
            <w:r w:rsidRPr="001758D4">
              <w:rPr>
                <w:lang w:val="en-GB"/>
              </w:rPr>
              <w:t>-</w:t>
            </w:r>
          </w:p>
        </w:tc>
      </w:tr>
      <w:tr w:rsidR="0001624A" w14:paraId="39DD4E59" w14:textId="77777777" w:rsidTr="00721EBF">
        <w:trPr>
          <w:trHeight w:val="170"/>
        </w:trPr>
        <w:tc>
          <w:tcPr>
            <w:tcW w:w="2410" w:type="dxa"/>
            <w:tcBorders>
              <w:top w:val="nil"/>
              <w:bottom w:val="nil"/>
            </w:tcBorders>
            <w:shd w:val="clear" w:color="auto" w:fill="FFFFFF"/>
          </w:tcPr>
          <w:p w14:paraId="03E7890D" w14:textId="649BDFC3" w:rsidR="00AD631C" w:rsidRPr="001758D4" w:rsidRDefault="00AD631C" w:rsidP="00386BA5">
            <w:pPr>
              <w:pStyle w:val="CETBodytext"/>
            </w:pPr>
            <w:r w:rsidRPr="001758D4">
              <w:rPr>
                <w:lang w:val="en-GB"/>
              </w:rPr>
              <w:t>T [°C]</w:t>
            </w:r>
          </w:p>
        </w:tc>
        <w:tc>
          <w:tcPr>
            <w:tcW w:w="851" w:type="dxa"/>
            <w:shd w:val="clear" w:color="auto" w:fill="FFFFFF"/>
          </w:tcPr>
          <w:p w14:paraId="42F356CC" w14:textId="5E0065D7" w:rsidR="00AD631C" w:rsidRPr="001758D4" w:rsidRDefault="00AD631C" w:rsidP="009E5E15">
            <w:pPr>
              <w:pStyle w:val="CETBodytext"/>
              <w:rPr>
                <w:lang w:val="en-GB"/>
              </w:rPr>
            </w:pPr>
            <w:r w:rsidRPr="001758D4">
              <w:rPr>
                <w:lang w:val="en-GB"/>
              </w:rPr>
              <w:t>20</w:t>
            </w:r>
          </w:p>
        </w:tc>
        <w:tc>
          <w:tcPr>
            <w:tcW w:w="709" w:type="dxa"/>
            <w:shd w:val="clear" w:color="auto" w:fill="FFFFFF"/>
          </w:tcPr>
          <w:p w14:paraId="0C55A35C" w14:textId="23465DED" w:rsidR="00AD631C" w:rsidRPr="001758D4" w:rsidRDefault="00AD631C" w:rsidP="009E5E15">
            <w:pPr>
              <w:pStyle w:val="CETBodytext"/>
              <w:rPr>
                <w:lang w:val="en-GB"/>
              </w:rPr>
            </w:pPr>
            <w:r w:rsidRPr="001758D4">
              <w:rPr>
                <w:lang w:val="en-GB"/>
              </w:rPr>
              <w:t>20</w:t>
            </w:r>
          </w:p>
        </w:tc>
        <w:tc>
          <w:tcPr>
            <w:tcW w:w="850" w:type="dxa"/>
            <w:shd w:val="clear" w:color="auto" w:fill="FFFFFF"/>
          </w:tcPr>
          <w:p w14:paraId="648179CF" w14:textId="2FF76831" w:rsidR="00AD631C" w:rsidRPr="001758D4" w:rsidRDefault="00AD631C" w:rsidP="009E5E15">
            <w:pPr>
              <w:pStyle w:val="CETBodytext"/>
              <w:rPr>
                <w:lang w:val="en-GB"/>
              </w:rPr>
            </w:pPr>
            <w:r w:rsidRPr="001758D4">
              <w:rPr>
                <w:lang w:val="en-GB"/>
              </w:rPr>
              <w:t>20</w:t>
            </w:r>
          </w:p>
        </w:tc>
        <w:tc>
          <w:tcPr>
            <w:tcW w:w="851" w:type="dxa"/>
            <w:shd w:val="clear" w:color="auto" w:fill="FFFFFF"/>
          </w:tcPr>
          <w:p w14:paraId="4137DBE8" w14:textId="563D831E" w:rsidR="00AD631C" w:rsidRPr="001758D4" w:rsidRDefault="00AD631C" w:rsidP="00386BA5">
            <w:pPr>
              <w:pStyle w:val="CETBodytext"/>
              <w:rPr>
                <w:lang w:val="en-GB"/>
              </w:rPr>
            </w:pPr>
            <w:r w:rsidRPr="001758D4">
              <w:rPr>
                <w:lang w:val="en-GB"/>
              </w:rPr>
              <w:t>20</w:t>
            </w:r>
          </w:p>
        </w:tc>
        <w:tc>
          <w:tcPr>
            <w:tcW w:w="850" w:type="dxa"/>
            <w:shd w:val="clear" w:color="auto" w:fill="FFFFFF"/>
          </w:tcPr>
          <w:p w14:paraId="16FC3165" w14:textId="60273BBA" w:rsidR="00AD631C" w:rsidRPr="001758D4" w:rsidRDefault="00AD631C" w:rsidP="00386BA5">
            <w:pPr>
              <w:pStyle w:val="CETBodytext"/>
              <w:rPr>
                <w:lang w:val="en-GB"/>
              </w:rPr>
            </w:pPr>
            <w:r w:rsidRPr="001758D4">
              <w:rPr>
                <w:lang w:val="en-GB"/>
              </w:rPr>
              <w:t>20</w:t>
            </w:r>
          </w:p>
        </w:tc>
        <w:tc>
          <w:tcPr>
            <w:tcW w:w="992" w:type="dxa"/>
            <w:shd w:val="clear" w:color="auto" w:fill="FFFFFF"/>
          </w:tcPr>
          <w:p w14:paraId="562ADBFB" w14:textId="0268EB67" w:rsidR="00AD631C" w:rsidRPr="001758D4" w:rsidRDefault="00AD631C" w:rsidP="00386BA5">
            <w:pPr>
              <w:pStyle w:val="CETBodytext"/>
              <w:rPr>
                <w:lang w:val="en-GB"/>
              </w:rPr>
            </w:pPr>
            <w:r w:rsidRPr="001758D4">
              <w:rPr>
                <w:lang w:val="en-GB"/>
              </w:rPr>
              <w:t>20</w:t>
            </w:r>
          </w:p>
        </w:tc>
        <w:tc>
          <w:tcPr>
            <w:tcW w:w="992" w:type="dxa"/>
            <w:shd w:val="clear" w:color="auto" w:fill="FFFFFF"/>
          </w:tcPr>
          <w:p w14:paraId="31C60DD8" w14:textId="4EE8D029" w:rsidR="00AD631C" w:rsidRPr="001758D4" w:rsidRDefault="00AD631C" w:rsidP="009E5E15">
            <w:pPr>
              <w:pStyle w:val="CETBodytext"/>
              <w:rPr>
                <w:lang w:val="en-GB"/>
              </w:rPr>
            </w:pPr>
            <w:r w:rsidRPr="001758D4">
              <w:rPr>
                <w:lang w:val="en-GB"/>
              </w:rPr>
              <w:t>20</w:t>
            </w:r>
          </w:p>
        </w:tc>
      </w:tr>
      <w:tr w:rsidR="0001624A" w14:paraId="122B5B01" w14:textId="77777777" w:rsidTr="00721EBF">
        <w:trPr>
          <w:trHeight w:val="170"/>
        </w:trPr>
        <w:tc>
          <w:tcPr>
            <w:tcW w:w="2410" w:type="dxa"/>
            <w:tcBorders>
              <w:top w:val="nil"/>
              <w:bottom w:val="nil"/>
            </w:tcBorders>
            <w:shd w:val="clear" w:color="auto" w:fill="FFFFFF"/>
          </w:tcPr>
          <w:p w14:paraId="37B46F3D" w14:textId="61A5C299" w:rsidR="00A97589" w:rsidRPr="001758D4" w:rsidRDefault="00A97589" w:rsidP="00386BA5">
            <w:pPr>
              <w:pStyle w:val="CETBodytext"/>
              <w:rPr>
                <w:lang w:val="en-GB"/>
              </w:rPr>
            </w:pPr>
            <w:r w:rsidRPr="00A97589">
              <w:rPr>
                <w:lang w:val="en-GB"/>
              </w:rPr>
              <w:t>p [bar]</w:t>
            </w:r>
          </w:p>
        </w:tc>
        <w:tc>
          <w:tcPr>
            <w:tcW w:w="851" w:type="dxa"/>
            <w:shd w:val="clear" w:color="auto" w:fill="FFFFFF"/>
          </w:tcPr>
          <w:p w14:paraId="201C4038" w14:textId="2F27489E" w:rsidR="00A97589" w:rsidRPr="001758D4" w:rsidRDefault="00A97589" w:rsidP="009E5E15">
            <w:pPr>
              <w:pStyle w:val="CETBodytext"/>
              <w:rPr>
                <w:lang w:val="en-GB"/>
              </w:rPr>
            </w:pPr>
            <w:r>
              <w:rPr>
                <w:lang w:val="en-GB"/>
              </w:rPr>
              <w:t>1</w:t>
            </w:r>
          </w:p>
        </w:tc>
        <w:tc>
          <w:tcPr>
            <w:tcW w:w="709" w:type="dxa"/>
            <w:shd w:val="clear" w:color="auto" w:fill="FFFFFF"/>
          </w:tcPr>
          <w:p w14:paraId="76D85BA3" w14:textId="1119917E" w:rsidR="00A97589" w:rsidRPr="001758D4" w:rsidRDefault="00A97589" w:rsidP="009E5E15">
            <w:pPr>
              <w:pStyle w:val="CETBodytext"/>
              <w:rPr>
                <w:lang w:val="en-GB"/>
              </w:rPr>
            </w:pPr>
            <w:r>
              <w:rPr>
                <w:lang w:val="en-GB"/>
              </w:rPr>
              <w:t>1</w:t>
            </w:r>
          </w:p>
        </w:tc>
        <w:tc>
          <w:tcPr>
            <w:tcW w:w="850" w:type="dxa"/>
            <w:shd w:val="clear" w:color="auto" w:fill="FFFFFF"/>
          </w:tcPr>
          <w:p w14:paraId="65407E5D" w14:textId="1CEF5C2D" w:rsidR="00A97589" w:rsidRPr="001758D4" w:rsidRDefault="00A97589" w:rsidP="009E5E15">
            <w:pPr>
              <w:pStyle w:val="CETBodytext"/>
              <w:rPr>
                <w:lang w:val="en-GB"/>
              </w:rPr>
            </w:pPr>
            <w:r>
              <w:rPr>
                <w:lang w:val="en-GB"/>
              </w:rPr>
              <w:t>1</w:t>
            </w:r>
          </w:p>
        </w:tc>
        <w:tc>
          <w:tcPr>
            <w:tcW w:w="851" w:type="dxa"/>
            <w:shd w:val="clear" w:color="auto" w:fill="FFFFFF"/>
          </w:tcPr>
          <w:p w14:paraId="763CA341" w14:textId="25AFF62D" w:rsidR="00A97589" w:rsidRPr="001758D4" w:rsidRDefault="00A97589" w:rsidP="00386BA5">
            <w:pPr>
              <w:pStyle w:val="CETBodytext"/>
              <w:rPr>
                <w:lang w:val="en-GB"/>
              </w:rPr>
            </w:pPr>
            <w:r>
              <w:rPr>
                <w:lang w:val="en-GB"/>
              </w:rPr>
              <w:t>1</w:t>
            </w:r>
          </w:p>
        </w:tc>
        <w:tc>
          <w:tcPr>
            <w:tcW w:w="850" w:type="dxa"/>
            <w:shd w:val="clear" w:color="auto" w:fill="FFFFFF"/>
          </w:tcPr>
          <w:p w14:paraId="0F4FDCEB" w14:textId="6A83EF4A" w:rsidR="00A97589" w:rsidRPr="001758D4" w:rsidRDefault="00A97589" w:rsidP="00386BA5">
            <w:pPr>
              <w:pStyle w:val="CETBodytext"/>
              <w:rPr>
                <w:lang w:val="en-GB"/>
              </w:rPr>
            </w:pPr>
            <w:r>
              <w:rPr>
                <w:lang w:val="en-GB"/>
              </w:rPr>
              <w:t>1</w:t>
            </w:r>
          </w:p>
        </w:tc>
        <w:tc>
          <w:tcPr>
            <w:tcW w:w="992" w:type="dxa"/>
            <w:shd w:val="clear" w:color="auto" w:fill="FFFFFF"/>
          </w:tcPr>
          <w:p w14:paraId="05DAD0DB" w14:textId="627FED01" w:rsidR="00A97589" w:rsidRPr="001758D4" w:rsidRDefault="00A97589" w:rsidP="00386BA5">
            <w:pPr>
              <w:pStyle w:val="CETBodytext"/>
              <w:rPr>
                <w:lang w:val="en-GB"/>
              </w:rPr>
            </w:pPr>
            <w:r>
              <w:rPr>
                <w:lang w:val="en-GB"/>
              </w:rPr>
              <w:t>1</w:t>
            </w:r>
          </w:p>
        </w:tc>
        <w:tc>
          <w:tcPr>
            <w:tcW w:w="992" w:type="dxa"/>
            <w:shd w:val="clear" w:color="auto" w:fill="FFFFFF"/>
          </w:tcPr>
          <w:p w14:paraId="368B1EDA" w14:textId="60B43A9E" w:rsidR="00A97589" w:rsidRPr="001758D4" w:rsidRDefault="00A97589" w:rsidP="009E5E15">
            <w:pPr>
              <w:pStyle w:val="CETBodytext"/>
              <w:rPr>
                <w:lang w:val="en-GB"/>
              </w:rPr>
            </w:pPr>
            <w:r>
              <w:rPr>
                <w:lang w:val="en-GB"/>
              </w:rPr>
              <w:t>1</w:t>
            </w:r>
          </w:p>
        </w:tc>
      </w:tr>
      <w:tr w:rsidR="0001624A" w14:paraId="3B56CF1A" w14:textId="31502EF1" w:rsidTr="00721EBF">
        <w:trPr>
          <w:trHeight w:val="170"/>
        </w:trPr>
        <w:tc>
          <w:tcPr>
            <w:tcW w:w="2410" w:type="dxa"/>
            <w:tcBorders>
              <w:top w:val="nil"/>
            </w:tcBorders>
            <w:shd w:val="clear" w:color="auto" w:fill="FFFFFF"/>
          </w:tcPr>
          <w:p w14:paraId="007DC817" w14:textId="30CE544B" w:rsidR="00796A5A" w:rsidRPr="001758D4" w:rsidRDefault="00796A5A" w:rsidP="00721EBF">
            <w:pPr>
              <w:pStyle w:val="CETBodytext"/>
            </w:pPr>
            <w:r w:rsidRPr="002B281C">
              <w:t xml:space="preserve">Mass Flow </w:t>
            </w:r>
            <w:r>
              <w:t>[</w:t>
            </w:r>
            <w:r w:rsidRPr="002B281C">
              <w:t>kg/h</w:t>
            </w:r>
            <w:r>
              <w:t xml:space="preserve">] </w:t>
            </w:r>
            <w:r w:rsidRPr="005348E7">
              <w:t>(Figure 1a)</w:t>
            </w:r>
          </w:p>
        </w:tc>
        <w:tc>
          <w:tcPr>
            <w:tcW w:w="851" w:type="dxa"/>
            <w:shd w:val="clear" w:color="auto" w:fill="FFFFFF"/>
          </w:tcPr>
          <w:p w14:paraId="582CE77A" w14:textId="5FB5D579" w:rsidR="00796A5A" w:rsidRPr="001758D4" w:rsidRDefault="00796A5A" w:rsidP="00796A5A">
            <w:pPr>
              <w:pStyle w:val="CETBodytext"/>
              <w:rPr>
                <w:lang w:val="en-GB"/>
              </w:rPr>
            </w:pPr>
            <w:r w:rsidRPr="001758D4">
              <w:t>48.748</w:t>
            </w:r>
          </w:p>
        </w:tc>
        <w:tc>
          <w:tcPr>
            <w:tcW w:w="709" w:type="dxa"/>
            <w:shd w:val="clear" w:color="auto" w:fill="FFFFFF"/>
          </w:tcPr>
          <w:p w14:paraId="4DB9067D" w14:textId="5CD5B8DB" w:rsidR="00796A5A" w:rsidRPr="001758D4" w:rsidRDefault="00796A5A" w:rsidP="00796A5A">
            <w:pPr>
              <w:pStyle w:val="CETBodytext"/>
              <w:rPr>
                <w:lang w:val="en-GB"/>
              </w:rPr>
            </w:pPr>
            <w:r w:rsidRPr="001758D4">
              <w:t>48.748</w:t>
            </w:r>
          </w:p>
        </w:tc>
        <w:tc>
          <w:tcPr>
            <w:tcW w:w="850" w:type="dxa"/>
            <w:shd w:val="clear" w:color="auto" w:fill="FFFFFF"/>
          </w:tcPr>
          <w:p w14:paraId="66FA616E" w14:textId="07F5BF0D" w:rsidR="00796A5A" w:rsidRPr="001758D4" w:rsidRDefault="00796A5A" w:rsidP="00796A5A">
            <w:pPr>
              <w:pStyle w:val="CETBodytext"/>
              <w:rPr>
                <w:lang w:val="en-GB"/>
              </w:rPr>
            </w:pPr>
            <w:r w:rsidRPr="001758D4">
              <w:t>48.748</w:t>
            </w:r>
          </w:p>
        </w:tc>
        <w:tc>
          <w:tcPr>
            <w:tcW w:w="851" w:type="dxa"/>
            <w:shd w:val="clear" w:color="auto" w:fill="FFFFFF"/>
          </w:tcPr>
          <w:p w14:paraId="1AF18F23" w14:textId="67C3173C" w:rsidR="00796A5A" w:rsidRPr="001758D4" w:rsidRDefault="00796A5A" w:rsidP="00796A5A">
            <w:pPr>
              <w:pStyle w:val="CETBodytext"/>
              <w:rPr>
                <w:lang w:val="en-GB"/>
              </w:rPr>
            </w:pPr>
            <w:r w:rsidRPr="001758D4">
              <w:t>9.858</w:t>
            </w:r>
          </w:p>
        </w:tc>
        <w:tc>
          <w:tcPr>
            <w:tcW w:w="850" w:type="dxa"/>
            <w:shd w:val="clear" w:color="auto" w:fill="FFFFFF"/>
          </w:tcPr>
          <w:p w14:paraId="400CE0B2" w14:textId="1BB31FF7" w:rsidR="00796A5A" w:rsidRPr="001758D4" w:rsidRDefault="00796A5A" w:rsidP="00796A5A">
            <w:pPr>
              <w:pStyle w:val="CETBodytext"/>
              <w:rPr>
                <w:lang w:val="en-GB"/>
              </w:rPr>
            </w:pPr>
            <w:r w:rsidRPr="001758D4">
              <w:t>9.858</w:t>
            </w:r>
          </w:p>
        </w:tc>
        <w:tc>
          <w:tcPr>
            <w:tcW w:w="992" w:type="dxa"/>
            <w:shd w:val="clear" w:color="auto" w:fill="FFFFFF"/>
          </w:tcPr>
          <w:p w14:paraId="7471CE6E" w14:textId="225E11F5" w:rsidR="00796A5A" w:rsidRPr="001758D4" w:rsidRDefault="00796A5A" w:rsidP="00796A5A">
            <w:pPr>
              <w:pStyle w:val="CETBodytext"/>
              <w:rPr>
                <w:lang w:val="en-GB"/>
              </w:rPr>
            </w:pPr>
            <w:r w:rsidRPr="001758D4">
              <w:t>9.858</w:t>
            </w:r>
          </w:p>
        </w:tc>
        <w:tc>
          <w:tcPr>
            <w:tcW w:w="992" w:type="dxa"/>
            <w:shd w:val="clear" w:color="auto" w:fill="FFFFFF"/>
          </w:tcPr>
          <w:p w14:paraId="492550E7" w14:textId="7CE6A2A8" w:rsidR="00796A5A" w:rsidRPr="001758D4" w:rsidRDefault="00796A5A" w:rsidP="00796A5A">
            <w:pPr>
              <w:pStyle w:val="CETBodytext"/>
              <w:rPr>
                <w:lang w:val="en-GB"/>
              </w:rPr>
            </w:pPr>
            <w:r w:rsidRPr="001758D4">
              <w:t>38.89</w:t>
            </w:r>
          </w:p>
        </w:tc>
      </w:tr>
      <w:tr w:rsidR="0001624A" w14:paraId="04866433" w14:textId="77777777" w:rsidTr="00721EBF">
        <w:trPr>
          <w:trHeight w:val="170"/>
        </w:trPr>
        <w:tc>
          <w:tcPr>
            <w:tcW w:w="2410" w:type="dxa"/>
            <w:tcBorders>
              <w:top w:val="nil"/>
            </w:tcBorders>
            <w:shd w:val="clear" w:color="auto" w:fill="FFFFFF"/>
          </w:tcPr>
          <w:p w14:paraId="1E459370" w14:textId="7684862D" w:rsidR="00796A5A" w:rsidRPr="001758D4" w:rsidRDefault="00796A5A" w:rsidP="00721EBF">
            <w:pPr>
              <w:pStyle w:val="CETBodytext"/>
            </w:pPr>
            <w:r w:rsidRPr="005348E7">
              <w:t xml:space="preserve">Mass Flow [kg/h] </w:t>
            </w:r>
            <w:r w:rsidRPr="005348E7">
              <w:rPr>
                <w:lang w:val="en-GB"/>
              </w:rPr>
              <w:t>(Figure 1</w:t>
            </w:r>
            <w:r>
              <w:rPr>
                <w:lang w:val="en-GB"/>
              </w:rPr>
              <w:t>b</w:t>
            </w:r>
            <w:r w:rsidRPr="005348E7">
              <w:rPr>
                <w:lang w:val="en-GB"/>
              </w:rPr>
              <w:t>)</w:t>
            </w:r>
          </w:p>
        </w:tc>
        <w:tc>
          <w:tcPr>
            <w:tcW w:w="851" w:type="dxa"/>
            <w:shd w:val="clear" w:color="auto" w:fill="FFFFFF"/>
          </w:tcPr>
          <w:p w14:paraId="6E35E45C" w14:textId="4E68E79A" w:rsidR="00796A5A" w:rsidRPr="001758D4" w:rsidRDefault="00051D2F" w:rsidP="00796A5A">
            <w:pPr>
              <w:pStyle w:val="CETBodytext"/>
            </w:pPr>
            <w:r w:rsidRPr="00051D2F">
              <w:t>49.876</w:t>
            </w:r>
          </w:p>
        </w:tc>
        <w:tc>
          <w:tcPr>
            <w:tcW w:w="709" w:type="dxa"/>
            <w:shd w:val="clear" w:color="auto" w:fill="FFFFFF"/>
          </w:tcPr>
          <w:p w14:paraId="248691DD" w14:textId="1442234A" w:rsidR="00796A5A" w:rsidRPr="001758D4" w:rsidRDefault="00B205D2" w:rsidP="00796A5A">
            <w:pPr>
              <w:pStyle w:val="CETBodytext"/>
            </w:pPr>
            <w:r w:rsidRPr="00B205D2">
              <w:rPr>
                <w:lang w:val="en-GB"/>
              </w:rPr>
              <w:t>49.876</w:t>
            </w:r>
          </w:p>
        </w:tc>
        <w:tc>
          <w:tcPr>
            <w:tcW w:w="850" w:type="dxa"/>
            <w:shd w:val="clear" w:color="auto" w:fill="FFFFFF"/>
          </w:tcPr>
          <w:p w14:paraId="59968940" w14:textId="3F51EE93" w:rsidR="00796A5A" w:rsidRPr="001758D4" w:rsidRDefault="00B205D2" w:rsidP="00796A5A">
            <w:pPr>
              <w:pStyle w:val="CETBodytext"/>
            </w:pPr>
            <w:r w:rsidRPr="00B205D2">
              <w:rPr>
                <w:lang w:val="en-GB"/>
              </w:rPr>
              <w:t>49.876</w:t>
            </w:r>
          </w:p>
        </w:tc>
        <w:tc>
          <w:tcPr>
            <w:tcW w:w="851" w:type="dxa"/>
            <w:shd w:val="clear" w:color="auto" w:fill="FFFFFF"/>
          </w:tcPr>
          <w:p w14:paraId="7F1C3E67" w14:textId="65012BDE" w:rsidR="00796A5A" w:rsidRPr="001758D4" w:rsidRDefault="00AE0CEF" w:rsidP="00796A5A">
            <w:pPr>
              <w:pStyle w:val="CETBodytext"/>
            </w:pPr>
            <w:r w:rsidRPr="00AE0CEF">
              <w:t>10.4</w:t>
            </w:r>
          </w:p>
        </w:tc>
        <w:tc>
          <w:tcPr>
            <w:tcW w:w="850" w:type="dxa"/>
            <w:shd w:val="clear" w:color="auto" w:fill="FFFFFF"/>
          </w:tcPr>
          <w:p w14:paraId="7992F3AB" w14:textId="490A715E" w:rsidR="00796A5A" w:rsidRPr="001758D4" w:rsidRDefault="00C104BF" w:rsidP="00796A5A">
            <w:pPr>
              <w:pStyle w:val="CETBodytext"/>
            </w:pPr>
            <w:r w:rsidRPr="00C104BF">
              <w:rPr>
                <w:lang w:val="en-GB"/>
              </w:rPr>
              <w:t>10.4</w:t>
            </w:r>
          </w:p>
        </w:tc>
        <w:tc>
          <w:tcPr>
            <w:tcW w:w="992" w:type="dxa"/>
            <w:shd w:val="clear" w:color="auto" w:fill="FFFFFF"/>
          </w:tcPr>
          <w:p w14:paraId="159AE9E0" w14:textId="77643300" w:rsidR="00796A5A" w:rsidRPr="001758D4" w:rsidRDefault="00C104BF" w:rsidP="00796A5A">
            <w:pPr>
              <w:pStyle w:val="CETBodytext"/>
            </w:pPr>
            <w:r w:rsidRPr="00C104BF">
              <w:rPr>
                <w:lang w:val="en-GB"/>
              </w:rPr>
              <w:t>10.4</w:t>
            </w:r>
          </w:p>
        </w:tc>
        <w:tc>
          <w:tcPr>
            <w:tcW w:w="992" w:type="dxa"/>
            <w:shd w:val="clear" w:color="auto" w:fill="FFFFFF"/>
          </w:tcPr>
          <w:p w14:paraId="730AE880" w14:textId="53221ECF" w:rsidR="00796A5A" w:rsidRPr="001758D4" w:rsidRDefault="00810E1B" w:rsidP="00796A5A">
            <w:pPr>
              <w:pStyle w:val="CETBodytext"/>
            </w:pPr>
            <w:r w:rsidRPr="00810E1B">
              <w:t>39.47</w:t>
            </w:r>
          </w:p>
        </w:tc>
      </w:tr>
      <w:tr w:rsidR="0001624A" w14:paraId="7DEC4B68" w14:textId="7D73BBBF" w:rsidTr="00721EBF">
        <w:trPr>
          <w:trHeight w:val="170"/>
        </w:trPr>
        <w:tc>
          <w:tcPr>
            <w:tcW w:w="2410" w:type="dxa"/>
            <w:shd w:val="clear" w:color="auto" w:fill="FFFFFF"/>
          </w:tcPr>
          <w:p w14:paraId="0C53FA88" w14:textId="79865934" w:rsidR="0055233D" w:rsidRPr="001758D4" w:rsidRDefault="0055233D" w:rsidP="0055233D">
            <w:pPr>
              <w:pStyle w:val="CETBodytext"/>
            </w:pPr>
            <w:r w:rsidRPr="001758D4">
              <w:t xml:space="preserve">Water </w:t>
            </w:r>
            <w:r w:rsidRPr="001758D4">
              <w:rPr>
                <w:lang w:val="en-GB"/>
              </w:rPr>
              <w:t>[kg/h]</w:t>
            </w:r>
            <w:r w:rsidR="008C1E5B">
              <w:rPr>
                <w:lang w:val="en-GB"/>
              </w:rPr>
              <w:t xml:space="preserve"> (Figure 1a)</w:t>
            </w:r>
          </w:p>
        </w:tc>
        <w:tc>
          <w:tcPr>
            <w:tcW w:w="851" w:type="dxa"/>
            <w:shd w:val="clear" w:color="auto" w:fill="FFFFFF"/>
          </w:tcPr>
          <w:p w14:paraId="2BB96A6D" w14:textId="5DCB7286" w:rsidR="0055233D" w:rsidRPr="001758D4" w:rsidRDefault="0055233D" w:rsidP="0055233D">
            <w:pPr>
              <w:pStyle w:val="CETBodytext"/>
              <w:rPr>
                <w:lang w:val="en-GB"/>
              </w:rPr>
            </w:pPr>
            <w:r w:rsidRPr="001758D4">
              <w:t>0.6175</w:t>
            </w:r>
          </w:p>
        </w:tc>
        <w:tc>
          <w:tcPr>
            <w:tcW w:w="709" w:type="dxa"/>
            <w:shd w:val="clear" w:color="auto" w:fill="FFFFFF"/>
          </w:tcPr>
          <w:p w14:paraId="03349E7C" w14:textId="244CC21D" w:rsidR="0055233D" w:rsidRPr="001758D4" w:rsidRDefault="0055233D" w:rsidP="0055233D">
            <w:pPr>
              <w:pStyle w:val="CETBodytext"/>
              <w:rPr>
                <w:lang w:val="en-GB"/>
              </w:rPr>
            </w:pPr>
            <w:r w:rsidRPr="001758D4">
              <w:t>0.6175</w:t>
            </w:r>
          </w:p>
        </w:tc>
        <w:tc>
          <w:tcPr>
            <w:tcW w:w="850" w:type="dxa"/>
            <w:shd w:val="clear" w:color="auto" w:fill="FFFFFF"/>
          </w:tcPr>
          <w:p w14:paraId="654815C0" w14:textId="489C76BF" w:rsidR="0055233D" w:rsidRPr="001758D4" w:rsidRDefault="0055233D" w:rsidP="0055233D">
            <w:pPr>
              <w:pStyle w:val="CETBodytext"/>
              <w:rPr>
                <w:lang w:val="en-GB"/>
              </w:rPr>
            </w:pPr>
            <w:r w:rsidRPr="001758D4">
              <w:t>0.6175</w:t>
            </w:r>
          </w:p>
        </w:tc>
        <w:tc>
          <w:tcPr>
            <w:tcW w:w="851" w:type="dxa"/>
            <w:shd w:val="clear" w:color="auto" w:fill="FFFFFF"/>
          </w:tcPr>
          <w:p w14:paraId="71E73356" w14:textId="10ECBCBA" w:rsidR="0055233D" w:rsidRPr="001758D4" w:rsidRDefault="0055233D" w:rsidP="0055233D">
            <w:pPr>
              <w:pStyle w:val="CETBodytext"/>
              <w:rPr>
                <w:lang w:val="en-GB"/>
              </w:rPr>
            </w:pPr>
            <w:r w:rsidRPr="001758D4">
              <w:t>0.1275</w:t>
            </w:r>
          </w:p>
        </w:tc>
        <w:tc>
          <w:tcPr>
            <w:tcW w:w="850" w:type="dxa"/>
            <w:shd w:val="clear" w:color="auto" w:fill="FFFFFF"/>
          </w:tcPr>
          <w:p w14:paraId="4DA94D26" w14:textId="1888B3EC" w:rsidR="0055233D" w:rsidRPr="001758D4" w:rsidRDefault="0055233D" w:rsidP="0055233D">
            <w:pPr>
              <w:pStyle w:val="CETBodytext"/>
              <w:rPr>
                <w:lang w:val="en-GB"/>
              </w:rPr>
            </w:pPr>
            <w:r w:rsidRPr="001758D4">
              <w:t>0.1275</w:t>
            </w:r>
          </w:p>
        </w:tc>
        <w:tc>
          <w:tcPr>
            <w:tcW w:w="992" w:type="dxa"/>
            <w:shd w:val="clear" w:color="auto" w:fill="FFFFFF"/>
          </w:tcPr>
          <w:p w14:paraId="0CBEDDF8" w14:textId="2F41A7A3" w:rsidR="0055233D" w:rsidRPr="001758D4" w:rsidRDefault="0055233D" w:rsidP="0055233D">
            <w:pPr>
              <w:pStyle w:val="CETBodytext"/>
              <w:rPr>
                <w:lang w:val="en-GB"/>
              </w:rPr>
            </w:pPr>
            <w:r w:rsidRPr="001758D4">
              <w:t>0.1275</w:t>
            </w:r>
          </w:p>
        </w:tc>
        <w:tc>
          <w:tcPr>
            <w:tcW w:w="992" w:type="dxa"/>
            <w:shd w:val="clear" w:color="auto" w:fill="FFFFFF"/>
          </w:tcPr>
          <w:p w14:paraId="1D921E0F" w14:textId="39CD113C" w:rsidR="0055233D" w:rsidRPr="001758D4" w:rsidRDefault="0055233D" w:rsidP="0055233D">
            <w:pPr>
              <w:pStyle w:val="CETBodytext"/>
              <w:rPr>
                <w:lang w:val="en-GB"/>
              </w:rPr>
            </w:pPr>
            <w:r w:rsidRPr="001758D4">
              <w:t>0.49</w:t>
            </w:r>
          </w:p>
        </w:tc>
      </w:tr>
      <w:tr w:rsidR="0001624A" w14:paraId="0A78145E" w14:textId="77777777" w:rsidTr="00721EBF">
        <w:trPr>
          <w:trHeight w:val="170"/>
        </w:trPr>
        <w:tc>
          <w:tcPr>
            <w:tcW w:w="2410" w:type="dxa"/>
            <w:shd w:val="clear" w:color="auto" w:fill="FFFFFF"/>
          </w:tcPr>
          <w:p w14:paraId="64C122A2" w14:textId="1E7C734C" w:rsidR="008C1E5B" w:rsidRPr="001758D4" w:rsidRDefault="008C1E5B" w:rsidP="005C6714">
            <w:pPr>
              <w:pStyle w:val="CETBodytext"/>
            </w:pPr>
            <w:r w:rsidRPr="001758D4">
              <w:t xml:space="preserve">Water </w:t>
            </w:r>
            <w:r w:rsidRPr="001758D4">
              <w:rPr>
                <w:lang w:val="en-GB"/>
              </w:rPr>
              <w:t>[kg/h]</w:t>
            </w:r>
            <w:r>
              <w:rPr>
                <w:lang w:val="en-GB"/>
              </w:rPr>
              <w:t xml:space="preserve"> (Figure 1b)</w:t>
            </w:r>
          </w:p>
        </w:tc>
        <w:tc>
          <w:tcPr>
            <w:tcW w:w="851" w:type="dxa"/>
            <w:shd w:val="clear" w:color="auto" w:fill="FFFFFF"/>
          </w:tcPr>
          <w:p w14:paraId="605A9284" w14:textId="44735893" w:rsidR="008C1E5B" w:rsidRPr="001758D4" w:rsidRDefault="00882719" w:rsidP="005C6714">
            <w:pPr>
              <w:pStyle w:val="CETBodytext"/>
              <w:rPr>
                <w:lang w:val="en-GB"/>
              </w:rPr>
            </w:pPr>
            <w:r>
              <w:rPr>
                <w:lang w:val="en-GB"/>
              </w:rPr>
              <w:t>0.88</w:t>
            </w:r>
          </w:p>
        </w:tc>
        <w:tc>
          <w:tcPr>
            <w:tcW w:w="709" w:type="dxa"/>
            <w:shd w:val="clear" w:color="auto" w:fill="FFFFFF"/>
          </w:tcPr>
          <w:p w14:paraId="0DB3C0DA" w14:textId="5F0C484D" w:rsidR="008C1E5B" w:rsidRPr="001758D4" w:rsidRDefault="00B205D2" w:rsidP="005C6714">
            <w:pPr>
              <w:pStyle w:val="CETBodytext"/>
              <w:rPr>
                <w:lang w:val="en-GB"/>
              </w:rPr>
            </w:pPr>
            <w:r w:rsidRPr="00B205D2">
              <w:rPr>
                <w:lang w:val="en-GB"/>
              </w:rPr>
              <w:t>0.88</w:t>
            </w:r>
          </w:p>
        </w:tc>
        <w:tc>
          <w:tcPr>
            <w:tcW w:w="850" w:type="dxa"/>
            <w:shd w:val="clear" w:color="auto" w:fill="FFFFFF"/>
          </w:tcPr>
          <w:p w14:paraId="43FA1814" w14:textId="3141FB3A" w:rsidR="008C1E5B" w:rsidRPr="001758D4" w:rsidRDefault="00B205D2" w:rsidP="005C6714">
            <w:pPr>
              <w:pStyle w:val="CETBodytext"/>
              <w:rPr>
                <w:lang w:val="en-GB"/>
              </w:rPr>
            </w:pPr>
            <w:r w:rsidRPr="00B205D2">
              <w:rPr>
                <w:lang w:val="en-GB"/>
              </w:rPr>
              <w:t>0.88</w:t>
            </w:r>
          </w:p>
        </w:tc>
        <w:tc>
          <w:tcPr>
            <w:tcW w:w="851" w:type="dxa"/>
            <w:shd w:val="clear" w:color="auto" w:fill="FFFFFF"/>
          </w:tcPr>
          <w:p w14:paraId="6C7A8989" w14:textId="45E29331" w:rsidR="008C1E5B" w:rsidRPr="001758D4" w:rsidRDefault="00AE0CEF" w:rsidP="005C6714">
            <w:pPr>
              <w:pStyle w:val="CETBodytext"/>
              <w:rPr>
                <w:lang w:val="en-GB"/>
              </w:rPr>
            </w:pPr>
            <w:r w:rsidRPr="00AE0CEF">
              <w:rPr>
                <w:lang w:val="en-GB"/>
              </w:rPr>
              <w:t>0.61</w:t>
            </w:r>
            <w:r>
              <w:rPr>
                <w:lang w:val="en-GB"/>
              </w:rPr>
              <w:t>5</w:t>
            </w:r>
          </w:p>
        </w:tc>
        <w:tc>
          <w:tcPr>
            <w:tcW w:w="850" w:type="dxa"/>
            <w:shd w:val="clear" w:color="auto" w:fill="FFFFFF"/>
          </w:tcPr>
          <w:p w14:paraId="33FB378B" w14:textId="280CE2C7" w:rsidR="008C1E5B" w:rsidRPr="001758D4" w:rsidRDefault="00C104BF" w:rsidP="005C6714">
            <w:pPr>
              <w:pStyle w:val="CETBodytext"/>
              <w:rPr>
                <w:lang w:val="en-GB"/>
              </w:rPr>
            </w:pPr>
            <w:r w:rsidRPr="00C104BF">
              <w:rPr>
                <w:lang w:val="en-GB"/>
              </w:rPr>
              <w:t>0.615</w:t>
            </w:r>
          </w:p>
        </w:tc>
        <w:tc>
          <w:tcPr>
            <w:tcW w:w="992" w:type="dxa"/>
            <w:shd w:val="clear" w:color="auto" w:fill="FFFFFF"/>
          </w:tcPr>
          <w:p w14:paraId="478EA331" w14:textId="67515072" w:rsidR="008C1E5B" w:rsidRPr="001758D4" w:rsidRDefault="00C104BF" w:rsidP="005C6714">
            <w:pPr>
              <w:pStyle w:val="CETBodytext"/>
              <w:rPr>
                <w:lang w:val="en-GB"/>
              </w:rPr>
            </w:pPr>
            <w:r w:rsidRPr="00C104BF">
              <w:rPr>
                <w:lang w:val="en-GB"/>
              </w:rPr>
              <w:t>0.615</w:t>
            </w:r>
          </w:p>
        </w:tc>
        <w:tc>
          <w:tcPr>
            <w:tcW w:w="992" w:type="dxa"/>
            <w:shd w:val="clear" w:color="auto" w:fill="FFFFFF"/>
          </w:tcPr>
          <w:p w14:paraId="46176485" w14:textId="275FE4FB" w:rsidR="008C1E5B" w:rsidRPr="001758D4" w:rsidRDefault="008C1E5B" w:rsidP="005C6714">
            <w:pPr>
              <w:pStyle w:val="CETBodytext"/>
              <w:rPr>
                <w:lang w:val="en-GB"/>
              </w:rPr>
            </w:pPr>
          </w:p>
        </w:tc>
      </w:tr>
      <w:tr w:rsidR="0001624A" w14:paraId="02072F8A" w14:textId="77777777" w:rsidTr="00721EBF">
        <w:trPr>
          <w:trHeight w:val="170"/>
        </w:trPr>
        <w:tc>
          <w:tcPr>
            <w:tcW w:w="2410" w:type="dxa"/>
            <w:shd w:val="clear" w:color="auto" w:fill="FFFFFF"/>
          </w:tcPr>
          <w:p w14:paraId="43062840" w14:textId="50F16475" w:rsidR="0055233D" w:rsidRPr="001758D4" w:rsidRDefault="0055233D" w:rsidP="0055233D">
            <w:pPr>
              <w:pStyle w:val="CETBodytext"/>
            </w:pPr>
            <w:r w:rsidRPr="001758D4">
              <w:t xml:space="preserve">non-PHB </w:t>
            </w:r>
            <w:r w:rsidRPr="001758D4">
              <w:rPr>
                <w:lang w:val="en-GB"/>
              </w:rPr>
              <w:t>[kg/h]</w:t>
            </w:r>
          </w:p>
        </w:tc>
        <w:tc>
          <w:tcPr>
            <w:tcW w:w="851" w:type="dxa"/>
            <w:shd w:val="clear" w:color="auto" w:fill="FFFFFF"/>
          </w:tcPr>
          <w:p w14:paraId="1337B17C" w14:textId="2B060F4F" w:rsidR="0055233D" w:rsidRPr="001758D4" w:rsidRDefault="0055233D" w:rsidP="0055233D">
            <w:pPr>
              <w:pStyle w:val="CETBodytext"/>
              <w:rPr>
                <w:lang w:val="en-GB"/>
              </w:rPr>
            </w:pPr>
            <w:r w:rsidRPr="001758D4">
              <w:t>0.010</w:t>
            </w:r>
            <w:r w:rsidR="00C104BF">
              <w:t>8</w:t>
            </w:r>
          </w:p>
        </w:tc>
        <w:tc>
          <w:tcPr>
            <w:tcW w:w="709" w:type="dxa"/>
            <w:shd w:val="clear" w:color="auto" w:fill="FFFFFF"/>
          </w:tcPr>
          <w:p w14:paraId="5AA08C61" w14:textId="0F8131A3" w:rsidR="0055233D" w:rsidRPr="001758D4" w:rsidRDefault="0055233D" w:rsidP="0055233D">
            <w:pPr>
              <w:pStyle w:val="CETBodytext"/>
              <w:rPr>
                <w:lang w:val="en-GB"/>
              </w:rPr>
            </w:pPr>
            <w:r w:rsidRPr="001758D4">
              <w:t>0.010</w:t>
            </w:r>
            <w:r w:rsidR="00C104BF">
              <w:t>8</w:t>
            </w:r>
          </w:p>
        </w:tc>
        <w:tc>
          <w:tcPr>
            <w:tcW w:w="850" w:type="dxa"/>
            <w:shd w:val="clear" w:color="auto" w:fill="FFFFFF"/>
          </w:tcPr>
          <w:p w14:paraId="5E42EB87" w14:textId="153A4569" w:rsidR="0055233D" w:rsidRPr="001758D4" w:rsidRDefault="0055233D" w:rsidP="0055233D">
            <w:pPr>
              <w:pStyle w:val="CETBodytext"/>
              <w:rPr>
                <w:lang w:val="en-GB"/>
              </w:rPr>
            </w:pPr>
            <w:r w:rsidRPr="001758D4">
              <w:t>0.010</w:t>
            </w:r>
            <w:r w:rsidR="00C104BF">
              <w:t>8</w:t>
            </w:r>
          </w:p>
        </w:tc>
        <w:tc>
          <w:tcPr>
            <w:tcW w:w="851" w:type="dxa"/>
            <w:shd w:val="clear" w:color="auto" w:fill="FFFFFF"/>
          </w:tcPr>
          <w:p w14:paraId="0CC102D2" w14:textId="576AA805" w:rsidR="0055233D" w:rsidRPr="001758D4" w:rsidRDefault="0055233D" w:rsidP="0055233D">
            <w:pPr>
              <w:pStyle w:val="CETBodytext"/>
              <w:rPr>
                <w:lang w:val="en-GB"/>
              </w:rPr>
            </w:pPr>
            <w:r w:rsidRPr="001758D4">
              <w:t>0.010</w:t>
            </w:r>
            <w:r w:rsidR="00C104BF">
              <w:t>8</w:t>
            </w:r>
          </w:p>
        </w:tc>
        <w:tc>
          <w:tcPr>
            <w:tcW w:w="850" w:type="dxa"/>
            <w:shd w:val="clear" w:color="auto" w:fill="FFFFFF"/>
          </w:tcPr>
          <w:p w14:paraId="6395F93F" w14:textId="2D617265" w:rsidR="0055233D" w:rsidRPr="001758D4" w:rsidRDefault="0055233D" w:rsidP="0055233D">
            <w:pPr>
              <w:pStyle w:val="CETBodytext"/>
              <w:rPr>
                <w:lang w:val="en-GB"/>
              </w:rPr>
            </w:pPr>
            <w:r w:rsidRPr="001758D4">
              <w:t>0.010</w:t>
            </w:r>
            <w:r w:rsidR="00C104BF">
              <w:t>8</w:t>
            </w:r>
          </w:p>
        </w:tc>
        <w:tc>
          <w:tcPr>
            <w:tcW w:w="992" w:type="dxa"/>
            <w:shd w:val="clear" w:color="auto" w:fill="FFFFFF"/>
          </w:tcPr>
          <w:p w14:paraId="4852706F" w14:textId="3816327B" w:rsidR="0055233D" w:rsidRPr="001758D4" w:rsidRDefault="0055233D" w:rsidP="0055233D">
            <w:pPr>
              <w:pStyle w:val="CETBodytext"/>
              <w:rPr>
                <w:lang w:val="en-GB"/>
              </w:rPr>
            </w:pPr>
            <w:r w:rsidRPr="001758D4">
              <w:t>0.010</w:t>
            </w:r>
            <w:r w:rsidR="00C104BF">
              <w:t>8</w:t>
            </w:r>
          </w:p>
        </w:tc>
        <w:tc>
          <w:tcPr>
            <w:tcW w:w="992" w:type="dxa"/>
            <w:shd w:val="clear" w:color="auto" w:fill="FFFFFF"/>
          </w:tcPr>
          <w:p w14:paraId="4BCE868C" w14:textId="25FDF95B" w:rsidR="0055233D" w:rsidRPr="001758D4" w:rsidRDefault="0055233D" w:rsidP="0055233D">
            <w:pPr>
              <w:pStyle w:val="CETBodytext"/>
              <w:rPr>
                <w:lang w:val="en-GB"/>
              </w:rPr>
            </w:pPr>
            <w:r w:rsidRPr="001758D4">
              <w:t>0</w:t>
            </w:r>
          </w:p>
        </w:tc>
      </w:tr>
      <w:tr w:rsidR="0001624A" w14:paraId="251A22A6" w14:textId="77777777" w:rsidTr="00721EBF">
        <w:trPr>
          <w:trHeight w:val="170"/>
        </w:trPr>
        <w:tc>
          <w:tcPr>
            <w:tcW w:w="2410" w:type="dxa"/>
            <w:shd w:val="clear" w:color="auto" w:fill="FFFFFF"/>
          </w:tcPr>
          <w:p w14:paraId="48A580F1" w14:textId="580DFF83" w:rsidR="0055233D" w:rsidRPr="001758D4" w:rsidRDefault="0055233D" w:rsidP="0055233D">
            <w:pPr>
              <w:pStyle w:val="CETBodytext"/>
            </w:pPr>
            <w:r w:rsidRPr="001758D4">
              <w:t xml:space="preserve">PHB </w:t>
            </w:r>
            <w:r w:rsidRPr="001758D4">
              <w:rPr>
                <w:lang w:val="en-GB"/>
              </w:rPr>
              <w:t>[kg/h]</w:t>
            </w:r>
          </w:p>
        </w:tc>
        <w:tc>
          <w:tcPr>
            <w:tcW w:w="851" w:type="dxa"/>
            <w:shd w:val="clear" w:color="auto" w:fill="FFFFFF"/>
          </w:tcPr>
          <w:p w14:paraId="2526238C" w14:textId="41FAF957" w:rsidR="0055233D" w:rsidRPr="001758D4" w:rsidRDefault="0055233D" w:rsidP="0055233D">
            <w:pPr>
              <w:pStyle w:val="CETBodytext"/>
              <w:rPr>
                <w:lang w:val="en-GB"/>
              </w:rPr>
            </w:pPr>
            <w:r w:rsidRPr="001758D4">
              <w:t>0.102</w:t>
            </w:r>
          </w:p>
        </w:tc>
        <w:tc>
          <w:tcPr>
            <w:tcW w:w="709" w:type="dxa"/>
            <w:shd w:val="clear" w:color="auto" w:fill="FFFFFF"/>
          </w:tcPr>
          <w:p w14:paraId="432E6D81" w14:textId="65B52285" w:rsidR="0055233D" w:rsidRPr="001758D4" w:rsidRDefault="0055233D" w:rsidP="0055233D">
            <w:pPr>
              <w:pStyle w:val="CETBodytext"/>
              <w:rPr>
                <w:lang w:val="en-GB"/>
              </w:rPr>
            </w:pPr>
            <w:r w:rsidRPr="001758D4">
              <w:t>0.051</w:t>
            </w:r>
          </w:p>
        </w:tc>
        <w:tc>
          <w:tcPr>
            <w:tcW w:w="850" w:type="dxa"/>
            <w:shd w:val="clear" w:color="auto" w:fill="FFFFFF"/>
          </w:tcPr>
          <w:p w14:paraId="1050706D" w14:textId="0909925B" w:rsidR="0055233D" w:rsidRPr="001758D4" w:rsidRDefault="0055233D" w:rsidP="0055233D">
            <w:pPr>
              <w:pStyle w:val="CETBodytext"/>
              <w:rPr>
                <w:lang w:val="en-GB"/>
              </w:rPr>
            </w:pPr>
            <w:r w:rsidRPr="001758D4">
              <w:t>0.0051</w:t>
            </w:r>
          </w:p>
        </w:tc>
        <w:tc>
          <w:tcPr>
            <w:tcW w:w="851" w:type="dxa"/>
            <w:shd w:val="clear" w:color="auto" w:fill="FFFFFF"/>
          </w:tcPr>
          <w:p w14:paraId="63D7F36F" w14:textId="59F55F93" w:rsidR="0055233D" w:rsidRPr="001758D4" w:rsidRDefault="0055233D" w:rsidP="0055233D">
            <w:pPr>
              <w:pStyle w:val="CETBodytext"/>
              <w:rPr>
                <w:lang w:val="en-GB"/>
              </w:rPr>
            </w:pPr>
            <w:r w:rsidRPr="001758D4">
              <w:t>0.102</w:t>
            </w:r>
          </w:p>
        </w:tc>
        <w:tc>
          <w:tcPr>
            <w:tcW w:w="850" w:type="dxa"/>
            <w:shd w:val="clear" w:color="auto" w:fill="FFFFFF"/>
          </w:tcPr>
          <w:p w14:paraId="6EA2CE40" w14:textId="7FB1686F" w:rsidR="0055233D" w:rsidRPr="001758D4" w:rsidRDefault="0055233D" w:rsidP="0055233D">
            <w:pPr>
              <w:pStyle w:val="CETBodytext"/>
              <w:rPr>
                <w:lang w:val="en-GB"/>
              </w:rPr>
            </w:pPr>
            <w:r w:rsidRPr="001758D4">
              <w:t>0.051</w:t>
            </w:r>
          </w:p>
        </w:tc>
        <w:tc>
          <w:tcPr>
            <w:tcW w:w="992" w:type="dxa"/>
            <w:shd w:val="clear" w:color="auto" w:fill="FFFFFF"/>
          </w:tcPr>
          <w:p w14:paraId="78F5B506" w14:textId="6F931737" w:rsidR="0055233D" w:rsidRPr="001758D4" w:rsidRDefault="0055233D" w:rsidP="0055233D">
            <w:pPr>
              <w:pStyle w:val="CETBodytext"/>
              <w:rPr>
                <w:lang w:val="en-GB"/>
              </w:rPr>
            </w:pPr>
            <w:r w:rsidRPr="001758D4">
              <w:t>0.0051</w:t>
            </w:r>
          </w:p>
        </w:tc>
        <w:tc>
          <w:tcPr>
            <w:tcW w:w="992" w:type="dxa"/>
            <w:shd w:val="clear" w:color="auto" w:fill="FFFFFF"/>
          </w:tcPr>
          <w:p w14:paraId="3084F753" w14:textId="7AC500A4" w:rsidR="0055233D" w:rsidRPr="001758D4" w:rsidRDefault="0055233D" w:rsidP="0055233D">
            <w:pPr>
              <w:pStyle w:val="CETBodytext"/>
              <w:rPr>
                <w:lang w:val="en-GB"/>
              </w:rPr>
            </w:pPr>
            <w:r w:rsidRPr="001758D4">
              <w:t>0</w:t>
            </w:r>
          </w:p>
        </w:tc>
      </w:tr>
      <w:tr w:rsidR="0001624A" w14:paraId="6A380C46" w14:textId="1ABDE024" w:rsidTr="00721EBF">
        <w:trPr>
          <w:trHeight w:val="170"/>
        </w:trPr>
        <w:tc>
          <w:tcPr>
            <w:tcW w:w="2410" w:type="dxa"/>
            <w:shd w:val="clear" w:color="auto" w:fill="FFFFFF"/>
          </w:tcPr>
          <w:p w14:paraId="6D15D01C" w14:textId="15D7C8EA" w:rsidR="0055233D" w:rsidRPr="001758D4" w:rsidRDefault="0055233D" w:rsidP="0055233D">
            <w:pPr>
              <w:pStyle w:val="CETBodytext"/>
            </w:pPr>
            <w:r w:rsidRPr="001758D4">
              <w:t xml:space="preserve">BA </w:t>
            </w:r>
            <w:r w:rsidRPr="001758D4">
              <w:rPr>
                <w:lang w:val="en-GB"/>
              </w:rPr>
              <w:t>[kg/h]</w:t>
            </w:r>
            <w:r w:rsidR="00A05EB5">
              <w:rPr>
                <w:lang w:val="en-GB"/>
              </w:rPr>
              <w:t xml:space="preserve"> (Figure 1a)</w:t>
            </w:r>
          </w:p>
        </w:tc>
        <w:tc>
          <w:tcPr>
            <w:tcW w:w="851" w:type="dxa"/>
            <w:shd w:val="clear" w:color="auto" w:fill="FFFFFF"/>
          </w:tcPr>
          <w:p w14:paraId="31DC0A53" w14:textId="6F60C578" w:rsidR="0055233D" w:rsidRPr="001758D4" w:rsidRDefault="0055233D" w:rsidP="0055233D">
            <w:pPr>
              <w:pStyle w:val="CETBodytext"/>
              <w:rPr>
                <w:lang w:val="en-GB"/>
              </w:rPr>
            </w:pPr>
            <w:r w:rsidRPr="001758D4">
              <w:t>14.25</w:t>
            </w:r>
          </w:p>
        </w:tc>
        <w:tc>
          <w:tcPr>
            <w:tcW w:w="709" w:type="dxa"/>
            <w:shd w:val="clear" w:color="auto" w:fill="FFFFFF"/>
          </w:tcPr>
          <w:p w14:paraId="6184D12A" w14:textId="518F3DAD" w:rsidR="0055233D" w:rsidRPr="001758D4" w:rsidRDefault="0055233D" w:rsidP="0055233D">
            <w:pPr>
              <w:pStyle w:val="CETBodytext"/>
              <w:rPr>
                <w:lang w:val="en-GB"/>
              </w:rPr>
            </w:pPr>
            <w:r w:rsidRPr="001758D4">
              <w:t>14.25</w:t>
            </w:r>
          </w:p>
        </w:tc>
        <w:tc>
          <w:tcPr>
            <w:tcW w:w="850" w:type="dxa"/>
            <w:shd w:val="clear" w:color="auto" w:fill="FFFFFF"/>
          </w:tcPr>
          <w:p w14:paraId="133CE142" w14:textId="71FE0DDF" w:rsidR="0055233D" w:rsidRPr="001758D4" w:rsidRDefault="0055233D" w:rsidP="0055233D">
            <w:pPr>
              <w:pStyle w:val="CETBodytext"/>
              <w:rPr>
                <w:lang w:val="en-GB"/>
              </w:rPr>
            </w:pPr>
            <w:r w:rsidRPr="001758D4">
              <w:t>14.25</w:t>
            </w:r>
          </w:p>
        </w:tc>
        <w:tc>
          <w:tcPr>
            <w:tcW w:w="851" w:type="dxa"/>
            <w:shd w:val="clear" w:color="auto" w:fill="FFFFFF"/>
          </w:tcPr>
          <w:p w14:paraId="51986D04" w14:textId="35606DFC" w:rsidR="0055233D" w:rsidRPr="001758D4" w:rsidRDefault="0055233D" w:rsidP="0055233D">
            <w:pPr>
              <w:pStyle w:val="CETBodytext"/>
              <w:rPr>
                <w:lang w:val="en-GB"/>
              </w:rPr>
            </w:pPr>
            <w:r w:rsidRPr="001758D4">
              <w:t>2.85</w:t>
            </w:r>
          </w:p>
        </w:tc>
        <w:tc>
          <w:tcPr>
            <w:tcW w:w="850" w:type="dxa"/>
            <w:shd w:val="clear" w:color="auto" w:fill="FFFFFF"/>
          </w:tcPr>
          <w:p w14:paraId="5F9B00FA" w14:textId="54006BE0" w:rsidR="0055233D" w:rsidRPr="001758D4" w:rsidRDefault="0055233D" w:rsidP="0055233D">
            <w:pPr>
              <w:pStyle w:val="CETBodytext"/>
              <w:rPr>
                <w:lang w:val="en-GB"/>
              </w:rPr>
            </w:pPr>
            <w:r w:rsidRPr="001758D4">
              <w:t>2.85</w:t>
            </w:r>
          </w:p>
        </w:tc>
        <w:tc>
          <w:tcPr>
            <w:tcW w:w="992" w:type="dxa"/>
            <w:shd w:val="clear" w:color="auto" w:fill="FFFFFF"/>
          </w:tcPr>
          <w:p w14:paraId="78DDC1C6" w14:textId="78EE87F2" w:rsidR="0055233D" w:rsidRPr="001758D4" w:rsidRDefault="0055233D" w:rsidP="0055233D">
            <w:pPr>
              <w:pStyle w:val="CETBodytext"/>
              <w:rPr>
                <w:lang w:val="en-GB"/>
              </w:rPr>
            </w:pPr>
            <w:r w:rsidRPr="001758D4">
              <w:t>2.85</w:t>
            </w:r>
          </w:p>
        </w:tc>
        <w:tc>
          <w:tcPr>
            <w:tcW w:w="992" w:type="dxa"/>
            <w:shd w:val="clear" w:color="auto" w:fill="FFFFFF"/>
          </w:tcPr>
          <w:p w14:paraId="61125446" w14:textId="6297E2A8" w:rsidR="0055233D" w:rsidRPr="001758D4" w:rsidRDefault="0055233D" w:rsidP="0055233D">
            <w:pPr>
              <w:pStyle w:val="CETBodytext"/>
              <w:rPr>
                <w:lang w:val="en-GB"/>
              </w:rPr>
            </w:pPr>
            <w:r w:rsidRPr="001758D4">
              <w:t>11.4</w:t>
            </w:r>
          </w:p>
        </w:tc>
      </w:tr>
      <w:tr w:rsidR="0001624A" w14:paraId="6E7DC3BC" w14:textId="77777777" w:rsidTr="00721EBF">
        <w:trPr>
          <w:trHeight w:val="170"/>
        </w:trPr>
        <w:tc>
          <w:tcPr>
            <w:tcW w:w="2410" w:type="dxa"/>
            <w:shd w:val="clear" w:color="auto" w:fill="FFFFFF"/>
          </w:tcPr>
          <w:p w14:paraId="3D1C22CF" w14:textId="7B7F9A95" w:rsidR="003A5F7B" w:rsidRPr="001758D4" w:rsidRDefault="003A5F7B" w:rsidP="005C6714">
            <w:pPr>
              <w:pStyle w:val="CETBodytext"/>
            </w:pPr>
            <w:r w:rsidRPr="001758D4">
              <w:t xml:space="preserve">BA </w:t>
            </w:r>
            <w:r w:rsidRPr="001758D4">
              <w:rPr>
                <w:lang w:val="en-GB"/>
              </w:rPr>
              <w:t>[kg/h]</w:t>
            </w:r>
            <w:r w:rsidR="00A05EB5">
              <w:rPr>
                <w:lang w:val="en-GB"/>
              </w:rPr>
              <w:t xml:space="preserve"> (Figure 1b)</w:t>
            </w:r>
          </w:p>
        </w:tc>
        <w:tc>
          <w:tcPr>
            <w:tcW w:w="851" w:type="dxa"/>
            <w:shd w:val="clear" w:color="auto" w:fill="FFFFFF"/>
          </w:tcPr>
          <w:p w14:paraId="7B70422D" w14:textId="65F88731" w:rsidR="003A5F7B" w:rsidRPr="001758D4" w:rsidRDefault="00882719" w:rsidP="005C6714">
            <w:pPr>
              <w:pStyle w:val="CETBodytext"/>
              <w:rPr>
                <w:lang w:val="en-GB"/>
              </w:rPr>
            </w:pPr>
            <w:r>
              <w:rPr>
                <w:lang w:val="en-GB"/>
              </w:rPr>
              <w:t>15.09</w:t>
            </w:r>
          </w:p>
        </w:tc>
        <w:tc>
          <w:tcPr>
            <w:tcW w:w="709" w:type="dxa"/>
            <w:shd w:val="clear" w:color="auto" w:fill="FFFFFF"/>
          </w:tcPr>
          <w:p w14:paraId="1CA7B688" w14:textId="15B287FE" w:rsidR="003A5F7B" w:rsidRPr="001758D4" w:rsidRDefault="004F4411" w:rsidP="005C6714">
            <w:pPr>
              <w:pStyle w:val="CETBodytext"/>
              <w:rPr>
                <w:lang w:val="en-GB"/>
              </w:rPr>
            </w:pPr>
            <w:r w:rsidRPr="004F4411">
              <w:rPr>
                <w:lang w:val="en-GB"/>
              </w:rPr>
              <w:t>15.09</w:t>
            </w:r>
          </w:p>
        </w:tc>
        <w:tc>
          <w:tcPr>
            <w:tcW w:w="850" w:type="dxa"/>
            <w:shd w:val="clear" w:color="auto" w:fill="FFFFFF"/>
          </w:tcPr>
          <w:p w14:paraId="69122E62" w14:textId="5C0BADE7" w:rsidR="003A5F7B" w:rsidRPr="001758D4" w:rsidRDefault="004F4411" w:rsidP="005C6714">
            <w:pPr>
              <w:pStyle w:val="CETBodytext"/>
              <w:rPr>
                <w:lang w:val="en-GB"/>
              </w:rPr>
            </w:pPr>
            <w:r w:rsidRPr="004F4411">
              <w:rPr>
                <w:lang w:val="en-GB"/>
              </w:rPr>
              <w:t>15.09</w:t>
            </w:r>
          </w:p>
        </w:tc>
        <w:tc>
          <w:tcPr>
            <w:tcW w:w="851" w:type="dxa"/>
            <w:shd w:val="clear" w:color="auto" w:fill="FFFFFF"/>
          </w:tcPr>
          <w:p w14:paraId="798A6188" w14:textId="2D9C9520" w:rsidR="003A5F7B" w:rsidRPr="001758D4" w:rsidRDefault="00AE0CEF" w:rsidP="005C6714">
            <w:pPr>
              <w:pStyle w:val="CETBodytext"/>
              <w:rPr>
                <w:lang w:val="en-GB"/>
              </w:rPr>
            </w:pPr>
            <w:r>
              <w:rPr>
                <w:lang w:val="en-GB"/>
              </w:rPr>
              <w:t>2.93</w:t>
            </w:r>
          </w:p>
        </w:tc>
        <w:tc>
          <w:tcPr>
            <w:tcW w:w="850" w:type="dxa"/>
            <w:shd w:val="clear" w:color="auto" w:fill="FFFFFF"/>
          </w:tcPr>
          <w:p w14:paraId="4CCC88E1" w14:textId="365895E7" w:rsidR="003A5F7B" w:rsidRPr="001758D4" w:rsidRDefault="00C104BF" w:rsidP="005C6714">
            <w:pPr>
              <w:pStyle w:val="CETBodytext"/>
              <w:rPr>
                <w:lang w:val="en-GB"/>
              </w:rPr>
            </w:pPr>
            <w:r w:rsidRPr="00C104BF">
              <w:rPr>
                <w:lang w:val="en-GB"/>
              </w:rPr>
              <w:t>2.93</w:t>
            </w:r>
          </w:p>
        </w:tc>
        <w:tc>
          <w:tcPr>
            <w:tcW w:w="992" w:type="dxa"/>
            <w:shd w:val="clear" w:color="auto" w:fill="FFFFFF"/>
          </w:tcPr>
          <w:p w14:paraId="5DABFDEC" w14:textId="21940603" w:rsidR="003A5F7B" w:rsidRPr="001758D4" w:rsidRDefault="00C104BF" w:rsidP="005C6714">
            <w:pPr>
              <w:pStyle w:val="CETBodytext"/>
              <w:rPr>
                <w:lang w:val="en-GB"/>
              </w:rPr>
            </w:pPr>
            <w:r w:rsidRPr="00C104BF">
              <w:rPr>
                <w:lang w:val="en-GB"/>
              </w:rPr>
              <w:t>2.93</w:t>
            </w:r>
          </w:p>
        </w:tc>
        <w:tc>
          <w:tcPr>
            <w:tcW w:w="992" w:type="dxa"/>
            <w:shd w:val="clear" w:color="auto" w:fill="FFFFFF"/>
          </w:tcPr>
          <w:p w14:paraId="2A392CF0" w14:textId="7B5C7357" w:rsidR="003A5F7B" w:rsidRPr="001758D4" w:rsidRDefault="00A04F7A" w:rsidP="005C6714">
            <w:pPr>
              <w:pStyle w:val="CETBodytext"/>
              <w:rPr>
                <w:lang w:val="en-GB"/>
              </w:rPr>
            </w:pPr>
            <w:r>
              <w:rPr>
                <w:lang w:val="en-GB"/>
              </w:rPr>
              <w:t>12.16</w:t>
            </w:r>
          </w:p>
        </w:tc>
      </w:tr>
      <w:tr w:rsidR="0001624A" w14:paraId="3875EA48" w14:textId="77777777" w:rsidTr="00721EBF">
        <w:trPr>
          <w:trHeight w:val="170"/>
        </w:trPr>
        <w:tc>
          <w:tcPr>
            <w:tcW w:w="2410" w:type="dxa"/>
            <w:shd w:val="clear" w:color="auto" w:fill="FFFFFF"/>
          </w:tcPr>
          <w:p w14:paraId="072C667D" w14:textId="3DBEA762" w:rsidR="0055233D" w:rsidRPr="001758D4" w:rsidRDefault="0055233D" w:rsidP="0055233D">
            <w:pPr>
              <w:pStyle w:val="CETBodytext"/>
            </w:pPr>
            <w:r w:rsidRPr="001758D4">
              <w:t xml:space="preserve">PHBS </w:t>
            </w:r>
            <w:r w:rsidRPr="001758D4">
              <w:rPr>
                <w:lang w:val="en-GB"/>
              </w:rPr>
              <w:t>[kg/h]</w:t>
            </w:r>
          </w:p>
        </w:tc>
        <w:tc>
          <w:tcPr>
            <w:tcW w:w="851" w:type="dxa"/>
            <w:shd w:val="clear" w:color="auto" w:fill="FFFFFF"/>
          </w:tcPr>
          <w:p w14:paraId="76EE66DD" w14:textId="27651E41" w:rsidR="0055233D" w:rsidRPr="001758D4" w:rsidRDefault="0055233D" w:rsidP="0055233D">
            <w:pPr>
              <w:pStyle w:val="CETBodytext"/>
              <w:rPr>
                <w:lang w:val="en-GB"/>
              </w:rPr>
            </w:pPr>
            <w:r w:rsidRPr="001758D4">
              <w:t>0.018</w:t>
            </w:r>
          </w:p>
        </w:tc>
        <w:tc>
          <w:tcPr>
            <w:tcW w:w="709" w:type="dxa"/>
            <w:shd w:val="clear" w:color="auto" w:fill="FFFFFF"/>
          </w:tcPr>
          <w:p w14:paraId="32ED2299" w14:textId="4C470D4A" w:rsidR="0055233D" w:rsidRPr="001758D4" w:rsidRDefault="0055233D" w:rsidP="0055233D">
            <w:pPr>
              <w:pStyle w:val="CETBodytext"/>
              <w:rPr>
                <w:lang w:val="en-GB"/>
              </w:rPr>
            </w:pPr>
            <w:r w:rsidRPr="001758D4">
              <w:t>0.069</w:t>
            </w:r>
          </w:p>
        </w:tc>
        <w:tc>
          <w:tcPr>
            <w:tcW w:w="850" w:type="dxa"/>
            <w:shd w:val="clear" w:color="auto" w:fill="FFFFFF"/>
          </w:tcPr>
          <w:p w14:paraId="4D64808F" w14:textId="21ABA651" w:rsidR="0055233D" w:rsidRPr="001758D4" w:rsidRDefault="0055233D" w:rsidP="0055233D">
            <w:pPr>
              <w:pStyle w:val="CETBodytext"/>
              <w:rPr>
                <w:lang w:val="en-GB"/>
              </w:rPr>
            </w:pPr>
            <w:r w:rsidRPr="001758D4">
              <w:t>0.115</w:t>
            </w:r>
          </w:p>
        </w:tc>
        <w:tc>
          <w:tcPr>
            <w:tcW w:w="851" w:type="dxa"/>
            <w:shd w:val="clear" w:color="auto" w:fill="FFFFFF"/>
          </w:tcPr>
          <w:p w14:paraId="3E007A9B" w14:textId="6888CD56" w:rsidR="0055233D" w:rsidRPr="001758D4" w:rsidRDefault="0055233D" w:rsidP="0055233D">
            <w:pPr>
              <w:pStyle w:val="CETBodytext"/>
              <w:rPr>
                <w:lang w:val="en-GB"/>
              </w:rPr>
            </w:pPr>
            <w:r w:rsidRPr="001758D4">
              <w:t>0.0178</w:t>
            </w:r>
          </w:p>
        </w:tc>
        <w:tc>
          <w:tcPr>
            <w:tcW w:w="850" w:type="dxa"/>
            <w:shd w:val="clear" w:color="auto" w:fill="FFFFFF"/>
          </w:tcPr>
          <w:p w14:paraId="336C56DD" w14:textId="777D2DC5" w:rsidR="0055233D" w:rsidRPr="001758D4" w:rsidRDefault="0055233D" w:rsidP="0055233D">
            <w:pPr>
              <w:pStyle w:val="CETBodytext"/>
              <w:rPr>
                <w:lang w:val="en-GB"/>
              </w:rPr>
            </w:pPr>
            <w:r w:rsidRPr="001758D4">
              <w:t>0.069</w:t>
            </w:r>
          </w:p>
        </w:tc>
        <w:tc>
          <w:tcPr>
            <w:tcW w:w="992" w:type="dxa"/>
            <w:shd w:val="clear" w:color="auto" w:fill="FFFFFF"/>
          </w:tcPr>
          <w:p w14:paraId="23A4BBCD" w14:textId="121342DF" w:rsidR="0055233D" w:rsidRPr="001758D4" w:rsidRDefault="0055233D" w:rsidP="0055233D">
            <w:pPr>
              <w:pStyle w:val="CETBodytext"/>
              <w:rPr>
                <w:lang w:val="en-GB"/>
              </w:rPr>
            </w:pPr>
            <w:r w:rsidRPr="001758D4">
              <w:t>0.115</w:t>
            </w:r>
          </w:p>
        </w:tc>
        <w:tc>
          <w:tcPr>
            <w:tcW w:w="992" w:type="dxa"/>
            <w:shd w:val="clear" w:color="auto" w:fill="FFFFFF"/>
          </w:tcPr>
          <w:p w14:paraId="723C1F56" w14:textId="4B4F5F62" w:rsidR="0055233D" w:rsidRPr="001758D4" w:rsidRDefault="0055233D" w:rsidP="0055233D">
            <w:pPr>
              <w:pStyle w:val="CETBodytext"/>
              <w:rPr>
                <w:lang w:val="en-GB"/>
              </w:rPr>
            </w:pPr>
            <w:r w:rsidRPr="001758D4">
              <w:t>0</w:t>
            </w:r>
          </w:p>
        </w:tc>
      </w:tr>
      <w:tr w:rsidR="0001624A" w14:paraId="7C755AB2" w14:textId="77777777" w:rsidTr="00721EBF">
        <w:trPr>
          <w:trHeight w:val="170"/>
        </w:trPr>
        <w:tc>
          <w:tcPr>
            <w:tcW w:w="2410" w:type="dxa"/>
            <w:shd w:val="clear" w:color="auto" w:fill="FFFFFF"/>
          </w:tcPr>
          <w:p w14:paraId="1DC20B76" w14:textId="668F80AC" w:rsidR="00A05EB5" w:rsidRPr="001758D4" w:rsidRDefault="00A05EB5" w:rsidP="00A05EB5">
            <w:pPr>
              <w:pStyle w:val="CETBodytext"/>
            </w:pPr>
            <w:r w:rsidRPr="001758D4">
              <w:t xml:space="preserve">HEX </w:t>
            </w:r>
            <w:r w:rsidRPr="001758D4">
              <w:rPr>
                <w:lang w:val="en-GB"/>
              </w:rPr>
              <w:t>[kg/h]</w:t>
            </w:r>
            <w:r>
              <w:rPr>
                <w:lang w:val="en-GB"/>
              </w:rPr>
              <w:t xml:space="preserve"> (Figure 1a)</w:t>
            </w:r>
          </w:p>
        </w:tc>
        <w:tc>
          <w:tcPr>
            <w:tcW w:w="851" w:type="dxa"/>
            <w:shd w:val="clear" w:color="auto" w:fill="FFFFFF"/>
          </w:tcPr>
          <w:p w14:paraId="383E77F9" w14:textId="61FCABB0" w:rsidR="00A05EB5" w:rsidRPr="001758D4" w:rsidRDefault="00A05EB5" w:rsidP="00A05EB5">
            <w:pPr>
              <w:pStyle w:val="CETBodytext"/>
            </w:pPr>
            <w:r w:rsidRPr="001758D4">
              <w:t>33.75</w:t>
            </w:r>
          </w:p>
        </w:tc>
        <w:tc>
          <w:tcPr>
            <w:tcW w:w="709" w:type="dxa"/>
            <w:shd w:val="clear" w:color="auto" w:fill="FFFFFF"/>
          </w:tcPr>
          <w:p w14:paraId="4F8D5795" w14:textId="35536BA9" w:rsidR="00A05EB5" w:rsidRPr="001758D4" w:rsidRDefault="00A05EB5" w:rsidP="00A05EB5">
            <w:pPr>
              <w:pStyle w:val="CETBodytext"/>
            </w:pPr>
            <w:r w:rsidRPr="001758D4">
              <w:t>33.75</w:t>
            </w:r>
          </w:p>
        </w:tc>
        <w:tc>
          <w:tcPr>
            <w:tcW w:w="850" w:type="dxa"/>
            <w:shd w:val="clear" w:color="auto" w:fill="FFFFFF"/>
          </w:tcPr>
          <w:p w14:paraId="7C65DDF2" w14:textId="5C55FB60" w:rsidR="00A05EB5" w:rsidRPr="001758D4" w:rsidRDefault="00A05EB5" w:rsidP="00A05EB5">
            <w:pPr>
              <w:pStyle w:val="CETBodytext"/>
            </w:pPr>
            <w:r w:rsidRPr="001758D4">
              <w:t>33.75</w:t>
            </w:r>
          </w:p>
        </w:tc>
        <w:tc>
          <w:tcPr>
            <w:tcW w:w="851" w:type="dxa"/>
            <w:shd w:val="clear" w:color="auto" w:fill="FFFFFF"/>
          </w:tcPr>
          <w:p w14:paraId="6B007F8D" w14:textId="69996891" w:rsidR="00A05EB5" w:rsidRPr="001758D4" w:rsidRDefault="00A05EB5" w:rsidP="00A05EB5">
            <w:pPr>
              <w:pStyle w:val="CETBodytext"/>
            </w:pPr>
            <w:r w:rsidRPr="001758D4">
              <w:t>6.75</w:t>
            </w:r>
          </w:p>
        </w:tc>
        <w:tc>
          <w:tcPr>
            <w:tcW w:w="850" w:type="dxa"/>
            <w:shd w:val="clear" w:color="auto" w:fill="FFFFFF"/>
          </w:tcPr>
          <w:p w14:paraId="0D2A4122" w14:textId="3D4D6296" w:rsidR="00A05EB5" w:rsidRPr="001758D4" w:rsidRDefault="00A05EB5" w:rsidP="00A05EB5">
            <w:pPr>
              <w:pStyle w:val="CETBodytext"/>
            </w:pPr>
            <w:r w:rsidRPr="001758D4">
              <w:t>6.75</w:t>
            </w:r>
          </w:p>
        </w:tc>
        <w:tc>
          <w:tcPr>
            <w:tcW w:w="992" w:type="dxa"/>
            <w:shd w:val="clear" w:color="auto" w:fill="FFFFFF"/>
          </w:tcPr>
          <w:p w14:paraId="29116109" w14:textId="5CCBDB26" w:rsidR="00A05EB5" w:rsidRPr="001758D4" w:rsidRDefault="00A05EB5" w:rsidP="00A05EB5">
            <w:pPr>
              <w:pStyle w:val="CETBodytext"/>
            </w:pPr>
            <w:r w:rsidRPr="001758D4">
              <w:t>6.75</w:t>
            </w:r>
          </w:p>
        </w:tc>
        <w:tc>
          <w:tcPr>
            <w:tcW w:w="992" w:type="dxa"/>
            <w:shd w:val="clear" w:color="auto" w:fill="FFFFFF"/>
          </w:tcPr>
          <w:p w14:paraId="1AC46C24" w14:textId="13A325A9" w:rsidR="00A05EB5" w:rsidRPr="001758D4" w:rsidRDefault="00A05EB5" w:rsidP="00A05EB5">
            <w:pPr>
              <w:pStyle w:val="CETBodytext"/>
            </w:pPr>
            <w:r w:rsidRPr="001758D4">
              <w:t>27</w:t>
            </w:r>
          </w:p>
        </w:tc>
      </w:tr>
      <w:tr w:rsidR="0001624A" w14:paraId="484375DC" w14:textId="71DE6189" w:rsidTr="00721EBF">
        <w:trPr>
          <w:trHeight w:val="170"/>
        </w:trPr>
        <w:tc>
          <w:tcPr>
            <w:tcW w:w="2410" w:type="dxa"/>
            <w:tcBorders>
              <w:bottom w:val="single" w:sz="12" w:space="0" w:color="008000"/>
            </w:tcBorders>
            <w:shd w:val="clear" w:color="auto" w:fill="FFFFFF"/>
          </w:tcPr>
          <w:p w14:paraId="033BCABA" w14:textId="57ACDFA1" w:rsidR="00A05EB5" w:rsidRPr="001758D4" w:rsidRDefault="00A05EB5" w:rsidP="00A05EB5">
            <w:pPr>
              <w:pStyle w:val="CETBodytext"/>
            </w:pPr>
            <w:r w:rsidRPr="001758D4">
              <w:t xml:space="preserve">HEX </w:t>
            </w:r>
            <w:r w:rsidRPr="001758D4">
              <w:rPr>
                <w:lang w:val="en-GB"/>
              </w:rPr>
              <w:t>[kg/h]</w:t>
            </w:r>
            <w:r>
              <w:rPr>
                <w:lang w:val="en-GB"/>
              </w:rPr>
              <w:t xml:space="preserve"> (Figure 1b)</w:t>
            </w:r>
          </w:p>
        </w:tc>
        <w:tc>
          <w:tcPr>
            <w:tcW w:w="851" w:type="dxa"/>
            <w:tcBorders>
              <w:bottom w:val="single" w:sz="12" w:space="0" w:color="008000"/>
            </w:tcBorders>
            <w:shd w:val="clear" w:color="auto" w:fill="FFFFFF"/>
          </w:tcPr>
          <w:p w14:paraId="55E5A80C" w14:textId="252F072D" w:rsidR="00A05EB5" w:rsidRPr="001758D4" w:rsidRDefault="00882719" w:rsidP="00A05EB5">
            <w:pPr>
              <w:pStyle w:val="CETBodytext"/>
              <w:rPr>
                <w:lang w:val="en-GB"/>
              </w:rPr>
            </w:pPr>
            <w:r>
              <w:rPr>
                <w:lang w:val="en-GB"/>
              </w:rPr>
              <w:t>33.78</w:t>
            </w:r>
          </w:p>
        </w:tc>
        <w:tc>
          <w:tcPr>
            <w:tcW w:w="709" w:type="dxa"/>
            <w:tcBorders>
              <w:bottom w:val="single" w:sz="12" w:space="0" w:color="008000"/>
            </w:tcBorders>
            <w:shd w:val="clear" w:color="auto" w:fill="FFFFFF"/>
          </w:tcPr>
          <w:p w14:paraId="666CB637" w14:textId="0F99D23B" w:rsidR="00A05EB5" w:rsidRPr="001758D4" w:rsidRDefault="004F4411" w:rsidP="00A05EB5">
            <w:pPr>
              <w:pStyle w:val="CETBodytext"/>
              <w:rPr>
                <w:lang w:val="en-GB"/>
              </w:rPr>
            </w:pPr>
            <w:r w:rsidRPr="004F4411">
              <w:rPr>
                <w:lang w:val="en-GB"/>
              </w:rPr>
              <w:t>33.78</w:t>
            </w:r>
          </w:p>
        </w:tc>
        <w:tc>
          <w:tcPr>
            <w:tcW w:w="850" w:type="dxa"/>
            <w:tcBorders>
              <w:bottom w:val="single" w:sz="12" w:space="0" w:color="008000"/>
            </w:tcBorders>
            <w:shd w:val="clear" w:color="auto" w:fill="FFFFFF"/>
          </w:tcPr>
          <w:p w14:paraId="38FFD3CE" w14:textId="1B562FB4" w:rsidR="00A05EB5" w:rsidRPr="001758D4" w:rsidRDefault="004F4411" w:rsidP="00A05EB5">
            <w:pPr>
              <w:pStyle w:val="CETBodytext"/>
              <w:rPr>
                <w:lang w:val="en-GB"/>
              </w:rPr>
            </w:pPr>
            <w:r w:rsidRPr="004F4411">
              <w:rPr>
                <w:lang w:val="en-GB"/>
              </w:rPr>
              <w:t>33.78</w:t>
            </w:r>
          </w:p>
        </w:tc>
        <w:tc>
          <w:tcPr>
            <w:tcW w:w="851" w:type="dxa"/>
            <w:tcBorders>
              <w:bottom w:val="single" w:sz="12" w:space="0" w:color="008000"/>
            </w:tcBorders>
            <w:shd w:val="clear" w:color="auto" w:fill="FFFFFF"/>
          </w:tcPr>
          <w:p w14:paraId="1A03ED91" w14:textId="4872B092" w:rsidR="00A05EB5" w:rsidRPr="001758D4" w:rsidRDefault="00AE0CEF" w:rsidP="00A05EB5">
            <w:pPr>
              <w:pStyle w:val="CETBodytext"/>
              <w:rPr>
                <w:lang w:val="en-GB"/>
              </w:rPr>
            </w:pPr>
            <w:r>
              <w:rPr>
                <w:lang w:val="en-GB"/>
              </w:rPr>
              <w:t>6.73</w:t>
            </w:r>
          </w:p>
        </w:tc>
        <w:tc>
          <w:tcPr>
            <w:tcW w:w="850" w:type="dxa"/>
            <w:tcBorders>
              <w:bottom w:val="single" w:sz="12" w:space="0" w:color="008000"/>
            </w:tcBorders>
            <w:shd w:val="clear" w:color="auto" w:fill="FFFFFF"/>
          </w:tcPr>
          <w:p w14:paraId="23BD9C35" w14:textId="0C45B9E8" w:rsidR="00A05EB5" w:rsidRPr="001758D4" w:rsidRDefault="00C104BF" w:rsidP="00A05EB5">
            <w:pPr>
              <w:pStyle w:val="CETBodytext"/>
              <w:rPr>
                <w:lang w:val="en-GB"/>
              </w:rPr>
            </w:pPr>
            <w:r w:rsidRPr="00C104BF">
              <w:rPr>
                <w:lang w:val="en-GB"/>
              </w:rPr>
              <w:t>6.73</w:t>
            </w:r>
          </w:p>
        </w:tc>
        <w:tc>
          <w:tcPr>
            <w:tcW w:w="992" w:type="dxa"/>
            <w:tcBorders>
              <w:bottom w:val="single" w:sz="12" w:space="0" w:color="008000"/>
            </w:tcBorders>
            <w:shd w:val="clear" w:color="auto" w:fill="FFFFFF"/>
          </w:tcPr>
          <w:p w14:paraId="27DCE743" w14:textId="41FF4EB5" w:rsidR="00A05EB5" w:rsidRPr="001758D4" w:rsidRDefault="00C104BF" w:rsidP="00A05EB5">
            <w:pPr>
              <w:pStyle w:val="CETBodytext"/>
              <w:rPr>
                <w:lang w:val="en-GB"/>
              </w:rPr>
            </w:pPr>
            <w:r w:rsidRPr="00C104BF">
              <w:rPr>
                <w:lang w:val="en-GB"/>
              </w:rPr>
              <w:t>6.73</w:t>
            </w:r>
          </w:p>
        </w:tc>
        <w:tc>
          <w:tcPr>
            <w:tcW w:w="992" w:type="dxa"/>
            <w:tcBorders>
              <w:bottom w:val="single" w:sz="12" w:space="0" w:color="008000"/>
            </w:tcBorders>
            <w:shd w:val="clear" w:color="auto" w:fill="FFFFFF"/>
          </w:tcPr>
          <w:p w14:paraId="5917BAD1" w14:textId="1ABF80D0" w:rsidR="00A05EB5" w:rsidRPr="001758D4" w:rsidRDefault="00A04F7A" w:rsidP="00A05EB5">
            <w:pPr>
              <w:pStyle w:val="CETBodytext"/>
              <w:rPr>
                <w:lang w:val="en-GB"/>
              </w:rPr>
            </w:pPr>
            <w:r>
              <w:rPr>
                <w:lang w:val="en-GB"/>
              </w:rPr>
              <w:t>27.05</w:t>
            </w:r>
          </w:p>
        </w:tc>
      </w:tr>
      <w:bookmarkEnd w:id="5"/>
    </w:tbl>
    <w:p w14:paraId="58D9F80C" w14:textId="77777777" w:rsidR="005044C8" w:rsidRDefault="005044C8"/>
    <w:tbl>
      <w:tblPr>
        <w:tblW w:w="8647" w:type="dxa"/>
        <w:tblBorders>
          <w:top w:val="single" w:sz="4" w:space="0" w:color="auto"/>
          <w:bottom w:val="single" w:sz="4" w:space="0" w:color="auto"/>
        </w:tblBorders>
        <w:shd w:val="clear" w:color="auto" w:fill="FFFFFF"/>
        <w:tblLayout w:type="fixed"/>
        <w:tblCellMar>
          <w:left w:w="0" w:type="dxa"/>
          <w:right w:w="0" w:type="dxa"/>
        </w:tblCellMar>
        <w:tblLook w:val="00A0" w:firstRow="1" w:lastRow="0" w:firstColumn="1" w:lastColumn="0" w:noHBand="0" w:noVBand="0"/>
      </w:tblPr>
      <w:tblGrid>
        <w:gridCol w:w="2410"/>
        <w:gridCol w:w="850"/>
        <w:gridCol w:w="993"/>
        <w:gridCol w:w="992"/>
        <w:gridCol w:w="850"/>
        <w:gridCol w:w="993"/>
        <w:gridCol w:w="850"/>
        <w:gridCol w:w="709"/>
      </w:tblGrid>
      <w:tr w:rsidR="0001624A" w14:paraId="1929B278" w14:textId="78D05E71" w:rsidTr="00721EBF">
        <w:trPr>
          <w:trHeight w:val="170"/>
        </w:trPr>
        <w:tc>
          <w:tcPr>
            <w:tcW w:w="2410" w:type="dxa"/>
            <w:tcBorders>
              <w:top w:val="single" w:sz="12" w:space="0" w:color="008000"/>
              <w:bottom w:val="single" w:sz="6" w:space="0" w:color="008000"/>
            </w:tcBorders>
            <w:shd w:val="clear" w:color="auto" w:fill="FFFFFF"/>
          </w:tcPr>
          <w:bookmarkEnd w:id="6"/>
          <w:p w14:paraId="70830BD0" w14:textId="77777777" w:rsidR="00394D51" w:rsidRPr="00031184" w:rsidRDefault="00394D51" w:rsidP="00D91F14">
            <w:pPr>
              <w:pStyle w:val="CETBodytext"/>
            </w:pPr>
            <w:r w:rsidRPr="00031184">
              <w:t>Stream Name</w:t>
            </w:r>
          </w:p>
        </w:tc>
        <w:tc>
          <w:tcPr>
            <w:tcW w:w="850" w:type="dxa"/>
            <w:tcBorders>
              <w:top w:val="single" w:sz="12" w:space="0" w:color="008000"/>
              <w:bottom w:val="single" w:sz="6" w:space="0" w:color="008000"/>
            </w:tcBorders>
            <w:shd w:val="clear" w:color="auto" w:fill="FFFFFF"/>
          </w:tcPr>
          <w:p w14:paraId="7E2A005F" w14:textId="72EE81F4" w:rsidR="00394D51" w:rsidRDefault="00394D51" w:rsidP="00D91F14">
            <w:pPr>
              <w:pStyle w:val="CETBodytext"/>
            </w:pPr>
            <w:r w:rsidRPr="00394D51">
              <w:rPr>
                <w:lang w:val="en-GB"/>
              </w:rPr>
              <w:t>WIN</w:t>
            </w:r>
          </w:p>
        </w:tc>
        <w:tc>
          <w:tcPr>
            <w:tcW w:w="2835" w:type="dxa"/>
            <w:gridSpan w:val="3"/>
            <w:tcBorders>
              <w:top w:val="single" w:sz="12" w:space="0" w:color="008000"/>
              <w:bottom w:val="single" w:sz="6" w:space="0" w:color="008000"/>
            </w:tcBorders>
            <w:shd w:val="clear" w:color="auto" w:fill="FFFFFF"/>
          </w:tcPr>
          <w:p w14:paraId="653CD5F0" w14:textId="0C3407D2" w:rsidR="00394D51" w:rsidRDefault="00394D51" w:rsidP="00CC1053">
            <w:pPr>
              <w:pStyle w:val="CETBodytext"/>
              <w:jc w:val="left"/>
            </w:pPr>
            <w:r w:rsidRPr="00394D51">
              <w:rPr>
                <w:lang w:val="en-GB"/>
              </w:rPr>
              <w:t>WOUT</w:t>
            </w:r>
          </w:p>
        </w:tc>
        <w:tc>
          <w:tcPr>
            <w:tcW w:w="2552" w:type="dxa"/>
            <w:gridSpan w:val="3"/>
            <w:tcBorders>
              <w:top w:val="single" w:sz="12" w:space="0" w:color="008000"/>
              <w:bottom w:val="single" w:sz="6" w:space="0" w:color="008000"/>
            </w:tcBorders>
            <w:shd w:val="clear" w:color="auto" w:fill="FFFFFF"/>
          </w:tcPr>
          <w:p w14:paraId="6CC41780" w14:textId="0AB714FC" w:rsidR="00394D51" w:rsidRPr="00394D51" w:rsidRDefault="00394D51">
            <w:pPr>
              <w:pStyle w:val="CETBodytext"/>
              <w:jc w:val="left"/>
              <w:rPr>
                <w:lang w:val="en-GB"/>
              </w:rPr>
            </w:pPr>
            <w:r w:rsidRPr="00394D51">
              <w:rPr>
                <w:lang w:val="en-GB"/>
              </w:rPr>
              <w:t>PHBW</w:t>
            </w:r>
          </w:p>
        </w:tc>
      </w:tr>
      <w:tr w:rsidR="0001624A" w14:paraId="6B912B50" w14:textId="39C66C7B" w:rsidTr="00721EBF">
        <w:trPr>
          <w:trHeight w:val="170"/>
        </w:trPr>
        <w:tc>
          <w:tcPr>
            <w:tcW w:w="2410" w:type="dxa"/>
            <w:tcBorders>
              <w:top w:val="single" w:sz="6" w:space="0" w:color="008000"/>
              <w:bottom w:val="nil"/>
            </w:tcBorders>
            <w:shd w:val="clear" w:color="auto" w:fill="FFFFFF"/>
          </w:tcPr>
          <w:p w14:paraId="6FB06F5C" w14:textId="1A469FA3" w:rsidR="0018562D" w:rsidRPr="00031184" w:rsidRDefault="001758D4">
            <w:pPr>
              <w:pStyle w:val="CETBodytext"/>
            </w:pPr>
            <w:r w:rsidRPr="001758D4">
              <w:rPr>
                <w:lang w:val="en-GB"/>
              </w:rPr>
              <w:t xml:space="preserve">Solubility </w:t>
            </w:r>
            <w:r w:rsidR="00636ACB" w:rsidRPr="00636ACB">
              <w:rPr>
                <w:lang w:val="en-GB"/>
              </w:rPr>
              <w:t>[mg/ml]</w:t>
            </w:r>
          </w:p>
        </w:tc>
        <w:tc>
          <w:tcPr>
            <w:tcW w:w="850" w:type="dxa"/>
            <w:tcBorders>
              <w:top w:val="single" w:sz="6" w:space="0" w:color="008000"/>
              <w:bottom w:val="nil"/>
            </w:tcBorders>
            <w:shd w:val="clear" w:color="auto" w:fill="FFFFFF"/>
          </w:tcPr>
          <w:p w14:paraId="2E0B2685" w14:textId="62178584" w:rsidR="0018562D" w:rsidRPr="001758D4" w:rsidRDefault="008A6B5A" w:rsidP="00394D51">
            <w:pPr>
              <w:pStyle w:val="CETBodytext"/>
              <w:rPr>
                <w:lang w:val="en-GB"/>
              </w:rPr>
            </w:pPr>
            <w:r w:rsidRPr="001758D4">
              <w:rPr>
                <w:lang w:val="en-GB"/>
              </w:rPr>
              <w:t>-</w:t>
            </w:r>
          </w:p>
        </w:tc>
        <w:tc>
          <w:tcPr>
            <w:tcW w:w="993" w:type="dxa"/>
            <w:tcBorders>
              <w:top w:val="single" w:sz="6" w:space="0" w:color="008000"/>
            </w:tcBorders>
            <w:shd w:val="clear" w:color="auto" w:fill="FFFFFF"/>
          </w:tcPr>
          <w:p w14:paraId="1CC96E78" w14:textId="6949AA25" w:rsidR="0018562D" w:rsidRPr="001758D4" w:rsidRDefault="0018562D" w:rsidP="00394D51">
            <w:pPr>
              <w:pStyle w:val="CETBodytext"/>
              <w:rPr>
                <w:lang w:val="en-GB"/>
              </w:rPr>
            </w:pPr>
            <w:r w:rsidRPr="001758D4">
              <w:rPr>
                <w:lang w:val="en-GB"/>
              </w:rPr>
              <w:t>2</w:t>
            </w:r>
          </w:p>
        </w:tc>
        <w:tc>
          <w:tcPr>
            <w:tcW w:w="992" w:type="dxa"/>
            <w:tcBorders>
              <w:top w:val="single" w:sz="6" w:space="0" w:color="008000"/>
            </w:tcBorders>
            <w:shd w:val="clear" w:color="auto" w:fill="FFFFFF"/>
          </w:tcPr>
          <w:p w14:paraId="769FBE05" w14:textId="4A112FAC" w:rsidR="0018562D" w:rsidRPr="001758D4" w:rsidRDefault="0018562D" w:rsidP="00394D51">
            <w:pPr>
              <w:pStyle w:val="CETBodytext"/>
              <w:rPr>
                <w:lang w:val="en-GB"/>
              </w:rPr>
            </w:pPr>
            <w:r w:rsidRPr="001758D4">
              <w:rPr>
                <w:lang w:val="en-GB"/>
              </w:rPr>
              <w:t>1</w:t>
            </w:r>
          </w:p>
        </w:tc>
        <w:tc>
          <w:tcPr>
            <w:tcW w:w="850" w:type="dxa"/>
            <w:tcBorders>
              <w:top w:val="single" w:sz="6" w:space="0" w:color="008000"/>
            </w:tcBorders>
            <w:shd w:val="clear" w:color="auto" w:fill="FFFFFF"/>
          </w:tcPr>
          <w:p w14:paraId="0D079A61" w14:textId="60EE56B7" w:rsidR="0018562D" w:rsidRPr="001758D4" w:rsidRDefault="0018562D" w:rsidP="00394D51">
            <w:pPr>
              <w:pStyle w:val="CETBodytext"/>
              <w:rPr>
                <w:lang w:val="en-GB"/>
              </w:rPr>
            </w:pPr>
            <w:r w:rsidRPr="001758D4">
              <w:rPr>
                <w:lang w:val="en-GB"/>
              </w:rPr>
              <w:t>0.1</w:t>
            </w:r>
          </w:p>
        </w:tc>
        <w:tc>
          <w:tcPr>
            <w:tcW w:w="993" w:type="dxa"/>
            <w:tcBorders>
              <w:top w:val="single" w:sz="6" w:space="0" w:color="008000"/>
            </w:tcBorders>
            <w:shd w:val="clear" w:color="auto" w:fill="FFFFFF"/>
          </w:tcPr>
          <w:p w14:paraId="711EB794" w14:textId="5AAE010E" w:rsidR="0018562D" w:rsidRPr="001758D4" w:rsidRDefault="0018562D" w:rsidP="00394D51">
            <w:pPr>
              <w:pStyle w:val="CETBodytext"/>
              <w:rPr>
                <w:lang w:val="en-GB"/>
              </w:rPr>
            </w:pPr>
            <w:r w:rsidRPr="001758D4">
              <w:rPr>
                <w:lang w:val="en-GB"/>
              </w:rPr>
              <w:t>2</w:t>
            </w:r>
          </w:p>
        </w:tc>
        <w:tc>
          <w:tcPr>
            <w:tcW w:w="850" w:type="dxa"/>
            <w:tcBorders>
              <w:top w:val="single" w:sz="6" w:space="0" w:color="008000"/>
            </w:tcBorders>
            <w:shd w:val="clear" w:color="auto" w:fill="FFFFFF"/>
          </w:tcPr>
          <w:p w14:paraId="4275AE37" w14:textId="606B5A1D" w:rsidR="0018562D" w:rsidRPr="001758D4" w:rsidRDefault="0018562D" w:rsidP="00394D51">
            <w:pPr>
              <w:pStyle w:val="CETBodytext"/>
              <w:rPr>
                <w:lang w:val="en-GB"/>
              </w:rPr>
            </w:pPr>
            <w:r w:rsidRPr="001758D4">
              <w:rPr>
                <w:lang w:val="en-GB"/>
              </w:rPr>
              <w:t>1</w:t>
            </w:r>
          </w:p>
        </w:tc>
        <w:tc>
          <w:tcPr>
            <w:tcW w:w="709" w:type="dxa"/>
            <w:tcBorders>
              <w:top w:val="single" w:sz="6" w:space="0" w:color="008000"/>
            </w:tcBorders>
            <w:shd w:val="clear" w:color="auto" w:fill="FFFFFF"/>
          </w:tcPr>
          <w:p w14:paraId="0C3C8294" w14:textId="116CF72F" w:rsidR="0018562D" w:rsidRPr="001758D4" w:rsidRDefault="0018562D" w:rsidP="00394D51">
            <w:pPr>
              <w:pStyle w:val="CETBodytext"/>
              <w:rPr>
                <w:lang w:val="en-GB"/>
              </w:rPr>
            </w:pPr>
            <w:r w:rsidRPr="001758D4">
              <w:rPr>
                <w:lang w:val="en-GB"/>
              </w:rPr>
              <w:t>0.1</w:t>
            </w:r>
          </w:p>
        </w:tc>
      </w:tr>
      <w:tr w:rsidR="0001624A" w14:paraId="15462D30" w14:textId="086A1DB8" w:rsidTr="00721EBF">
        <w:trPr>
          <w:trHeight w:val="170"/>
        </w:trPr>
        <w:tc>
          <w:tcPr>
            <w:tcW w:w="2410" w:type="dxa"/>
            <w:tcBorders>
              <w:top w:val="nil"/>
              <w:bottom w:val="nil"/>
            </w:tcBorders>
            <w:shd w:val="clear" w:color="auto" w:fill="FFFFFF"/>
          </w:tcPr>
          <w:p w14:paraId="1A7AE91E" w14:textId="1D8AD09F" w:rsidR="001A470A" w:rsidRDefault="001A470A" w:rsidP="001A470A">
            <w:pPr>
              <w:pStyle w:val="CETBodytext"/>
            </w:pPr>
            <w:r>
              <w:t>T [°C]</w:t>
            </w:r>
          </w:p>
        </w:tc>
        <w:tc>
          <w:tcPr>
            <w:tcW w:w="850" w:type="dxa"/>
            <w:tcBorders>
              <w:top w:val="nil"/>
              <w:bottom w:val="nil"/>
            </w:tcBorders>
            <w:shd w:val="clear" w:color="auto" w:fill="FFFFFF"/>
          </w:tcPr>
          <w:p w14:paraId="784DE742" w14:textId="5077787E" w:rsidR="001A470A" w:rsidRPr="001758D4" w:rsidRDefault="001A470A" w:rsidP="001A470A">
            <w:pPr>
              <w:pStyle w:val="CETBodytext"/>
              <w:rPr>
                <w:lang w:val="en-GB"/>
              </w:rPr>
            </w:pPr>
            <w:r w:rsidRPr="001758D4">
              <w:rPr>
                <w:lang w:val="en-GB"/>
              </w:rPr>
              <w:t>20</w:t>
            </w:r>
          </w:p>
        </w:tc>
        <w:tc>
          <w:tcPr>
            <w:tcW w:w="993" w:type="dxa"/>
            <w:shd w:val="clear" w:color="auto" w:fill="FFFFFF"/>
          </w:tcPr>
          <w:p w14:paraId="41C3DBBB" w14:textId="6830A980" w:rsidR="001A470A" w:rsidRPr="001758D4" w:rsidRDefault="001A470A" w:rsidP="001A470A">
            <w:pPr>
              <w:pStyle w:val="CETBodytext"/>
              <w:rPr>
                <w:lang w:val="en-GB"/>
              </w:rPr>
            </w:pPr>
            <w:r w:rsidRPr="001758D4">
              <w:rPr>
                <w:lang w:val="en-GB"/>
              </w:rPr>
              <w:t>20</w:t>
            </w:r>
          </w:p>
        </w:tc>
        <w:tc>
          <w:tcPr>
            <w:tcW w:w="992" w:type="dxa"/>
            <w:shd w:val="clear" w:color="auto" w:fill="FFFFFF"/>
          </w:tcPr>
          <w:p w14:paraId="11D17DC3" w14:textId="4611F522" w:rsidR="001A470A" w:rsidRPr="001758D4" w:rsidRDefault="001A470A" w:rsidP="001A470A">
            <w:pPr>
              <w:pStyle w:val="CETBodytext"/>
              <w:rPr>
                <w:lang w:val="en-GB"/>
              </w:rPr>
            </w:pPr>
            <w:r w:rsidRPr="001758D4">
              <w:rPr>
                <w:lang w:val="en-GB"/>
              </w:rPr>
              <w:t>20</w:t>
            </w:r>
          </w:p>
        </w:tc>
        <w:tc>
          <w:tcPr>
            <w:tcW w:w="850" w:type="dxa"/>
            <w:shd w:val="clear" w:color="auto" w:fill="FFFFFF"/>
          </w:tcPr>
          <w:p w14:paraId="3F76336F" w14:textId="3DB6E6A2" w:rsidR="001A470A" w:rsidRPr="001758D4" w:rsidRDefault="001A470A" w:rsidP="001A470A">
            <w:pPr>
              <w:pStyle w:val="CETBodytext"/>
              <w:rPr>
                <w:lang w:val="en-GB"/>
              </w:rPr>
            </w:pPr>
            <w:r w:rsidRPr="001758D4">
              <w:rPr>
                <w:lang w:val="en-GB"/>
              </w:rPr>
              <w:t>20</w:t>
            </w:r>
          </w:p>
        </w:tc>
        <w:tc>
          <w:tcPr>
            <w:tcW w:w="993" w:type="dxa"/>
            <w:shd w:val="clear" w:color="auto" w:fill="FFFFFF"/>
          </w:tcPr>
          <w:p w14:paraId="0F04982B" w14:textId="7E436B46" w:rsidR="001A470A" w:rsidRPr="001758D4" w:rsidRDefault="001A470A" w:rsidP="001A470A">
            <w:pPr>
              <w:pStyle w:val="CETBodytext"/>
              <w:rPr>
                <w:lang w:val="en-GB"/>
              </w:rPr>
            </w:pPr>
            <w:r w:rsidRPr="001758D4">
              <w:rPr>
                <w:lang w:val="en-GB"/>
              </w:rPr>
              <w:t>20</w:t>
            </w:r>
          </w:p>
        </w:tc>
        <w:tc>
          <w:tcPr>
            <w:tcW w:w="850" w:type="dxa"/>
            <w:shd w:val="clear" w:color="auto" w:fill="FFFFFF"/>
          </w:tcPr>
          <w:p w14:paraId="3E4E6078" w14:textId="5037E2A5" w:rsidR="001A470A" w:rsidRPr="001758D4" w:rsidRDefault="001A470A" w:rsidP="001A470A">
            <w:pPr>
              <w:pStyle w:val="CETBodytext"/>
              <w:rPr>
                <w:lang w:val="en-GB"/>
              </w:rPr>
            </w:pPr>
            <w:r w:rsidRPr="001758D4">
              <w:rPr>
                <w:lang w:val="en-GB"/>
              </w:rPr>
              <w:t>20</w:t>
            </w:r>
          </w:p>
        </w:tc>
        <w:tc>
          <w:tcPr>
            <w:tcW w:w="709" w:type="dxa"/>
            <w:shd w:val="clear" w:color="auto" w:fill="FFFFFF"/>
          </w:tcPr>
          <w:p w14:paraId="6A02C6ED" w14:textId="18A69FAE" w:rsidR="001A470A" w:rsidRPr="001758D4" w:rsidRDefault="001A470A" w:rsidP="001A470A">
            <w:pPr>
              <w:pStyle w:val="CETBodytext"/>
              <w:rPr>
                <w:lang w:val="en-GB"/>
              </w:rPr>
            </w:pPr>
            <w:r w:rsidRPr="001758D4">
              <w:rPr>
                <w:lang w:val="en-GB"/>
              </w:rPr>
              <w:t>20</w:t>
            </w:r>
          </w:p>
        </w:tc>
      </w:tr>
      <w:tr w:rsidR="0001624A" w14:paraId="0F5335C1" w14:textId="77777777" w:rsidTr="00721EBF">
        <w:trPr>
          <w:trHeight w:val="170"/>
        </w:trPr>
        <w:tc>
          <w:tcPr>
            <w:tcW w:w="2410" w:type="dxa"/>
            <w:tcBorders>
              <w:top w:val="nil"/>
              <w:bottom w:val="nil"/>
            </w:tcBorders>
            <w:shd w:val="clear" w:color="auto" w:fill="FFFFFF"/>
          </w:tcPr>
          <w:p w14:paraId="59475F20" w14:textId="25165368" w:rsidR="00A97589" w:rsidRDefault="00A97589" w:rsidP="001A470A">
            <w:pPr>
              <w:pStyle w:val="CETBodytext"/>
            </w:pPr>
            <w:r w:rsidRPr="00A97589">
              <w:t>p [bar]</w:t>
            </w:r>
          </w:p>
        </w:tc>
        <w:tc>
          <w:tcPr>
            <w:tcW w:w="850" w:type="dxa"/>
            <w:tcBorders>
              <w:top w:val="nil"/>
              <w:bottom w:val="nil"/>
            </w:tcBorders>
            <w:shd w:val="clear" w:color="auto" w:fill="FFFFFF"/>
          </w:tcPr>
          <w:p w14:paraId="221924DF" w14:textId="648A8D67" w:rsidR="00A97589" w:rsidRPr="001758D4" w:rsidRDefault="00A97589" w:rsidP="001A470A">
            <w:pPr>
              <w:pStyle w:val="CETBodytext"/>
              <w:rPr>
                <w:lang w:val="en-GB"/>
              </w:rPr>
            </w:pPr>
            <w:r>
              <w:rPr>
                <w:lang w:val="en-GB"/>
              </w:rPr>
              <w:t>1</w:t>
            </w:r>
          </w:p>
        </w:tc>
        <w:tc>
          <w:tcPr>
            <w:tcW w:w="993" w:type="dxa"/>
            <w:shd w:val="clear" w:color="auto" w:fill="FFFFFF"/>
          </w:tcPr>
          <w:p w14:paraId="39A8351C" w14:textId="325F9358" w:rsidR="00A97589" w:rsidRPr="001758D4" w:rsidRDefault="00A97589" w:rsidP="001A470A">
            <w:pPr>
              <w:pStyle w:val="CETBodytext"/>
              <w:rPr>
                <w:lang w:val="en-GB"/>
              </w:rPr>
            </w:pPr>
            <w:r>
              <w:rPr>
                <w:lang w:val="en-GB"/>
              </w:rPr>
              <w:t>1</w:t>
            </w:r>
          </w:p>
        </w:tc>
        <w:tc>
          <w:tcPr>
            <w:tcW w:w="992" w:type="dxa"/>
            <w:shd w:val="clear" w:color="auto" w:fill="FFFFFF"/>
          </w:tcPr>
          <w:p w14:paraId="050A528F" w14:textId="17A4522A" w:rsidR="00A97589" w:rsidRPr="001758D4" w:rsidRDefault="00A97589" w:rsidP="001A470A">
            <w:pPr>
              <w:pStyle w:val="CETBodytext"/>
              <w:rPr>
                <w:lang w:val="en-GB"/>
              </w:rPr>
            </w:pPr>
            <w:r>
              <w:rPr>
                <w:lang w:val="en-GB"/>
              </w:rPr>
              <w:t>1</w:t>
            </w:r>
          </w:p>
        </w:tc>
        <w:tc>
          <w:tcPr>
            <w:tcW w:w="850" w:type="dxa"/>
            <w:shd w:val="clear" w:color="auto" w:fill="FFFFFF"/>
          </w:tcPr>
          <w:p w14:paraId="780DF430" w14:textId="15F0DBC5" w:rsidR="00A97589" w:rsidRPr="001758D4" w:rsidRDefault="00A97589" w:rsidP="001A470A">
            <w:pPr>
              <w:pStyle w:val="CETBodytext"/>
              <w:rPr>
                <w:lang w:val="en-GB"/>
              </w:rPr>
            </w:pPr>
            <w:r>
              <w:rPr>
                <w:lang w:val="en-GB"/>
              </w:rPr>
              <w:t>1</w:t>
            </w:r>
          </w:p>
        </w:tc>
        <w:tc>
          <w:tcPr>
            <w:tcW w:w="993" w:type="dxa"/>
            <w:shd w:val="clear" w:color="auto" w:fill="FFFFFF"/>
          </w:tcPr>
          <w:p w14:paraId="4A5DD723" w14:textId="542BC51E" w:rsidR="00A97589" w:rsidRPr="001758D4" w:rsidRDefault="00A97589" w:rsidP="001A470A">
            <w:pPr>
              <w:pStyle w:val="CETBodytext"/>
              <w:rPr>
                <w:lang w:val="en-GB"/>
              </w:rPr>
            </w:pPr>
            <w:r>
              <w:rPr>
                <w:lang w:val="en-GB"/>
              </w:rPr>
              <w:t>1</w:t>
            </w:r>
          </w:p>
        </w:tc>
        <w:tc>
          <w:tcPr>
            <w:tcW w:w="850" w:type="dxa"/>
            <w:shd w:val="clear" w:color="auto" w:fill="FFFFFF"/>
          </w:tcPr>
          <w:p w14:paraId="0D1343BE" w14:textId="2E3604B7" w:rsidR="00A97589" w:rsidRPr="001758D4" w:rsidRDefault="00A97589" w:rsidP="001A470A">
            <w:pPr>
              <w:pStyle w:val="CETBodytext"/>
              <w:rPr>
                <w:lang w:val="en-GB"/>
              </w:rPr>
            </w:pPr>
            <w:r>
              <w:rPr>
                <w:lang w:val="en-GB"/>
              </w:rPr>
              <w:t>1</w:t>
            </w:r>
          </w:p>
        </w:tc>
        <w:tc>
          <w:tcPr>
            <w:tcW w:w="709" w:type="dxa"/>
            <w:shd w:val="clear" w:color="auto" w:fill="FFFFFF"/>
          </w:tcPr>
          <w:p w14:paraId="371A8453" w14:textId="695F9AC6" w:rsidR="00A97589" w:rsidRPr="001758D4" w:rsidRDefault="00A97589" w:rsidP="001A470A">
            <w:pPr>
              <w:pStyle w:val="CETBodytext"/>
              <w:rPr>
                <w:lang w:val="en-GB"/>
              </w:rPr>
            </w:pPr>
            <w:r>
              <w:rPr>
                <w:lang w:val="en-GB"/>
              </w:rPr>
              <w:t>1</w:t>
            </w:r>
          </w:p>
        </w:tc>
      </w:tr>
      <w:tr w:rsidR="0001624A" w14:paraId="3B2F6EEF" w14:textId="6166417D" w:rsidTr="00721EBF">
        <w:trPr>
          <w:trHeight w:val="170"/>
        </w:trPr>
        <w:tc>
          <w:tcPr>
            <w:tcW w:w="2410" w:type="dxa"/>
            <w:tcBorders>
              <w:top w:val="nil"/>
            </w:tcBorders>
            <w:shd w:val="clear" w:color="auto" w:fill="FFFFFF"/>
          </w:tcPr>
          <w:p w14:paraId="3B3798F8" w14:textId="097E924C" w:rsidR="00F62A94" w:rsidRPr="00031184" w:rsidRDefault="00F62A94" w:rsidP="00721EBF">
            <w:pPr>
              <w:pStyle w:val="CETBodytext"/>
            </w:pPr>
            <w:r w:rsidRPr="002B281C">
              <w:t xml:space="preserve">Mass Flow </w:t>
            </w:r>
            <w:r>
              <w:t>[</w:t>
            </w:r>
            <w:r w:rsidRPr="002B281C">
              <w:t>kg/h</w:t>
            </w:r>
            <w:r>
              <w:t xml:space="preserve">] </w:t>
            </w:r>
            <w:r w:rsidRPr="005348E7">
              <w:t>(Figure 1a)</w:t>
            </w:r>
          </w:p>
        </w:tc>
        <w:tc>
          <w:tcPr>
            <w:tcW w:w="850" w:type="dxa"/>
            <w:tcBorders>
              <w:top w:val="nil"/>
            </w:tcBorders>
            <w:shd w:val="clear" w:color="auto" w:fill="FFFFFF"/>
          </w:tcPr>
          <w:p w14:paraId="76BE7666" w14:textId="13657022" w:rsidR="00F62A94" w:rsidRPr="001758D4" w:rsidRDefault="00F62A94" w:rsidP="00F62A94">
            <w:pPr>
              <w:pStyle w:val="CETBodytext"/>
            </w:pPr>
            <w:r w:rsidRPr="001758D4">
              <w:rPr>
                <w:lang w:val="en-GB"/>
              </w:rPr>
              <w:t>2</w:t>
            </w:r>
          </w:p>
        </w:tc>
        <w:tc>
          <w:tcPr>
            <w:tcW w:w="993" w:type="dxa"/>
            <w:shd w:val="clear" w:color="auto" w:fill="FFFFFF"/>
          </w:tcPr>
          <w:p w14:paraId="7C23D2E7" w14:textId="2030BA32" w:rsidR="00F62A94" w:rsidRPr="001758D4" w:rsidRDefault="00F62A94" w:rsidP="00F62A94">
            <w:pPr>
              <w:pStyle w:val="CETBodytext"/>
            </w:pPr>
            <w:r w:rsidRPr="001758D4">
              <w:t>11.83</w:t>
            </w:r>
          </w:p>
        </w:tc>
        <w:tc>
          <w:tcPr>
            <w:tcW w:w="992" w:type="dxa"/>
            <w:shd w:val="clear" w:color="auto" w:fill="FFFFFF"/>
          </w:tcPr>
          <w:p w14:paraId="055ED312" w14:textId="65AF34E7" w:rsidR="00F62A94" w:rsidRPr="001758D4" w:rsidRDefault="00F62A94" w:rsidP="00F62A94">
            <w:pPr>
              <w:pStyle w:val="CETBodytext"/>
            </w:pPr>
            <w:r w:rsidRPr="001758D4">
              <w:t>11.778</w:t>
            </w:r>
          </w:p>
        </w:tc>
        <w:tc>
          <w:tcPr>
            <w:tcW w:w="850" w:type="dxa"/>
            <w:shd w:val="clear" w:color="auto" w:fill="FFFFFF"/>
          </w:tcPr>
          <w:p w14:paraId="36C60808" w14:textId="408D4D41" w:rsidR="00F62A94" w:rsidRPr="001758D4" w:rsidRDefault="00F62A94" w:rsidP="00F62A94">
            <w:pPr>
              <w:pStyle w:val="CETBodytext"/>
            </w:pPr>
            <w:r w:rsidRPr="001758D4">
              <w:t>11.731</w:t>
            </w:r>
          </w:p>
        </w:tc>
        <w:tc>
          <w:tcPr>
            <w:tcW w:w="993" w:type="dxa"/>
            <w:shd w:val="clear" w:color="auto" w:fill="FFFFFF"/>
          </w:tcPr>
          <w:p w14:paraId="075A7712" w14:textId="79425511" w:rsidR="00F62A94" w:rsidRPr="001758D4" w:rsidRDefault="00F62A94" w:rsidP="00F62A94">
            <w:pPr>
              <w:pStyle w:val="CETBodytext"/>
            </w:pPr>
            <w:r w:rsidRPr="001758D4">
              <w:t>0.03</w:t>
            </w:r>
          </w:p>
        </w:tc>
        <w:tc>
          <w:tcPr>
            <w:tcW w:w="850" w:type="dxa"/>
            <w:shd w:val="clear" w:color="auto" w:fill="FFFFFF"/>
          </w:tcPr>
          <w:p w14:paraId="3496A36A" w14:textId="0DBC38DC" w:rsidR="00F62A94" w:rsidRPr="001758D4" w:rsidRDefault="00F62A94" w:rsidP="00F62A94">
            <w:pPr>
              <w:pStyle w:val="CETBodytext"/>
            </w:pPr>
            <w:r w:rsidRPr="001758D4">
              <w:t>0.08</w:t>
            </w:r>
          </w:p>
        </w:tc>
        <w:tc>
          <w:tcPr>
            <w:tcW w:w="709" w:type="dxa"/>
            <w:shd w:val="clear" w:color="auto" w:fill="FFFFFF"/>
          </w:tcPr>
          <w:p w14:paraId="2AEB5551" w14:textId="0928AD9F" w:rsidR="00F62A94" w:rsidRPr="001758D4" w:rsidRDefault="00F62A94" w:rsidP="00F62A94">
            <w:pPr>
              <w:pStyle w:val="CETBodytext"/>
            </w:pPr>
            <w:r w:rsidRPr="001758D4">
              <w:t>0.127</w:t>
            </w:r>
          </w:p>
        </w:tc>
      </w:tr>
      <w:tr w:rsidR="0001624A" w14:paraId="07BC0BE8" w14:textId="77777777" w:rsidTr="00721EBF">
        <w:trPr>
          <w:trHeight w:val="170"/>
        </w:trPr>
        <w:tc>
          <w:tcPr>
            <w:tcW w:w="2410" w:type="dxa"/>
            <w:tcBorders>
              <w:top w:val="nil"/>
            </w:tcBorders>
            <w:shd w:val="clear" w:color="auto" w:fill="FFFFFF"/>
          </w:tcPr>
          <w:p w14:paraId="2383D52A" w14:textId="57BF30E5" w:rsidR="00F62A94" w:rsidRPr="002B281C" w:rsidRDefault="00F62A94" w:rsidP="00721EBF">
            <w:pPr>
              <w:pStyle w:val="CETBodytext"/>
            </w:pPr>
            <w:r w:rsidRPr="005348E7">
              <w:t xml:space="preserve">Mass Flow [kg/h] </w:t>
            </w:r>
            <w:r w:rsidRPr="005348E7">
              <w:rPr>
                <w:lang w:val="en-GB"/>
              </w:rPr>
              <w:t>(Figure 1</w:t>
            </w:r>
            <w:r>
              <w:rPr>
                <w:lang w:val="en-GB"/>
              </w:rPr>
              <w:t>b</w:t>
            </w:r>
            <w:r w:rsidRPr="005348E7">
              <w:rPr>
                <w:lang w:val="en-GB"/>
              </w:rPr>
              <w:t>)</w:t>
            </w:r>
          </w:p>
        </w:tc>
        <w:tc>
          <w:tcPr>
            <w:tcW w:w="850" w:type="dxa"/>
            <w:tcBorders>
              <w:top w:val="nil"/>
            </w:tcBorders>
            <w:shd w:val="clear" w:color="auto" w:fill="FFFFFF"/>
          </w:tcPr>
          <w:p w14:paraId="13955FBD" w14:textId="79FC2B3F" w:rsidR="00F62A94" w:rsidRPr="001758D4" w:rsidRDefault="00F62A94" w:rsidP="00F62A94">
            <w:pPr>
              <w:pStyle w:val="CETBodytext"/>
              <w:rPr>
                <w:lang w:val="en-GB"/>
              </w:rPr>
            </w:pPr>
            <w:r>
              <w:rPr>
                <w:lang w:val="en-GB"/>
              </w:rPr>
              <w:t>2</w:t>
            </w:r>
          </w:p>
        </w:tc>
        <w:tc>
          <w:tcPr>
            <w:tcW w:w="993" w:type="dxa"/>
            <w:shd w:val="clear" w:color="auto" w:fill="FFFFFF"/>
          </w:tcPr>
          <w:p w14:paraId="648680F8" w14:textId="0D38776B" w:rsidR="00F62A94" w:rsidRPr="001758D4" w:rsidRDefault="00F62A94" w:rsidP="00F62A94">
            <w:pPr>
              <w:pStyle w:val="CETBodytext"/>
            </w:pPr>
            <w:r w:rsidRPr="00F62A94">
              <w:t>12.37</w:t>
            </w:r>
          </w:p>
        </w:tc>
        <w:tc>
          <w:tcPr>
            <w:tcW w:w="992" w:type="dxa"/>
            <w:shd w:val="clear" w:color="auto" w:fill="FFFFFF"/>
          </w:tcPr>
          <w:p w14:paraId="170E837C" w14:textId="58797D63" w:rsidR="00F62A94" w:rsidRPr="001758D4" w:rsidRDefault="007906D5" w:rsidP="00F62A94">
            <w:pPr>
              <w:pStyle w:val="CETBodytext"/>
            </w:pPr>
            <w:r w:rsidRPr="007906D5">
              <w:t>12.32</w:t>
            </w:r>
          </w:p>
        </w:tc>
        <w:tc>
          <w:tcPr>
            <w:tcW w:w="850" w:type="dxa"/>
            <w:shd w:val="clear" w:color="auto" w:fill="FFFFFF"/>
          </w:tcPr>
          <w:p w14:paraId="22D6FA46" w14:textId="39D7BB2B" w:rsidR="00F62A94" w:rsidRPr="001758D4" w:rsidRDefault="00E01A30" w:rsidP="00F62A94">
            <w:pPr>
              <w:pStyle w:val="CETBodytext"/>
            </w:pPr>
            <w:r>
              <w:t>12.27</w:t>
            </w:r>
          </w:p>
        </w:tc>
        <w:tc>
          <w:tcPr>
            <w:tcW w:w="993" w:type="dxa"/>
            <w:shd w:val="clear" w:color="auto" w:fill="FFFFFF"/>
          </w:tcPr>
          <w:p w14:paraId="2C4C1B2F" w14:textId="6AC7206F" w:rsidR="00F62A94" w:rsidRPr="001758D4" w:rsidRDefault="00931BC1" w:rsidP="00F62A94">
            <w:pPr>
              <w:pStyle w:val="CETBodytext"/>
            </w:pPr>
            <w:r>
              <w:t>0.03</w:t>
            </w:r>
          </w:p>
        </w:tc>
        <w:tc>
          <w:tcPr>
            <w:tcW w:w="850" w:type="dxa"/>
            <w:shd w:val="clear" w:color="auto" w:fill="FFFFFF"/>
          </w:tcPr>
          <w:p w14:paraId="7EBBA60C" w14:textId="32115CBF" w:rsidR="00F62A94" w:rsidRPr="001758D4" w:rsidRDefault="00883000" w:rsidP="00F62A94">
            <w:pPr>
              <w:pStyle w:val="CETBodytext"/>
            </w:pPr>
            <w:r>
              <w:t>0.08</w:t>
            </w:r>
          </w:p>
        </w:tc>
        <w:tc>
          <w:tcPr>
            <w:tcW w:w="709" w:type="dxa"/>
            <w:shd w:val="clear" w:color="auto" w:fill="FFFFFF"/>
          </w:tcPr>
          <w:p w14:paraId="7FDE219A" w14:textId="44D160DD" w:rsidR="00F62A94" w:rsidRPr="001758D4" w:rsidRDefault="00B65D5C" w:rsidP="00F62A94">
            <w:pPr>
              <w:pStyle w:val="CETBodytext"/>
            </w:pPr>
            <w:r>
              <w:t>0.127</w:t>
            </w:r>
          </w:p>
        </w:tc>
      </w:tr>
      <w:tr w:rsidR="0001624A" w14:paraId="40B3E790" w14:textId="2134D666" w:rsidTr="00721EBF">
        <w:trPr>
          <w:trHeight w:val="170"/>
        </w:trPr>
        <w:tc>
          <w:tcPr>
            <w:tcW w:w="2410" w:type="dxa"/>
            <w:shd w:val="clear" w:color="auto" w:fill="FFFFFF"/>
          </w:tcPr>
          <w:p w14:paraId="25BF943A" w14:textId="001A0582" w:rsidR="00F417BD" w:rsidRPr="00031184" w:rsidRDefault="00F417BD" w:rsidP="00F417BD">
            <w:pPr>
              <w:pStyle w:val="CETBodytext"/>
            </w:pPr>
            <w:r w:rsidRPr="002B281C">
              <w:t xml:space="preserve">Water </w:t>
            </w:r>
            <w:r w:rsidRPr="001D5541">
              <w:rPr>
                <w:lang w:val="en-GB"/>
              </w:rPr>
              <w:t>[kg/h]</w:t>
            </w:r>
            <w:r w:rsidR="008C1E5B">
              <w:rPr>
                <w:lang w:val="en-GB"/>
              </w:rPr>
              <w:t xml:space="preserve"> (Figure 1a)</w:t>
            </w:r>
          </w:p>
        </w:tc>
        <w:tc>
          <w:tcPr>
            <w:tcW w:w="850" w:type="dxa"/>
            <w:shd w:val="clear" w:color="auto" w:fill="FFFFFF"/>
          </w:tcPr>
          <w:p w14:paraId="272778DF" w14:textId="4072908C" w:rsidR="00F417BD" w:rsidRPr="001758D4" w:rsidRDefault="00F62A94" w:rsidP="00F417BD">
            <w:pPr>
              <w:pStyle w:val="CETBodytext"/>
            </w:pPr>
            <w:r>
              <w:rPr>
                <w:lang w:val="en-GB"/>
              </w:rPr>
              <w:t>2</w:t>
            </w:r>
          </w:p>
        </w:tc>
        <w:tc>
          <w:tcPr>
            <w:tcW w:w="993" w:type="dxa"/>
            <w:shd w:val="clear" w:color="auto" w:fill="FFFFFF"/>
          </w:tcPr>
          <w:p w14:paraId="659AEF36" w14:textId="0863CE22" w:rsidR="00F417BD" w:rsidRPr="001758D4" w:rsidRDefault="00F417BD" w:rsidP="00F417BD">
            <w:pPr>
              <w:pStyle w:val="CETBodytext"/>
            </w:pPr>
            <w:r w:rsidRPr="001758D4">
              <w:t>2.127</w:t>
            </w:r>
          </w:p>
        </w:tc>
        <w:tc>
          <w:tcPr>
            <w:tcW w:w="992" w:type="dxa"/>
            <w:shd w:val="clear" w:color="auto" w:fill="FFFFFF"/>
          </w:tcPr>
          <w:p w14:paraId="03D7D997" w14:textId="0D8D7649" w:rsidR="00F417BD" w:rsidRPr="001758D4" w:rsidRDefault="00F417BD" w:rsidP="00F417BD">
            <w:pPr>
              <w:pStyle w:val="CETBodytext"/>
            </w:pPr>
            <w:r w:rsidRPr="001758D4">
              <w:t>2.127</w:t>
            </w:r>
          </w:p>
        </w:tc>
        <w:tc>
          <w:tcPr>
            <w:tcW w:w="850" w:type="dxa"/>
            <w:shd w:val="clear" w:color="auto" w:fill="FFFFFF"/>
          </w:tcPr>
          <w:p w14:paraId="304B0DC3" w14:textId="5AAC280A" w:rsidR="00F417BD" w:rsidRPr="001758D4" w:rsidRDefault="00F417BD" w:rsidP="00F417BD">
            <w:pPr>
              <w:pStyle w:val="CETBodytext"/>
            </w:pPr>
            <w:r w:rsidRPr="001758D4">
              <w:t>2.127</w:t>
            </w:r>
          </w:p>
        </w:tc>
        <w:tc>
          <w:tcPr>
            <w:tcW w:w="993" w:type="dxa"/>
            <w:shd w:val="clear" w:color="auto" w:fill="FFFFFF"/>
          </w:tcPr>
          <w:p w14:paraId="75710BEB" w14:textId="58F161E1" w:rsidR="00F417BD" w:rsidRPr="001758D4" w:rsidRDefault="00F417BD" w:rsidP="00F417BD">
            <w:pPr>
              <w:pStyle w:val="CETBodytext"/>
            </w:pPr>
            <w:r w:rsidRPr="001758D4">
              <w:t>0</w:t>
            </w:r>
          </w:p>
        </w:tc>
        <w:tc>
          <w:tcPr>
            <w:tcW w:w="850" w:type="dxa"/>
            <w:shd w:val="clear" w:color="auto" w:fill="FFFFFF"/>
          </w:tcPr>
          <w:p w14:paraId="0CE33288" w14:textId="08DE0846" w:rsidR="00F417BD" w:rsidRPr="001758D4" w:rsidRDefault="00F417BD" w:rsidP="00F417BD">
            <w:pPr>
              <w:pStyle w:val="CETBodytext"/>
            </w:pPr>
            <w:r w:rsidRPr="001758D4">
              <w:t>0.0001</w:t>
            </w:r>
          </w:p>
        </w:tc>
        <w:tc>
          <w:tcPr>
            <w:tcW w:w="709" w:type="dxa"/>
            <w:shd w:val="clear" w:color="auto" w:fill="FFFFFF"/>
          </w:tcPr>
          <w:p w14:paraId="0311D5F5" w14:textId="2D9266E8" w:rsidR="00F417BD" w:rsidRPr="001758D4" w:rsidRDefault="00F417BD" w:rsidP="00F417BD">
            <w:pPr>
              <w:pStyle w:val="CETBodytext"/>
            </w:pPr>
            <w:r w:rsidRPr="001758D4">
              <w:t>0.00023</w:t>
            </w:r>
          </w:p>
        </w:tc>
      </w:tr>
      <w:tr w:rsidR="0001624A" w14:paraId="75516F26" w14:textId="77777777" w:rsidTr="00721EBF">
        <w:trPr>
          <w:trHeight w:val="170"/>
        </w:trPr>
        <w:tc>
          <w:tcPr>
            <w:tcW w:w="2410" w:type="dxa"/>
            <w:shd w:val="clear" w:color="auto" w:fill="FFFFFF"/>
          </w:tcPr>
          <w:p w14:paraId="4AE6D42A" w14:textId="5C0A0770" w:rsidR="008C1E5B" w:rsidRDefault="008C1E5B" w:rsidP="00F417BD">
            <w:pPr>
              <w:pStyle w:val="CETBodytext"/>
            </w:pPr>
            <w:r w:rsidRPr="002B281C">
              <w:t xml:space="preserve">Water </w:t>
            </w:r>
            <w:r w:rsidRPr="001D5541">
              <w:rPr>
                <w:lang w:val="en-GB"/>
              </w:rPr>
              <w:t>[kg/h]</w:t>
            </w:r>
            <w:r>
              <w:rPr>
                <w:lang w:val="en-GB"/>
              </w:rPr>
              <w:t xml:space="preserve"> (Figure 1b)</w:t>
            </w:r>
          </w:p>
        </w:tc>
        <w:tc>
          <w:tcPr>
            <w:tcW w:w="850" w:type="dxa"/>
            <w:shd w:val="clear" w:color="auto" w:fill="FFFFFF"/>
          </w:tcPr>
          <w:p w14:paraId="14663038" w14:textId="06202A8C" w:rsidR="008C1E5B" w:rsidRPr="001758D4" w:rsidRDefault="00F62A94" w:rsidP="00F417BD">
            <w:pPr>
              <w:pStyle w:val="CETBodytext"/>
              <w:rPr>
                <w:lang w:val="en-GB"/>
              </w:rPr>
            </w:pPr>
            <w:r>
              <w:rPr>
                <w:lang w:val="en-GB"/>
              </w:rPr>
              <w:t>2</w:t>
            </w:r>
          </w:p>
        </w:tc>
        <w:tc>
          <w:tcPr>
            <w:tcW w:w="993" w:type="dxa"/>
            <w:shd w:val="clear" w:color="auto" w:fill="FFFFFF"/>
          </w:tcPr>
          <w:p w14:paraId="2F548978" w14:textId="65C72F34" w:rsidR="008C1E5B" w:rsidRPr="001758D4" w:rsidRDefault="00C83685" w:rsidP="00F417BD">
            <w:pPr>
              <w:pStyle w:val="CETBodytext"/>
            </w:pPr>
            <w:r>
              <w:t>2.61</w:t>
            </w:r>
          </w:p>
        </w:tc>
        <w:tc>
          <w:tcPr>
            <w:tcW w:w="992" w:type="dxa"/>
            <w:shd w:val="clear" w:color="auto" w:fill="FFFFFF"/>
          </w:tcPr>
          <w:p w14:paraId="592A921D" w14:textId="670C3CD2" w:rsidR="008C1E5B" w:rsidRPr="001758D4" w:rsidRDefault="00CA3938" w:rsidP="00F417BD">
            <w:pPr>
              <w:pStyle w:val="CETBodytext"/>
            </w:pPr>
            <w:r>
              <w:t>2.61</w:t>
            </w:r>
          </w:p>
        </w:tc>
        <w:tc>
          <w:tcPr>
            <w:tcW w:w="850" w:type="dxa"/>
            <w:shd w:val="clear" w:color="auto" w:fill="FFFFFF"/>
          </w:tcPr>
          <w:p w14:paraId="5134545A" w14:textId="53827C71" w:rsidR="008C1E5B" w:rsidRPr="001758D4" w:rsidRDefault="00E01A30" w:rsidP="00F417BD">
            <w:pPr>
              <w:pStyle w:val="CETBodytext"/>
            </w:pPr>
            <w:r>
              <w:t>2.61</w:t>
            </w:r>
          </w:p>
        </w:tc>
        <w:tc>
          <w:tcPr>
            <w:tcW w:w="993" w:type="dxa"/>
            <w:shd w:val="clear" w:color="auto" w:fill="FFFFFF"/>
          </w:tcPr>
          <w:p w14:paraId="5F94D729" w14:textId="74342ABC" w:rsidR="008C1E5B" w:rsidRPr="001758D4" w:rsidRDefault="00931BC1" w:rsidP="00F417BD">
            <w:pPr>
              <w:pStyle w:val="CETBodytext"/>
            </w:pPr>
            <w:r>
              <w:t>0</w:t>
            </w:r>
          </w:p>
        </w:tc>
        <w:tc>
          <w:tcPr>
            <w:tcW w:w="850" w:type="dxa"/>
            <w:shd w:val="clear" w:color="auto" w:fill="FFFFFF"/>
          </w:tcPr>
          <w:p w14:paraId="6C0F3142" w14:textId="3FF52B0E" w:rsidR="008C1E5B" w:rsidRPr="001758D4" w:rsidRDefault="00883000" w:rsidP="00F417BD">
            <w:pPr>
              <w:pStyle w:val="CETBodytext"/>
            </w:pPr>
            <w:r w:rsidRPr="00883000">
              <w:t>0.000</w:t>
            </w:r>
            <w:r>
              <w:t>2</w:t>
            </w:r>
          </w:p>
        </w:tc>
        <w:tc>
          <w:tcPr>
            <w:tcW w:w="709" w:type="dxa"/>
            <w:shd w:val="clear" w:color="auto" w:fill="FFFFFF"/>
          </w:tcPr>
          <w:p w14:paraId="1DE1AA5D" w14:textId="7583E127" w:rsidR="008C1E5B" w:rsidRPr="001758D4" w:rsidRDefault="00B65D5C" w:rsidP="00F417BD">
            <w:pPr>
              <w:pStyle w:val="CETBodytext"/>
            </w:pPr>
            <w:r w:rsidRPr="00B65D5C">
              <w:t>0.0002</w:t>
            </w:r>
            <w:r>
              <w:t>7</w:t>
            </w:r>
          </w:p>
        </w:tc>
      </w:tr>
      <w:tr w:rsidR="0001624A" w14:paraId="70B89A89" w14:textId="77777777" w:rsidTr="00721EBF">
        <w:trPr>
          <w:trHeight w:val="170"/>
        </w:trPr>
        <w:tc>
          <w:tcPr>
            <w:tcW w:w="2410" w:type="dxa"/>
            <w:shd w:val="clear" w:color="auto" w:fill="FFFFFF"/>
          </w:tcPr>
          <w:p w14:paraId="6ACA1013" w14:textId="58C17E8A" w:rsidR="00F417BD" w:rsidRPr="002B281C" w:rsidRDefault="00F417BD" w:rsidP="00F417BD">
            <w:pPr>
              <w:pStyle w:val="CETBodytext"/>
            </w:pPr>
            <w:r>
              <w:t xml:space="preserve">non-PHB </w:t>
            </w:r>
            <w:r w:rsidRPr="001D5541">
              <w:rPr>
                <w:lang w:val="en-GB"/>
              </w:rPr>
              <w:t>[kg/h]</w:t>
            </w:r>
          </w:p>
        </w:tc>
        <w:tc>
          <w:tcPr>
            <w:tcW w:w="850" w:type="dxa"/>
            <w:shd w:val="clear" w:color="auto" w:fill="FFFFFF"/>
          </w:tcPr>
          <w:p w14:paraId="64D7A49B" w14:textId="46BABBEA" w:rsidR="00F417BD" w:rsidRPr="001758D4" w:rsidRDefault="00F417BD" w:rsidP="00F417BD">
            <w:pPr>
              <w:pStyle w:val="CETBodytext"/>
            </w:pPr>
            <w:r w:rsidRPr="001758D4">
              <w:rPr>
                <w:lang w:val="en-GB"/>
              </w:rPr>
              <w:t>0</w:t>
            </w:r>
          </w:p>
        </w:tc>
        <w:tc>
          <w:tcPr>
            <w:tcW w:w="993" w:type="dxa"/>
            <w:shd w:val="clear" w:color="auto" w:fill="FFFFFF"/>
          </w:tcPr>
          <w:p w14:paraId="6FD4C1B5" w14:textId="42FF38D8" w:rsidR="00F417BD" w:rsidRPr="001758D4" w:rsidRDefault="00F417BD" w:rsidP="00F417BD">
            <w:pPr>
              <w:pStyle w:val="CETBodytext"/>
            </w:pPr>
            <w:r w:rsidRPr="001758D4">
              <w:t>0</w:t>
            </w:r>
          </w:p>
        </w:tc>
        <w:tc>
          <w:tcPr>
            <w:tcW w:w="992" w:type="dxa"/>
            <w:shd w:val="clear" w:color="auto" w:fill="FFFFFF"/>
          </w:tcPr>
          <w:p w14:paraId="50183D7B" w14:textId="6E7F2C31" w:rsidR="00F417BD" w:rsidRPr="001758D4" w:rsidRDefault="00F417BD" w:rsidP="00F417BD">
            <w:pPr>
              <w:pStyle w:val="CETBodytext"/>
            </w:pPr>
            <w:r w:rsidRPr="001758D4">
              <w:t>0</w:t>
            </w:r>
          </w:p>
        </w:tc>
        <w:tc>
          <w:tcPr>
            <w:tcW w:w="850" w:type="dxa"/>
            <w:shd w:val="clear" w:color="auto" w:fill="FFFFFF"/>
          </w:tcPr>
          <w:p w14:paraId="18253EDB" w14:textId="5DA059DB" w:rsidR="00F417BD" w:rsidRPr="001758D4" w:rsidRDefault="00F417BD" w:rsidP="00F417BD">
            <w:pPr>
              <w:pStyle w:val="CETBodytext"/>
            </w:pPr>
            <w:r w:rsidRPr="001758D4">
              <w:t>0</w:t>
            </w:r>
          </w:p>
        </w:tc>
        <w:tc>
          <w:tcPr>
            <w:tcW w:w="993" w:type="dxa"/>
            <w:shd w:val="clear" w:color="auto" w:fill="FFFFFF"/>
          </w:tcPr>
          <w:p w14:paraId="67E910CD" w14:textId="759FE622" w:rsidR="00F417BD" w:rsidRPr="001758D4" w:rsidRDefault="00F417BD" w:rsidP="00F417BD">
            <w:pPr>
              <w:pStyle w:val="CETBodytext"/>
            </w:pPr>
            <w:r w:rsidRPr="001758D4">
              <w:t>0.01</w:t>
            </w:r>
            <w:r w:rsidR="00B65D5C">
              <w:t>08</w:t>
            </w:r>
          </w:p>
        </w:tc>
        <w:tc>
          <w:tcPr>
            <w:tcW w:w="850" w:type="dxa"/>
            <w:shd w:val="clear" w:color="auto" w:fill="FFFFFF"/>
          </w:tcPr>
          <w:p w14:paraId="73367FFB" w14:textId="75073FEC" w:rsidR="00F417BD" w:rsidRPr="001758D4" w:rsidRDefault="00F417BD" w:rsidP="00F417BD">
            <w:pPr>
              <w:pStyle w:val="CETBodytext"/>
            </w:pPr>
            <w:r w:rsidRPr="001758D4">
              <w:t>0.010</w:t>
            </w:r>
            <w:r w:rsidR="00883000">
              <w:t>8</w:t>
            </w:r>
          </w:p>
        </w:tc>
        <w:tc>
          <w:tcPr>
            <w:tcW w:w="709" w:type="dxa"/>
            <w:shd w:val="clear" w:color="auto" w:fill="FFFFFF"/>
          </w:tcPr>
          <w:p w14:paraId="0CD8B586" w14:textId="3B78C89B" w:rsidR="00F417BD" w:rsidRPr="001758D4" w:rsidRDefault="00F417BD" w:rsidP="00F417BD">
            <w:pPr>
              <w:pStyle w:val="CETBodytext"/>
            </w:pPr>
            <w:r w:rsidRPr="001758D4">
              <w:t>0.010</w:t>
            </w:r>
            <w:r w:rsidR="00B65D5C">
              <w:t>8</w:t>
            </w:r>
          </w:p>
        </w:tc>
      </w:tr>
      <w:tr w:rsidR="0001624A" w14:paraId="5E403639" w14:textId="77777777" w:rsidTr="00721EBF">
        <w:trPr>
          <w:trHeight w:val="170"/>
        </w:trPr>
        <w:tc>
          <w:tcPr>
            <w:tcW w:w="2410" w:type="dxa"/>
            <w:shd w:val="clear" w:color="auto" w:fill="FFFFFF"/>
          </w:tcPr>
          <w:p w14:paraId="47FBF18D" w14:textId="7B3CA80F" w:rsidR="00F417BD" w:rsidRPr="002B281C" w:rsidRDefault="00F417BD" w:rsidP="00F417BD">
            <w:pPr>
              <w:pStyle w:val="CETBodytext"/>
            </w:pPr>
            <w:r>
              <w:t xml:space="preserve">PHB </w:t>
            </w:r>
            <w:r w:rsidRPr="001D5541">
              <w:rPr>
                <w:lang w:val="en-GB"/>
              </w:rPr>
              <w:t>[kg/h]</w:t>
            </w:r>
          </w:p>
        </w:tc>
        <w:tc>
          <w:tcPr>
            <w:tcW w:w="850" w:type="dxa"/>
            <w:shd w:val="clear" w:color="auto" w:fill="FFFFFF"/>
          </w:tcPr>
          <w:p w14:paraId="276E8F09" w14:textId="04C7E504" w:rsidR="00F417BD" w:rsidRPr="001758D4" w:rsidRDefault="00F417BD" w:rsidP="00F417BD">
            <w:pPr>
              <w:pStyle w:val="CETBodytext"/>
            </w:pPr>
            <w:r w:rsidRPr="001758D4">
              <w:t>0</w:t>
            </w:r>
          </w:p>
        </w:tc>
        <w:tc>
          <w:tcPr>
            <w:tcW w:w="993" w:type="dxa"/>
            <w:shd w:val="clear" w:color="auto" w:fill="FFFFFF"/>
          </w:tcPr>
          <w:p w14:paraId="5752E0E0" w14:textId="0D772556" w:rsidR="00F417BD" w:rsidRPr="001758D4" w:rsidRDefault="00F417BD" w:rsidP="00F417BD">
            <w:pPr>
              <w:pStyle w:val="CETBodytext"/>
            </w:pPr>
            <w:r w:rsidRPr="001758D4">
              <w:t>0.102</w:t>
            </w:r>
          </w:p>
        </w:tc>
        <w:tc>
          <w:tcPr>
            <w:tcW w:w="992" w:type="dxa"/>
            <w:shd w:val="clear" w:color="auto" w:fill="FFFFFF"/>
          </w:tcPr>
          <w:p w14:paraId="2189C5F9" w14:textId="13AC3F7E" w:rsidR="00F417BD" w:rsidRPr="001758D4" w:rsidRDefault="00F417BD" w:rsidP="00F417BD">
            <w:pPr>
              <w:pStyle w:val="CETBodytext"/>
            </w:pPr>
            <w:r w:rsidRPr="001758D4">
              <w:t>0.051</w:t>
            </w:r>
          </w:p>
        </w:tc>
        <w:tc>
          <w:tcPr>
            <w:tcW w:w="850" w:type="dxa"/>
            <w:shd w:val="clear" w:color="auto" w:fill="FFFFFF"/>
          </w:tcPr>
          <w:p w14:paraId="425AF1C7" w14:textId="36694C29" w:rsidR="00F417BD" w:rsidRPr="001758D4" w:rsidRDefault="00F417BD" w:rsidP="00F417BD">
            <w:pPr>
              <w:pStyle w:val="CETBodytext"/>
            </w:pPr>
            <w:r w:rsidRPr="001758D4">
              <w:t>0.0051</w:t>
            </w:r>
          </w:p>
        </w:tc>
        <w:tc>
          <w:tcPr>
            <w:tcW w:w="993" w:type="dxa"/>
            <w:shd w:val="clear" w:color="auto" w:fill="FFFFFF"/>
          </w:tcPr>
          <w:p w14:paraId="35FA3802" w14:textId="27D2CE46" w:rsidR="00F417BD" w:rsidRPr="001758D4" w:rsidRDefault="00F417BD" w:rsidP="00F417BD">
            <w:pPr>
              <w:pStyle w:val="CETBodytext"/>
            </w:pPr>
            <w:r w:rsidRPr="001758D4">
              <w:t>0</w:t>
            </w:r>
          </w:p>
        </w:tc>
        <w:tc>
          <w:tcPr>
            <w:tcW w:w="850" w:type="dxa"/>
            <w:shd w:val="clear" w:color="auto" w:fill="FFFFFF"/>
          </w:tcPr>
          <w:p w14:paraId="5B4380F6" w14:textId="3BA268DA" w:rsidR="00F417BD" w:rsidRPr="001758D4" w:rsidRDefault="00F417BD" w:rsidP="00F417BD">
            <w:pPr>
              <w:pStyle w:val="CETBodytext"/>
            </w:pPr>
            <w:r w:rsidRPr="001758D4">
              <w:t>0</w:t>
            </w:r>
          </w:p>
        </w:tc>
        <w:tc>
          <w:tcPr>
            <w:tcW w:w="709" w:type="dxa"/>
            <w:shd w:val="clear" w:color="auto" w:fill="FFFFFF"/>
          </w:tcPr>
          <w:p w14:paraId="47B74E36" w14:textId="6FA7DD8C" w:rsidR="00F417BD" w:rsidRPr="001758D4" w:rsidRDefault="00F417BD" w:rsidP="00F417BD">
            <w:pPr>
              <w:pStyle w:val="CETBodytext"/>
            </w:pPr>
            <w:r w:rsidRPr="001758D4">
              <w:t>0</w:t>
            </w:r>
          </w:p>
        </w:tc>
      </w:tr>
      <w:tr w:rsidR="0001624A" w14:paraId="543117ED" w14:textId="5E49D5BE" w:rsidTr="00721EBF">
        <w:trPr>
          <w:trHeight w:val="170"/>
        </w:trPr>
        <w:tc>
          <w:tcPr>
            <w:tcW w:w="2410" w:type="dxa"/>
            <w:shd w:val="clear" w:color="auto" w:fill="FFFFFF"/>
          </w:tcPr>
          <w:p w14:paraId="50C75A46" w14:textId="7EB8F6C0" w:rsidR="00F417BD" w:rsidRPr="00031184" w:rsidRDefault="00F417BD" w:rsidP="00F417BD">
            <w:pPr>
              <w:pStyle w:val="CETBodytext"/>
            </w:pPr>
            <w:r w:rsidRPr="004A1397">
              <w:t>BA</w:t>
            </w:r>
            <w:r>
              <w:t xml:space="preserve"> </w:t>
            </w:r>
            <w:r w:rsidRPr="001D5541">
              <w:rPr>
                <w:lang w:val="en-GB"/>
              </w:rPr>
              <w:t>[kg/h]</w:t>
            </w:r>
            <w:r w:rsidR="003E1224">
              <w:rPr>
                <w:lang w:val="en-GB"/>
              </w:rPr>
              <w:t xml:space="preserve"> (Figure 1a)</w:t>
            </w:r>
          </w:p>
        </w:tc>
        <w:tc>
          <w:tcPr>
            <w:tcW w:w="850" w:type="dxa"/>
            <w:shd w:val="clear" w:color="auto" w:fill="FFFFFF"/>
          </w:tcPr>
          <w:p w14:paraId="295B04BE" w14:textId="03A9783D" w:rsidR="00F417BD" w:rsidRPr="001758D4" w:rsidRDefault="00F417BD" w:rsidP="00F417BD">
            <w:pPr>
              <w:pStyle w:val="CETBodytext"/>
            </w:pPr>
            <w:r w:rsidRPr="001758D4">
              <w:t>0</w:t>
            </w:r>
          </w:p>
        </w:tc>
        <w:tc>
          <w:tcPr>
            <w:tcW w:w="993" w:type="dxa"/>
            <w:shd w:val="clear" w:color="auto" w:fill="FFFFFF"/>
          </w:tcPr>
          <w:p w14:paraId="68381968" w14:textId="63F6AB1E" w:rsidR="00F417BD" w:rsidRPr="001758D4" w:rsidRDefault="00F417BD" w:rsidP="00F417BD">
            <w:pPr>
              <w:pStyle w:val="CETBodytext"/>
            </w:pPr>
            <w:r w:rsidRPr="001758D4">
              <w:t>2.85</w:t>
            </w:r>
          </w:p>
        </w:tc>
        <w:tc>
          <w:tcPr>
            <w:tcW w:w="992" w:type="dxa"/>
            <w:shd w:val="clear" w:color="auto" w:fill="FFFFFF"/>
          </w:tcPr>
          <w:p w14:paraId="4B33AC42" w14:textId="3A83D14D" w:rsidR="00F417BD" w:rsidRPr="001758D4" w:rsidRDefault="00F417BD" w:rsidP="00F417BD">
            <w:pPr>
              <w:pStyle w:val="CETBodytext"/>
            </w:pPr>
            <w:r w:rsidRPr="001758D4">
              <w:t>2.8</w:t>
            </w:r>
            <w:r w:rsidR="00CA3938">
              <w:t>5</w:t>
            </w:r>
          </w:p>
        </w:tc>
        <w:tc>
          <w:tcPr>
            <w:tcW w:w="850" w:type="dxa"/>
            <w:shd w:val="clear" w:color="auto" w:fill="FFFFFF"/>
          </w:tcPr>
          <w:p w14:paraId="3BCA649A" w14:textId="6ACB8424" w:rsidR="00F417BD" w:rsidRPr="001758D4" w:rsidRDefault="00F417BD" w:rsidP="00F417BD">
            <w:pPr>
              <w:pStyle w:val="CETBodytext"/>
            </w:pPr>
            <w:r w:rsidRPr="001758D4">
              <w:t>2.845</w:t>
            </w:r>
          </w:p>
        </w:tc>
        <w:tc>
          <w:tcPr>
            <w:tcW w:w="993" w:type="dxa"/>
            <w:shd w:val="clear" w:color="auto" w:fill="FFFFFF"/>
          </w:tcPr>
          <w:p w14:paraId="75EFEE4D" w14:textId="7FD3BBBB" w:rsidR="00F417BD" w:rsidRPr="001758D4" w:rsidRDefault="00F417BD" w:rsidP="00F417BD">
            <w:pPr>
              <w:pStyle w:val="CETBodytext"/>
            </w:pPr>
            <w:r w:rsidRPr="001758D4">
              <w:t>0</w:t>
            </w:r>
          </w:p>
        </w:tc>
        <w:tc>
          <w:tcPr>
            <w:tcW w:w="850" w:type="dxa"/>
            <w:shd w:val="clear" w:color="auto" w:fill="FFFFFF"/>
          </w:tcPr>
          <w:p w14:paraId="1095EC52" w14:textId="0F89CDF6" w:rsidR="00F417BD" w:rsidRPr="001758D4" w:rsidRDefault="00F417BD" w:rsidP="00F417BD">
            <w:pPr>
              <w:pStyle w:val="CETBodytext"/>
            </w:pPr>
            <w:r w:rsidRPr="001758D4">
              <w:t>0.0002</w:t>
            </w:r>
          </w:p>
        </w:tc>
        <w:tc>
          <w:tcPr>
            <w:tcW w:w="709" w:type="dxa"/>
            <w:shd w:val="clear" w:color="auto" w:fill="FFFFFF"/>
          </w:tcPr>
          <w:p w14:paraId="5199CDA4" w14:textId="7F4F29C4" w:rsidR="00F417BD" w:rsidRPr="001758D4" w:rsidRDefault="00F417BD" w:rsidP="00F417BD">
            <w:pPr>
              <w:pStyle w:val="CETBodytext"/>
            </w:pPr>
            <w:r w:rsidRPr="001758D4">
              <w:t>0.0003</w:t>
            </w:r>
          </w:p>
        </w:tc>
      </w:tr>
      <w:tr w:rsidR="0001624A" w14:paraId="3758A723" w14:textId="77777777" w:rsidTr="00721EBF">
        <w:trPr>
          <w:trHeight w:val="170"/>
        </w:trPr>
        <w:tc>
          <w:tcPr>
            <w:tcW w:w="2410" w:type="dxa"/>
            <w:shd w:val="clear" w:color="auto" w:fill="FFFFFF"/>
          </w:tcPr>
          <w:p w14:paraId="162A764C" w14:textId="083353C6" w:rsidR="003E1224" w:rsidRPr="00031184" w:rsidRDefault="003E1224" w:rsidP="005C6714">
            <w:pPr>
              <w:pStyle w:val="CETBodytext"/>
            </w:pPr>
            <w:r w:rsidRPr="004A1397">
              <w:t>BA</w:t>
            </w:r>
            <w:r>
              <w:t xml:space="preserve"> </w:t>
            </w:r>
            <w:r w:rsidRPr="001D5541">
              <w:rPr>
                <w:lang w:val="en-GB"/>
              </w:rPr>
              <w:t>[kg/h]</w:t>
            </w:r>
            <w:r>
              <w:rPr>
                <w:lang w:val="en-GB"/>
              </w:rPr>
              <w:t xml:space="preserve"> (Figure 1b)</w:t>
            </w:r>
          </w:p>
        </w:tc>
        <w:tc>
          <w:tcPr>
            <w:tcW w:w="850" w:type="dxa"/>
            <w:shd w:val="clear" w:color="auto" w:fill="FFFFFF"/>
          </w:tcPr>
          <w:p w14:paraId="7608FA07" w14:textId="120B91F5" w:rsidR="003E1224" w:rsidRPr="001758D4" w:rsidRDefault="00B75200" w:rsidP="005C6714">
            <w:pPr>
              <w:pStyle w:val="CETBodytext"/>
            </w:pPr>
            <w:r>
              <w:t>0</w:t>
            </w:r>
          </w:p>
        </w:tc>
        <w:tc>
          <w:tcPr>
            <w:tcW w:w="993" w:type="dxa"/>
            <w:shd w:val="clear" w:color="auto" w:fill="FFFFFF"/>
          </w:tcPr>
          <w:p w14:paraId="516CD621" w14:textId="76AB85E6" w:rsidR="003E1224" w:rsidRPr="001758D4" w:rsidRDefault="00C83685" w:rsidP="005C6714">
            <w:pPr>
              <w:pStyle w:val="CETBodytext"/>
            </w:pPr>
            <w:r>
              <w:t>2.93</w:t>
            </w:r>
          </w:p>
        </w:tc>
        <w:tc>
          <w:tcPr>
            <w:tcW w:w="992" w:type="dxa"/>
            <w:shd w:val="clear" w:color="auto" w:fill="FFFFFF"/>
          </w:tcPr>
          <w:p w14:paraId="575F85EE" w14:textId="6DBA0AF6" w:rsidR="003E1224" w:rsidRPr="001758D4" w:rsidRDefault="00CA3938" w:rsidP="005C6714">
            <w:pPr>
              <w:pStyle w:val="CETBodytext"/>
            </w:pPr>
            <w:r>
              <w:t>2.93</w:t>
            </w:r>
          </w:p>
        </w:tc>
        <w:tc>
          <w:tcPr>
            <w:tcW w:w="850" w:type="dxa"/>
            <w:shd w:val="clear" w:color="auto" w:fill="FFFFFF"/>
          </w:tcPr>
          <w:p w14:paraId="06A1E26B" w14:textId="63FE797D" w:rsidR="003E1224" w:rsidRPr="001758D4" w:rsidRDefault="00E01A30" w:rsidP="005C6714">
            <w:pPr>
              <w:pStyle w:val="CETBodytext"/>
            </w:pPr>
            <w:r>
              <w:t>2.93</w:t>
            </w:r>
          </w:p>
        </w:tc>
        <w:tc>
          <w:tcPr>
            <w:tcW w:w="993" w:type="dxa"/>
            <w:shd w:val="clear" w:color="auto" w:fill="FFFFFF"/>
          </w:tcPr>
          <w:p w14:paraId="0B77C604" w14:textId="10585FD1" w:rsidR="003E1224" w:rsidRPr="001758D4" w:rsidRDefault="00931BC1" w:rsidP="005C6714">
            <w:pPr>
              <w:pStyle w:val="CETBodytext"/>
            </w:pPr>
            <w:r>
              <w:t>0</w:t>
            </w:r>
          </w:p>
        </w:tc>
        <w:tc>
          <w:tcPr>
            <w:tcW w:w="850" w:type="dxa"/>
            <w:shd w:val="clear" w:color="auto" w:fill="FFFFFF"/>
          </w:tcPr>
          <w:p w14:paraId="0CF44233" w14:textId="7C6E84EE" w:rsidR="003E1224" w:rsidRPr="001758D4" w:rsidRDefault="00883000" w:rsidP="005C6714">
            <w:pPr>
              <w:pStyle w:val="CETBodytext"/>
            </w:pPr>
            <w:r w:rsidRPr="00883000">
              <w:rPr>
                <w:lang w:val="en-GB"/>
              </w:rPr>
              <w:t>0.0002</w:t>
            </w:r>
          </w:p>
        </w:tc>
        <w:tc>
          <w:tcPr>
            <w:tcW w:w="709" w:type="dxa"/>
            <w:shd w:val="clear" w:color="auto" w:fill="FFFFFF"/>
          </w:tcPr>
          <w:p w14:paraId="119C6197" w14:textId="5D073A71" w:rsidR="003E1224" w:rsidRPr="001758D4" w:rsidRDefault="00B65D5C" w:rsidP="005C6714">
            <w:pPr>
              <w:pStyle w:val="CETBodytext"/>
            </w:pPr>
            <w:r>
              <w:t>0.0003</w:t>
            </w:r>
          </w:p>
        </w:tc>
      </w:tr>
      <w:tr w:rsidR="0001624A" w14:paraId="6C298511" w14:textId="1472E17A" w:rsidTr="00721EBF">
        <w:trPr>
          <w:trHeight w:val="170"/>
        </w:trPr>
        <w:tc>
          <w:tcPr>
            <w:tcW w:w="2410" w:type="dxa"/>
            <w:shd w:val="clear" w:color="auto" w:fill="FFFFFF"/>
          </w:tcPr>
          <w:p w14:paraId="3C6AAD4C" w14:textId="594F7A8E" w:rsidR="00F417BD" w:rsidRPr="004A1397" w:rsidRDefault="00F417BD" w:rsidP="00F417BD">
            <w:pPr>
              <w:pStyle w:val="CETBodytext"/>
            </w:pPr>
            <w:bookmarkStart w:id="7" w:name="_Hlk93769672"/>
            <w:r>
              <w:t>PHBS</w:t>
            </w:r>
            <w:bookmarkEnd w:id="7"/>
            <w:r>
              <w:t xml:space="preserve"> </w:t>
            </w:r>
            <w:r w:rsidRPr="001D5541">
              <w:rPr>
                <w:lang w:val="en-GB"/>
              </w:rPr>
              <w:t>[kg/h]</w:t>
            </w:r>
          </w:p>
        </w:tc>
        <w:tc>
          <w:tcPr>
            <w:tcW w:w="850" w:type="dxa"/>
            <w:shd w:val="clear" w:color="auto" w:fill="FFFFFF"/>
          </w:tcPr>
          <w:p w14:paraId="582ABF1B" w14:textId="17766EF7" w:rsidR="00F417BD" w:rsidRPr="001758D4" w:rsidRDefault="00F417BD" w:rsidP="00F417BD">
            <w:pPr>
              <w:pStyle w:val="CETBodytext"/>
            </w:pPr>
            <w:r w:rsidRPr="001758D4">
              <w:t>0</w:t>
            </w:r>
          </w:p>
        </w:tc>
        <w:tc>
          <w:tcPr>
            <w:tcW w:w="993" w:type="dxa"/>
            <w:shd w:val="clear" w:color="auto" w:fill="FFFFFF"/>
          </w:tcPr>
          <w:p w14:paraId="3961E299" w14:textId="36D20C28" w:rsidR="00F417BD" w:rsidRPr="001758D4" w:rsidRDefault="00F417BD" w:rsidP="00F417BD">
            <w:pPr>
              <w:pStyle w:val="CETBodytext"/>
            </w:pPr>
            <w:r w:rsidRPr="001758D4">
              <w:t>0</w:t>
            </w:r>
          </w:p>
        </w:tc>
        <w:tc>
          <w:tcPr>
            <w:tcW w:w="992" w:type="dxa"/>
            <w:shd w:val="clear" w:color="auto" w:fill="FFFFFF"/>
          </w:tcPr>
          <w:p w14:paraId="7B3ED342" w14:textId="626981EC" w:rsidR="00F417BD" w:rsidRPr="001758D4" w:rsidRDefault="00F417BD" w:rsidP="00F417BD">
            <w:pPr>
              <w:pStyle w:val="CETBodytext"/>
            </w:pPr>
            <w:r w:rsidRPr="001758D4">
              <w:t>0</w:t>
            </w:r>
          </w:p>
        </w:tc>
        <w:tc>
          <w:tcPr>
            <w:tcW w:w="850" w:type="dxa"/>
            <w:shd w:val="clear" w:color="auto" w:fill="FFFFFF"/>
          </w:tcPr>
          <w:p w14:paraId="4716E2B3" w14:textId="4806A735" w:rsidR="00F417BD" w:rsidRPr="001758D4" w:rsidRDefault="00F417BD" w:rsidP="00F417BD">
            <w:pPr>
              <w:pStyle w:val="CETBodytext"/>
            </w:pPr>
            <w:r w:rsidRPr="001758D4">
              <w:t>0</w:t>
            </w:r>
          </w:p>
        </w:tc>
        <w:tc>
          <w:tcPr>
            <w:tcW w:w="993" w:type="dxa"/>
            <w:shd w:val="clear" w:color="auto" w:fill="FFFFFF"/>
          </w:tcPr>
          <w:p w14:paraId="2ECF060B" w14:textId="40C00D31" w:rsidR="00F417BD" w:rsidRPr="001758D4" w:rsidRDefault="00F417BD" w:rsidP="00F417BD">
            <w:pPr>
              <w:pStyle w:val="CETBodytext"/>
            </w:pPr>
            <w:r w:rsidRPr="001758D4">
              <w:t>0.02</w:t>
            </w:r>
          </w:p>
        </w:tc>
        <w:tc>
          <w:tcPr>
            <w:tcW w:w="850" w:type="dxa"/>
            <w:shd w:val="clear" w:color="auto" w:fill="FFFFFF"/>
          </w:tcPr>
          <w:p w14:paraId="5727AC30" w14:textId="3887073F" w:rsidR="00F417BD" w:rsidRPr="001758D4" w:rsidRDefault="00F417BD" w:rsidP="00F417BD">
            <w:pPr>
              <w:pStyle w:val="CETBodytext"/>
            </w:pPr>
            <w:r w:rsidRPr="001758D4">
              <w:t>0.069</w:t>
            </w:r>
          </w:p>
        </w:tc>
        <w:tc>
          <w:tcPr>
            <w:tcW w:w="709" w:type="dxa"/>
            <w:shd w:val="clear" w:color="auto" w:fill="FFFFFF"/>
          </w:tcPr>
          <w:p w14:paraId="1640B115" w14:textId="3E5AFA4F" w:rsidR="00F417BD" w:rsidRPr="001758D4" w:rsidRDefault="00F417BD" w:rsidP="00F417BD">
            <w:pPr>
              <w:pStyle w:val="CETBodytext"/>
            </w:pPr>
            <w:r w:rsidRPr="001758D4">
              <w:t>0.115</w:t>
            </w:r>
          </w:p>
        </w:tc>
      </w:tr>
      <w:tr w:rsidR="0001624A" w14:paraId="7F468534" w14:textId="77777777" w:rsidTr="00721EBF">
        <w:trPr>
          <w:trHeight w:val="170"/>
        </w:trPr>
        <w:tc>
          <w:tcPr>
            <w:tcW w:w="2410" w:type="dxa"/>
            <w:shd w:val="clear" w:color="auto" w:fill="FFFFFF"/>
          </w:tcPr>
          <w:p w14:paraId="2EA0FBF7" w14:textId="2D6C44A0" w:rsidR="003E1224" w:rsidRDefault="003E1224" w:rsidP="003E1224">
            <w:pPr>
              <w:pStyle w:val="CETBodytext"/>
            </w:pPr>
            <w:r>
              <w:t xml:space="preserve">HEX </w:t>
            </w:r>
            <w:r w:rsidRPr="001D5541">
              <w:rPr>
                <w:lang w:val="en-GB"/>
              </w:rPr>
              <w:t>[kg/h]</w:t>
            </w:r>
            <w:r>
              <w:rPr>
                <w:lang w:val="en-GB"/>
              </w:rPr>
              <w:t xml:space="preserve"> (Figure 1a)</w:t>
            </w:r>
          </w:p>
        </w:tc>
        <w:tc>
          <w:tcPr>
            <w:tcW w:w="850" w:type="dxa"/>
            <w:shd w:val="clear" w:color="auto" w:fill="FFFFFF"/>
          </w:tcPr>
          <w:p w14:paraId="70EEF7BD" w14:textId="5933667B" w:rsidR="003E1224" w:rsidRPr="001758D4" w:rsidRDefault="003E1224" w:rsidP="003E1224">
            <w:pPr>
              <w:pStyle w:val="CETBodytext"/>
            </w:pPr>
            <w:r w:rsidRPr="001758D4">
              <w:t>0</w:t>
            </w:r>
          </w:p>
        </w:tc>
        <w:tc>
          <w:tcPr>
            <w:tcW w:w="993" w:type="dxa"/>
            <w:shd w:val="clear" w:color="auto" w:fill="FFFFFF"/>
          </w:tcPr>
          <w:p w14:paraId="1AA2F2AB" w14:textId="23EF56AD" w:rsidR="003E1224" w:rsidRPr="001758D4" w:rsidRDefault="003E1224" w:rsidP="003E1224">
            <w:pPr>
              <w:pStyle w:val="CETBodytext"/>
            </w:pPr>
            <w:r w:rsidRPr="001758D4">
              <w:t>6.75</w:t>
            </w:r>
          </w:p>
        </w:tc>
        <w:tc>
          <w:tcPr>
            <w:tcW w:w="992" w:type="dxa"/>
            <w:shd w:val="clear" w:color="auto" w:fill="FFFFFF"/>
          </w:tcPr>
          <w:p w14:paraId="784437E6" w14:textId="6E015574" w:rsidR="003E1224" w:rsidRPr="001758D4" w:rsidRDefault="003E1224" w:rsidP="003E1224">
            <w:pPr>
              <w:pStyle w:val="CETBodytext"/>
            </w:pPr>
            <w:r w:rsidRPr="001758D4">
              <w:t>6.75</w:t>
            </w:r>
          </w:p>
        </w:tc>
        <w:tc>
          <w:tcPr>
            <w:tcW w:w="850" w:type="dxa"/>
            <w:shd w:val="clear" w:color="auto" w:fill="FFFFFF"/>
          </w:tcPr>
          <w:p w14:paraId="6C217215" w14:textId="48273DDE" w:rsidR="003E1224" w:rsidRPr="001758D4" w:rsidRDefault="003E1224" w:rsidP="003E1224">
            <w:pPr>
              <w:pStyle w:val="CETBodytext"/>
            </w:pPr>
            <w:r w:rsidRPr="001758D4">
              <w:t>6.750</w:t>
            </w:r>
          </w:p>
        </w:tc>
        <w:tc>
          <w:tcPr>
            <w:tcW w:w="993" w:type="dxa"/>
            <w:shd w:val="clear" w:color="auto" w:fill="FFFFFF"/>
          </w:tcPr>
          <w:p w14:paraId="5A226F76" w14:textId="247D3CA0" w:rsidR="003E1224" w:rsidRPr="001758D4" w:rsidRDefault="003E1224" w:rsidP="003E1224">
            <w:pPr>
              <w:pStyle w:val="CETBodytext"/>
            </w:pPr>
            <w:r w:rsidRPr="001758D4">
              <w:t>0.00016</w:t>
            </w:r>
          </w:p>
        </w:tc>
        <w:tc>
          <w:tcPr>
            <w:tcW w:w="850" w:type="dxa"/>
            <w:shd w:val="clear" w:color="auto" w:fill="FFFFFF"/>
          </w:tcPr>
          <w:p w14:paraId="761AE7FE" w14:textId="738B8AD5" w:rsidR="003E1224" w:rsidRPr="001758D4" w:rsidRDefault="003E1224" w:rsidP="003E1224">
            <w:pPr>
              <w:pStyle w:val="CETBodytext"/>
            </w:pPr>
            <w:r w:rsidRPr="001758D4">
              <w:t>0.0005</w:t>
            </w:r>
          </w:p>
        </w:tc>
        <w:tc>
          <w:tcPr>
            <w:tcW w:w="709" w:type="dxa"/>
            <w:shd w:val="clear" w:color="auto" w:fill="FFFFFF"/>
          </w:tcPr>
          <w:p w14:paraId="0142EB38" w14:textId="4B59FCDF" w:rsidR="003E1224" w:rsidRPr="001758D4" w:rsidRDefault="003E1224" w:rsidP="003E1224">
            <w:pPr>
              <w:pStyle w:val="CETBodytext"/>
            </w:pPr>
            <w:r w:rsidRPr="001758D4">
              <w:t>0.0007</w:t>
            </w:r>
          </w:p>
        </w:tc>
      </w:tr>
      <w:tr w:rsidR="0001624A" w14:paraId="2F47E284" w14:textId="4AD6291A" w:rsidTr="00721EBF">
        <w:trPr>
          <w:trHeight w:val="170"/>
        </w:trPr>
        <w:tc>
          <w:tcPr>
            <w:tcW w:w="2410" w:type="dxa"/>
            <w:tcBorders>
              <w:bottom w:val="single" w:sz="12" w:space="0" w:color="008000"/>
            </w:tcBorders>
            <w:shd w:val="clear" w:color="auto" w:fill="FFFFFF"/>
          </w:tcPr>
          <w:p w14:paraId="7A6FAEBE" w14:textId="17719ED2" w:rsidR="003E1224" w:rsidRPr="00031184" w:rsidRDefault="003E1224" w:rsidP="003E1224">
            <w:pPr>
              <w:pStyle w:val="CETBodytext"/>
            </w:pPr>
            <w:r>
              <w:t xml:space="preserve">HEX </w:t>
            </w:r>
            <w:r w:rsidRPr="001D5541">
              <w:rPr>
                <w:lang w:val="en-GB"/>
              </w:rPr>
              <w:t>[kg/h]</w:t>
            </w:r>
            <w:r>
              <w:rPr>
                <w:lang w:val="en-GB"/>
              </w:rPr>
              <w:t xml:space="preserve"> (Figure 1b)</w:t>
            </w:r>
          </w:p>
        </w:tc>
        <w:tc>
          <w:tcPr>
            <w:tcW w:w="850" w:type="dxa"/>
            <w:tcBorders>
              <w:bottom w:val="single" w:sz="12" w:space="0" w:color="008000"/>
            </w:tcBorders>
            <w:shd w:val="clear" w:color="auto" w:fill="FFFFFF"/>
          </w:tcPr>
          <w:p w14:paraId="30B5BEFD" w14:textId="60EB1D66" w:rsidR="003E1224" w:rsidRPr="001758D4" w:rsidRDefault="00B75200" w:rsidP="003E1224">
            <w:pPr>
              <w:pStyle w:val="CETBodytext"/>
            </w:pPr>
            <w:r>
              <w:t>0</w:t>
            </w:r>
          </w:p>
        </w:tc>
        <w:tc>
          <w:tcPr>
            <w:tcW w:w="993" w:type="dxa"/>
            <w:tcBorders>
              <w:bottom w:val="single" w:sz="12" w:space="0" w:color="008000"/>
            </w:tcBorders>
            <w:shd w:val="clear" w:color="auto" w:fill="FFFFFF"/>
          </w:tcPr>
          <w:p w14:paraId="357247DA" w14:textId="20D7AFE2" w:rsidR="003E1224" w:rsidRPr="001758D4" w:rsidRDefault="00C83685" w:rsidP="003E1224">
            <w:pPr>
              <w:pStyle w:val="CETBodytext"/>
            </w:pPr>
            <w:r>
              <w:t>6.73</w:t>
            </w:r>
          </w:p>
        </w:tc>
        <w:tc>
          <w:tcPr>
            <w:tcW w:w="992" w:type="dxa"/>
            <w:tcBorders>
              <w:bottom w:val="single" w:sz="12" w:space="0" w:color="008000"/>
            </w:tcBorders>
            <w:shd w:val="clear" w:color="auto" w:fill="FFFFFF"/>
          </w:tcPr>
          <w:p w14:paraId="7C3B55CD" w14:textId="74F2096E" w:rsidR="003E1224" w:rsidRPr="001758D4" w:rsidRDefault="00CA3938" w:rsidP="003E1224">
            <w:pPr>
              <w:pStyle w:val="CETBodytext"/>
            </w:pPr>
            <w:r>
              <w:t>6.73</w:t>
            </w:r>
          </w:p>
        </w:tc>
        <w:tc>
          <w:tcPr>
            <w:tcW w:w="850" w:type="dxa"/>
            <w:tcBorders>
              <w:bottom w:val="single" w:sz="12" w:space="0" w:color="008000"/>
            </w:tcBorders>
            <w:shd w:val="clear" w:color="auto" w:fill="FFFFFF"/>
          </w:tcPr>
          <w:p w14:paraId="2F1F2DC3" w14:textId="0B0A8330" w:rsidR="003E1224" w:rsidRPr="001758D4" w:rsidRDefault="00E01A30" w:rsidP="003E1224">
            <w:pPr>
              <w:pStyle w:val="CETBodytext"/>
            </w:pPr>
            <w:r>
              <w:t>6.73</w:t>
            </w:r>
          </w:p>
        </w:tc>
        <w:tc>
          <w:tcPr>
            <w:tcW w:w="993" w:type="dxa"/>
            <w:tcBorders>
              <w:bottom w:val="single" w:sz="12" w:space="0" w:color="008000"/>
            </w:tcBorders>
            <w:shd w:val="clear" w:color="auto" w:fill="FFFFFF"/>
          </w:tcPr>
          <w:p w14:paraId="03A7F34C" w14:textId="7FFA4B2E" w:rsidR="003E1224" w:rsidRPr="001758D4" w:rsidRDefault="00D17C67" w:rsidP="003E1224">
            <w:pPr>
              <w:pStyle w:val="CETBodytext"/>
            </w:pPr>
            <w:r w:rsidRPr="00D17C67">
              <w:t>0.000</w:t>
            </w:r>
            <w:r>
              <w:t>16</w:t>
            </w:r>
          </w:p>
        </w:tc>
        <w:tc>
          <w:tcPr>
            <w:tcW w:w="850" w:type="dxa"/>
            <w:tcBorders>
              <w:bottom w:val="single" w:sz="12" w:space="0" w:color="008000"/>
            </w:tcBorders>
            <w:shd w:val="clear" w:color="auto" w:fill="FFFFFF"/>
          </w:tcPr>
          <w:p w14:paraId="5D2D67C0" w14:textId="44556344" w:rsidR="003E1224" w:rsidRPr="001758D4" w:rsidRDefault="00883000" w:rsidP="003E1224">
            <w:pPr>
              <w:pStyle w:val="CETBodytext"/>
            </w:pPr>
            <w:r w:rsidRPr="00883000">
              <w:rPr>
                <w:lang w:val="en-GB"/>
              </w:rPr>
              <w:t>0.000</w:t>
            </w:r>
            <w:r>
              <w:rPr>
                <w:lang w:val="en-GB"/>
              </w:rPr>
              <w:t>4</w:t>
            </w:r>
          </w:p>
        </w:tc>
        <w:tc>
          <w:tcPr>
            <w:tcW w:w="709" w:type="dxa"/>
            <w:tcBorders>
              <w:bottom w:val="single" w:sz="12" w:space="0" w:color="008000"/>
            </w:tcBorders>
            <w:shd w:val="clear" w:color="auto" w:fill="FFFFFF"/>
          </w:tcPr>
          <w:p w14:paraId="14F3A64F" w14:textId="5EF83EAF" w:rsidR="003E1224" w:rsidRPr="001758D4" w:rsidRDefault="00F6751C" w:rsidP="003E1224">
            <w:pPr>
              <w:pStyle w:val="CETBodytext"/>
            </w:pPr>
            <w:r>
              <w:t>0.0007</w:t>
            </w:r>
          </w:p>
        </w:tc>
      </w:tr>
    </w:tbl>
    <w:p w14:paraId="178F42BD" w14:textId="2266DEE6" w:rsidR="00952111" w:rsidRDefault="00952111" w:rsidP="00952111">
      <w:pPr>
        <w:pStyle w:val="CETTabletitle"/>
      </w:pPr>
      <w:r>
        <w:t xml:space="preserve">Table </w:t>
      </w:r>
      <w:r>
        <w:fldChar w:fldCharType="begin"/>
      </w:r>
      <w:r>
        <w:instrText xml:space="preserve"> SEQ Table \* ARABIC </w:instrText>
      </w:r>
      <w:r>
        <w:fldChar w:fldCharType="separate"/>
      </w:r>
      <w:r w:rsidR="00C14D4E">
        <w:rPr>
          <w:noProof/>
        </w:rPr>
        <w:t>4</w:t>
      </w:r>
      <w:r>
        <w:fldChar w:fldCharType="end"/>
      </w:r>
      <w:r>
        <w:t>: R</w:t>
      </w:r>
      <w:r w:rsidRPr="00994EB5">
        <w:t xml:space="preserve">ecovery yields </w:t>
      </w:r>
      <w:r w:rsidR="009F3B96">
        <w:t>at</w:t>
      </w:r>
      <w:r w:rsidR="009F3B96" w:rsidRPr="00994EB5">
        <w:t xml:space="preserve"> </w:t>
      </w:r>
      <w:r w:rsidRPr="00994EB5">
        <w:t>different solubilit</w:t>
      </w:r>
      <w:r w:rsidR="00ED009F">
        <w: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136"/>
        <w:gridCol w:w="1134"/>
        <w:gridCol w:w="1134"/>
      </w:tblGrid>
      <w:tr w:rsidR="00D84FF5" w:rsidRPr="00D84FF5" w14:paraId="5862C291" w14:textId="77777777" w:rsidTr="00DA2DB4">
        <w:tc>
          <w:tcPr>
            <w:tcW w:w="2268" w:type="dxa"/>
            <w:tcBorders>
              <w:top w:val="single" w:sz="12" w:space="0" w:color="008000"/>
              <w:bottom w:val="single" w:sz="6" w:space="0" w:color="008000"/>
            </w:tcBorders>
            <w:shd w:val="clear" w:color="auto" w:fill="FFFFFF"/>
          </w:tcPr>
          <w:p w14:paraId="7DA0FAC4" w14:textId="5F81D73F" w:rsidR="00D84FF5" w:rsidRPr="00D84FF5" w:rsidRDefault="00916783">
            <w:pPr>
              <w:pStyle w:val="CETBodytext"/>
            </w:pPr>
            <w:r>
              <w:t>Solubility [mg/ml]</w:t>
            </w:r>
          </w:p>
        </w:tc>
        <w:tc>
          <w:tcPr>
            <w:tcW w:w="1136" w:type="dxa"/>
            <w:tcBorders>
              <w:top w:val="single" w:sz="12" w:space="0" w:color="008000"/>
              <w:bottom w:val="single" w:sz="6" w:space="0" w:color="008000"/>
            </w:tcBorders>
            <w:shd w:val="clear" w:color="auto" w:fill="FFFFFF"/>
          </w:tcPr>
          <w:p w14:paraId="23C127D1" w14:textId="1DCB37D2" w:rsidR="00D84FF5" w:rsidRPr="00D84FF5" w:rsidRDefault="00D84FF5" w:rsidP="00322941">
            <w:pPr>
              <w:pStyle w:val="CETBodytext"/>
            </w:pPr>
            <w:r w:rsidRPr="00D84FF5">
              <w:t>2</w:t>
            </w:r>
            <w:r w:rsidR="00916783">
              <w:t xml:space="preserve"> </w:t>
            </w:r>
          </w:p>
        </w:tc>
        <w:tc>
          <w:tcPr>
            <w:tcW w:w="1134" w:type="dxa"/>
            <w:tcBorders>
              <w:top w:val="single" w:sz="12" w:space="0" w:color="008000"/>
              <w:bottom w:val="single" w:sz="6" w:space="0" w:color="008000"/>
            </w:tcBorders>
            <w:shd w:val="clear" w:color="auto" w:fill="FFFFFF"/>
          </w:tcPr>
          <w:p w14:paraId="44214515" w14:textId="77777777" w:rsidR="00D84FF5" w:rsidRPr="00D84FF5" w:rsidRDefault="00D84FF5" w:rsidP="00322941">
            <w:pPr>
              <w:pStyle w:val="CETBodytext"/>
            </w:pPr>
            <w:r w:rsidRPr="00D84FF5">
              <w:t>1</w:t>
            </w:r>
          </w:p>
        </w:tc>
        <w:tc>
          <w:tcPr>
            <w:tcW w:w="1134" w:type="dxa"/>
            <w:tcBorders>
              <w:top w:val="single" w:sz="12" w:space="0" w:color="008000"/>
              <w:bottom w:val="single" w:sz="6" w:space="0" w:color="008000"/>
            </w:tcBorders>
            <w:shd w:val="clear" w:color="auto" w:fill="FFFFFF"/>
          </w:tcPr>
          <w:p w14:paraId="4B640D65" w14:textId="77777777" w:rsidR="00D84FF5" w:rsidRPr="00D84FF5" w:rsidRDefault="00D84FF5" w:rsidP="00322941">
            <w:pPr>
              <w:pStyle w:val="CETBodytext"/>
            </w:pPr>
            <w:r w:rsidRPr="00D84FF5">
              <w:t>0.1</w:t>
            </w:r>
          </w:p>
        </w:tc>
      </w:tr>
      <w:tr w:rsidR="00D84FF5" w:rsidRPr="00D84FF5" w14:paraId="4DFF5DB5" w14:textId="77777777" w:rsidTr="00DA2DB4">
        <w:tc>
          <w:tcPr>
            <w:tcW w:w="2268" w:type="dxa"/>
            <w:shd w:val="clear" w:color="auto" w:fill="FFFFFF"/>
          </w:tcPr>
          <w:p w14:paraId="5FCF1D93" w14:textId="77777777" w:rsidR="00D84FF5" w:rsidRPr="00D84FF5" w:rsidRDefault="00D84FF5" w:rsidP="00322941">
            <w:pPr>
              <w:pStyle w:val="CETBodytext"/>
            </w:pPr>
            <w:r w:rsidRPr="00D84FF5">
              <w:t>R [%]</w:t>
            </w:r>
          </w:p>
        </w:tc>
        <w:tc>
          <w:tcPr>
            <w:tcW w:w="1136" w:type="dxa"/>
            <w:shd w:val="clear" w:color="auto" w:fill="FFFFFF"/>
          </w:tcPr>
          <w:p w14:paraId="27AE75A2" w14:textId="77777777" w:rsidR="00D84FF5" w:rsidRPr="00D84FF5" w:rsidRDefault="00D84FF5" w:rsidP="00322941">
            <w:pPr>
              <w:pStyle w:val="CETBodytext"/>
            </w:pPr>
            <w:r w:rsidRPr="00D84FF5">
              <w:t>15</w:t>
            </w:r>
          </w:p>
        </w:tc>
        <w:tc>
          <w:tcPr>
            <w:tcW w:w="1134" w:type="dxa"/>
            <w:shd w:val="clear" w:color="auto" w:fill="FFFFFF"/>
          </w:tcPr>
          <w:p w14:paraId="6AE38A89" w14:textId="77777777" w:rsidR="00D84FF5" w:rsidRPr="00D84FF5" w:rsidRDefault="00D84FF5" w:rsidP="00322941">
            <w:pPr>
              <w:pStyle w:val="CETBodytext"/>
            </w:pPr>
            <w:r w:rsidRPr="00D84FF5">
              <w:t>58</w:t>
            </w:r>
          </w:p>
        </w:tc>
        <w:tc>
          <w:tcPr>
            <w:tcW w:w="1134" w:type="dxa"/>
            <w:shd w:val="clear" w:color="auto" w:fill="FFFFFF"/>
          </w:tcPr>
          <w:p w14:paraId="36469CEF" w14:textId="77777777" w:rsidR="00D84FF5" w:rsidRPr="00D84FF5" w:rsidRDefault="00D84FF5" w:rsidP="00322941">
            <w:pPr>
              <w:pStyle w:val="CETBodytext"/>
            </w:pPr>
            <w:r w:rsidRPr="00D84FF5">
              <w:t>96</w:t>
            </w:r>
          </w:p>
        </w:tc>
      </w:tr>
    </w:tbl>
    <w:p w14:paraId="33268B0E" w14:textId="485A7DF7" w:rsidR="00D9280D" w:rsidRPr="003A3D32" w:rsidRDefault="00D9280D" w:rsidP="00D9280D">
      <w:pPr>
        <w:pStyle w:val="CETHeading1"/>
      </w:pPr>
      <w:r w:rsidRPr="00D9280D">
        <w:t>Conclusions</w:t>
      </w:r>
    </w:p>
    <w:p w14:paraId="4BB008FE" w14:textId="132B86D9" w:rsidR="00EE4F0C" w:rsidRDefault="00D9280D" w:rsidP="009A345E">
      <w:pPr>
        <w:pStyle w:val="CETBodytext"/>
      </w:pPr>
      <w:bookmarkStart w:id="8" w:name="_Hlk93795280"/>
      <w:r w:rsidRPr="00D9280D">
        <w:t>The simulation</w:t>
      </w:r>
      <w:r w:rsidR="00916783">
        <w:t xml:space="preserve"> </w:t>
      </w:r>
      <w:bookmarkEnd w:id="8"/>
      <w:r w:rsidR="00916783">
        <w:t>result</w:t>
      </w:r>
      <w:r w:rsidRPr="00D9280D">
        <w:t xml:space="preserve">s confirm the possibility of extracting PHB </w:t>
      </w:r>
      <w:r w:rsidR="00B55B93">
        <w:t>using</w:t>
      </w:r>
      <w:r w:rsidRPr="00D9280D">
        <w:t xml:space="preserve"> </w:t>
      </w:r>
      <w:r w:rsidR="00EE4F0C" w:rsidRPr="00EE4F0C">
        <w:t xml:space="preserve">non-halogenated based </w:t>
      </w:r>
      <w:r w:rsidR="00A33DFD" w:rsidRPr="00A33DFD">
        <w:t>solvents</w:t>
      </w:r>
      <w:r w:rsidRPr="00D9280D">
        <w:t>,</w:t>
      </w:r>
      <w:r w:rsidR="00C21BC4">
        <w:t xml:space="preserve"> </w:t>
      </w:r>
      <w:r w:rsidR="00EE4F0C" w:rsidRPr="00A33DFD">
        <w:t xml:space="preserve">which are </w:t>
      </w:r>
      <w:r w:rsidR="00EE4F0C" w:rsidRPr="00D9280D">
        <w:t>sustainable and non-toxic</w:t>
      </w:r>
      <w:r w:rsidR="00EE4F0C">
        <w:t xml:space="preserve">, </w:t>
      </w:r>
      <w:r w:rsidR="00C21BC4">
        <w:t xml:space="preserve">such as butyl acetate and </w:t>
      </w:r>
      <w:r w:rsidR="008C1E5B">
        <w:t>hexane,</w:t>
      </w:r>
      <w:r w:rsidR="008C1E5B" w:rsidRPr="00D9280D">
        <w:t xml:space="preserve"> </w:t>
      </w:r>
      <w:r w:rsidR="00EE4F0C">
        <w:t>from wet biomass</w:t>
      </w:r>
      <w:r w:rsidRPr="00D9280D">
        <w:t xml:space="preserve">. </w:t>
      </w:r>
      <w:r w:rsidR="00916783">
        <w:t>However, PHB recovery is highly affected by the solubility related to the precipitation step since the lower the solubility, the higher the recovery. In particular, with a solubility of 0.1 mg/ml</w:t>
      </w:r>
      <w:r w:rsidR="00EE4F0C">
        <w:t>,</w:t>
      </w:r>
      <w:r w:rsidR="00916783">
        <w:t xml:space="preserve"> a recovery of 96% was achieved</w:t>
      </w:r>
      <w:r w:rsidRPr="00D9280D">
        <w:t xml:space="preserve">. </w:t>
      </w:r>
    </w:p>
    <w:p w14:paraId="7CE08B54" w14:textId="5350DC5B" w:rsidR="002E350A" w:rsidRDefault="009358BC" w:rsidP="009A345E">
      <w:pPr>
        <w:pStyle w:val="CETBodytext"/>
      </w:pPr>
      <w:r>
        <w:t>Solvent/anti-solvent pair</w:t>
      </w:r>
      <w:r w:rsidR="00AE460D" w:rsidRPr="00AE460D">
        <w:t xml:space="preserve"> </w:t>
      </w:r>
      <w:r>
        <w:t xml:space="preserve">recycling </w:t>
      </w:r>
      <w:r w:rsidR="00AE460D" w:rsidRPr="00AE460D">
        <w:t>is feasible and reduce</w:t>
      </w:r>
      <w:r>
        <w:t>s</w:t>
      </w:r>
      <w:r w:rsidR="00AE460D" w:rsidRPr="00AE460D">
        <w:t xml:space="preserve"> the amount of </w:t>
      </w:r>
      <w:r>
        <w:t xml:space="preserve">butyl acetate </w:t>
      </w:r>
      <w:r w:rsidR="00AE460D" w:rsidRPr="00AE460D">
        <w:t xml:space="preserve">and </w:t>
      </w:r>
      <w:r>
        <w:t>hexane</w:t>
      </w:r>
      <w:r w:rsidR="00AE460D" w:rsidRPr="00AE460D">
        <w:t xml:space="preserve"> by 25%</w:t>
      </w:r>
      <w:r>
        <w:t>w/w</w:t>
      </w:r>
      <w:r w:rsidR="00AE460D" w:rsidRPr="00AE460D">
        <w:t xml:space="preserve"> and </w:t>
      </w:r>
      <w:r>
        <w:t>21</w:t>
      </w:r>
      <w:r w:rsidR="00AE460D" w:rsidRPr="00AE460D">
        <w:t>%</w:t>
      </w:r>
      <w:r>
        <w:t>w/w</w:t>
      </w:r>
      <w:r w:rsidR="00AE460D" w:rsidRPr="00AE460D">
        <w:t xml:space="preserve">, respectively. </w:t>
      </w:r>
      <w:r w:rsidR="009F3B96">
        <w:t>R</w:t>
      </w:r>
      <w:r w:rsidR="00EE4F0C">
        <w:t xml:space="preserve">ecycling </w:t>
      </w:r>
      <w:r w:rsidR="009F3B96">
        <w:t>and recirculation of the solvent/anti-solvent pair are</w:t>
      </w:r>
      <w:r w:rsidR="00AE460D" w:rsidRPr="00AE460D">
        <w:t xml:space="preserve"> crucial to reduce the cost of the process and make it more competitive.</w:t>
      </w:r>
    </w:p>
    <w:p w14:paraId="4D062A92" w14:textId="3B55C992" w:rsidR="00916783" w:rsidRPr="00CC71A7" w:rsidRDefault="00916783" w:rsidP="00916783">
      <w:pPr>
        <w:pStyle w:val="CETAcknowledgementstitle"/>
        <w:rPr>
          <w:lang w:val="it-IT"/>
        </w:rPr>
      </w:pPr>
      <w:proofErr w:type="spellStart"/>
      <w:r w:rsidRPr="00CC71A7">
        <w:rPr>
          <w:lang w:val="it-IT"/>
        </w:rPr>
        <w:t>Acknowledg</w:t>
      </w:r>
      <w:r w:rsidR="00EE4F0C">
        <w:rPr>
          <w:lang w:val="it-IT"/>
        </w:rPr>
        <w:t>e</w:t>
      </w:r>
      <w:r w:rsidRPr="00CC71A7">
        <w:rPr>
          <w:lang w:val="it-IT"/>
        </w:rPr>
        <w:t>ments</w:t>
      </w:r>
      <w:proofErr w:type="spellEnd"/>
    </w:p>
    <w:p w14:paraId="009BFADC" w14:textId="77777777" w:rsidR="00916783" w:rsidRDefault="00916783" w:rsidP="00DA2DB4">
      <w:pPr>
        <w:pStyle w:val="CETBodytext"/>
        <w:widowControl w:val="0"/>
      </w:pPr>
      <w:proofErr w:type="spellStart"/>
      <w:r w:rsidRPr="00A4642A">
        <w:rPr>
          <w:lang w:val="it-IT"/>
        </w:rPr>
        <w:t>This</w:t>
      </w:r>
      <w:proofErr w:type="spellEnd"/>
      <w:r w:rsidRPr="00A4642A">
        <w:rPr>
          <w:lang w:val="it-IT"/>
        </w:rPr>
        <w:t xml:space="preserve"> work </w:t>
      </w:r>
      <w:proofErr w:type="spellStart"/>
      <w:r w:rsidRPr="00A4642A">
        <w:rPr>
          <w:lang w:val="it-IT"/>
        </w:rPr>
        <w:t>was</w:t>
      </w:r>
      <w:proofErr w:type="spellEnd"/>
      <w:r w:rsidRPr="00A4642A">
        <w:rPr>
          <w:lang w:val="it-IT"/>
        </w:rPr>
        <w:t xml:space="preserve"> </w:t>
      </w:r>
      <w:proofErr w:type="spellStart"/>
      <w:r w:rsidRPr="00A4642A">
        <w:rPr>
          <w:lang w:val="it-IT"/>
        </w:rPr>
        <w:t>supported</w:t>
      </w:r>
      <w:proofErr w:type="spellEnd"/>
      <w:r w:rsidRPr="00A4642A">
        <w:rPr>
          <w:lang w:val="it-IT"/>
        </w:rPr>
        <w:t xml:space="preserve"> by “Fondo per la Crescita Sostenibile – Sportello “Agrifood” PON I&amp;C 2014-2020”, di cui al D.M. 5 marzo 2018 Capo III. </w:t>
      </w:r>
      <w:r w:rsidRPr="00457762">
        <w:t>Prog. n. F/200125/01-03/X45.</w:t>
      </w:r>
    </w:p>
    <w:p w14:paraId="7AF378E6" w14:textId="63AD70A6" w:rsidR="00916783" w:rsidRDefault="00916783" w:rsidP="00DA2DB4">
      <w:pPr>
        <w:pStyle w:val="CETBodytext"/>
        <w:widowControl w:val="0"/>
      </w:pPr>
      <w:r w:rsidRPr="00AA7FE0">
        <w:t>Authors would like to thank VALERE “</w:t>
      </w:r>
      <w:proofErr w:type="spellStart"/>
      <w:r w:rsidRPr="00AA7FE0">
        <w:t>VAnviteLli</w:t>
      </w:r>
      <w:proofErr w:type="spellEnd"/>
      <w:r w:rsidRPr="00AA7FE0">
        <w:t xml:space="preserve"> </w:t>
      </w:r>
      <w:proofErr w:type="spellStart"/>
      <w:r w:rsidRPr="00AA7FE0">
        <w:t>pEr</w:t>
      </w:r>
      <w:proofErr w:type="spellEnd"/>
      <w:r w:rsidRPr="00AA7FE0">
        <w:t xml:space="preserve"> la </w:t>
      </w:r>
      <w:proofErr w:type="spellStart"/>
      <w:r w:rsidRPr="00AA7FE0">
        <w:t>RicErca</w:t>
      </w:r>
      <w:proofErr w:type="spellEnd"/>
      <w:r w:rsidRPr="00AA7FE0">
        <w:t xml:space="preserve">” PROGRAMME by the University of Campania Luigi </w:t>
      </w:r>
      <w:proofErr w:type="spellStart"/>
      <w:r w:rsidRPr="00AA7FE0">
        <w:t>Vanvitelli</w:t>
      </w:r>
      <w:proofErr w:type="spellEnd"/>
      <w:r w:rsidRPr="00AA7FE0">
        <w:t>.</w:t>
      </w:r>
    </w:p>
    <w:p w14:paraId="77BC95E9" w14:textId="244F3A15" w:rsidR="00DC1633" w:rsidRDefault="00C816E6" w:rsidP="00C816E6">
      <w:pPr>
        <w:pStyle w:val="CETReference"/>
      </w:pPr>
      <w:r w:rsidRPr="00C816E6">
        <w:t>References</w:t>
      </w:r>
    </w:p>
    <w:p w14:paraId="4B4FC716" w14:textId="77777777" w:rsidR="00C24ABF" w:rsidRPr="00DA7320" w:rsidRDefault="00C24ABF" w:rsidP="00DA2DB4">
      <w:pPr>
        <w:pStyle w:val="CETReferencetext"/>
        <w:widowControl w:val="0"/>
        <w:rPr>
          <w:lang w:val="en-US"/>
        </w:rPr>
      </w:pPr>
      <w:proofErr w:type="spellStart"/>
      <w:r w:rsidRPr="00DA7320">
        <w:rPr>
          <w:lang w:val="en-US"/>
        </w:rPr>
        <w:t>Aramvash</w:t>
      </w:r>
      <w:proofErr w:type="spellEnd"/>
      <w:r w:rsidRPr="00DA7320">
        <w:rPr>
          <w:lang w:val="en-US"/>
        </w:rPr>
        <w:t xml:space="preserve"> A., </w:t>
      </w:r>
      <w:proofErr w:type="spellStart"/>
      <w:r w:rsidRPr="00DA7320">
        <w:rPr>
          <w:lang w:val="en-US"/>
        </w:rPr>
        <w:t>Gholami-Banadkuki</w:t>
      </w:r>
      <w:proofErr w:type="spellEnd"/>
      <w:r w:rsidRPr="00DA7320">
        <w:rPr>
          <w:lang w:val="en-US"/>
        </w:rPr>
        <w:t xml:space="preserve"> N., </w:t>
      </w:r>
      <w:proofErr w:type="spellStart"/>
      <w:r w:rsidRPr="00DA7320">
        <w:rPr>
          <w:lang w:val="en-US"/>
        </w:rPr>
        <w:t>Moazzeni-Zavareh</w:t>
      </w:r>
      <w:proofErr w:type="spellEnd"/>
      <w:r w:rsidRPr="00DA7320">
        <w:rPr>
          <w:lang w:val="en-US"/>
        </w:rPr>
        <w:t xml:space="preserve"> F., </w:t>
      </w:r>
      <w:proofErr w:type="spellStart"/>
      <w:r w:rsidRPr="00DA7320">
        <w:rPr>
          <w:lang w:val="en-US"/>
        </w:rPr>
        <w:t>Hajizadeh-Turchi</w:t>
      </w:r>
      <w:proofErr w:type="spellEnd"/>
      <w:r w:rsidRPr="00DA7320">
        <w:rPr>
          <w:lang w:val="en-US"/>
        </w:rPr>
        <w:t xml:space="preserve"> S., 2015, An Environmentally Friendly and Efficient Method for Extraction of PHB Biopolymer with Non-Halogenated Solvents, Journal of Microbiology and Biotechnology, 25, 1936–1943.</w:t>
      </w:r>
    </w:p>
    <w:p w14:paraId="4E957567" w14:textId="77777777" w:rsidR="00C24ABF" w:rsidRPr="00DA7320" w:rsidRDefault="00C24ABF" w:rsidP="00DA2DB4">
      <w:pPr>
        <w:pStyle w:val="CETReferencetext"/>
        <w:widowControl w:val="0"/>
        <w:rPr>
          <w:lang w:val="en-US"/>
        </w:rPr>
      </w:pPr>
      <w:r w:rsidRPr="00DA7320">
        <w:rPr>
          <w:lang w:val="en-US"/>
        </w:rPr>
        <w:lastRenderedPageBreak/>
        <w:t>Boyce M. P., Edwards V. H., Cowley T. W., Fan T., Kaiser H. D., Geyer W. B., Nadel D., Skoda L., Testone S. Walter K. L., 2008, Transport and Storage of Fluids, Perry's Chemical Engineers' Handbook.</w:t>
      </w:r>
    </w:p>
    <w:p w14:paraId="56C5C529" w14:textId="77777777" w:rsidR="00C24ABF" w:rsidRPr="00DA7320" w:rsidRDefault="00C24ABF" w:rsidP="00DA2DB4">
      <w:pPr>
        <w:pStyle w:val="CETReferencetext"/>
        <w:widowControl w:val="0"/>
        <w:rPr>
          <w:lang w:val="en-US"/>
        </w:rPr>
      </w:pPr>
      <w:proofErr w:type="spellStart"/>
      <w:r w:rsidRPr="00DA7320">
        <w:rPr>
          <w:lang w:val="en-US"/>
        </w:rPr>
        <w:t>Braunegg</w:t>
      </w:r>
      <w:proofErr w:type="spellEnd"/>
      <w:r w:rsidRPr="00DA7320">
        <w:rPr>
          <w:lang w:val="en-US"/>
        </w:rPr>
        <w:t xml:space="preserve"> G., Lefebvre G., </w:t>
      </w:r>
      <w:proofErr w:type="spellStart"/>
      <w:r w:rsidRPr="00DA7320">
        <w:rPr>
          <w:lang w:val="en-US"/>
        </w:rPr>
        <w:t>Genser</w:t>
      </w:r>
      <w:proofErr w:type="spellEnd"/>
      <w:r w:rsidRPr="00DA7320">
        <w:rPr>
          <w:lang w:val="en-US"/>
        </w:rPr>
        <w:t xml:space="preserve"> K. F., 1998, </w:t>
      </w:r>
      <w:proofErr w:type="spellStart"/>
      <w:r w:rsidRPr="00DA7320">
        <w:rPr>
          <w:lang w:val="en-US"/>
        </w:rPr>
        <w:t>Polyhydroxyalkanoates</w:t>
      </w:r>
      <w:proofErr w:type="spellEnd"/>
      <w:r w:rsidRPr="00DA7320">
        <w:rPr>
          <w:lang w:val="en-US"/>
        </w:rPr>
        <w:t xml:space="preserve">, </w:t>
      </w:r>
      <w:proofErr w:type="spellStart"/>
      <w:r w:rsidRPr="00DA7320">
        <w:rPr>
          <w:lang w:val="en-US"/>
        </w:rPr>
        <w:t>biopolyesters</w:t>
      </w:r>
      <w:proofErr w:type="spellEnd"/>
      <w:r w:rsidRPr="00DA7320">
        <w:rPr>
          <w:lang w:val="en-US"/>
        </w:rPr>
        <w:t xml:space="preserve"> from renewable resources: Physiological and engineering aspects, Journal of Biotechnology, 65, 127–161.</w:t>
      </w:r>
    </w:p>
    <w:p w14:paraId="7C29A070" w14:textId="77777777" w:rsidR="00C24ABF" w:rsidRPr="00DA7320" w:rsidRDefault="00C24ABF" w:rsidP="00DA2DB4">
      <w:pPr>
        <w:pStyle w:val="CETReferencetext"/>
        <w:widowControl w:val="0"/>
        <w:rPr>
          <w:lang w:val="en-US"/>
        </w:rPr>
      </w:pPr>
      <w:proofErr w:type="spellStart"/>
      <w:r w:rsidRPr="00DA7320">
        <w:rPr>
          <w:lang w:val="en-US"/>
        </w:rPr>
        <w:t>Budde</w:t>
      </w:r>
      <w:proofErr w:type="spellEnd"/>
      <w:r w:rsidRPr="00DA7320">
        <w:rPr>
          <w:lang w:val="en-US"/>
        </w:rPr>
        <w:t xml:space="preserve"> C.F., 2010, Production of </w:t>
      </w:r>
      <w:proofErr w:type="spellStart"/>
      <w:r w:rsidRPr="00DA7320">
        <w:rPr>
          <w:lang w:val="en-US"/>
        </w:rPr>
        <w:t>Polyhydroxyalkanoate</w:t>
      </w:r>
      <w:proofErr w:type="spellEnd"/>
      <w:r w:rsidRPr="00DA7320">
        <w:rPr>
          <w:lang w:val="en-US"/>
        </w:rPr>
        <w:t xml:space="preserve"> Copolymers from Plant Oil, Submitted to the Department of Chemical Engineering on August 30, 2010 in Partial Fulfillment of the Requirements for the Degree of Doctor of Science in Chemical Engineering.</w:t>
      </w:r>
    </w:p>
    <w:p w14:paraId="63FCF421" w14:textId="77777777" w:rsidR="00C24ABF" w:rsidRPr="00DA7320" w:rsidRDefault="00C24ABF" w:rsidP="00DA2DB4">
      <w:pPr>
        <w:pStyle w:val="CETReferencetext"/>
        <w:widowControl w:val="0"/>
        <w:rPr>
          <w:lang w:val="en-US"/>
        </w:rPr>
      </w:pPr>
      <w:bookmarkStart w:id="9" w:name="_Hlk93272896"/>
      <w:proofErr w:type="spellStart"/>
      <w:r w:rsidRPr="00DA7320">
        <w:rPr>
          <w:lang w:val="en-US"/>
        </w:rPr>
        <w:t>Byrom</w:t>
      </w:r>
      <w:proofErr w:type="spellEnd"/>
      <w:r w:rsidRPr="00DA7320">
        <w:rPr>
          <w:lang w:val="en-US"/>
        </w:rPr>
        <w:t xml:space="preserve"> D., 1987</w:t>
      </w:r>
      <w:bookmarkEnd w:id="9"/>
      <w:r w:rsidRPr="00DA7320">
        <w:rPr>
          <w:lang w:val="en-US"/>
        </w:rPr>
        <w:t>, Polymer synthesis by microorganisms: Technology and economics, Trends in Biotechnology, 5, 246–250.</w:t>
      </w:r>
    </w:p>
    <w:p w14:paraId="7A2E712C" w14:textId="77777777" w:rsidR="00C24ABF" w:rsidRDefault="00C24ABF" w:rsidP="00C816E6">
      <w:pPr>
        <w:pStyle w:val="CETReferencetext"/>
        <w:rPr>
          <w:lang w:val="en-US"/>
        </w:rPr>
      </w:pPr>
      <w:r w:rsidRPr="00DA7320">
        <w:rPr>
          <w:lang w:val="en-US"/>
        </w:rPr>
        <w:t xml:space="preserve">Chen G.Q., 2009., A microbial </w:t>
      </w:r>
      <w:proofErr w:type="spellStart"/>
      <w:r w:rsidRPr="00DA7320">
        <w:rPr>
          <w:lang w:val="en-US"/>
        </w:rPr>
        <w:t>polyhydroxyalkanoates</w:t>
      </w:r>
      <w:proofErr w:type="spellEnd"/>
      <w:r w:rsidRPr="00DA7320">
        <w:rPr>
          <w:lang w:val="en-US"/>
        </w:rPr>
        <w:t xml:space="preserve"> (PHA) based bio- and materials industry, Chemical Society Reviews, 38, 2434– 2446.</w:t>
      </w:r>
    </w:p>
    <w:p w14:paraId="62B8A75C" w14:textId="77777777" w:rsidR="00C24ABF" w:rsidRDefault="00C24ABF" w:rsidP="006D2ED7">
      <w:pPr>
        <w:pStyle w:val="CETReferencetext"/>
      </w:pPr>
      <w:r w:rsidRPr="00DA7502">
        <w:t xml:space="preserve">Doherty </w:t>
      </w:r>
      <w:r>
        <w:t xml:space="preserve">M.F., </w:t>
      </w:r>
      <w:r w:rsidRPr="00DA7502">
        <w:t xml:space="preserve">Perkins </w:t>
      </w:r>
      <w:r>
        <w:t xml:space="preserve">J.D., </w:t>
      </w:r>
      <w:r w:rsidRPr="00DA7502">
        <w:t>1978</w:t>
      </w:r>
      <w:r>
        <w:t xml:space="preserve">, On the dynamics of distillation processes: The simple distillation of multicomponent non-reacting, homogeneous liquid mixtures, </w:t>
      </w:r>
      <w:r w:rsidRPr="0084011F">
        <w:t>Chemical Engineering Science</w:t>
      </w:r>
      <w:r>
        <w:t>, 33, 281-301.</w:t>
      </w:r>
    </w:p>
    <w:p w14:paraId="60F9505B" w14:textId="77777777" w:rsidR="00C24ABF" w:rsidRDefault="00C24ABF" w:rsidP="007C55D9">
      <w:pPr>
        <w:pStyle w:val="CETReferencetext"/>
      </w:pPr>
      <w:r w:rsidRPr="0002128A">
        <w:t>Fei</w:t>
      </w:r>
      <w:r>
        <w:t xml:space="preserve"> T., </w:t>
      </w:r>
      <w:r w:rsidRPr="0002128A">
        <w:t>Cazeneuve</w:t>
      </w:r>
      <w:r>
        <w:t xml:space="preserve"> S., </w:t>
      </w:r>
      <w:r w:rsidRPr="007C55D9">
        <w:t>Wen</w:t>
      </w:r>
      <w:r>
        <w:t xml:space="preserve"> Z., </w:t>
      </w:r>
      <w:r w:rsidRPr="007C55D9">
        <w:t>Wu</w:t>
      </w:r>
      <w:r>
        <w:t xml:space="preserve"> L., </w:t>
      </w:r>
      <w:r w:rsidRPr="007C55D9">
        <w:t>Wang</w:t>
      </w:r>
      <w:r>
        <w:t xml:space="preserve"> T., 2016, Effective Recovery of Poly-b-Hydroxybutyrate (PHB) Biopolymer from </w:t>
      </w:r>
      <w:proofErr w:type="spellStart"/>
      <w:r>
        <w:t>Cupriavidus</w:t>
      </w:r>
      <w:proofErr w:type="spellEnd"/>
      <w:r>
        <w:t xml:space="preserve"> </w:t>
      </w:r>
      <w:proofErr w:type="spellStart"/>
      <w:r>
        <w:t>necator</w:t>
      </w:r>
      <w:proofErr w:type="spellEnd"/>
      <w:r>
        <w:t xml:space="preserve"> Using a Novel and Environmentally Friendly Solvent System, </w:t>
      </w:r>
      <w:r w:rsidRPr="007C55D9">
        <w:t>American Institute of Chemical Engineers</w:t>
      </w:r>
      <w:r>
        <w:t>, 678-685.</w:t>
      </w:r>
    </w:p>
    <w:p w14:paraId="578CAE64" w14:textId="77777777" w:rsidR="00C24ABF" w:rsidRPr="006D2ED7" w:rsidRDefault="00C24ABF" w:rsidP="007C55D9">
      <w:pPr>
        <w:pStyle w:val="CETReferencetext"/>
      </w:pPr>
      <w:proofErr w:type="spellStart"/>
      <w:r w:rsidRPr="009956C4">
        <w:t>Ganjian</w:t>
      </w:r>
      <w:proofErr w:type="spellEnd"/>
      <w:r>
        <w:t xml:space="preserve"> A., </w:t>
      </w:r>
      <w:r w:rsidRPr="009956C4">
        <w:t>Zhang J.</w:t>
      </w:r>
      <w:r>
        <w:t xml:space="preserve">, </w:t>
      </w:r>
      <w:r w:rsidRPr="009956C4">
        <w:t>Dias J.M.L.</w:t>
      </w:r>
      <w:r>
        <w:t xml:space="preserve">, </w:t>
      </w:r>
      <w:r w:rsidRPr="009956C4">
        <w:t>Oliveira R.</w:t>
      </w:r>
      <w:r>
        <w:t xml:space="preserve">, 2013, </w:t>
      </w:r>
      <w:r w:rsidRPr="009956C4">
        <w:t xml:space="preserve">Modelling of a sequencing batch reactor for producing </w:t>
      </w:r>
      <w:proofErr w:type="spellStart"/>
      <w:r w:rsidRPr="009956C4">
        <w:t>polyhydroxybutyrate</w:t>
      </w:r>
      <w:proofErr w:type="spellEnd"/>
      <w:r w:rsidRPr="009956C4">
        <w:t xml:space="preserve"> with mixed microbial culture cultivation process using neural networks and operation regime classification</w:t>
      </w:r>
      <w:r>
        <w:t xml:space="preserve">, </w:t>
      </w:r>
      <w:r w:rsidRPr="009956C4">
        <w:t>Chemical Engineering Transactions</w:t>
      </w:r>
      <w:r>
        <w:t>, 32, 1261-1266.</w:t>
      </w:r>
    </w:p>
    <w:p w14:paraId="4B0B0B6B" w14:textId="07E0E915" w:rsidR="00C24ABF" w:rsidRPr="00DA7320" w:rsidRDefault="00C24ABF" w:rsidP="00C816E6">
      <w:pPr>
        <w:pStyle w:val="CETReferencetext"/>
        <w:rPr>
          <w:lang w:val="en-US"/>
        </w:rPr>
      </w:pPr>
      <w:proofErr w:type="spellStart"/>
      <w:r w:rsidRPr="00DA7320">
        <w:rPr>
          <w:lang w:val="en-US"/>
        </w:rPr>
        <w:t>Jacquel</w:t>
      </w:r>
      <w:proofErr w:type="spellEnd"/>
      <w:r w:rsidRPr="00DA7320">
        <w:rPr>
          <w:lang w:val="en-US"/>
        </w:rPr>
        <w:t xml:space="preserve"> N., Lo C.W., Wei Y.H., Wu H.S., Wang S.S., 2008, Isolation and purification of bacterial poly(3-hydroxyalkanoates), Biochemical Engineering Journal, 39, 15–27.</w:t>
      </w:r>
    </w:p>
    <w:p w14:paraId="01C1E097" w14:textId="77777777" w:rsidR="00C24ABF" w:rsidRPr="00DA7320" w:rsidRDefault="00C24ABF" w:rsidP="00C816E6">
      <w:pPr>
        <w:pStyle w:val="CETReferencetext"/>
        <w:rPr>
          <w:lang w:val="en-US"/>
        </w:rPr>
      </w:pPr>
      <w:r w:rsidRPr="00DA7320">
        <w:rPr>
          <w:lang w:val="en-US"/>
        </w:rPr>
        <w:t xml:space="preserve">Kim B. S., Lee S. C., Lee S. Y., Chang H. N., Chang Y. K., Woo S. I., 1994, Production of poly(3-hydroxybutyric acid) by </w:t>
      </w:r>
      <w:proofErr w:type="spellStart"/>
      <w:r w:rsidRPr="00DA7320">
        <w:rPr>
          <w:lang w:val="en-US"/>
        </w:rPr>
        <w:t>fedbatch</w:t>
      </w:r>
      <w:proofErr w:type="spellEnd"/>
      <w:r w:rsidRPr="00DA7320">
        <w:rPr>
          <w:lang w:val="en-US"/>
        </w:rPr>
        <w:t xml:space="preserve"> culture of Alcaligenes </w:t>
      </w:r>
      <w:proofErr w:type="spellStart"/>
      <w:r w:rsidRPr="00DA7320">
        <w:rPr>
          <w:lang w:val="en-US"/>
        </w:rPr>
        <w:t>eutrophus</w:t>
      </w:r>
      <w:proofErr w:type="spellEnd"/>
      <w:r w:rsidRPr="00DA7320">
        <w:rPr>
          <w:lang w:val="en-US"/>
        </w:rPr>
        <w:t xml:space="preserve"> with glucose concentration control, Biotechnology and Bioengineering, 43, 892–898.</w:t>
      </w:r>
    </w:p>
    <w:p w14:paraId="05D1B6BC" w14:textId="77777777" w:rsidR="00C24ABF" w:rsidRPr="00DA7320" w:rsidRDefault="00C24ABF" w:rsidP="00C816E6">
      <w:pPr>
        <w:pStyle w:val="CETReferencetext"/>
        <w:rPr>
          <w:lang w:val="en-US"/>
        </w:rPr>
      </w:pPr>
      <w:r w:rsidRPr="00DA7320">
        <w:rPr>
          <w:lang w:val="en-US"/>
        </w:rPr>
        <w:t xml:space="preserve">Koller M., Hesse P., </w:t>
      </w:r>
      <w:proofErr w:type="spellStart"/>
      <w:r w:rsidRPr="00DA7320">
        <w:rPr>
          <w:lang w:val="en-US"/>
        </w:rPr>
        <w:t>Kutschera</w:t>
      </w:r>
      <w:proofErr w:type="spellEnd"/>
      <w:r w:rsidRPr="00DA7320">
        <w:rPr>
          <w:lang w:val="en-US"/>
        </w:rPr>
        <w:t xml:space="preserve"> C., Bona R., Nascimento J., Ortega S., Agnelli J. A., </w:t>
      </w:r>
      <w:proofErr w:type="spellStart"/>
      <w:r w:rsidRPr="00DA7320">
        <w:rPr>
          <w:lang w:val="en-US"/>
        </w:rPr>
        <w:t>Braunegg</w:t>
      </w:r>
      <w:proofErr w:type="spellEnd"/>
      <w:r w:rsidRPr="00DA7320">
        <w:rPr>
          <w:lang w:val="en-US"/>
        </w:rPr>
        <w:t xml:space="preserve"> G., 2009, Sustainable Embedding of the Bioplastic Poly- (3-Hydroxybutyrate) into the Sugarcane Industry: Principles of a Future-Oriented Technology in Brazil, Polymers—Opportunities and Risks II, 81–96.</w:t>
      </w:r>
    </w:p>
    <w:p w14:paraId="595BEE6A" w14:textId="77777777" w:rsidR="00C24ABF" w:rsidRPr="00DA7320" w:rsidRDefault="00C24ABF" w:rsidP="00C816E6">
      <w:pPr>
        <w:pStyle w:val="CETReferencetext"/>
        <w:rPr>
          <w:lang w:val="en-US"/>
        </w:rPr>
      </w:pPr>
      <w:proofErr w:type="spellStart"/>
      <w:r w:rsidRPr="00DA7320">
        <w:rPr>
          <w:lang w:val="en-US"/>
        </w:rPr>
        <w:t>Kunasundari</w:t>
      </w:r>
      <w:proofErr w:type="spellEnd"/>
      <w:r w:rsidRPr="00DA7320">
        <w:rPr>
          <w:lang w:val="en-US"/>
        </w:rPr>
        <w:t xml:space="preserve"> B., Sudesh K., 2011, Isolation and recovery of </w:t>
      </w:r>
      <w:proofErr w:type="spellStart"/>
      <w:r w:rsidRPr="00DA7320">
        <w:rPr>
          <w:lang w:val="en-US"/>
        </w:rPr>
        <w:t>polyhydroxyalkanoates</w:t>
      </w:r>
      <w:proofErr w:type="spellEnd"/>
      <w:r w:rsidRPr="00DA7320">
        <w:rPr>
          <w:lang w:val="en-US"/>
        </w:rPr>
        <w:t>, Express Polymer Letters, 5, 620–634.</w:t>
      </w:r>
    </w:p>
    <w:p w14:paraId="36D6381C" w14:textId="77777777" w:rsidR="00C24ABF" w:rsidRPr="00DA7320" w:rsidRDefault="00C24ABF" w:rsidP="00C816E6">
      <w:pPr>
        <w:pStyle w:val="CETReferencetext"/>
        <w:rPr>
          <w:lang w:val="en-US"/>
        </w:rPr>
      </w:pPr>
      <w:r w:rsidRPr="00DA7320">
        <w:rPr>
          <w:lang w:val="en-US"/>
        </w:rPr>
        <w:t>Lee S. Y., Choi J. L., 2001, Production of microbial polyester by fermentation of recombinant microorganisms. Advances in Biochemical Engineering/Biotechnology, 71, 183–207.</w:t>
      </w:r>
    </w:p>
    <w:p w14:paraId="53334C08" w14:textId="77777777" w:rsidR="00C24ABF" w:rsidRPr="00DA7320" w:rsidRDefault="00C24ABF" w:rsidP="00C816E6">
      <w:pPr>
        <w:pStyle w:val="CETReferencetext"/>
        <w:rPr>
          <w:lang w:val="en-US"/>
        </w:rPr>
      </w:pPr>
      <w:r w:rsidRPr="00DA7320">
        <w:rPr>
          <w:lang w:val="en-US"/>
        </w:rPr>
        <w:t>Lee S. Y., Choi J., 1998, Effect of fermentation performance on the economics of poly(3-hydroxybutyrate) production by Alcaligenes latus, Polymer Degradation and Stability, 59, 387–393.</w:t>
      </w:r>
    </w:p>
    <w:p w14:paraId="71F8C225" w14:textId="77777777" w:rsidR="00C24ABF" w:rsidRPr="00DA7320" w:rsidRDefault="00C24ABF" w:rsidP="00C816E6">
      <w:pPr>
        <w:pStyle w:val="CETReferencetext"/>
        <w:rPr>
          <w:lang w:val="en-US"/>
        </w:rPr>
      </w:pPr>
      <w:proofErr w:type="spellStart"/>
      <w:r w:rsidRPr="00DA7320">
        <w:rPr>
          <w:lang w:val="en-US"/>
        </w:rPr>
        <w:t>Levett</w:t>
      </w:r>
      <w:proofErr w:type="spellEnd"/>
      <w:r w:rsidRPr="00DA7320">
        <w:rPr>
          <w:lang w:val="en-US"/>
        </w:rPr>
        <w:t xml:space="preserve"> I., Birkett G., Davies N., Bell A., Langford A., Laycock B., Lant P., Pratt S., 2016, Techno-economic assessment of poly-3-hydroxybutyrate (PHB) production from methane—The case for thermophilic bioprocessing, Journal of Environmental Chemical Engineering, 4, 3724–3733.</w:t>
      </w:r>
    </w:p>
    <w:p w14:paraId="6F3CED37" w14:textId="77777777" w:rsidR="00C24ABF" w:rsidRPr="00DA7320" w:rsidRDefault="00C24ABF" w:rsidP="00C816E6">
      <w:pPr>
        <w:pStyle w:val="CETReferencetext"/>
        <w:rPr>
          <w:lang w:val="en-US"/>
        </w:rPr>
      </w:pPr>
      <w:r w:rsidRPr="00DA7320">
        <w:rPr>
          <w:lang w:val="en-US"/>
        </w:rPr>
        <w:t xml:space="preserve">Myung J., </w:t>
      </w:r>
      <w:proofErr w:type="spellStart"/>
      <w:r w:rsidRPr="00DA7320">
        <w:rPr>
          <w:lang w:val="en-US"/>
        </w:rPr>
        <w:t>Galega</w:t>
      </w:r>
      <w:proofErr w:type="spellEnd"/>
      <w:r w:rsidRPr="00DA7320">
        <w:rPr>
          <w:lang w:val="en-US"/>
        </w:rPr>
        <w:t xml:space="preserve"> W.M., Van Nostrand J.D., Yuan T., Zhou J. and </w:t>
      </w:r>
      <w:proofErr w:type="spellStart"/>
      <w:r w:rsidRPr="00DA7320">
        <w:rPr>
          <w:lang w:val="en-US"/>
        </w:rPr>
        <w:t>Criddle</w:t>
      </w:r>
      <w:proofErr w:type="spellEnd"/>
      <w:r w:rsidRPr="00DA7320">
        <w:rPr>
          <w:lang w:val="en-US"/>
        </w:rPr>
        <w:t xml:space="preserve"> C.S., 2015, Long-term cultivation of a stable </w:t>
      </w:r>
      <w:proofErr w:type="spellStart"/>
      <w:r w:rsidRPr="00DA7320">
        <w:rPr>
          <w:lang w:val="en-US"/>
        </w:rPr>
        <w:t>Methylocystis</w:t>
      </w:r>
      <w:proofErr w:type="spellEnd"/>
      <w:r w:rsidRPr="00DA7320">
        <w:rPr>
          <w:lang w:val="en-US"/>
        </w:rPr>
        <w:t>-dominated methanotrophic enrichment enabling tailored production of poly(3-hydroxybutyrate-co-3-hydroxyvalerate), Bioresource Technology, 198, 811-818.</w:t>
      </w:r>
    </w:p>
    <w:p w14:paraId="0F6546DA" w14:textId="77777777" w:rsidR="00C24ABF" w:rsidRDefault="00C24ABF" w:rsidP="00C816E6">
      <w:pPr>
        <w:pStyle w:val="CETReferencetext"/>
        <w:rPr>
          <w:lang w:val="en-US"/>
        </w:rPr>
      </w:pPr>
      <w:r w:rsidRPr="00DA7320">
        <w:rPr>
          <w:lang w:val="en-US"/>
        </w:rPr>
        <w:t xml:space="preserve">Philip S, Keshavarz T, Roy I., 2007, </w:t>
      </w:r>
      <w:proofErr w:type="spellStart"/>
      <w:r w:rsidRPr="00DA7320">
        <w:rPr>
          <w:lang w:val="en-US"/>
        </w:rPr>
        <w:t>Polyhydroxyalkanoates</w:t>
      </w:r>
      <w:proofErr w:type="spellEnd"/>
      <w:r w:rsidRPr="00DA7320">
        <w:rPr>
          <w:lang w:val="en-US"/>
        </w:rPr>
        <w:t>: Biodegradable polymers with a range of applications, Journal of Chemical Technology &amp; Biotechnology, 82, 233– 247.</w:t>
      </w:r>
    </w:p>
    <w:p w14:paraId="3B5BD404" w14:textId="77777777" w:rsidR="00C24ABF" w:rsidRPr="00DA7320" w:rsidRDefault="00C24ABF" w:rsidP="00C816E6">
      <w:pPr>
        <w:pStyle w:val="CETReferencetext"/>
        <w:rPr>
          <w:lang w:val="en-US"/>
        </w:rPr>
      </w:pPr>
      <w:proofErr w:type="spellStart"/>
      <w:r w:rsidRPr="00B12C10">
        <w:rPr>
          <w:lang w:val="en-US"/>
        </w:rPr>
        <w:t>Pietrosanto</w:t>
      </w:r>
      <w:proofErr w:type="spellEnd"/>
      <w:r w:rsidRPr="00B12C10">
        <w:rPr>
          <w:lang w:val="en-US"/>
        </w:rPr>
        <w:t xml:space="preserve"> A.</w:t>
      </w:r>
      <w:r>
        <w:rPr>
          <w:lang w:val="en-US"/>
        </w:rPr>
        <w:t xml:space="preserve">, </w:t>
      </w:r>
      <w:proofErr w:type="spellStart"/>
      <w:r w:rsidRPr="00B12C10">
        <w:rPr>
          <w:lang w:val="en-US"/>
        </w:rPr>
        <w:t>Scarfato</w:t>
      </w:r>
      <w:proofErr w:type="spellEnd"/>
      <w:r w:rsidRPr="00B12C10">
        <w:rPr>
          <w:lang w:val="en-US"/>
        </w:rPr>
        <w:t xml:space="preserve"> P.</w:t>
      </w:r>
      <w:r>
        <w:rPr>
          <w:lang w:val="en-US"/>
        </w:rPr>
        <w:t xml:space="preserve">, </w:t>
      </w:r>
      <w:r w:rsidRPr="00B12C10">
        <w:rPr>
          <w:lang w:val="en-US"/>
        </w:rPr>
        <w:t>Di Maio L.</w:t>
      </w:r>
      <w:r>
        <w:rPr>
          <w:lang w:val="en-US"/>
        </w:rPr>
        <w:t xml:space="preserve">, </w:t>
      </w:r>
      <w:proofErr w:type="spellStart"/>
      <w:r w:rsidRPr="00B12C10">
        <w:rPr>
          <w:lang w:val="en-US"/>
        </w:rPr>
        <w:t>Incarnato</w:t>
      </w:r>
      <w:proofErr w:type="spellEnd"/>
      <w:r w:rsidRPr="00B12C10">
        <w:rPr>
          <w:lang w:val="en-US"/>
        </w:rPr>
        <w:t xml:space="preserve"> L.</w:t>
      </w:r>
      <w:r>
        <w:rPr>
          <w:lang w:val="en-US"/>
        </w:rPr>
        <w:t xml:space="preserve">, 2021, </w:t>
      </w:r>
      <w:r w:rsidRPr="00B12C10">
        <w:rPr>
          <w:lang w:val="en-US"/>
        </w:rPr>
        <w:t>Development of PLA / PHB blown films with improved performance for food packaging applications</w:t>
      </w:r>
      <w:r>
        <w:rPr>
          <w:lang w:val="en-US"/>
        </w:rPr>
        <w:t xml:space="preserve">, </w:t>
      </w:r>
      <w:r w:rsidRPr="00B12C10">
        <w:rPr>
          <w:lang w:val="en-US"/>
        </w:rPr>
        <w:t>Chemical Engineering Transactions</w:t>
      </w:r>
      <w:r>
        <w:rPr>
          <w:lang w:val="en-US"/>
        </w:rPr>
        <w:t>, 87, 91-96</w:t>
      </w:r>
    </w:p>
    <w:p w14:paraId="4CE1677B" w14:textId="77777777" w:rsidR="00C24ABF" w:rsidRPr="00DA7320" w:rsidRDefault="00C24ABF" w:rsidP="00C816E6">
      <w:pPr>
        <w:pStyle w:val="CETReferencetext"/>
        <w:rPr>
          <w:lang w:val="en-US"/>
        </w:rPr>
      </w:pPr>
      <w:r w:rsidRPr="00C36B50">
        <w:rPr>
          <w:lang w:val="en-US"/>
        </w:rPr>
        <w:t>Riedel</w:t>
      </w:r>
      <w:r>
        <w:rPr>
          <w:lang w:val="en-US"/>
        </w:rPr>
        <w:t xml:space="preserve"> S.L., </w:t>
      </w:r>
      <w:r w:rsidRPr="00C36B50">
        <w:rPr>
          <w:lang w:val="en-US"/>
        </w:rPr>
        <w:t>Brigham</w:t>
      </w:r>
      <w:r>
        <w:rPr>
          <w:lang w:val="en-US"/>
        </w:rPr>
        <w:t xml:space="preserve"> C.J., </w:t>
      </w:r>
      <w:proofErr w:type="spellStart"/>
      <w:r w:rsidRPr="003D4BB8">
        <w:rPr>
          <w:lang w:val="en-US"/>
        </w:rPr>
        <w:t>Budde</w:t>
      </w:r>
      <w:proofErr w:type="spellEnd"/>
      <w:r>
        <w:rPr>
          <w:lang w:val="en-US"/>
        </w:rPr>
        <w:t xml:space="preserve"> C.F., </w:t>
      </w:r>
      <w:r w:rsidRPr="003D4BB8">
        <w:rPr>
          <w:lang w:val="en-US"/>
        </w:rPr>
        <w:t>Bader</w:t>
      </w:r>
      <w:r>
        <w:rPr>
          <w:lang w:val="en-US"/>
        </w:rPr>
        <w:t xml:space="preserve"> J., </w:t>
      </w:r>
      <w:proofErr w:type="spellStart"/>
      <w:r w:rsidRPr="003D4BB8">
        <w:rPr>
          <w:lang w:val="en-US"/>
        </w:rPr>
        <w:t>Rha</w:t>
      </w:r>
      <w:proofErr w:type="spellEnd"/>
      <w:r>
        <w:rPr>
          <w:lang w:val="en-US"/>
        </w:rPr>
        <w:t xml:space="preserve"> C., </w:t>
      </w:r>
      <w:r w:rsidRPr="003D4BB8">
        <w:rPr>
          <w:lang w:val="en-US"/>
        </w:rPr>
        <w:t>Stahl</w:t>
      </w:r>
      <w:r>
        <w:rPr>
          <w:lang w:val="en-US"/>
        </w:rPr>
        <w:t xml:space="preserve"> U., </w:t>
      </w:r>
      <w:proofErr w:type="spellStart"/>
      <w:r w:rsidRPr="003D4BB8">
        <w:rPr>
          <w:lang w:val="en-US"/>
        </w:rPr>
        <w:t>Sinskey</w:t>
      </w:r>
      <w:proofErr w:type="spellEnd"/>
      <w:r>
        <w:rPr>
          <w:lang w:val="en-US"/>
        </w:rPr>
        <w:t xml:space="preserve"> </w:t>
      </w:r>
      <w:r w:rsidRPr="003D4BB8">
        <w:rPr>
          <w:lang w:val="en-US"/>
        </w:rPr>
        <w:t>A</w:t>
      </w:r>
      <w:r>
        <w:rPr>
          <w:lang w:val="en-US"/>
        </w:rPr>
        <w:t xml:space="preserve">.J., 2012, </w:t>
      </w:r>
      <w:r w:rsidRPr="00770528">
        <w:rPr>
          <w:lang w:val="en-US"/>
        </w:rPr>
        <w:t xml:space="preserve">Recovery of Poly(3-Hydroxybutyrate-co-3-Hydroxyhexanoate) </w:t>
      </w:r>
      <w:proofErr w:type="spellStart"/>
      <w:r w:rsidRPr="00770528">
        <w:rPr>
          <w:lang w:val="en-US"/>
        </w:rPr>
        <w:t>FromRalstonia</w:t>
      </w:r>
      <w:proofErr w:type="spellEnd"/>
      <w:r w:rsidRPr="00770528">
        <w:rPr>
          <w:lang w:val="en-US"/>
        </w:rPr>
        <w:t xml:space="preserve"> </w:t>
      </w:r>
      <w:proofErr w:type="spellStart"/>
      <w:r w:rsidRPr="00770528">
        <w:rPr>
          <w:lang w:val="en-US"/>
        </w:rPr>
        <w:t>eutrophaCultures</w:t>
      </w:r>
      <w:proofErr w:type="spellEnd"/>
      <w:r w:rsidRPr="00770528">
        <w:rPr>
          <w:lang w:val="en-US"/>
        </w:rPr>
        <w:t xml:space="preserve"> With Non-Halogenated Solvents</w:t>
      </w:r>
      <w:r>
        <w:rPr>
          <w:lang w:val="en-US"/>
        </w:rPr>
        <w:t xml:space="preserve">, </w:t>
      </w:r>
      <w:r w:rsidRPr="00770528">
        <w:rPr>
          <w:lang w:val="en-US"/>
        </w:rPr>
        <w:t>Biotechnology and Bioengineering, 110</w:t>
      </w:r>
      <w:r>
        <w:rPr>
          <w:lang w:val="en-US"/>
        </w:rPr>
        <w:t>.</w:t>
      </w:r>
    </w:p>
    <w:p w14:paraId="7E4BC534" w14:textId="77777777" w:rsidR="00C24ABF" w:rsidRDefault="00C24ABF" w:rsidP="00C816E6">
      <w:pPr>
        <w:pStyle w:val="CETReferencetext"/>
        <w:rPr>
          <w:lang w:val="en-US"/>
        </w:rPr>
      </w:pPr>
      <w:proofErr w:type="spellStart"/>
      <w:r w:rsidRPr="00DA7320">
        <w:rPr>
          <w:lang w:val="en-US"/>
        </w:rPr>
        <w:t>Rostkowski</w:t>
      </w:r>
      <w:proofErr w:type="spellEnd"/>
      <w:r w:rsidRPr="00DA7320">
        <w:rPr>
          <w:lang w:val="en-US"/>
        </w:rPr>
        <w:t xml:space="preserve"> K.H., </w:t>
      </w:r>
      <w:proofErr w:type="spellStart"/>
      <w:r w:rsidRPr="00DA7320">
        <w:rPr>
          <w:lang w:val="en-US"/>
        </w:rPr>
        <w:t>Pfluger</w:t>
      </w:r>
      <w:proofErr w:type="spellEnd"/>
      <w:r w:rsidRPr="00DA7320">
        <w:rPr>
          <w:lang w:val="en-US"/>
        </w:rPr>
        <w:t xml:space="preserve"> A.R., </w:t>
      </w:r>
      <w:proofErr w:type="spellStart"/>
      <w:r w:rsidRPr="00DA7320">
        <w:rPr>
          <w:lang w:val="en-US"/>
        </w:rPr>
        <w:t>Criddle</w:t>
      </w:r>
      <w:proofErr w:type="spellEnd"/>
      <w:r w:rsidRPr="00DA7320">
        <w:rPr>
          <w:lang w:val="en-US"/>
        </w:rPr>
        <w:t xml:space="preserve"> C.S., 2013, Stoichiometry and kinetics of the PHB-producing Type II methanotrophs </w:t>
      </w:r>
      <w:proofErr w:type="spellStart"/>
      <w:r w:rsidRPr="00DA7320">
        <w:rPr>
          <w:lang w:val="en-US"/>
        </w:rPr>
        <w:t>Methylosinus</w:t>
      </w:r>
      <w:proofErr w:type="spellEnd"/>
      <w:r w:rsidRPr="00DA7320">
        <w:rPr>
          <w:lang w:val="en-US"/>
        </w:rPr>
        <w:t xml:space="preserve"> </w:t>
      </w:r>
      <w:proofErr w:type="spellStart"/>
      <w:r w:rsidRPr="00DA7320">
        <w:rPr>
          <w:lang w:val="en-US"/>
        </w:rPr>
        <w:t>trichosporium</w:t>
      </w:r>
      <w:proofErr w:type="spellEnd"/>
      <w:r w:rsidRPr="00DA7320">
        <w:rPr>
          <w:lang w:val="en-US"/>
        </w:rPr>
        <w:t xml:space="preserve"> OB3b and </w:t>
      </w:r>
      <w:proofErr w:type="spellStart"/>
      <w:r w:rsidRPr="00DA7320">
        <w:rPr>
          <w:lang w:val="en-US"/>
        </w:rPr>
        <w:t>Methylocystis</w:t>
      </w:r>
      <w:proofErr w:type="spellEnd"/>
      <w:r w:rsidRPr="00DA7320">
        <w:rPr>
          <w:lang w:val="en-US"/>
        </w:rPr>
        <w:t xml:space="preserve"> </w:t>
      </w:r>
      <w:proofErr w:type="spellStart"/>
      <w:r w:rsidRPr="00DA7320">
        <w:rPr>
          <w:lang w:val="en-US"/>
        </w:rPr>
        <w:t>parvus</w:t>
      </w:r>
      <w:proofErr w:type="spellEnd"/>
      <w:r w:rsidRPr="00DA7320">
        <w:rPr>
          <w:lang w:val="en-US"/>
        </w:rPr>
        <w:t xml:space="preserve"> OBBP, Bioresource Technology, 132, 71-77.</w:t>
      </w:r>
    </w:p>
    <w:p w14:paraId="3BD94ED5" w14:textId="5A5A9196" w:rsidR="00C24ABF" w:rsidRPr="00DA7320" w:rsidRDefault="00C24ABF" w:rsidP="00C816E6">
      <w:pPr>
        <w:pStyle w:val="CETReferencetext"/>
        <w:rPr>
          <w:lang w:val="en-US"/>
        </w:rPr>
      </w:pPr>
      <w:proofErr w:type="spellStart"/>
      <w:r w:rsidRPr="00DA7320">
        <w:rPr>
          <w:lang w:val="en-US"/>
        </w:rPr>
        <w:t>Shishatskaya</w:t>
      </w:r>
      <w:proofErr w:type="spellEnd"/>
      <w:r w:rsidRPr="00DA7320">
        <w:rPr>
          <w:lang w:val="en-US"/>
        </w:rPr>
        <w:t xml:space="preserve"> E.I., </w:t>
      </w:r>
      <w:proofErr w:type="spellStart"/>
      <w:r w:rsidRPr="00DA7320">
        <w:rPr>
          <w:lang w:val="en-US"/>
        </w:rPr>
        <w:t>Volova</w:t>
      </w:r>
      <w:proofErr w:type="spellEnd"/>
      <w:r w:rsidRPr="00DA7320">
        <w:rPr>
          <w:lang w:val="en-US"/>
        </w:rPr>
        <w:t xml:space="preserve"> T.G., 2004, A comparative investigation of biodegradable </w:t>
      </w:r>
      <w:proofErr w:type="spellStart"/>
      <w:r w:rsidRPr="00DA7320">
        <w:rPr>
          <w:lang w:val="en-US"/>
        </w:rPr>
        <w:t>polyhydroxyalkanoate</w:t>
      </w:r>
      <w:proofErr w:type="spellEnd"/>
      <w:r w:rsidRPr="00DA7320">
        <w:rPr>
          <w:lang w:val="en-US"/>
        </w:rPr>
        <w:t xml:space="preserve"> films as matrices</w:t>
      </w:r>
      <w:r>
        <w:rPr>
          <w:lang w:val="en-US"/>
        </w:rPr>
        <w:t xml:space="preserve">, </w:t>
      </w:r>
      <w:r w:rsidRPr="000144B7">
        <w:rPr>
          <w:lang w:val="en-US"/>
        </w:rPr>
        <w:t>Journal of Materials Science: Materials in Medicine</w:t>
      </w:r>
      <w:r>
        <w:rPr>
          <w:lang w:val="en-US"/>
        </w:rPr>
        <w:t>, 15, 915-923.</w:t>
      </w:r>
    </w:p>
    <w:p w14:paraId="1AB20D6F" w14:textId="77777777" w:rsidR="00C24ABF" w:rsidRPr="00DA7320" w:rsidRDefault="00C24ABF" w:rsidP="00C816E6">
      <w:pPr>
        <w:pStyle w:val="CETReferencetext"/>
        <w:rPr>
          <w:lang w:val="en-US"/>
        </w:rPr>
      </w:pPr>
      <w:r w:rsidRPr="00DA7320">
        <w:rPr>
          <w:lang w:val="en-US"/>
        </w:rPr>
        <w:t xml:space="preserve">Shum-Tim D., Stock U., </w:t>
      </w:r>
      <w:proofErr w:type="spellStart"/>
      <w:r w:rsidRPr="00DA7320">
        <w:rPr>
          <w:lang w:val="en-US"/>
        </w:rPr>
        <w:t>Hrkach</w:t>
      </w:r>
      <w:proofErr w:type="spellEnd"/>
      <w:r w:rsidRPr="00DA7320">
        <w:rPr>
          <w:lang w:val="en-US"/>
        </w:rPr>
        <w:t xml:space="preserve"> J., </w:t>
      </w:r>
      <w:proofErr w:type="spellStart"/>
      <w:r w:rsidRPr="00DA7320">
        <w:rPr>
          <w:lang w:val="en-US"/>
        </w:rPr>
        <w:t>Shinoka</w:t>
      </w:r>
      <w:proofErr w:type="spellEnd"/>
      <w:r w:rsidRPr="00DA7320">
        <w:rPr>
          <w:lang w:val="en-US"/>
        </w:rPr>
        <w:t xml:space="preserve"> T., Lien J., Moses M.A., Stamp A., Taylor G., Moran A.M., Landis W., Langer R., Vacanti J.P., Mayer J.E., 1999, Tissue engineering of autologous aorta using a new biodegradable polymer, The Annals of Thoracic Surgery, 68, 2298–2305.</w:t>
      </w:r>
    </w:p>
    <w:p w14:paraId="3BBA1CD0" w14:textId="77777777" w:rsidR="00C24ABF" w:rsidRPr="007E49AB" w:rsidRDefault="00C24ABF" w:rsidP="007E49AB">
      <w:pPr>
        <w:pStyle w:val="CETReferencetext"/>
        <w:rPr>
          <w:lang w:val="en-US"/>
        </w:rPr>
      </w:pPr>
      <w:r w:rsidRPr="00DA7320">
        <w:rPr>
          <w:lang w:val="en-US"/>
        </w:rPr>
        <w:t xml:space="preserve">Terada M., </w:t>
      </w:r>
      <w:proofErr w:type="spellStart"/>
      <w:r w:rsidRPr="00DA7320">
        <w:rPr>
          <w:lang w:val="en-US"/>
        </w:rPr>
        <w:t>Marchessault</w:t>
      </w:r>
      <w:proofErr w:type="spellEnd"/>
      <w:r w:rsidRPr="00DA7320">
        <w:rPr>
          <w:lang w:val="en-US"/>
        </w:rPr>
        <w:t xml:space="preserve"> R.H., 1999, Determination of solubility parameters for poly(3-hydroxyalkanoates), International Journal of Biological Macromolecules, 25, 207–215.</w:t>
      </w:r>
    </w:p>
    <w:sectPr w:rsidR="00C24ABF" w:rsidRPr="007E49A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4DE9" w14:textId="77777777" w:rsidR="00F40E39" w:rsidRDefault="00F40E39" w:rsidP="004F5E36">
      <w:r>
        <w:separator/>
      </w:r>
    </w:p>
  </w:endnote>
  <w:endnote w:type="continuationSeparator" w:id="0">
    <w:p w14:paraId="28CF2352" w14:textId="77777777" w:rsidR="00F40E39" w:rsidRDefault="00F40E39" w:rsidP="004F5E36">
      <w:r>
        <w:continuationSeparator/>
      </w:r>
    </w:p>
  </w:endnote>
  <w:endnote w:type="continuationNotice" w:id="1">
    <w:p w14:paraId="4214CE1E" w14:textId="77777777" w:rsidR="00F40E39" w:rsidRDefault="00F40E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69AD" w14:textId="77777777" w:rsidR="00F301A8" w:rsidRDefault="00F301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7AA1" w14:textId="77777777" w:rsidR="00F40E39" w:rsidRDefault="00F40E39" w:rsidP="004F5E36">
      <w:r>
        <w:separator/>
      </w:r>
    </w:p>
  </w:footnote>
  <w:footnote w:type="continuationSeparator" w:id="0">
    <w:p w14:paraId="74D29B77" w14:textId="77777777" w:rsidR="00F40E39" w:rsidRDefault="00F40E39" w:rsidP="004F5E36">
      <w:r>
        <w:continuationSeparator/>
      </w:r>
    </w:p>
  </w:footnote>
  <w:footnote w:type="continuationNotice" w:id="1">
    <w:p w14:paraId="5FDCB48F" w14:textId="77777777" w:rsidR="00F40E39" w:rsidRDefault="00F40E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41AB" w14:textId="77777777" w:rsidR="00F301A8" w:rsidRDefault="00F301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14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04444F"/>
    <w:multiLevelType w:val="multilevel"/>
    <w:tmpl w:val="8D5A275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176F83"/>
    <w:multiLevelType w:val="multilevel"/>
    <w:tmpl w:val="7648384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1"/>
  </w:num>
  <w:num w:numId="16">
    <w:abstractNumId w:val="20"/>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27C0"/>
    <w:rsid w:val="000052FB"/>
    <w:rsid w:val="00005755"/>
    <w:rsid w:val="00010964"/>
    <w:rsid w:val="000117CB"/>
    <w:rsid w:val="00011803"/>
    <w:rsid w:val="00012BF3"/>
    <w:rsid w:val="000144B7"/>
    <w:rsid w:val="00016007"/>
    <w:rsid w:val="0001624A"/>
    <w:rsid w:val="00020D6B"/>
    <w:rsid w:val="0002128A"/>
    <w:rsid w:val="00031184"/>
    <w:rsid w:val="0003148D"/>
    <w:rsid w:val="00031EEC"/>
    <w:rsid w:val="00032C90"/>
    <w:rsid w:val="00033C9E"/>
    <w:rsid w:val="000351EC"/>
    <w:rsid w:val="000379AB"/>
    <w:rsid w:val="00041429"/>
    <w:rsid w:val="0004165E"/>
    <w:rsid w:val="00042119"/>
    <w:rsid w:val="00042E83"/>
    <w:rsid w:val="00042F93"/>
    <w:rsid w:val="00045409"/>
    <w:rsid w:val="00051566"/>
    <w:rsid w:val="00051C27"/>
    <w:rsid w:val="00051D2F"/>
    <w:rsid w:val="00052387"/>
    <w:rsid w:val="00053A07"/>
    <w:rsid w:val="00054034"/>
    <w:rsid w:val="00062A9A"/>
    <w:rsid w:val="000644ED"/>
    <w:rsid w:val="00065058"/>
    <w:rsid w:val="0006574A"/>
    <w:rsid w:val="000701F4"/>
    <w:rsid w:val="00073C22"/>
    <w:rsid w:val="0007476D"/>
    <w:rsid w:val="00080E37"/>
    <w:rsid w:val="00082962"/>
    <w:rsid w:val="00082C9E"/>
    <w:rsid w:val="00086C39"/>
    <w:rsid w:val="00086F5F"/>
    <w:rsid w:val="00087589"/>
    <w:rsid w:val="00087D05"/>
    <w:rsid w:val="000914B1"/>
    <w:rsid w:val="000918EB"/>
    <w:rsid w:val="00091ABF"/>
    <w:rsid w:val="0009515D"/>
    <w:rsid w:val="00095176"/>
    <w:rsid w:val="00096423"/>
    <w:rsid w:val="000A03B2"/>
    <w:rsid w:val="000A20EB"/>
    <w:rsid w:val="000A5FCC"/>
    <w:rsid w:val="000B1520"/>
    <w:rsid w:val="000B66EC"/>
    <w:rsid w:val="000C2D18"/>
    <w:rsid w:val="000C3261"/>
    <w:rsid w:val="000D0268"/>
    <w:rsid w:val="000D34BE"/>
    <w:rsid w:val="000D3E89"/>
    <w:rsid w:val="000E102F"/>
    <w:rsid w:val="000E177A"/>
    <w:rsid w:val="000E2830"/>
    <w:rsid w:val="000E36F1"/>
    <w:rsid w:val="000E3A73"/>
    <w:rsid w:val="000E3FD2"/>
    <w:rsid w:val="000E414A"/>
    <w:rsid w:val="000E6BB3"/>
    <w:rsid w:val="000E7BAA"/>
    <w:rsid w:val="000F093C"/>
    <w:rsid w:val="000F0A1F"/>
    <w:rsid w:val="000F401D"/>
    <w:rsid w:val="000F75CC"/>
    <w:rsid w:val="000F787B"/>
    <w:rsid w:val="00106053"/>
    <w:rsid w:val="0011708C"/>
    <w:rsid w:val="00117A23"/>
    <w:rsid w:val="0012091F"/>
    <w:rsid w:val="001219A0"/>
    <w:rsid w:val="00124D3A"/>
    <w:rsid w:val="001264D8"/>
    <w:rsid w:val="00126BC2"/>
    <w:rsid w:val="00127A7F"/>
    <w:rsid w:val="0013024F"/>
    <w:rsid w:val="001308B6"/>
    <w:rsid w:val="0013121F"/>
    <w:rsid w:val="00131FE6"/>
    <w:rsid w:val="0013263F"/>
    <w:rsid w:val="001331DF"/>
    <w:rsid w:val="00134DE4"/>
    <w:rsid w:val="0014034D"/>
    <w:rsid w:val="0014301C"/>
    <w:rsid w:val="00143D1F"/>
    <w:rsid w:val="00143D94"/>
    <w:rsid w:val="00144D16"/>
    <w:rsid w:val="00147516"/>
    <w:rsid w:val="00147CFB"/>
    <w:rsid w:val="00150E59"/>
    <w:rsid w:val="001529AA"/>
    <w:rsid w:val="00152DE3"/>
    <w:rsid w:val="00164CF9"/>
    <w:rsid w:val="001652FD"/>
    <w:rsid w:val="001667A6"/>
    <w:rsid w:val="00167A53"/>
    <w:rsid w:val="001722EA"/>
    <w:rsid w:val="00173D32"/>
    <w:rsid w:val="001758D4"/>
    <w:rsid w:val="0017785A"/>
    <w:rsid w:val="0018284B"/>
    <w:rsid w:val="0018286C"/>
    <w:rsid w:val="00183ED4"/>
    <w:rsid w:val="00184AD6"/>
    <w:rsid w:val="00184EEA"/>
    <w:rsid w:val="00185450"/>
    <w:rsid w:val="0018562D"/>
    <w:rsid w:val="00185F24"/>
    <w:rsid w:val="00186D1C"/>
    <w:rsid w:val="00193580"/>
    <w:rsid w:val="00194D4D"/>
    <w:rsid w:val="00195C1D"/>
    <w:rsid w:val="001A25FE"/>
    <w:rsid w:val="001A470A"/>
    <w:rsid w:val="001A4AF7"/>
    <w:rsid w:val="001B0349"/>
    <w:rsid w:val="001B1E93"/>
    <w:rsid w:val="001B65C1"/>
    <w:rsid w:val="001B692D"/>
    <w:rsid w:val="001C1E07"/>
    <w:rsid w:val="001C2FA9"/>
    <w:rsid w:val="001C684B"/>
    <w:rsid w:val="001D004B"/>
    <w:rsid w:val="001D0CFB"/>
    <w:rsid w:val="001D21AF"/>
    <w:rsid w:val="001D53FC"/>
    <w:rsid w:val="001D5541"/>
    <w:rsid w:val="001E6404"/>
    <w:rsid w:val="001F42A5"/>
    <w:rsid w:val="001F7B9D"/>
    <w:rsid w:val="00200164"/>
    <w:rsid w:val="00201C93"/>
    <w:rsid w:val="00206843"/>
    <w:rsid w:val="00206BF0"/>
    <w:rsid w:val="00207374"/>
    <w:rsid w:val="00207FA8"/>
    <w:rsid w:val="00211B40"/>
    <w:rsid w:val="00211DA9"/>
    <w:rsid w:val="00220FC6"/>
    <w:rsid w:val="00221416"/>
    <w:rsid w:val="002224B4"/>
    <w:rsid w:val="00227EB2"/>
    <w:rsid w:val="002313DF"/>
    <w:rsid w:val="002365D7"/>
    <w:rsid w:val="00240E5E"/>
    <w:rsid w:val="002447EF"/>
    <w:rsid w:val="0024632D"/>
    <w:rsid w:val="00251550"/>
    <w:rsid w:val="0025424E"/>
    <w:rsid w:val="00257C55"/>
    <w:rsid w:val="00260A0E"/>
    <w:rsid w:val="00262408"/>
    <w:rsid w:val="00263B05"/>
    <w:rsid w:val="00270BB1"/>
    <w:rsid w:val="0027221A"/>
    <w:rsid w:val="00275B61"/>
    <w:rsid w:val="00275E31"/>
    <w:rsid w:val="00276C30"/>
    <w:rsid w:val="00280FAF"/>
    <w:rsid w:val="00280FC3"/>
    <w:rsid w:val="00282113"/>
    <w:rsid w:val="00282656"/>
    <w:rsid w:val="00285370"/>
    <w:rsid w:val="0028613A"/>
    <w:rsid w:val="00296B83"/>
    <w:rsid w:val="002A5040"/>
    <w:rsid w:val="002A5C1C"/>
    <w:rsid w:val="002A7146"/>
    <w:rsid w:val="002B281C"/>
    <w:rsid w:val="002B3A77"/>
    <w:rsid w:val="002B4015"/>
    <w:rsid w:val="002B78CE"/>
    <w:rsid w:val="002C2FB6"/>
    <w:rsid w:val="002C54E1"/>
    <w:rsid w:val="002C5B6A"/>
    <w:rsid w:val="002C69CE"/>
    <w:rsid w:val="002C7A63"/>
    <w:rsid w:val="002D19A7"/>
    <w:rsid w:val="002E350A"/>
    <w:rsid w:val="002E4BD9"/>
    <w:rsid w:val="002E4FBD"/>
    <w:rsid w:val="002E5FA7"/>
    <w:rsid w:val="002E6E1F"/>
    <w:rsid w:val="002F176A"/>
    <w:rsid w:val="002F3309"/>
    <w:rsid w:val="003008CE"/>
    <w:rsid w:val="003009B7"/>
    <w:rsid w:val="00300E56"/>
    <w:rsid w:val="00301ABA"/>
    <w:rsid w:val="0030246B"/>
    <w:rsid w:val="0030469C"/>
    <w:rsid w:val="003060BB"/>
    <w:rsid w:val="0031023D"/>
    <w:rsid w:val="00314989"/>
    <w:rsid w:val="00315705"/>
    <w:rsid w:val="003157D8"/>
    <w:rsid w:val="00317297"/>
    <w:rsid w:val="00321CA6"/>
    <w:rsid w:val="00322941"/>
    <w:rsid w:val="00323763"/>
    <w:rsid w:val="003300BD"/>
    <w:rsid w:val="00334AEA"/>
    <w:rsid w:val="00334C09"/>
    <w:rsid w:val="00336000"/>
    <w:rsid w:val="003456D5"/>
    <w:rsid w:val="003471D8"/>
    <w:rsid w:val="00354D19"/>
    <w:rsid w:val="00360811"/>
    <w:rsid w:val="00361E78"/>
    <w:rsid w:val="003628E0"/>
    <w:rsid w:val="003706B9"/>
    <w:rsid w:val="003723D4"/>
    <w:rsid w:val="00376031"/>
    <w:rsid w:val="003772CF"/>
    <w:rsid w:val="00381905"/>
    <w:rsid w:val="00382620"/>
    <w:rsid w:val="003846A6"/>
    <w:rsid w:val="00384CC8"/>
    <w:rsid w:val="003851F5"/>
    <w:rsid w:val="00386BA5"/>
    <w:rsid w:val="003871FD"/>
    <w:rsid w:val="00394D51"/>
    <w:rsid w:val="00395D0E"/>
    <w:rsid w:val="003A1E30"/>
    <w:rsid w:val="003A2829"/>
    <w:rsid w:val="003A3D32"/>
    <w:rsid w:val="003A4ADD"/>
    <w:rsid w:val="003A5F7B"/>
    <w:rsid w:val="003A7D1C"/>
    <w:rsid w:val="003B2F51"/>
    <w:rsid w:val="003B304B"/>
    <w:rsid w:val="003B3146"/>
    <w:rsid w:val="003B4D64"/>
    <w:rsid w:val="003D3F31"/>
    <w:rsid w:val="003D4BB8"/>
    <w:rsid w:val="003D7234"/>
    <w:rsid w:val="003E1224"/>
    <w:rsid w:val="003E3B30"/>
    <w:rsid w:val="003E5B19"/>
    <w:rsid w:val="003F015E"/>
    <w:rsid w:val="003F3900"/>
    <w:rsid w:val="003F63FE"/>
    <w:rsid w:val="00400414"/>
    <w:rsid w:val="004016C2"/>
    <w:rsid w:val="00403DDF"/>
    <w:rsid w:val="00403FAA"/>
    <w:rsid w:val="00412C54"/>
    <w:rsid w:val="0041446B"/>
    <w:rsid w:val="00414969"/>
    <w:rsid w:val="00414D3B"/>
    <w:rsid w:val="00423110"/>
    <w:rsid w:val="004252B5"/>
    <w:rsid w:val="00425FBA"/>
    <w:rsid w:val="00426746"/>
    <w:rsid w:val="00431D24"/>
    <w:rsid w:val="00432143"/>
    <w:rsid w:val="0043357B"/>
    <w:rsid w:val="00433EE5"/>
    <w:rsid w:val="004352E4"/>
    <w:rsid w:val="0043631F"/>
    <w:rsid w:val="00436836"/>
    <w:rsid w:val="00436CB7"/>
    <w:rsid w:val="0044071E"/>
    <w:rsid w:val="00441EEC"/>
    <w:rsid w:val="0044244B"/>
    <w:rsid w:val="0044329C"/>
    <w:rsid w:val="00445017"/>
    <w:rsid w:val="00446276"/>
    <w:rsid w:val="00446D4C"/>
    <w:rsid w:val="00447754"/>
    <w:rsid w:val="004519AC"/>
    <w:rsid w:val="004527E4"/>
    <w:rsid w:val="00453E24"/>
    <w:rsid w:val="0045422D"/>
    <w:rsid w:val="00454424"/>
    <w:rsid w:val="00454B78"/>
    <w:rsid w:val="00454C3C"/>
    <w:rsid w:val="00456FC7"/>
    <w:rsid w:val="00457456"/>
    <w:rsid w:val="004577FE"/>
    <w:rsid w:val="00457B9C"/>
    <w:rsid w:val="004608D5"/>
    <w:rsid w:val="0046164A"/>
    <w:rsid w:val="004628D2"/>
    <w:rsid w:val="00462DCD"/>
    <w:rsid w:val="00464566"/>
    <w:rsid w:val="004648AD"/>
    <w:rsid w:val="004653C0"/>
    <w:rsid w:val="00466F77"/>
    <w:rsid w:val="00467C8F"/>
    <w:rsid w:val="004703A9"/>
    <w:rsid w:val="004760DE"/>
    <w:rsid w:val="004763D7"/>
    <w:rsid w:val="0048278F"/>
    <w:rsid w:val="00483AB5"/>
    <w:rsid w:val="00484BFA"/>
    <w:rsid w:val="00485B3A"/>
    <w:rsid w:val="00487B50"/>
    <w:rsid w:val="00490A6A"/>
    <w:rsid w:val="00491EDD"/>
    <w:rsid w:val="00492617"/>
    <w:rsid w:val="004935CC"/>
    <w:rsid w:val="0049400C"/>
    <w:rsid w:val="00495CF7"/>
    <w:rsid w:val="004964A2"/>
    <w:rsid w:val="004A004E"/>
    <w:rsid w:val="004A1397"/>
    <w:rsid w:val="004A24CF"/>
    <w:rsid w:val="004A4D43"/>
    <w:rsid w:val="004B30FD"/>
    <w:rsid w:val="004C3D1D"/>
    <w:rsid w:val="004C45B6"/>
    <w:rsid w:val="004C7913"/>
    <w:rsid w:val="004D45CB"/>
    <w:rsid w:val="004D7843"/>
    <w:rsid w:val="004E1D63"/>
    <w:rsid w:val="004E1F50"/>
    <w:rsid w:val="004E20C4"/>
    <w:rsid w:val="004E303A"/>
    <w:rsid w:val="004E3BF8"/>
    <w:rsid w:val="004E4057"/>
    <w:rsid w:val="004E4DD6"/>
    <w:rsid w:val="004F2BBD"/>
    <w:rsid w:val="004F4411"/>
    <w:rsid w:val="004F51C6"/>
    <w:rsid w:val="004F5E36"/>
    <w:rsid w:val="00502BB9"/>
    <w:rsid w:val="00503A86"/>
    <w:rsid w:val="00504396"/>
    <w:rsid w:val="005044C8"/>
    <w:rsid w:val="00504B76"/>
    <w:rsid w:val="00507B47"/>
    <w:rsid w:val="00507BEF"/>
    <w:rsid w:val="00507CC9"/>
    <w:rsid w:val="00510242"/>
    <w:rsid w:val="005119A5"/>
    <w:rsid w:val="00513CEF"/>
    <w:rsid w:val="00514349"/>
    <w:rsid w:val="00515D1C"/>
    <w:rsid w:val="005165DF"/>
    <w:rsid w:val="0051721B"/>
    <w:rsid w:val="005238B7"/>
    <w:rsid w:val="00525523"/>
    <w:rsid w:val="00526DB0"/>
    <w:rsid w:val="005278B7"/>
    <w:rsid w:val="00532016"/>
    <w:rsid w:val="005332B0"/>
    <w:rsid w:val="005346C8"/>
    <w:rsid w:val="00534862"/>
    <w:rsid w:val="005348E7"/>
    <w:rsid w:val="005360F8"/>
    <w:rsid w:val="00536E55"/>
    <w:rsid w:val="005401FA"/>
    <w:rsid w:val="00540315"/>
    <w:rsid w:val="0054193D"/>
    <w:rsid w:val="00543E7D"/>
    <w:rsid w:val="00547A68"/>
    <w:rsid w:val="0055233D"/>
    <w:rsid w:val="005531C9"/>
    <w:rsid w:val="00554BF3"/>
    <w:rsid w:val="00560498"/>
    <w:rsid w:val="005637FA"/>
    <w:rsid w:val="005679BF"/>
    <w:rsid w:val="00570C43"/>
    <w:rsid w:val="00573062"/>
    <w:rsid w:val="00580C53"/>
    <w:rsid w:val="0058547C"/>
    <w:rsid w:val="00590639"/>
    <w:rsid w:val="00596AC3"/>
    <w:rsid w:val="005A1F37"/>
    <w:rsid w:val="005A6A82"/>
    <w:rsid w:val="005B170A"/>
    <w:rsid w:val="005B2110"/>
    <w:rsid w:val="005B3C27"/>
    <w:rsid w:val="005B4000"/>
    <w:rsid w:val="005B61E6"/>
    <w:rsid w:val="005B6216"/>
    <w:rsid w:val="005B69AD"/>
    <w:rsid w:val="005C0D5D"/>
    <w:rsid w:val="005C1B2E"/>
    <w:rsid w:val="005C762E"/>
    <w:rsid w:val="005C77E1"/>
    <w:rsid w:val="005D0754"/>
    <w:rsid w:val="005D20A2"/>
    <w:rsid w:val="005D668A"/>
    <w:rsid w:val="005D6A2F"/>
    <w:rsid w:val="005E1A82"/>
    <w:rsid w:val="005E1B35"/>
    <w:rsid w:val="005E28F5"/>
    <w:rsid w:val="005E794C"/>
    <w:rsid w:val="005F0A28"/>
    <w:rsid w:val="005F0E5E"/>
    <w:rsid w:val="005F0E94"/>
    <w:rsid w:val="005F7C7A"/>
    <w:rsid w:val="00600535"/>
    <w:rsid w:val="00604925"/>
    <w:rsid w:val="00604F70"/>
    <w:rsid w:val="00605AAB"/>
    <w:rsid w:val="00610CD6"/>
    <w:rsid w:val="006116FA"/>
    <w:rsid w:val="00611D3B"/>
    <w:rsid w:val="00611E39"/>
    <w:rsid w:val="006171C0"/>
    <w:rsid w:val="00620DEE"/>
    <w:rsid w:val="00621F92"/>
    <w:rsid w:val="00622005"/>
    <w:rsid w:val="0062280A"/>
    <w:rsid w:val="00625639"/>
    <w:rsid w:val="006268A8"/>
    <w:rsid w:val="00631B33"/>
    <w:rsid w:val="00632402"/>
    <w:rsid w:val="00636ACB"/>
    <w:rsid w:val="00640B3C"/>
    <w:rsid w:val="006411CB"/>
    <w:rsid w:val="006412A6"/>
    <w:rsid w:val="0064184D"/>
    <w:rsid w:val="006422CC"/>
    <w:rsid w:val="00643BF1"/>
    <w:rsid w:val="00646719"/>
    <w:rsid w:val="006503B5"/>
    <w:rsid w:val="00654327"/>
    <w:rsid w:val="0065673D"/>
    <w:rsid w:val="006576A2"/>
    <w:rsid w:val="00657D3C"/>
    <w:rsid w:val="00660E3E"/>
    <w:rsid w:val="00662E74"/>
    <w:rsid w:val="0067596F"/>
    <w:rsid w:val="006807A8"/>
    <w:rsid w:val="00680C23"/>
    <w:rsid w:val="0068173C"/>
    <w:rsid w:val="00693766"/>
    <w:rsid w:val="00693DAE"/>
    <w:rsid w:val="00696CE6"/>
    <w:rsid w:val="00697CE7"/>
    <w:rsid w:val="006A3281"/>
    <w:rsid w:val="006A357F"/>
    <w:rsid w:val="006A39B4"/>
    <w:rsid w:val="006A4556"/>
    <w:rsid w:val="006A4FAA"/>
    <w:rsid w:val="006A50C6"/>
    <w:rsid w:val="006A63D4"/>
    <w:rsid w:val="006A64E8"/>
    <w:rsid w:val="006B3E67"/>
    <w:rsid w:val="006B45FA"/>
    <w:rsid w:val="006B4888"/>
    <w:rsid w:val="006B50BE"/>
    <w:rsid w:val="006B6579"/>
    <w:rsid w:val="006B7B7E"/>
    <w:rsid w:val="006C2E45"/>
    <w:rsid w:val="006C359C"/>
    <w:rsid w:val="006C379D"/>
    <w:rsid w:val="006C5579"/>
    <w:rsid w:val="006C641C"/>
    <w:rsid w:val="006C6E3A"/>
    <w:rsid w:val="006D2ED7"/>
    <w:rsid w:val="006D606C"/>
    <w:rsid w:val="006D6E8B"/>
    <w:rsid w:val="006D7517"/>
    <w:rsid w:val="006E0BE5"/>
    <w:rsid w:val="006E16B8"/>
    <w:rsid w:val="006E2434"/>
    <w:rsid w:val="006E2BC4"/>
    <w:rsid w:val="006E3809"/>
    <w:rsid w:val="006E63A4"/>
    <w:rsid w:val="006E7034"/>
    <w:rsid w:val="006E737D"/>
    <w:rsid w:val="006F1CF0"/>
    <w:rsid w:val="006F1FB2"/>
    <w:rsid w:val="0070182D"/>
    <w:rsid w:val="007106ED"/>
    <w:rsid w:val="00713973"/>
    <w:rsid w:val="00720A24"/>
    <w:rsid w:val="00721EBF"/>
    <w:rsid w:val="00724B45"/>
    <w:rsid w:val="00726BD9"/>
    <w:rsid w:val="00726E5B"/>
    <w:rsid w:val="00727F5B"/>
    <w:rsid w:val="00731B11"/>
    <w:rsid w:val="00732386"/>
    <w:rsid w:val="0073514D"/>
    <w:rsid w:val="00735410"/>
    <w:rsid w:val="00736C15"/>
    <w:rsid w:val="007447F3"/>
    <w:rsid w:val="00746E8D"/>
    <w:rsid w:val="0075499F"/>
    <w:rsid w:val="007549A8"/>
    <w:rsid w:val="00757B35"/>
    <w:rsid w:val="00761AD9"/>
    <w:rsid w:val="00762160"/>
    <w:rsid w:val="007625C0"/>
    <w:rsid w:val="00762F70"/>
    <w:rsid w:val="00765200"/>
    <w:rsid w:val="007661C8"/>
    <w:rsid w:val="00770528"/>
    <w:rsid w:val="0077098D"/>
    <w:rsid w:val="00772820"/>
    <w:rsid w:val="00781593"/>
    <w:rsid w:val="00782F0F"/>
    <w:rsid w:val="00787539"/>
    <w:rsid w:val="007906D5"/>
    <w:rsid w:val="00790B0E"/>
    <w:rsid w:val="007931FA"/>
    <w:rsid w:val="00796A5A"/>
    <w:rsid w:val="00796AD2"/>
    <w:rsid w:val="00797F0C"/>
    <w:rsid w:val="007A06DD"/>
    <w:rsid w:val="007A3385"/>
    <w:rsid w:val="007A3706"/>
    <w:rsid w:val="007A4861"/>
    <w:rsid w:val="007A7BBA"/>
    <w:rsid w:val="007B0C50"/>
    <w:rsid w:val="007B1789"/>
    <w:rsid w:val="007B2324"/>
    <w:rsid w:val="007B4313"/>
    <w:rsid w:val="007B48F9"/>
    <w:rsid w:val="007B600F"/>
    <w:rsid w:val="007C1A43"/>
    <w:rsid w:val="007C2D9C"/>
    <w:rsid w:val="007C55D9"/>
    <w:rsid w:val="007D33A2"/>
    <w:rsid w:val="007D4956"/>
    <w:rsid w:val="007D5100"/>
    <w:rsid w:val="007E49AB"/>
    <w:rsid w:val="007E52EB"/>
    <w:rsid w:val="007E5BB4"/>
    <w:rsid w:val="0080013E"/>
    <w:rsid w:val="00800F73"/>
    <w:rsid w:val="00804CD1"/>
    <w:rsid w:val="0080506F"/>
    <w:rsid w:val="00806F62"/>
    <w:rsid w:val="00810E1B"/>
    <w:rsid w:val="00813288"/>
    <w:rsid w:val="008156D9"/>
    <w:rsid w:val="008168FC"/>
    <w:rsid w:val="0081708B"/>
    <w:rsid w:val="00821A59"/>
    <w:rsid w:val="00823B4F"/>
    <w:rsid w:val="0082765A"/>
    <w:rsid w:val="008303AB"/>
    <w:rsid w:val="00830996"/>
    <w:rsid w:val="0083134F"/>
    <w:rsid w:val="008345F1"/>
    <w:rsid w:val="0084011F"/>
    <w:rsid w:val="008413BE"/>
    <w:rsid w:val="00841426"/>
    <w:rsid w:val="00851AB3"/>
    <w:rsid w:val="008567C2"/>
    <w:rsid w:val="008569D1"/>
    <w:rsid w:val="00857B39"/>
    <w:rsid w:val="00863429"/>
    <w:rsid w:val="00865B07"/>
    <w:rsid w:val="00865E9F"/>
    <w:rsid w:val="008667EA"/>
    <w:rsid w:val="00870A82"/>
    <w:rsid w:val="008753F1"/>
    <w:rsid w:val="0087637F"/>
    <w:rsid w:val="00877225"/>
    <w:rsid w:val="00882719"/>
    <w:rsid w:val="00883000"/>
    <w:rsid w:val="00883085"/>
    <w:rsid w:val="008842F4"/>
    <w:rsid w:val="00884D48"/>
    <w:rsid w:val="008917E1"/>
    <w:rsid w:val="00891AA1"/>
    <w:rsid w:val="00892AD5"/>
    <w:rsid w:val="00894BD7"/>
    <w:rsid w:val="008952B5"/>
    <w:rsid w:val="008958D6"/>
    <w:rsid w:val="00895B85"/>
    <w:rsid w:val="00896F02"/>
    <w:rsid w:val="008A0729"/>
    <w:rsid w:val="008A078D"/>
    <w:rsid w:val="008A1512"/>
    <w:rsid w:val="008A5017"/>
    <w:rsid w:val="008A598C"/>
    <w:rsid w:val="008A6B5A"/>
    <w:rsid w:val="008A6C8E"/>
    <w:rsid w:val="008B69D4"/>
    <w:rsid w:val="008C1E5B"/>
    <w:rsid w:val="008C6A11"/>
    <w:rsid w:val="008C79C1"/>
    <w:rsid w:val="008D2D6F"/>
    <w:rsid w:val="008D32B9"/>
    <w:rsid w:val="008D433B"/>
    <w:rsid w:val="008D7CB1"/>
    <w:rsid w:val="008E0309"/>
    <w:rsid w:val="008E05C1"/>
    <w:rsid w:val="008E566E"/>
    <w:rsid w:val="008E5B4C"/>
    <w:rsid w:val="008F1373"/>
    <w:rsid w:val="008F54F8"/>
    <w:rsid w:val="00900E87"/>
    <w:rsid w:val="0090161A"/>
    <w:rsid w:val="00901EB6"/>
    <w:rsid w:val="00904C62"/>
    <w:rsid w:val="00910B90"/>
    <w:rsid w:val="00914776"/>
    <w:rsid w:val="0091549F"/>
    <w:rsid w:val="00915CD3"/>
    <w:rsid w:val="00916783"/>
    <w:rsid w:val="00922BA8"/>
    <w:rsid w:val="00924A03"/>
    <w:rsid w:val="00924DAC"/>
    <w:rsid w:val="00927058"/>
    <w:rsid w:val="00927CFE"/>
    <w:rsid w:val="00931BC1"/>
    <w:rsid w:val="009358BC"/>
    <w:rsid w:val="00935FA9"/>
    <w:rsid w:val="009379CB"/>
    <w:rsid w:val="00937F00"/>
    <w:rsid w:val="00940773"/>
    <w:rsid w:val="00941E14"/>
    <w:rsid w:val="00942750"/>
    <w:rsid w:val="00944DEE"/>
    <w:rsid w:val="009450CE"/>
    <w:rsid w:val="00947179"/>
    <w:rsid w:val="0095164B"/>
    <w:rsid w:val="009517D8"/>
    <w:rsid w:val="00952111"/>
    <w:rsid w:val="00954090"/>
    <w:rsid w:val="00955DC4"/>
    <w:rsid w:val="009573E7"/>
    <w:rsid w:val="00962160"/>
    <w:rsid w:val="00963E05"/>
    <w:rsid w:val="00964A45"/>
    <w:rsid w:val="00967764"/>
    <w:rsid w:val="00967843"/>
    <w:rsid w:val="00967D54"/>
    <w:rsid w:val="00971028"/>
    <w:rsid w:val="00972587"/>
    <w:rsid w:val="00972FBA"/>
    <w:rsid w:val="0098452B"/>
    <w:rsid w:val="00987C52"/>
    <w:rsid w:val="00992B8B"/>
    <w:rsid w:val="00993B84"/>
    <w:rsid w:val="00994B82"/>
    <w:rsid w:val="009956C4"/>
    <w:rsid w:val="00995AE1"/>
    <w:rsid w:val="00996483"/>
    <w:rsid w:val="0099672B"/>
    <w:rsid w:val="00996751"/>
    <w:rsid w:val="00996F5A"/>
    <w:rsid w:val="009A1D10"/>
    <w:rsid w:val="009A2745"/>
    <w:rsid w:val="009A345E"/>
    <w:rsid w:val="009A3CA0"/>
    <w:rsid w:val="009A622C"/>
    <w:rsid w:val="009B041A"/>
    <w:rsid w:val="009C1049"/>
    <w:rsid w:val="009C1FCA"/>
    <w:rsid w:val="009C37C3"/>
    <w:rsid w:val="009C4559"/>
    <w:rsid w:val="009C4C76"/>
    <w:rsid w:val="009C596E"/>
    <w:rsid w:val="009C62A9"/>
    <w:rsid w:val="009C66DF"/>
    <w:rsid w:val="009C7C86"/>
    <w:rsid w:val="009C7E7B"/>
    <w:rsid w:val="009D03A2"/>
    <w:rsid w:val="009D260E"/>
    <w:rsid w:val="009D2FF7"/>
    <w:rsid w:val="009D339F"/>
    <w:rsid w:val="009D797A"/>
    <w:rsid w:val="009E44EE"/>
    <w:rsid w:val="009E5E15"/>
    <w:rsid w:val="009E7884"/>
    <w:rsid w:val="009E788A"/>
    <w:rsid w:val="009F041B"/>
    <w:rsid w:val="009F0E08"/>
    <w:rsid w:val="009F128E"/>
    <w:rsid w:val="009F36D0"/>
    <w:rsid w:val="009F3B96"/>
    <w:rsid w:val="009F50CB"/>
    <w:rsid w:val="009F7166"/>
    <w:rsid w:val="00A00CD0"/>
    <w:rsid w:val="00A02D79"/>
    <w:rsid w:val="00A03BE2"/>
    <w:rsid w:val="00A04F7A"/>
    <w:rsid w:val="00A05EB5"/>
    <w:rsid w:val="00A06897"/>
    <w:rsid w:val="00A0727A"/>
    <w:rsid w:val="00A1763D"/>
    <w:rsid w:val="00A17CEC"/>
    <w:rsid w:val="00A206A4"/>
    <w:rsid w:val="00A250A6"/>
    <w:rsid w:val="00A25902"/>
    <w:rsid w:val="00A25DE2"/>
    <w:rsid w:val="00A27E6D"/>
    <w:rsid w:val="00A27EF0"/>
    <w:rsid w:val="00A30758"/>
    <w:rsid w:val="00A33DFD"/>
    <w:rsid w:val="00A42361"/>
    <w:rsid w:val="00A458FA"/>
    <w:rsid w:val="00A4694D"/>
    <w:rsid w:val="00A50B20"/>
    <w:rsid w:val="00A51390"/>
    <w:rsid w:val="00A51B6C"/>
    <w:rsid w:val="00A52BA2"/>
    <w:rsid w:val="00A539C7"/>
    <w:rsid w:val="00A53BE1"/>
    <w:rsid w:val="00A54690"/>
    <w:rsid w:val="00A60D13"/>
    <w:rsid w:val="00A618FB"/>
    <w:rsid w:val="00A64E0B"/>
    <w:rsid w:val="00A65D4A"/>
    <w:rsid w:val="00A702FD"/>
    <w:rsid w:val="00A7199D"/>
    <w:rsid w:val="00A72745"/>
    <w:rsid w:val="00A73AB7"/>
    <w:rsid w:val="00A76EFC"/>
    <w:rsid w:val="00A83D9D"/>
    <w:rsid w:val="00A86086"/>
    <w:rsid w:val="00A86FA9"/>
    <w:rsid w:val="00A91010"/>
    <w:rsid w:val="00A97589"/>
    <w:rsid w:val="00A97F29"/>
    <w:rsid w:val="00AA5298"/>
    <w:rsid w:val="00AA702E"/>
    <w:rsid w:val="00AB0964"/>
    <w:rsid w:val="00AB5011"/>
    <w:rsid w:val="00AC7368"/>
    <w:rsid w:val="00AC7CDA"/>
    <w:rsid w:val="00AD0604"/>
    <w:rsid w:val="00AD0D0A"/>
    <w:rsid w:val="00AD1235"/>
    <w:rsid w:val="00AD1507"/>
    <w:rsid w:val="00AD16B9"/>
    <w:rsid w:val="00AD1A98"/>
    <w:rsid w:val="00AD631C"/>
    <w:rsid w:val="00AE0711"/>
    <w:rsid w:val="00AE0881"/>
    <w:rsid w:val="00AE0CEF"/>
    <w:rsid w:val="00AE377D"/>
    <w:rsid w:val="00AE460D"/>
    <w:rsid w:val="00AE52C0"/>
    <w:rsid w:val="00AE6043"/>
    <w:rsid w:val="00AF0EBA"/>
    <w:rsid w:val="00AF1A97"/>
    <w:rsid w:val="00AF3E84"/>
    <w:rsid w:val="00AF5E6C"/>
    <w:rsid w:val="00B02C8A"/>
    <w:rsid w:val="00B05E45"/>
    <w:rsid w:val="00B06AC2"/>
    <w:rsid w:val="00B07E6E"/>
    <w:rsid w:val="00B12C10"/>
    <w:rsid w:val="00B15721"/>
    <w:rsid w:val="00B1686A"/>
    <w:rsid w:val="00B17FBD"/>
    <w:rsid w:val="00B205D2"/>
    <w:rsid w:val="00B233B6"/>
    <w:rsid w:val="00B27A7C"/>
    <w:rsid w:val="00B315A6"/>
    <w:rsid w:val="00B31813"/>
    <w:rsid w:val="00B3297E"/>
    <w:rsid w:val="00B33365"/>
    <w:rsid w:val="00B33B02"/>
    <w:rsid w:val="00B371B1"/>
    <w:rsid w:val="00B40A9F"/>
    <w:rsid w:val="00B53606"/>
    <w:rsid w:val="00B55AB8"/>
    <w:rsid w:val="00B55B93"/>
    <w:rsid w:val="00B572B8"/>
    <w:rsid w:val="00B57B36"/>
    <w:rsid w:val="00B57E6F"/>
    <w:rsid w:val="00B61E2B"/>
    <w:rsid w:val="00B6393F"/>
    <w:rsid w:val="00B63FEB"/>
    <w:rsid w:val="00B64ED5"/>
    <w:rsid w:val="00B65204"/>
    <w:rsid w:val="00B65D5C"/>
    <w:rsid w:val="00B67098"/>
    <w:rsid w:val="00B75200"/>
    <w:rsid w:val="00B8686D"/>
    <w:rsid w:val="00B92899"/>
    <w:rsid w:val="00B93F69"/>
    <w:rsid w:val="00B961D4"/>
    <w:rsid w:val="00B9790D"/>
    <w:rsid w:val="00BA0026"/>
    <w:rsid w:val="00BB0147"/>
    <w:rsid w:val="00BB0EE3"/>
    <w:rsid w:val="00BB1DDC"/>
    <w:rsid w:val="00BB3F6A"/>
    <w:rsid w:val="00BB5BC6"/>
    <w:rsid w:val="00BB653A"/>
    <w:rsid w:val="00BC2E45"/>
    <w:rsid w:val="00BC30C9"/>
    <w:rsid w:val="00BC3E36"/>
    <w:rsid w:val="00BC53DF"/>
    <w:rsid w:val="00BC70E2"/>
    <w:rsid w:val="00BD077D"/>
    <w:rsid w:val="00BD0839"/>
    <w:rsid w:val="00BD1A71"/>
    <w:rsid w:val="00BE2620"/>
    <w:rsid w:val="00BE3E58"/>
    <w:rsid w:val="00BE42FC"/>
    <w:rsid w:val="00BF427F"/>
    <w:rsid w:val="00BF6DCE"/>
    <w:rsid w:val="00BF748C"/>
    <w:rsid w:val="00C01616"/>
    <w:rsid w:val="00C0162B"/>
    <w:rsid w:val="00C068ED"/>
    <w:rsid w:val="00C104BF"/>
    <w:rsid w:val="00C1455A"/>
    <w:rsid w:val="00C14D4E"/>
    <w:rsid w:val="00C15C66"/>
    <w:rsid w:val="00C21BC4"/>
    <w:rsid w:val="00C22E0C"/>
    <w:rsid w:val="00C24ABF"/>
    <w:rsid w:val="00C26ECC"/>
    <w:rsid w:val="00C33837"/>
    <w:rsid w:val="00C345B1"/>
    <w:rsid w:val="00C36B50"/>
    <w:rsid w:val="00C40142"/>
    <w:rsid w:val="00C429C5"/>
    <w:rsid w:val="00C43B0B"/>
    <w:rsid w:val="00C46736"/>
    <w:rsid w:val="00C46B6F"/>
    <w:rsid w:val="00C51031"/>
    <w:rsid w:val="00C51C52"/>
    <w:rsid w:val="00C52C3C"/>
    <w:rsid w:val="00C56727"/>
    <w:rsid w:val="00C56C89"/>
    <w:rsid w:val="00C57182"/>
    <w:rsid w:val="00C57863"/>
    <w:rsid w:val="00C628BA"/>
    <w:rsid w:val="00C628E2"/>
    <w:rsid w:val="00C6552F"/>
    <w:rsid w:val="00C655FD"/>
    <w:rsid w:val="00C65C1C"/>
    <w:rsid w:val="00C678EF"/>
    <w:rsid w:val="00C724F7"/>
    <w:rsid w:val="00C72D9E"/>
    <w:rsid w:val="00C7486D"/>
    <w:rsid w:val="00C75407"/>
    <w:rsid w:val="00C76A4A"/>
    <w:rsid w:val="00C816E6"/>
    <w:rsid w:val="00C83427"/>
    <w:rsid w:val="00C83685"/>
    <w:rsid w:val="00C870A8"/>
    <w:rsid w:val="00C902AA"/>
    <w:rsid w:val="00C93722"/>
    <w:rsid w:val="00C93797"/>
    <w:rsid w:val="00C94434"/>
    <w:rsid w:val="00C94F3B"/>
    <w:rsid w:val="00C955CC"/>
    <w:rsid w:val="00C97A1F"/>
    <w:rsid w:val="00CA0D75"/>
    <w:rsid w:val="00CA1C95"/>
    <w:rsid w:val="00CA36FD"/>
    <w:rsid w:val="00CA3938"/>
    <w:rsid w:val="00CA4BE1"/>
    <w:rsid w:val="00CA5A9C"/>
    <w:rsid w:val="00CB516D"/>
    <w:rsid w:val="00CB7289"/>
    <w:rsid w:val="00CC1053"/>
    <w:rsid w:val="00CC25E3"/>
    <w:rsid w:val="00CC4C20"/>
    <w:rsid w:val="00CC71A7"/>
    <w:rsid w:val="00CC78D3"/>
    <w:rsid w:val="00CD3517"/>
    <w:rsid w:val="00CD5CC7"/>
    <w:rsid w:val="00CD5FE2"/>
    <w:rsid w:val="00CE0A0B"/>
    <w:rsid w:val="00CE53CC"/>
    <w:rsid w:val="00CE7C68"/>
    <w:rsid w:val="00CF06BA"/>
    <w:rsid w:val="00D0205F"/>
    <w:rsid w:val="00D02B4C"/>
    <w:rsid w:val="00D040C4"/>
    <w:rsid w:val="00D06C77"/>
    <w:rsid w:val="00D07118"/>
    <w:rsid w:val="00D17C67"/>
    <w:rsid w:val="00D2041E"/>
    <w:rsid w:val="00D242AD"/>
    <w:rsid w:val="00D339AF"/>
    <w:rsid w:val="00D34A3D"/>
    <w:rsid w:val="00D4524C"/>
    <w:rsid w:val="00D46B7E"/>
    <w:rsid w:val="00D504FD"/>
    <w:rsid w:val="00D52CD8"/>
    <w:rsid w:val="00D5517D"/>
    <w:rsid w:val="00D551A9"/>
    <w:rsid w:val="00D56634"/>
    <w:rsid w:val="00D567A8"/>
    <w:rsid w:val="00D57C84"/>
    <w:rsid w:val="00D6057D"/>
    <w:rsid w:val="00D62EA4"/>
    <w:rsid w:val="00D66D89"/>
    <w:rsid w:val="00D70A33"/>
    <w:rsid w:val="00D71640"/>
    <w:rsid w:val="00D77D5E"/>
    <w:rsid w:val="00D800EA"/>
    <w:rsid w:val="00D82042"/>
    <w:rsid w:val="00D836C5"/>
    <w:rsid w:val="00D83C9C"/>
    <w:rsid w:val="00D84576"/>
    <w:rsid w:val="00D84FF5"/>
    <w:rsid w:val="00D863BA"/>
    <w:rsid w:val="00D87521"/>
    <w:rsid w:val="00D87F1C"/>
    <w:rsid w:val="00D90837"/>
    <w:rsid w:val="00D909B8"/>
    <w:rsid w:val="00D91C0D"/>
    <w:rsid w:val="00D91F14"/>
    <w:rsid w:val="00D9280D"/>
    <w:rsid w:val="00D92830"/>
    <w:rsid w:val="00DA1399"/>
    <w:rsid w:val="00DA1CAE"/>
    <w:rsid w:val="00DA24C6"/>
    <w:rsid w:val="00DA2DB4"/>
    <w:rsid w:val="00DA4D7B"/>
    <w:rsid w:val="00DA7320"/>
    <w:rsid w:val="00DA7502"/>
    <w:rsid w:val="00DA7ECF"/>
    <w:rsid w:val="00DB3407"/>
    <w:rsid w:val="00DB3FD0"/>
    <w:rsid w:val="00DB6FA4"/>
    <w:rsid w:val="00DC1633"/>
    <w:rsid w:val="00DC478E"/>
    <w:rsid w:val="00DC52CE"/>
    <w:rsid w:val="00DC712F"/>
    <w:rsid w:val="00DD1032"/>
    <w:rsid w:val="00DD3ACC"/>
    <w:rsid w:val="00DE1C22"/>
    <w:rsid w:val="00DE264A"/>
    <w:rsid w:val="00DE2EB2"/>
    <w:rsid w:val="00DE4779"/>
    <w:rsid w:val="00DE548D"/>
    <w:rsid w:val="00DF0955"/>
    <w:rsid w:val="00DF5072"/>
    <w:rsid w:val="00DF6730"/>
    <w:rsid w:val="00E00081"/>
    <w:rsid w:val="00E01A30"/>
    <w:rsid w:val="00E02D18"/>
    <w:rsid w:val="00E03B6C"/>
    <w:rsid w:val="00E041E7"/>
    <w:rsid w:val="00E0520E"/>
    <w:rsid w:val="00E06189"/>
    <w:rsid w:val="00E07EF0"/>
    <w:rsid w:val="00E10472"/>
    <w:rsid w:val="00E11867"/>
    <w:rsid w:val="00E14584"/>
    <w:rsid w:val="00E23CA1"/>
    <w:rsid w:val="00E26728"/>
    <w:rsid w:val="00E34996"/>
    <w:rsid w:val="00E36A57"/>
    <w:rsid w:val="00E3715C"/>
    <w:rsid w:val="00E401D7"/>
    <w:rsid w:val="00E40529"/>
    <w:rsid w:val="00E409A8"/>
    <w:rsid w:val="00E4111F"/>
    <w:rsid w:val="00E42CD3"/>
    <w:rsid w:val="00E436F5"/>
    <w:rsid w:val="00E44E96"/>
    <w:rsid w:val="00E47242"/>
    <w:rsid w:val="00E47AF1"/>
    <w:rsid w:val="00E50C12"/>
    <w:rsid w:val="00E51A8E"/>
    <w:rsid w:val="00E5445D"/>
    <w:rsid w:val="00E54AE2"/>
    <w:rsid w:val="00E61EDD"/>
    <w:rsid w:val="00E64E0B"/>
    <w:rsid w:val="00E652D9"/>
    <w:rsid w:val="00E65B91"/>
    <w:rsid w:val="00E709A8"/>
    <w:rsid w:val="00E7209D"/>
    <w:rsid w:val="00E72D84"/>
    <w:rsid w:val="00E72EAD"/>
    <w:rsid w:val="00E764B8"/>
    <w:rsid w:val="00E77223"/>
    <w:rsid w:val="00E8528B"/>
    <w:rsid w:val="00E85B94"/>
    <w:rsid w:val="00E87924"/>
    <w:rsid w:val="00E90403"/>
    <w:rsid w:val="00E92C9B"/>
    <w:rsid w:val="00E92D85"/>
    <w:rsid w:val="00E95E5E"/>
    <w:rsid w:val="00E96215"/>
    <w:rsid w:val="00E978D0"/>
    <w:rsid w:val="00EA2C74"/>
    <w:rsid w:val="00EA44A7"/>
    <w:rsid w:val="00EA4613"/>
    <w:rsid w:val="00EA7F91"/>
    <w:rsid w:val="00EB1523"/>
    <w:rsid w:val="00EB4C6A"/>
    <w:rsid w:val="00EB51DA"/>
    <w:rsid w:val="00EB57C2"/>
    <w:rsid w:val="00EC0DE7"/>
    <w:rsid w:val="00EC0E49"/>
    <w:rsid w:val="00EC101F"/>
    <w:rsid w:val="00EC1D9F"/>
    <w:rsid w:val="00EC6285"/>
    <w:rsid w:val="00EC6AE3"/>
    <w:rsid w:val="00EC7E98"/>
    <w:rsid w:val="00ED009F"/>
    <w:rsid w:val="00ED02FD"/>
    <w:rsid w:val="00ED31BD"/>
    <w:rsid w:val="00ED5BAD"/>
    <w:rsid w:val="00ED7044"/>
    <w:rsid w:val="00ED7476"/>
    <w:rsid w:val="00EE0131"/>
    <w:rsid w:val="00EE0FFF"/>
    <w:rsid w:val="00EE17B0"/>
    <w:rsid w:val="00EE4F0C"/>
    <w:rsid w:val="00EE5FA6"/>
    <w:rsid w:val="00EE7CE5"/>
    <w:rsid w:val="00EF06D9"/>
    <w:rsid w:val="00EF328A"/>
    <w:rsid w:val="00EF3F11"/>
    <w:rsid w:val="00F04712"/>
    <w:rsid w:val="00F06DE1"/>
    <w:rsid w:val="00F11833"/>
    <w:rsid w:val="00F16656"/>
    <w:rsid w:val="00F1722B"/>
    <w:rsid w:val="00F17940"/>
    <w:rsid w:val="00F24E46"/>
    <w:rsid w:val="00F301A8"/>
    <w:rsid w:val="00F30C64"/>
    <w:rsid w:val="00F32BA2"/>
    <w:rsid w:val="00F32CDB"/>
    <w:rsid w:val="00F40E39"/>
    <w:rsid w:val="00F41783"/>
    <w:rsid w:val="00F417BD"/>
    <w:rsid w:val="00F4220F"/>
    <w:rsid w:val="00F470E9"/>
    <w:rsid w:val="00F511C6"/>
    <w:rsid w:val="00F51801"/>
    <w:rsid w:val="00F51C3B"/>
    <w:rsid w:val="00F543F1"/>
    <w:rsid w:val="00F565FE"/>
    <w:rsid w:val="00F60F42"/>
    <w:rsid w:val="00F6182F"/>
    <w:rsid w:val="00F622C8"/>
    <w:rsid w:val="00F62A94"/>
    <w:rsid w:val="00F633A7"/>
    <w:rsid w:val="00F63854"/>
    <w:rsid w:val="00F63A70"/>
    <w:rsid w:val="00F6751C"/>
    <w:rsid w:val="00F708B8"/>
    <w:rsid w:val="00F7534E"/>
    <w:rsid w:val="00F848D4"/>
    <w:rsid w:val="00F849E7"/>
    <w:rsid w:val="00F90389"/>
    <w:rsid w:val="00F94EE8"/>
    <w:rsid w:val="00FA0181"/>
    <w:rsid w:val="00FA1802"/>
    <w:rsid w:val="00FA21D0"/>
    <w:rsid w:val="00FA2409"/>
    <w:rsid w:val="00FA5F5F"/>
    <w:rsid w:val="00FB2647"/>
    <w:rsid w:val="00FB4752"/>
    <w:rsid w:val="00FB730C"/>
    <w:rsid w:val="00FC0611"/>
    <w:rsid w:val="00FC19EB"/>
    <w:rsid w:val="00FC228B"/>
    <w:rsid w:val="00FC2695"/>
    <w:rsid w:val="00FC3E03"/>
    <w:rsid w:val="00FC3FC1"/>
    <w:rsid w:val="00FC71A0"/>
    <w:rsid w:val="00FD2D72"/>
    <w:rsid w:val="00FD4A90"/>
    <w:rsid w:val="00FD4BFA"/>
    <w:rsid w:val="00FD7B1D"/>
    <w:rsid w:val="00FD7C5A"/>
    <w:rsid w:val="00FE0EA0"/>
    <w:rsid w:val="00FE1EEE"/>
    <w:rsid w:val="00FE44DA"/>
    <w:rsid w:val="00FF027A"/>
    <w:rsid w:val="00FF1AC1"/>
    <w:rsid w:val="00FF2889"/>
    <w:rsid w:val="00FF32CF"/>
    <w:rsid w:val="00FF3EEA"/>
    <w:rsid w:val="00FF5205"/>
    <w:rsid w:val="00FF626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EF0505DE-5B4E-4A60-86CE-1605DD05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0B1520"/>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44DEE"/>
    <w:pPr>
      <w:keepNext/>
      <w:suppressAutoHyphens/>
      <w:spacing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44DE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9C596E"/>
    <w:rPr>
      <w:color w:val="808080"/>
    </w:rPr>
  </w:style>
  <w:style w:type="paragraph" w:styleId="Revisione">
    <w:name w:val="Revision"/>
    <w:hidden/>
    <w:uiPriority w:val="99"/>
    <w:semiHidden/>
    <w:rsid w:val="00B40A9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305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84D7-3FBC-4B6F-8AB4-1C603E74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3438</Words>
  <Characters>19602</Characters>
  <Application>Microsoft Office Word</Application>
  <DocSecurity>0</DocSecurity>
  <Lines>163</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teresa abate</cp:lastModifiedBy>
  <cp:revision>40</cp:revision>
  <cp:lastPrinted>2015-05-12T18:31:00Z</cp:lastPrinted>
  <dcterms:created xsi:type="dcterms:W3CDTF">2022-01-13T10:08:00Z</dcterms:created>
  <dcterms:modified xsi:type="dcterms:W3CDTF">2022-02-24T20:26:00Z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