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Tognotti,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Viatcheslav Kafarov</w:t>
            </w:r>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9269D3F" w:rsidR="00E978D0" w:rsidRPr="00B57B36" w:rsidRDefault="00E17262" w:rsidP="00E978D0">
      <w:pPr>
        <w:pStyle w:val="CETTitle"/>
      </w:pPr>
      <w:r w:rsidRPr="00A61851">
        <w:t xml:space="preserve">Influence </w:t>
      </w:r>
      <w:r>
        <w:t>o</w:t>
      </w:r>
      <w:r w:rsidRPr="00A61851">
        <w:t xml:space="preserve">f Geometrical </w:t>
      </w:r>
      <w:r>
        <w:t>Configuration</w:t>
      </w:r>
      <w:r w:rsidRPr="00A61851">
        <w:t xml:space="preserve"> </w:t>
      </w:r>
      <w:r w:rsidR="00EA490D">
        <w:t>o</w:t>
      </w:r>
      <w:r w:rsidRPr="00A61851">
        <w:t xml:space="preserve">n </w:t>
      </w:r>
      <w:r w:rsidR="00EA490D">
        <w:t>t</w:t>
      </w:r>
      <w:r w:rsidRPr="00A61851">
        <w:t xml:space="preserve">he Melting Process </w:t>
      </w:r>
      <w:r w:rsidR="00EA490D">
        <w:t>o</w:t>
      </w:r>
      <w:r w:rsidRPr="00A61851">
        <w:t xml:space="preserve">f </w:t>
      </w:r>
      <w:r w:rsidR="00EA490D">
        <w:t>a</w:t>
      </w:r>
      <w:r w:rsidRPr="00A61851">
        <w:t xml:space="preserve"> New Biomass Based Phase Change Material </w:t>
      </w:r>
      <w:r w:rsidR="00EA490D">
        <w:t>f</w:t>
      </w:r>
      <w:r w:rsidRPr="00A61851">
        <w:t>or Solar Thermal Energy Storage</w:t>
      </w:r>
    </w:p>
    <w:p w14:paraId="0488FED2" w14:textId="5DAC5E77" w:rsidR="00B57E6F" w:rsidRPr="0017710D" w:rsidRDefault="00B968E4" w:rsidP="00B57E6F">
      <w:pPr>
        <w:pStyle w:val="CETAuthors"/>
        <w:rPr>
          <w:lang w:val="es-CO"/>
        </w:rPr>
      </w:pPr>
      <w:r w:rsidRPr="0017710D">
        <w:rPr>
          <w:lang w:val="es-CO"/>
        </w:rPr>
        <w:t>Víctor A. Lizcano-González</w:t>
      </w:r>
      <w:r w:rsidR="00B57E6F" w:rsidRPr="0017710D">
        <w:rPr>
          <w:vertAlign w:val="superscript"/>
          <w:lang w:val="es-CO"/>
        </w:rPr>
        <w:t>a</w:t>
      </w:r>
      <w:r w:rsidR="00B57E6F" w:rsidRPr="0017710D">
        <w:rPr>
          <w:lang w:val="es-CO"/>
        </w:rPr>
        <w:t xml:space="preserve">, </w:t>
      </w:r>
      <w:r w:rsidRPr="0017710D">
        <w:rPr>
          <w:lang w:val="es-CO"/>
        </w:rPr>
        <w:t>Viatcheslav Kafarov</w:t>
      </w:r>
      <w:r w:rsidR="0017710D">
        <w:rPr>
          <w:vertAlign w:val="superscript"/>
          <w:lang w:val="es-CO"/>
        </w:rPr>
        <w:t>a</w:t>
      </w:r>
      <w:r w:rsidR="00B57E6F" w:rsidRPr="0017710D">
        <w:rPr>
          <w:vertAlign w:val="superscript"/>
          <w:lang w:val="es-CO"/>
        </w:rPr>
        <w:t>,</w:t>
      </w:r>
      <w:r w:rsidR="00B57E6F" w:rsidRPr="0017710D">
        <w:rPr>
          <w:lang w:val="es-CO"/>
        </w:rPr>
        <w:t>*,</w:t>
      </w:r>
      <w:r w:rsidR="001F783E">
        <w:rPr>
          <w:lang w:val="es-CO"/>
        </w:rPr>
        <w:t xml:space="preserve"> Valentina Aguilera-Duarte</w:t>
      </w:r>
      <w:r w:rsidR="00E93ADA" w:rsidRPr="0017710D">
        <w:rPr>
          <w:vertAlign w:val="superscript"/>
          <w:lang w:val="es-CO"/>
        </w:rPr>
        <w:t>a</w:t>
      </w:r>
      <w:r w:rsidR="001F783E">
        <w:rPr>
          <w:lang w:val="es-CO"/>
        </w:rPr>
        <w:t>,</w:t>
      </w:r>
      <w:r w:rsidR="00990475">
        <w:rPr>
          <w:lang w:val="es-CO"/>
        </w:rPr>
        <w:t xml:space="preserve"> Anamaria Blanco-</w:t>
      </w:r>
      <w:r w:rsidR="00B73957">
        <w:rPr>
          <w:lang w:val="es-CO"/>
        </w:rPr>
        <w:t>Beltrán</w:t>
      </w:r>
      <w:r w:rsidR="00E93ADA" w:rsidRPr="0017710D">
        <w:rPr>
          <w:vertAlign w:val="superscript"/>
          <w:lang w:val="es-CO"/>
        </w:rPr>
        <w:t>a</w:t>
      </w:r>
      <w:r w:rsidR="00B73957">
        <w:rPr>
          <w:lang w:val="es-CO"/>
        </w:rPr>
        <w:t>,</w:t>
      </w:r>
      <w:r w:rsidR="00B57E6F" w:rsidRPr="0017710D">
        <w:rPr>
          <w:lang w:val="es-CO"/>
        </w:rPr>
        <w:t xml:space="preserve"> </w:t>
      </w:r>
      <w:r w:rsidR="002F2981" w:rsidRPr="0017710D">
        <w:rPr>
          <w:lang w:val="es-CO"/>
        </w:rPr>
        <w:t>Khamid Mahkamov</w:t>
      </w:r>
      <w:r w:rsidR="0017710D" w:rsidRPr="0017710D">
        <w:rPr>
          <w:vertAlign w:val="superscript"/>
          <w:lang w:val="es-CO"/>
        </w:rPr>
        <w:t>b</w:t>
      </w:r>
    </w:p>
    <w:p w14:paraId="6B2D21B3" w14:textId="0378059B" w:rsidR="00B57E6F" w:rsidRPr="00B57B36" w:rsidRDefault="00B57E6F" w:rsidP="00B57E6F">
      <w:pPr>
        <w:pStyle w:val="CETAddress"/>
      </w:pPr>
      <w:r w:rsidRPr="00B57B36">
        <w:rPr>
          <w:vertAlign w:val="superscript"/>
        </w:rPr>
        <w:t>a</w:t>
      </w:r>
      <w:r w:rsidR="003D30D1" w:rsidRPr="003D30D1">
        <w:t>Department of Chemical Engineering</w:t>
      </w:r>
      <w:r w:rsidR="00233D32">
        <w:t>,</w:t>
      </w:r>
      <w:r w:rsidR="003D30D1" w:rsidRPr="003D30D1">
        <w:t xml:space="preserve"> </w:t>
      </w:r>
      <w:r w:rsidR="003D30D1">
        <w:t>U</w:t>
      </w:r>
      <w:r w:rsidR="00A07007">
        <w:t>niversidad Industrial de Santander</w:t>
      </w:r>
      <w:r w:rsidR="00A366FE">
        <w:t>,</w:t>
      </w:r>
      <w:r w:rsidRPr="00B57B36">
        <w:t xml:space="preserve"> </w:t>
      </w:r>
      <w:r w:rsidR="00A366FE" w:rsidRPr="00A366FE">
        <w:t>Carrera 27 Calle 9</w:t>
      </w:r>
      <w:r w:rsidRPr="00B57B36">
        <w:t>,</w:t>
      </w:r>
      <w:r w:rsidR="00A366FE">
        <w:t xml:space="preserve"> Bucaramanga, Colombia</w:t>
      </w:r>
      <w:r w:rsidRPr="00B57B36">
        <w:t xml:space="preserve"> </w:t>
      </w:r>
    </w:p>
    <w:p w14:paraId="3D72B0B0" w14:textId="01CEFE8B" w:rsidR="00B57E6F" w:rsidRPr="00B57B36" w:rsidRDefault="00B57E6F" w:rsidP="00B57E6F">
      <w:pPr>
        <w:pStyle w:val="CETAddress"/>
      </w:pPr>
      <w:r w:rsidRPr="00B57B36">
        <w:rPr>
          <w:vertAlign w:val="superscript"/>
        </w:rPr>
        <w:t>b</w:t>
      </w:r>
      <w:r w:rsidR="00381559" w:rsidRPr="00381559">
        <w:t>Department of Mechanical and Construction Engineering</w:t>
      </w:r>
      <w:r w:rsidR="00381559">
        <w:t xml:space="preserve">, Northumbria University, </w:t>
      </w:r>
      <w:r w:rsidR="001F2793" w:rsidRPr="001F2793">
        <w:t>Sutherland Building Newcastle-upon-Tyne NE1 8ST, United Kingdom</w:t>
      </w:r>
      <w:r w:rsidRPr="00B57B36">
        <w:t xml:space="preserve"> and Address </w:t>
      </w:r>
    </w:p>
    <w:p w14:paraId="73F1267A" w14:textId="0ACFCC8A" w:rsidR="00B57E6F" w:rsidRPr="00B57B36" w:rsidRDefault="00B57E6F" w:rsidP="00B57E6F">
      <w:pPr>
        <w:pStyle w:val="CETemail"/>
      </w:pPr>
      <w:r>
        <w:t xml:space="preserve"> </w:t>
      </w:r>
      <w:r w:rsidR="00233D32">
        <w:t>kafarov@uis.edu.co</w:t>
      </w:r>
    </w:p>
    <w:p w14:paraId="65F66539" w14:textId="0B3DAEA8" w:rsidR="00600535" w:rsidRPr="005A2D44" w:rsidRDefault="00AE2E6A" w:rsidP="005A2D44">
      <w:pPr>
        <w:pStyle w:val="CETBodytext"/>
        <w:rPr>
          <w:lang w:val="en-GB"/>
        </w:rPr>
      </w:pPr>
      <w:bookmarkStart w:id="0" w:name="_Hlk495475023"/>
      <w:r>
        <w:rPr>
          <w:lang w:val="en-GB"/>
        </w:rPr>
        <w:t xml:space="preserve">There are </w:t>
      </w:r>
      <w:r w:rsidR="003018A5" w:rsidRPr="00A64922">
        <w:rPr>
          <w:lang w:val="en-GB"/>
        </w:rPr>
        <w:t xml:space="preserve">three primary options for increasing heat transfer efficiency </w:t>
      </w:r>
      <w:r w:rsidR="003018A5">
        <w:rPr>
          <w:lang w:val="en-GB"/>
        </w:rPr>
        <w:t>when working with p</w:t>
      </w:r>
      <w:r w:rsidR="00A64922" w:rsidRPr="00A64922">
        <w:rPr>
          <w:lang w:val="en-GB"/>
        </w:rPr>
        <w:t xml:space="preserve">hase change materials (PCM): additives, support matrices, and specially designed heat exchangers. </w:t>
      </w:r>
      <w:r w:rsidR="009B25B2">
        <w:rPr>
          <w:lang w:val="en-GB"/>
        </w:rPr>
        <w:t>But the use of</w:t>
      </w:r>
      <w:r w:rsidR="00A64922" w:rsidRPr="00A64922">
        <w:rPr>
          <w:lang w:val="en-GB"/>
        </w:rPr>
        <w:t xml:space="preserve"> components that stay solid throughout the operation results in a decrease in the specific heat storage capacity. Thus, redesigning the heat exchange systems to maximize the </w:t>
      </w:r>
      <w:r w:rsidR="00E1318F">
        <w:rPr>
          <w:lang w:val="en-GB"/>
        </w:rPr>
        <w:t>effects</w:t>
      </w:r>
      <w:r w:rsidR="00A64922" w:rsidRPr="00A64922">
        <w:rPr>
          <w:lang w:val="en-GB"/>
        </w:rPr>
        <w:t xml:space="preserve"> of natural convection is often the first </w:t>
      </w:r>
      <w:r w:rsidR="00524311" w:rsidRPr="00A64922">
        <w:rPr>
          <w:lang w:val="en-GB"/>
        </w:rPr>
        <w:t>strategy</w:t>
      </w:r>
      <w:r w:rsidR="00A64922" w:rsidRPr="00A64922">
        <w:rPr>
          <w:lang w:val="en-GB"/>
        </w:rPr>
        <w:t xml:space="preserve"> to consider. </w:t>
      </w:r>
      <w:r w:rsidR="00C60756">
        <w:rPr>
          <w:lang w:val="en-GB"/>
        </w:rPr>
        <w:t xml:space="preserve">Natural convection </w:t>
      </w:r>
      <w:r w:rsidR="00E1318F">
        <w:rPr>
          <w:lang w:val="en-GB"/>
        </w:rPr>
        <w:t>promotes</w:t>
      </w:r>
      <w:r w:rsidR="00C60756">
        <w:rPr>
          <w:lang w:val="en-GB"/>
        </w:rPr>
        <w:t xml:space="preserve"> that t</w:t>
      </w:r>
      <w:r w:rsidR="00A64922" w:rsidRPr="00A64922">
        <w:rPr>
          <w:lang w:val="en-GB"/>
        </w:rPr>
        <w:t xml:space="preserve">he less dense material flows toward the upper portion of the PCM </w:t>
      </w:r>
      <w:r w:rsidR="00424FA1" w:rsidRPr="00A64922">
        <w:rPr>
          <w:lang w:val="en-GB"/>
        </w:rPr>
        <w:t>because of</w:t>
      </w:r>
      <w:r w:rsidR="00A64922" w:rsidRPr="00A64922">
        <w:rPr>
          <w:lang w:val="en-GB"/>
        </w:rPr>
        <w:t xml:space="preserve"> the</w:t>
      </w:r>
      <w:r w:rsidR="004A62BB">
        <w:rPr>
          <w:lang w:val="en-GB"/>
        </w:rPr>
        <w:t xml:space="preserve"> different</w:t>
      </w:r>
      <w:r w:rsidR="00A64922" w:rsidRPr="00A64922">
        <w:rPr>
          <w:lang w:val="en-GB"/>
        </w:rPr>
        <w:t xml:space="preserve"> densities in the molten material </w:t>
      </w:r>
      <w:r w:rsidR="004A62BB">
        <w:rPr>
          <w:lang w:val="en-GB"/>
        </w:rPr>
        <w:t>related to a</w:t>
      </w:r>
      <w:r w:rsidR="00A64922" w:rsidRPr="00A64922">
        <w:rPr>
          <w:lang w:val="en-GB"/>
        </w:rPr>
        <w:t xml:space="preserve"> temperature </w:t>
      </w:r>
      <w:r w:rsidR="004A62BB">
        <w:rPr>
          <w:lang w:val="en-GB"/>
        </w:rPr>
        <w:t>profile</w:t>
      </w:r>
      <w:r w:rsidR="00A64922" w:rsidRPr="00A64922">
        <w:rPr>
          <w:lang w:val="en-GB"/>
        </w:rPr>
        <w:t>.</w:t>
      </w:r>
      <w:r w:rsidR="000B46AB">
        <w:rPr>
          <w:lang w:val="en-GB"/>
        </w:rPr>
        <w:t xml:space="preserve"> </w:t>
      </w:r>
      <w:r w:rsidR="0072539B" w:rsidRPr="0072539B">
        <w:rPr>
          <w:lang w:val="en-GB"/>
        </w:rPr>
        <w:t>This phenomenon also depends on the physico-chemical and thermal properties of the phase change material to be studied, so experimental tests are necessary for each development. Recently, the use of hydrogenated palm stearin has been reported as a renewable PCM with good performance.</w:t>
      </w:r>
      <w:r w:rsidR="00C2029E">
        <w:rPr>
          <w:lang w:val="en-GB"/>
        </w:rPr>
        <w:t xml:space="preserve"> </w:t>
      </w:r>
      <w:r w:rsidR="000B46AB" w:rsidRPr="000B46AB">
        <w:rPr>
          <w:lang w:val="en-GB"/>
        </w:rPr>
        <w:t xml:space="preserve">Therefore, the goal of the current study was to determine how </w:t>
      </w:r>
      <w:r w:rsidR="00DB6E23">
        <w:rPr>
          <w:lang w:val="en-GB"/>
        </w:rPr>
        <w:t xml:space="preserve">the geometry of the </w:t>
      </w:r>
      <w:r w:rsidR="000B46AB" w:rsidRPr="000B46AB">
        <w:rPr>
          <w:lang w:val="en-GB"/>
        </w:rPr>
        <w:t>heat exchanger affect</w:t>
      </w:r>
      <w:r w:rsidR="00DB6E23">
        <w:rPr>
          <w:lang w:val="en-GB"/>
        </w:rPr>
        <w:t>s</w:t>
      </w:r>
      <w:r w:rsidR="000B46AB" w:rsidRPr="000B46AB">
        <w:rPr>
          <w:lang w:val="en-GB"/>
        </w:rPr>
        <w:t xml:space="preserve"> natural convection</w:t>
      </w:r>
      <w:r w:rsidR="00DB6E23">
        <w:rPr>
          <w:lang w:val="en-GB"/>
        </w:rPr>
        <w:t xml:space="preserve"> during the melting process of</w:t>
      </w:r>
      <w:r w:rsidR="000B46AB" w:rsidRPr="000B46AB">
        <w:rPr>
          <w:lang w:val="en-GB"/>
        </w:rPr>
        <w:t xml:space="preserve"> hydrogenated palm stearin. Two </w:t>
      </w:r>
      <w:r w:rsidR="00B83423">
        <w:rPr>
          <w:lang w:val="en-GB"/>
        </w:rPr>
        <w:t>geometries</w:t>
      </w:r>
      <w:r w:rsidR="000B46AB" w:rsidRPr="000B46AB">
        <w:rPr>
          <w:lang w:val="en-GB"/>
        </w:rPr>
        <w:t xml:space="preserve"> known as the square profile</w:t>
      </w:r>
      <w:r w:rsidR="003702CE">
        <w:rPr>
          <w:lang w:val="en-GB"/>
        </w:rPr>
        <w:t xml:space="preserve"> and</w:t>
      </w:r>
      <w:r w:rsidR="000B46AB" w:rsidRPr="000B46AB">
        <w:rPr>
          <w:lang w:val="en-GB"/>
        </w:rPr>
        <w:t xml:space="preserve"> U-profile</w:t>
      </w:r>
      <w:r w:rsidR="003702CE">
        <w:rPr>
          <w:lang w:val="en-GB"/>
        </w:rPr>
        <w:t xml:space="preserve"> </w:t>
      </w:r>
      <w:r w:rsidR="000B46AB" w:rsidRPr="000B46AB">
        <w:rPr>
          <w:lang w:val="en-GB"/>
        </w:rPr>
        <w:t xml:space="preserve">were </w:t>
      </w:r>
      <w:r w:rsidR="003702CE">
        <w:rPr>
          <w:lang w:val="en-GB"/>
        </w:rPr>
        <w:t>studied</w:t>
      </w:r>
      <w:r w:rsidR="000B46AB" w:rsidRPr="000B46AB">
        <w:rPr>
          <w:lang w:val="en-GB"/>
        </w:rPr>
        <w:t xml:space="preserve">. </w:t>
      </w:r>
      <w:r w:rsidR="003702CE">
        <w:rPr>
          <w:lang w:val="en-GB"/>
        </w:rPr>
        <w:t>A</w:t>
      </w:r>
      <w:r w:rsidR="003702CE" w:rsidRPr="000B46AB">
        <w:rPr>
          <w:lang w:val="en-GB"/>
        </w:rPr>
        <w:t xml:space="preserve"> test bench was constructed</w:t>
      </w:r>
      <w:r w:rsidR="003702CE">
        <w:rPr>
          <w:lang w:val="en-GB"/>
        </w:rPr>
        <w:t>, w</w:t>
      </w:r>
      <w:r w:rsidR="000B46AB" w:rsidRPr="000B46AB">
        <w:rPr>
          <w:lang w:val="en-GB"/>
        </w:rPr>
        <w:t xml:space="preserve">ith a </w:t>
      </w:r>
      <w:r w:rsidR="003702CE" w:rsidRPr="000B46AB">
        <w:rPr>
          <w:lang w:val="en-GB"/>
        </w:rPr>
        <w:t>6-kilogram</w:t>
      </w:r>
      <w:r w:rsidR="000B46AB" w:rsidRPr="000B46AB">
        <w:rPr>
          <w:lang w:val="en-GB"/>
        </w:rPr>
        <w:t xml:space="preserve"> PCM capacity, a hot water recirculation system with flow and temperature monitoring</w:t>
      </w:r>
      <w:r w:rsidR="000F74E3">
        <w:rPr>
          <w:lang w:val="en-GB"/>
        </w:rPr>
        <w:t xml:space="preserve"> that includes</w:t>
      </w:r>
      <w:r w:rsidR="000B46AB" w:rsidRPr="000B46AB">
        <w:rPr>
          <w:lang w:val="en-GB"/>
        </w:rPr>
        <w:t xml:space="preserve"> 9 temperature sensors inside the PCM. Water circulated at a temperature of 75°C and a flow rate of 2 L/min </w:t>
      </w:r>
      <w:r w:rsidR="00BA35AD">
        <w:rPr>
          <w:lang w:val="en-GB"/>
        </w:rPr>
        <w:t>was used as heat transport fluid</w:t>
      </w:r>
      <w:r w:rsidR="000B46AB" w:rsidRPr="000B46AB">
        <w:rPr>
          <w:lang w:val="en-GB"/>
        </w:rPr>
        <w:t xml:space="preserve">. Throughout the course of the 25-hour experiment, temperature and flow </w:t>
      </w:r>
      <w:r w:rsidR="00BA35AD">
        <w:rPr>
          <w:lang w:val="en-GB"/>
        </w:rPr>
        <w:t>measurements</w:t>
      </w:r>
      <w:r w:rsidR="000B46AB" w:rsidRPr="000B46AB">
        <w:rPr>
          <w:lang w:val="en-GB"/>
        </w:rPr>
        <w:t xml:space="preserve"> were recorded every</w:t>
      </w:r>
      <w:r w:rsidR="000B46AB">
        <w:rPr>
          <w:lang w:val="en-GB"/>
        </w:rPr>
        <w:t xml:space="preserve"> 4 seconds.</w:t>
      </w:r>
      <w:r w:rsidR="00A672E0">
        <w:rPr>
          <w:lang w:val="en-GB"/>
        </w:rPr>
        <w:t xml:space="preserve"> </w:t>
      </w:r>
      <w:r w:rsidR="00A672E0" w:rsidRPr="00A672E0">
        <w:rPr>
          <w:lang w:val="en-GB"/>
        </w:rPr>
        <w:t xml:space="preserve">The results of this study demonstrate a significant impact of natural convection on the melting process and provide distinctive characteristics of this phenomena. It was </w:t>
      </w:r>
      <w:r w:rsidR="00646B7F" w:rsidRPr="00A672E0">
        <w:rPr>
          <w:lang w:val="en-GB"/>
        </w:rPr>
        <w:t>determined</w:t>
      </w:r>
      <w:r w:rsidR="00A672E0" w:rsidRPr="00A672E0">
        <w:rPr>
          <w:lang w:val="en-GB"/>
        </w:rPr>
        <w:t xml:space="preserve"> that the top portion of the PCM </w:t>
      </w:r>
      <w:r w:rsidR="00646B7F">
        <w:rPr>
          <w:lang w:val="en-GB"/>
        </w:rPr>
        <w:t>holds</w:t>
      </w:r>
      <w:r w:rsidR="00A672E0" w:rsidRPr="00A672E0">
        <w:rPr>
          <w:lang w:val="en-GB"/>
        </w:rPr>
        <w:t xml:space="preserve"> the greatest temperatures, and that there is very little heat transfer in the solid </w:t>
      </w:r>
      <w:r w:rsidR="00646B7F">
        <w:rPr>
          <w:lang w:val="en-GB"/>
        </w:rPr>
        <w:t>material</w:t>
      </w:r>
      <w:r w:rsidR="00A672E0" w:rsidRPr="00A672E0">
        <w:rPr>
          <w:lang w:val="en-GB"/>
        </w:rPr>
        <w:t>. With each profile, the results enable us to determine which zones—due to the influence of natural convection—have relatively high heat transmission and which ones call for the addition of additives or support matrices. Therefore, it is anticipated to aid in the creation of configurations that are more cost-effective and efficient.</w:t>
      </w:r>
    </w:p>
    <w:bookmarkEnd w:id="0"/>
    <w:p w14:paraId="476B2F2E" w14:textId="73A3BFC1" w:rsidR="00600535" w:rsidRPr="00B57B36" w:rsidRDefault="00600535" w:rsidP="00600535">
      <w:pPr>
        <w:pStyle w:val="CETHeading1"/>
        <w:rPr>
          <w:lang w:val="en-GB"/>
        </w:rPr>
      </w:pPr>
      <w:r w:rsidRPr="00B57B36">
        <w:rPr>
          <w:lang w:val="en-GB"/>
        </w:rPr>
        <w:t>Introduction</w:t>
      </w:r>
    </w:p>
    <w:p w14:paraId="1AED3853" w14:textId="2DEB9504" w:rsidR="00600535" w:rsidRPr="00D33B32" w:rsidRDefault="00D312FB" w:rsidP="00C666A5">
      <w:pPr>
        <w:pStyle w:val="CETBodytext"/>
        <w:rPr>
          <w:lang w:val="en-CA"/>
        </w:rPr>
      </w:pPr>
      <w:r w:rsidRPr="00D312FB">
        <w:rPr>
          <w:lang w:val="en-CA"/>
        </w:rPr>
        <w:t>One of the main issues concerning the development of societies worldwide is the fight against climate change by reducing the use of fossil fuels.</w:t>
      </w:r>
      <w:r w:rsidR="00C666A5" w:rsidRPr="00C666A5">
        <w:rPr>
          <w:lang w:val="en-CA"/>
        </w:rPr>
        <w:t xml:space="preserve"> </w:t>
      </w:r>
      <w:r w:rsidR="00D04C01" w:rsidRPr="00D04C01">
        <w:rPr>
          <w:lang w:val="en-CA"/>
        </w:rPr>
        <w:t>2023 has already been declared the hottest year in history, surpassing even the most pessimistic forecasts.</w:t>
      </w:r>
      <w:r w:rsidR="00C666A5" w:rsidRPr="00C666A5">
        <w:rPr>
          <w:lang w:val="en-CA"/>
        </w:rPr>
        <w:t xml:space="preserve"> </w:t>
      </w:r>
      <w:sdt>
        <w:sdtPr>
          <w:rPr>
            <w:color w:val="000000"/>
            <w:lang w:val="en-CA"/>
          </w:rPr>
          <w:tag w:val="MENDELEY_CITATION_v3_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"/>
          <w:id w:val="-1065868893"/>
          <w:placeholder>
            <w:docPart w:val="DefaultPlaceholder_-1854013440"/>
          </w:placeholder>
        </w:sdtPr>
        <w:sdtEndPr/>
        <w:sdtContent>
          <w:r w:rsidR="00061B59" w:rsidRPr="00061B59">
            <w:rPr>
              <w:color w:val="000000"/>
              <w:lang w:val="en-CA"/>
            </w:rPr>
            <w:t>(Voosen, 2024)</w:t>
          </w:r>
        </w:sdtContent>
      </w:sdt>
      <w:r w:rsidR="00C666A5" w:rsidRPr="00C666A5">
        <w:rPr>
          <w:lang w:val="en-CA"/>
        </w:rPr>
        <w:t xml:space="preserve">. Additionally, the increase in </w:t>
      </w:r>
      <w:r w:rsidR="00E262B6" w:rsidRPr="00C666A5">
        <w:rPr>
          <w:lang w:val="en-CA"/>
        </w:rPr>
        <w:t>energy demands</w:t>
      </w:r>
      <w:r w:rsidR="00E262B6">
        <w:rPr>
          <w:lang w:val="en-CA"/>
        </w:rPr>
        <w:t xml:space="preserve"> related with</w:t>
      </w:r>
      <w:r w:rsidR="00C666A5" w:rsidRPr="00C666A5">
        <w:rPr>
          <w:lang w:val="en-CA"/>
        </w:rPr>
        <w:t xml:space="preserve"> world's population suggest greater global pollution </w:t>
      </w:r>
      <w:sdt>
        <w:sdtPr>
          <w:rPr>
            <w:color w:val="000000"/>
            <w:lang w:val="en-CA"/>
          </w:rPr>
          <w:tag w:val="MENDELEY_CITATION_v3_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"/>
          <w:id w:val="1740437046"/>
          <w:placeholder>
            <w:docPart w:val="EB1DA7D47BE248ADB023AC7073996D3F"/>
          </w:placeholder>
        </w:sdtPr>
        <w:sdtEndPr/>
        <w:sdtContent>
          <w:r w:rsidR="00061B59" w:rsidRPr="00061B59">
            <w:rPr>
              <w:color w:val="000000"/>
              <w:lang w:val="en-CA"/>
            </w:rPr>
            <w:t>(Shen et al., 2022)</w:t>
          </w:r>
        </w:sdtContent>
      </w:sdt>
      <w:r w:rsidR="00C666A5" w:rsidRPr="00C666A5">
        <w:rPr>
          <w:lang w:val="en-CA"/>
        </w:rPr>
        <w:t xml:space="preserve">. </w:t>
      </w:r>
      <w:r w:rsidR="003A6C41">
        <w:rPr>
          <w:lang w:val="en-CA"/>
        </w:rPr>
        <w:t xml:space="preserve">Despite the implementation of renewable energies </w:t>
      </w:r>
      <w:r w:rsidR="00513ADA">
        <w:rPr>
          <w:lang w:val="en-CA"/>
        </w:rPr>
        <w:t xml:space="preserve">in Colombia </w:t>
      </w:r>
      <w:r w:rsidR="003A6C41">
        <w:rPr>
          <w:lang w:val="en-CA"/>
        </w:rPr>
        <w:t>such as</w:t>
      </w:r>
      <w:r w:rsidR="00C666A5" w:rsidRPr="00C666A5">
        <w:rPr>
          <w:lang w:val="en-CA"/>
        </w:rPr>
        <w:t xml:space="preserve"> hydropower </w:t>
      </w:r>
      <w:sdt>
        <w:sdtPr>
          <w:rPr>
            <w:color w:val="000000"/>
            <w:lang w:val="en-CA"/>
          </w:rPr>
          <w:tag w:val="MENDELEY_CITATION_v3_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"/>
          <w:id w:val="735057231"/>
          <w:placeholder>
            <w:docPart w:val="EB1DA7D47BE248ADB023AC7073996D3F"/>
          </w:placeholder>
        </w:sdtPr>
        <w:sdtEndPr/>
        <w:sdtContent>
          <w:r w:rsidR="00061B59">
            <w:t>(Masum, Dwivedi, &amp; De La Torre, 2021)</w:t>
          </w:r>
        </w:sdtContent>
      </w:sdt>
      <w:r w:rsidR="00C666A5" w:rsidRPr="00C666A5">
        <w:rPr>
          <w:lang w:val="en-CA"/>
        </w:rPr>
        <w:t xml:space="preserve">, it continues </w:t>
      </w:r>
      <w:r w:rsidR="00513ADA">
        <w:rPr>
          <w:lang w:val="en-CA"/>
        </w:rPr>
        <w:t>using</w:t>
      </w:r>
      <w:r w:rsidR="00C666A5" w:rsidRPr="00C666A5">
        <w:rPr>
          <w:lang w:val="en-CA"/>
        </w:rPr>
        <w:t xml:space="preserve"> fossil fuels in its energy matrix, which </w:t>
      </w:r>
      <w:r w:rsidR="000912C9" w:rsidRPr="00C666A5">
        <w:rPr>
          <w:lang w:val="en-CA"/>
        </w:rPr>
        <w:t>promotes</w:t>
      </w:r>
      <w:r w:rsidR="00C666A5" w:rsidRPr="00C666A5">
        <w:rPr>
          <w:lang w:val="en-CA"/>
        </w:rPr>
        <w:t xml:space="preserve"> emissions and deteriorates the environment </w:t>
      </w:r>
      <w:sdt>
        <w:sdtPr>
          <w:rPr>
            <w:lang w:val="en-CA"/>
          </w:rPr>
          <w:tag w:val="MENDELEY_CITATION_v3_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"/>
          <w:id w:val="-100574459"/>
          <w:placeholder>
            <w:docPart w:val="EB1DA7D47BE248ADB023AC7073996D3F"/>
          </w:placeholder>
        </w:sdtPr>
        <w:sdtEndPr/>
        <w:sdtContent>
          <w:r w:rsidR="00061B59">
            <w:t>(Adebayo &amp; Kirikkaleli, 2021)</w:t>
          </w:r>
        </w:sdtContent>
      </w:sdt>
      <w:r w:rsidR="00C666A5" w:rsidRPr="00C666A5">
        <w:rPr>
          <w:lang w:val="en-CA"/>
        </w:rPr>
        <w:t xml:space="preserve">. Nowadays Colombia is </w:t>
      </w:r>
      <w:r w:rsidR="00B50448" w:rsidRPr="00C666A5">
        <w:rPr>
          <w:lang w:val="en-CA"/>
        </w:rPr>
        <w:t xml:space="preserve">promoting projects in solar and wind energy </w:t>
      </w:r>
      <w:r w:rsidR="00B50448">
        <w:rPr>
          <w:lang w:val="en-CA"/>
        </w:rPr>
        <w:t>in order</w:t>
      </w:r>
      <w:r w:rsidR="00C666A5" w:rsidRPr="00C666A5">
        <w:rPr>
          <w:lang w:val="en-CA"/>
        </w:rPr>
        <w:t xml:space="preserve"> to implement an energy transition </w:t>
      </w:r>
      <w:r w:rsidR="00B50448">
        <w:rPr>
          <w:lang w:val="en-CA"/>
        </w:rPr>
        <w:t>from traditional energy sources</w:t>
      </w:r>
      <w:r w:rsidR="00C666A5" w:rsidRPr="00C666A5">
        <w:rPr>
          <w:lang w:val="en-CA"/>
        </w:rPr>
        <w:t xml:space="preserve"> </w:t>
      </w:r>
      <w:sdt>
        <w:sdtPr>
          <w:rPr>
            <w:color w:val="000000"/>
            <w:lang w:val="en-CA"/>
          </w:rPr>
          <w:tag w:val="MENDELEY_CITATION_v3_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"/>
          <w:id w:val="197291802"/>
          <w:placeholder>
            <w:docPart w:val="EB1DA7D47BE248ADB023AC7073996D3F"/>
          </w:placeholder>
        </w:sdtPr>
        <w:sdtEndPr/>
        <w:sdtContent>
          <w:r w:rsidR="00061B59" w:rsidRPr="00061B59">
            <w:rPr>
              <w:color w:val="000000"/>
              <w:lang w:val="en-CA"/>
            </w:rPr>
            <w:t>(Zapata et al., 2022)</w:t>
          </w:r>
        </w:sdtContent>
      </w:sdt>
      <w:r w:rsidR="00C666A5" w:rsidRPr="00C666A5">
        <w:rPr>
          <w:lang w:val="en-CA"/>
        </w:rPr>
        <w:t xml:space="preserve">. Solar energy can be </w:t>
      </w:r>
      <w:r w:rsidR="00C50A59">
        <w:rPr>
          <w:lang w:val="en-CA"/>
        </w:rPr>
        <w:t>used for heat or power production</w:t>
      </w:r>
      <w:r w:rsidR="00C666A5" w:rsidRPr="00C666A5">
        <w:rPr>
          <w:lang w:val="en-CA"/>
        </w:rPr>
        <w:t xml:space="preserve"> </w:t>
      </w:r>
      <w:sdt>
        <w:sdtPr>
          <w:rPr>
            <w:color w:val="000000"/>
            <w:lang w:val="en-CA"/>
          </w:rPr>
          <w:tag w:val="MENDELEY_CITATION_v3_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"/>
          <w:id w:val="340281431"/>
          <w:placeholder>
            <w:docPart w:val="EB1DA7D47BE248ADB023AC7073996D3F"/>
          </w:placeholder>
        </w:sdtPr>
        <w:sdtEndPr/>
        <w:sdtContent>
          <w:r w:rsidR="00061B59">
            <w:t>(Mohammad, Iqbal, &amp; Lone, 2022)</w:t>
          </w:r>
        </w:sdtContent>
      </w:sdt>
      <w:r w:rsidR="00C666A5" w:rsidRPr="00C666A5">
        <w:rPr>
          <w:lang w:val="en-CA"/>
        </w:rPr>
        <w:t xml:space="preserve">, however, natural factors such as rain, wind and day length, </w:t>
      </w:r>
      <w:r w:rsidR="000C14DF">
        <w:rPr>
          <w:lang w:val="en-CA"/>
        </w:rPr>
        <w:t>makes it necessary</w:t>
      </w:r>
      <w:r w:rsidR="00C666A5" w:rsidRPr="00C666A5">
        <w:rPr>
          <w:lang w:val="en-CA"/>
        </w:rPr>
        <w:t xml:space="preserve"> to implement storage systems </w:t>
      </w:r>
      <w:sdt>
        <w:sdtPr>
          <w:rPr>
            <w:color w:val="000000"/>
            <w:lang w:val="en-CA"/>
          </w:rPr>
          <w:tag w:val="MENDELEY_CITATION_v3_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"/>
          <w:id w:val="-603421859"/>
          <w:placeholder>
            <w:docPart w:val="EB1DA7D47BE248ADB023AC7073996D3F"/>
          </w:placeholder>
        </w:sdtPr>
        <w:sdtEndPr/>
        <w:sdtContent>
          <w:r w:rsidR="00061B59" w:rsidRPr="00061B59">
            <w:rPr>
              <w:color w:val="000000"/>
              <w:lang w:val="en-CA"/>
            </w:rPr>
            <w:t>(Mofijur et al., 2019)</w:t>
          </w:r>
        </w:sdtContent>
      </w:sdt>
      <w:r w:rsidR="00C666A5" w:rsidRPr="00C666A5">
        <w:rPr>
          <w:lang w:val="en-CA"/>
        </w:rPr>
        <w:t xml:space="preserve">. An alternative for solar thermal energy storage is the use of phase change materials (PCMs) in </w:t>
      </w:r>
      <w:r w:rsidR="00AA7A88">
        <w:rPr>
          <w:lang w:val="en-CA"/>
        </w:rPr>
        <w:t xml:space="preserve">specially designed </w:t>
      </w:r>
      <w:r w:rsidR="00C666A5" w:rsidRPr="00C666A5">
        <w:rPr>
          <w:lang w:val="en-CA"/>
        </w:rPr>
        <w:t xml:space="preserve">heat exchangers </w:t>
      </w:r>
      <w:sdt>
        <w:sdtPr>
          <w:rPr>
            <w:lang w:val="en-CA"/>
          </w:rPr>
          <w:tag w:val="MENDELEY_CITATION_v3_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"/>
          <w:id w:val="1400863043"/>
          <w:placeholder>
            <w:docPart w:val="EB1DA7D47BE248ADB023AC7073996D3F"/>
          </w:placeholder>
        </w:sdtPr>
        <w:sdtEndPr/>
        <w:sdtContent>
          <w:r w:rsidR="00061B59">
            <w:t xml:space="preserve">(Momeni &amp; Fartaj, </w:t>
          </w:r>
          <w:r w:rsidR="00061B59">
            <w:lastRenderedPageBreak/>
            <w:t>2023)</w:t>
          </w:r>
        </w:sdtContent>
      </w:sdt>
      <w:r w:rsidR="00C666A5" w:rsidRPr="00C666A5">
        <w:rPr>
          <w:lang w:val="en-CA"/>
        </w:rPr>
        <w:t xml:space="preserve">. PCMs are materials that </w:t>
      </w:r>
      <w:r w:rsidR="00E01953">
        <w:rPr>
          <w:lang w:val="en-CA"/>
        </w:rPr>
        <w:t>change</w:t>
      </w:r>
      <w:r w:rsidR="00C666A5" w:rsidRPr="00C666A5">
        <w:rPr>
          <w:lang w:val="en-CA"/>
        </w:rPr>
        <w:t xml:space="preserve"> from solid to liquid state </w:t>
      </w:r>
      <w:r w:rsidR="00E01953">
        <w:rPr>
          <w:lang w:val="en-CA"/>
        </w:rPr>
        <w:t>during the heat storing</w:t>
      </w:r>
      <w:r w:rsidR="00C666A5" w:rsidRPr="00C666A5">
        <w:rPr>
          <w:lang w:val="en-CA"/>
        </w:rPr>
        <w:t xml:space="preserve"> and then reverse when they release energy </w:t>
      </w:r>
      <w:sdt>
        <w:sdtPr>
          <w:rPr>
            <w:color w:val="000000"/>
            <w:lang w:val="en-CA"/>
          </w:rPr>
          <w:tag w:val="MENDELEY_CITATION_v3_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"/>
          <w:id w:val="-1811008086"/>
          <w:placeholder>
            <w:docPart w:val="EB1DA7D47BE248ADB023AC7073996D3F"/>
          </w:placeholder>
        </w:sdtPr>
        <w:sdtEndPr/>
        <w:sdtContent>
          <w:r w:rsidR="00061B59" w:rsidRPr="00061B59">
            <w:rPr>
              <w:color w:val="000000"/>
              <w:lang w:val="en-CA"/>
            </w:rPr>
            <w:t>(Shen et al., 2022)</w:t>
          </w:r>
        </w:sdtContent>
      </w:sdt>
      <w:r w:rsidR="00C666A5" w:rsidRPr="00C666A5">
        <w:rPr>
          <w:lang w:val="en-CA"/>
        </w:rPr>
        <w:t xml:space="preserve">. </w:t>
      </w:r>
      <w:r w:rsidR="003B0E62">
        <w:rPr>
          <w:lang w:val="en-CA"/>
        </w:rPr>
        <w:t>T</w:t>
      </w:r>
      <w:r w:rsidR="00C666A5" w:rsidRPr="00C666A5">
        <w:rPr>
          <w:lang w:val="en-CA"/>
        </w:rPr>
        <w:t>hese heat exchangers should maximize the energy transfer rate</w:t>
      </w:r>
      <w:r w:rsidR="00266774">
        <w:rPr>
          <w:lang w:val="en-CA"/>
        </w:rPr>
        <w:t xml:space="preserve">, </w:t>
      </w:r>
      <w:r w:rsidR="00536BD6">
        <w:rPr>
          <w:lang w:val="en-CA"/>
        </w:rPr>
        <w:t xml:space="preserve">which can be done </w:t>
      </w:r>
      <w:r w:rsidR="000307FF">
        <w:rPr>
          <w:lang w:val="en-CA"/>
        </w:rPr>
        <w:t>using</w:t>
      </w:r>
      <w:r w:rsidR="00C666A5" w:rsidRPr="00C666A5">
        <w:rPr>
          <w:lang w:val="en-CA"/>
        </w:rPr>
        <w:t xml:space="preserve"> support matrices, additives and modifications in the geometrical configuration </w:t>
      </w:r>
      <w:r w:rsidR="00010801">
        <w:rPr>
          <w:lang w:val="en-CA"/>
        </w:rPr>
        <w:t>among other alternatives</w:t>
      </w:r>
      <w:r w:rsidR="00C666A5" w:rsidRPr="00C666A5">
        <w:rPr>
          <w:lang w:val="en-CA"/>
        </w:rPr>
        <w:t xml:space="preserve"> </w:t>
      </w:r>
      <w:sdt>
        <w:sdtPr>
          <w:rPr>
            <w:lang w:val="en-CA"/>
          </w:rPr>
          <w:tag w:val="MENDELEY_CITATION_v3_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"/>
          <w:id w:val="1001780012"/>
          <w:placeholder>
            <w:docPart w:val="EB1DA7D47BE248ADB023AC7073996D3F"/>
          </w:placeholder>
        </w:sdtPr>
        <w:sdtEndPr/>
        <w:sdtContent>
          <w:r w:rsidR="00061B59">
            <w:t>(Momeni &amp; Fartaj, 2023)</w:t>
          </w:r>
        </w:sdtContent>
      </w:sdt>
      <w:r w:rsidR="00C666A5" w:rsidRPr="00C666A5">
        <w:rPr>
          <w:lang w:val="en-CA"/>
        </w:rPr>
        <w:t>.</w:t>
      </w:r>
      <w:r w:rsidR="000307FF">
        <w:rPr>
          <w:lang w:val="en-CA"/>
        </w:rPr>
        <w:t xml:space="preserve"> </w:t>
      </w:r>
      <w:r w:rsidR="00331725" w:rsidRPr="00331725">
        <w:rPr>
          <w:lang w:val="en-CA"/>
        </w:rPr>
        <w:t>Recently, the use of hydrogenated palm stearin (HPS) has been reported as a promising PCM of renewable origin</w:t>
      </w:r>
      <w:r w:rsidR="005A1BF8">
        <w:rPr>
          <w:lang w:val="en-CA"/>
        </w:rPr>
        <w:t xml:space="preserve"> </w:t>
      </w:r>
      <w:sdt>
        <w:sdtPr>
          <w:rPr>
            <w:color w:val="000000"/>
            <w:lang w:val="en-CA"/>
          </w:rPr>
          <w:tag w:val="MENDELEY_CITATION_v3_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"/>
          <w:id w:val="-1507122849"/>
          <w:placeholder>
            <w:docPart w:val="DefaultPlaceholder_-1854013440"/>
          </w:placeholder>
        </w:sdtPr>
        <w:sdtContent>
          <w:r w:rsidR="00061B59" w:rsidRPr="00061B59">
            <w:rPr>
              <w:color w:val="000000"/>
              <w:lang w:val="en-CA"/>
            </w:rPr>
            <w:t>(Cabrera et al., 2023)</w:t>
          </w:r>
        </w:sdtContent>
      </w:sdt>
      <w:r w:rsidR="00331725" w:rsidRPr="00331725">
        <w:rPr>
          <w:lang w:val="en-CA"/>
        </w:rPr>
        <w:t>, and tests are needed to study the melting process under different heat exchanger geometries.</w:t>
      </w:r>
      <w:r w:rsidR="005A1BF8">
        <w:rPr>
          <w:lang w:val="en-CA"/>
        </w:rPr>
        <w:t xml:space="preserve"> </w:t>
      </w:r>
      <w:r w:rsidR="009A0007">
        <w:t>Related to</w:t>
      </w:r>
      <w:r w:rsidR="00C666A5" w:rsidRPr="00C666A5">
        <w:t xml:space="preserve"> geometrical configuration, the most studied variants are shell and tube exchangers, with or without fins. In one study, the objective was to increase the melting time of lauric acid to optimize its use as a phase change material (PCM). A shell-tube latent heat thermal energy storage system (LHTES) with four different arrangements was used. Convection played a key role in accelerating the melting process, resulting in a remarkable reduction of the melting time, which reached almost 70% in the configurations with tubes located at the bottom of the shell</w:t>
      </w:r>
      <w:sdt>
        <w:sdtPr>
          <w:rPr>
            <w:color w:val="000000"/>
          </w:rPr>
          <w:tag w:val="MENDELEY_CITATION_v3_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"/>
          <w:id w:val="145090435"/>
          <w:placeholder>
            <w:docPart w:val="EB1DA7D47BE248ADB023AC7073996D3F"/>
          </w:placeholder>
        </w:sdtPr>
        <w:sdtEndPr/>
        <w:sdtContent>
          <w:r w:rsidR="00061B59" w:rsidRPr="00061B59">
            <w:rPr>
              <w:color w:val="000000"/>
            </w:rPr>
            <w:t>(Mahdi et al., 2021)</w:t>
          </w:r>
        </w:sdtContent>
      </w:sdt>
      <w:r w:rsidR="00C666A5" w:rsidRPr="00C666A5">
        <w:t xml:space="preserve">. In an experimental investigation, the behavior of palmitic acid as PCM in an energy storage tank system with circular pipe arrangement placed both vertically and horizontally was analyzed. The study concluded that placing the pipe containing PCM horizontally instead of vertically could significantly reduce the melting time </w:t>
      </w:r>
      <w:sdt>
        <w:sdtPr>
          <w:rPr>
            <w:color w:val="000000"/>
          </w:rPr>
          <w:tag w:val="MENDELEY_CITATION_v3_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"/>
          <w:id w:val="1939020020"/>
          <w:placeholder>
            <w:docPart w:val="EB1DA7D47BE248ADB023AC7073996D3F"/>
          </w:placeholder>
        </w:sdtPr>
        <w:sdtEndPr/>
        <w:sdtContent>
          <w:r w:rsidR="00061B59" w:rsidRPr="00061B59">
            <w:rPr>
              <w:color w:val="000000"/>
            </w:rPr>
            <w:t>(Hasan, 1994)</w:t>
          </w:r>
        </w:sdtContent>
      </w:sdt>
      <w:r w:rsidR="00C666A5" w:rsidRPr="00C666A5">
        <w:t xml:space="preserve">. An analysis of the paraffin wax melting process in a shell and tube latent heat storage (LHS) unit was performed. The study revealed that the process was more efficient when the system was oriented horizontal </w:t>
      </w:r>
      <w:sdt>
        <w:sdtPr>
          <w:rPr>
            <w:color w:val="000000"/>
          </w:rPr>
          <w:tag w:val="MENDELEY_CITATION_v3_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"/>
          <w:id w:val="-352646397"/>
          <w:placeholder>
            <w:docPart w:val="EB1DA7D47BE248ADB023AC7073996D3F"/>
          </w:placeholder>
        </w:sdtPr>
        <w:sdtEndPr/>
        <w:sdtContent>
          <w:r w:rsidR="00061B59" w:rsidRPr="00061B59">
            <w:rPr>
              <w:color w:val="000000"/>
            </w:rPr>
            <w:t>(Mahdi et al., 2019)</w:t>
          </w:r>
        </w:sdtContent>
      </w:sdt>
      <w:r w:rsidR="00C666A5" w:rsidRPr="00C666A5">
        <w:t xml:space="preserve">. </w:t>
      </w:r>
      <w:r w:rsidR="00C666A5" w:rsidRPr="00C666A5">
        <w:rPr>
          <w:lang w:val="en-CA"/>
        </w:rPr>
        <w:t xml:space="preserve">Similarly, another study compared the effect of natural convection on the performance of a tubular shell latent heat storage (LHS) system with different tube arrangements (horizontal and vertical) and thermal fluid inlets. The results indicated that the vertical model with an HTF inlet at the bottom exhibited the highest PCM melting rate </w:t>
      </w:r>
      <w:sdt>
        <w:sdtPr>
          <w:rPr>
            <w:color w:val="000000"/>
            <w:lang w:val="en-CA"/>
          </w:rPr>
          <w:tag w:val="MENDELEY_CITATION_v3_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"/>
          <w:id w:val="1225410363"/>
          <w:placeholder>
            <w:docPart w:val="EB1DA7D47BE248ADB023AC7073996D3F"/>
          </w:placeholder>
        </w:sdtPr>
        <w:sdtEndPr/>
        <w:sdtContent>
          <w:r w:rsidR="00061B59" w:rsidRPr="00061B59">
            <w:rPr>
              <w:color w:val="000000"/>
              <w:lang w:val="en-CA"/>
            </w:rPr>
            <w:t>(Han et al., 2017)</w:t>
          </w:r>
        </w:sdtContent>
      </w:sdt>
      <w:r w:rsidR="00C666A5" w:rsidRPr="00C666A5">
        <w:rPr>
          <w:lang w:val="en-CA"/>
        </w:rPr>
        <w:t xml:space="preserve">. A study was conducted to investigate and compare the thermal behavior of a tubular shell energy storage system with vertically and horizontally arranged tube assemblies. The results indicated that, during the charging process in the horizontal orientation, convective heat transfer strongly influenced the melting of the upper half of the solid PCM. However, its impact was less significant in the lower half. This phenomenon can be attributed to the density changes that occur as the PCM melts, creating buoyancy forces that lead to upward movement of the melted PCM, i.e., natural convection, which mainly affects the upper half of the storage unit. In contrast, the vertical orientation did not show satisfactory thermal behavior during the charging process </w:t>
      </w:r>
      <w:sdt>
        <w:sdtPr>
          <w:rPr>
            <w:color w:val="000000"/>
            <w:lang w:val="en-CA"/>
          </w:rPr>
          <w:tag w:val="MENDELEY_CITATION_v3_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"/>
          <w:id w:val="-698545783"/>
          <w:placeholder>
            <w:docPart w:val="EB1DA7D47BE248ADB023AC7073996D3F"/>
          </w:placeholder>
        </w:sdtPr>
        <w:sdtEndPr/>
        <w:sdtContent>
          <w:r w:rsidR="00061B59">
            <w:t>(Seddegh, Wang, &amp; Henderson, 2016)</w:t>
          </w:r>
        </w:sdtContent>
      </w:sdt>
      <w:r w:rsidR="00C666A5" w:rsidRPr="00C666A5">
        <w:rPr>
          <w:lang w:val="en-CA"/>
        </w:rPr>
        <w:t>.</w:t>
      </w:r>
      <w:r w:rsidR="000307FF">
        <w:rPr>
          <w:lang w:val="en-CA"/>
        </w:rPr>
        <w:t xml:space="preserve"> </w:t>
      </w:r>
      <w:r w:rsidR="00C666A5" w:rsidRPr="00C666A5">
        <w:rPr>
          <w:lang w:val="en-CA"/>
        </w:rPr>
        <w:t xml:space="preserve">In another study, both experimental and theoretical investigations were carried out to evaluate the natural convection heat transfer coefficient (h) in a finned tube storage system. Experimental results revealed that convective heat transfer also occurs from the surface of the tubes. In addition, it was observed that, at certain locations, convective currents from the vertical and horizontal surfaces synergistically reinforce each other, which limits the formation of convection currents in the vertical direction </w:t>
      </w:r>
      <w:sdt>
        <w:sdtPr>
          <w:rPr>
            <w:color w:val="000000"/>
            <w:lang w:val="en-CA"/>
          </w:rPr>
          <w:tag w:val="MENDELEY_CITATION_v3_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"/>
          <w:id w:val="-152767177"/>
          <w:placeholder>
            <w:docPart w:val="EB1DA7D47BE248ADB023AC7073996D3F"/>
          </w:placeholder>
        </w:sdtPr>
        <w:sdtEndPr/>
        <w:sdtContent>
          <w:r w:rsidR="00061B59">
            <w:t>(Pakalka, Valančius, &amp; Streckienė, 2021).</w:t>
          </w:r>
        </w:sdtContent>
      </w:sdt>
      <w:r w:rsidR="00F44029">
        <w:rPr>
          <w:lang w:val="en-CA"/>
        </w:rPr>
        <w:t xml:space="preserve"> </w:t>
      </w:r>
      <w:r w:rsidR="00C666A5" w:rsidRPr="00C666A5">
        <w:rPr>
          <w:lang w:val="en-CA"/>
        </w:rPr>
        <w:t>Only a limited number of papers analyze the use of the shell-coil configuration. One such study conducted an experimental investigation on a phase change material (PCM) storage unit designed for cold storage applications. The results demonstrated that the incorporation of coils in the storage unit design is effective in facilitating heat transfer over significant areas</w:t>
      </w:r>
      <w:sdt>
        <w:sdtPr>
          <w:rPr>
            <w:color w:val="000000"/>
            <w:lang w:val="en-CA"/>
          </w:rPr>
          <w:tag w:val="MENDELEY_CITATION_v3_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"/>
          <w:id w:val="529615715"/>
          <w:placeholder>
            <w:docPart w:val="EB1DA7D47BE248ADB023AC7073996D3F"/>
          </w:placeholder>
        </w:sdtPr>
        <w:sdtEndPr/>
        <w:sdtContent>
          <w:r w:rsidR="00061B59" w:rsidRPr="00061B59">
            <w:rPr>
              <w:color w:val="000000"/>
              <w:lang w:val="en-CA"/>
            </w:rPr>
            <w:t>(Castell et al., 2011)</w:t>
          </w:r>
        </w:sdtContent>
      </w:sdt>
      <w:r w:rsidR="00C666A5" w:rsidRPr="00C666A5">
        <w:rPr>
          <w:lang w:val="en-CA"/>
        </w:rPr>
        <w:t>.</w:t>
      </w:r>
      <w:r w:rsidR="00F44029">
        <w:rPr>
          <w:lang w:val="en-CA"/>
        </w:rPr>
        <w:t xml:space="preserve"> </w:t>
      </w:r>
      <w:r w:rsidR="00C666A5" w:rsidRPr="00C666A5">
        <w:rPr>
          <w:lang w:val="en-CA"/>
        </w:rPr>
        <w:t>In another study, the heat transfer characteristics of a prototype system (LHTES) were investigated. This system featured a configuration consisting of a vertical cylindrical shell, a helical coil and metal inserts (MI) containing liquid gallium metal (Ga) as phase change material (PCM). The results indicated that the specific geometry and the presence of metal inserts promoted natural convection of the PCM, enabling fast charging and discharging processes</w:t>
      </w:r>
      <w:sdt>
        <w:sdtPr>
          <w:rPr>
            <w:color w:val="000000"/>
            <w:lang w:val="en-CA"/>
          </w:rPr>
          <w:tag w:val="MENDELEY_CITATION_v3_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"/>
          <w:id w:val="-1889486262"/>
          <w:placeholder>
            <w:docPart w:val="EB1DA7D47BE248ADB023AC7073996D3F"/>
          </w:placeholder>
        </w:sdtPr>
        <w:sdtEndPr/>
        <w:sdtContent>
          <w:r w:rsidR="00061B59" w:rsidRPr="00061B59">
            <w:rPr>
              <w:color w:val="000000"/>
              <w:lang w:val="en-CA"/>
            </w:rPr>
            <w:t>(Salyan et al., 2020)</w:t>
          </w:r>
        </w:sdtContent>
      </w:sdt>
      <w:r w:rsidR="00C666A5" w:rsidRPr="00C666A5">
        <w:rPr>
          <w:lang w:val="en-CA"/>
        </w:rPr>
        <w:t>.</w:t>
      </w:r>
      <w:r w:rsidR="00F44029">
        <w:rPr>
          <w:lang w:val="en-CA"/>
        </w:rPr>
        <w:t xml:space="preserve"> </w:t>
      </w:r>
      <w:r w:rsidR="00C666A5" w:rsidRPr="00C666A5">
        <w:rPr>
          <w:lang w:val="en-CA"/>
        </w:rPr>
        <w:t>An experimental investigation was carried out to evaluate the performance of an energy storage system using xylitol as a phase change material. The system incorporated a heat exchanger with a spiral coil. During the charging process, the PCM stored 450 kJ of heat in 35 min and, during discharge, released 345 kJ in 50 min</w:t>
      </w:r>
      <w:sdt>
        <w:sdtPr>
          <w:rPr>
            <w:color w:val="000000"/>
            <w:lang w:val="en-CA"/>
          </w:rPr>
          <w:tag w:val="MENDELEY_CITATION_v3_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"/>
          <w:id w:val="-355582770"/>
          <w:placeholder>
            <w:docPart w:val="EB1DA7D47BE248ADB023AC7073996D3F"/>
          </w:placeholder>
        </w:sdtPr>
        <w:sdtEndPr/>
        <w:sdtContent>
          <w:r w:rsidR="00061B59" w:rsidRPr="00061B59">
            <w:rPr>
              <w:color w:val="000000"/>
              <w:lang w:val="en-CA"/>
            </w:rPr>
            <w:t>(Anish et al., 2021)</w:t>
          </w:r>
        </w:sdtContent>
      </w:sdt>
      <w:r w:rsidR="00C666A5" w:rsidRPr="00C666A5">
        <w:rPr>
          <w:lang w:val="en-CA"/>
        </w:rPr>
        <w:t xml:space="preserve">. A limited number of studies is evident when considering individually the primary evaluation of the thermophysical properties of PCMs in analytical calculations, numerical models and design works. A notable lack of studies is also highlighted when analyzing separately the primary evaluation of PCM thermo-physical properties in analytical calculations, numerical </w:t>
      </w:r>
      <w:r w:rsidR="00D33B32" w:rsidRPr="00C666A5">
        <w:rPr>
          <w:lang w:val="en-CA"/>
        </w:rPr>
        <w:t>modeling,</w:t>
      </w:r>
      <w:r w:rsidR="00C666A5" w:rsidRPr="00C666A5">
        <w:rPr>
          <w:lang w:val="en-CA"/>
        </w:rPr>
        <w:t xml:space="preserve"> and design work. A more accurate evaluation of PCMs could allow reducing the failures of designed LHS systems</w:t>
      </w:r>
      <w:sdt>
        <w:sdtPr>
          <w:rPr>
            <w:lang w:val="en-CA"/>
          </w:rPr>
          <w:tag w:val="MENDELEY_CITATION_v3_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"/>
          <w:id w:val="-1283344219"/>
          <w:placeholder>
            <w:docPart w:val="EB1DA7D47BE248ADB023AC7073996D3F"/>
          </w:placeholder>
        </w:sdtPr>
        <w:sdtEndPr/>
        <w:sdtContent>
          <w:r w:rsidR="00061B59">
            <w:t>(Ali &amp; Deshmukh, 2020)</w:t>
          </w:r>
        </w:sdtContent>
      </w:sdt>
      <w:r w:rsidR="00D33B32">
        <w:rPr>
          <w:lang w:val="en-CA"/>
        </w:rPr>
        <w:t xml:space="preserve">. </w:t>
      </w:r>
      <w:r w:rsidR="00C666A5" w:rsidRPr="00C666A5">
        <w:rPr>
          <w:lang w:val="en-CA"/>
        </w:rPr>
        <w:t>This indicates that the heat transfer process depends on both the geometry and the PCM to be used. The shell-coil configuration offers advantages in terms of construction costs due to its simplicity, smaller number of components and shorter assembly time. Its design involves determining the coil shape, pitch (number of turns per linear meter) and material of construction in a way that maximizes natural convection within the PCM.</w:t>
      </w:r>
      <w:r w:rsidR="00D33B32">
        <w:rPr>
          <w:lang w:val="en-CA"/>
        </w:rPr>
        <w:t xml:space="preserve"> </w:t>
      </w:r>
      <w:r w:rsidR="00C666A5" w:rsidRPr="00C666A5">
        <w:rPr>
          <w:lang w:val="en-CA"/>
        </w:rPr>
        <w:t xml:space="preserve">For latent heat storage, phase change materials (PCMs) must possess certain characteristics, such as a melting temperature suitable for the application, chemical stability, and high thermal conductivity, among others </w:t>
      </w:r>
      <w:sdt>
        <w:sdtPr>
          <w:rPr>
            <w:color w:val="000000"/>
            <w:lang w:val="en-CA"/>
          </w:rPr>
          <w:tag w:val="MENDELEY_CITATION_v3_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"/>
          <w:id w:val="1337572029"/>
          <w:placeholder>
            <w:docPart w:val="EB1DA7D47BE248ADB023AC7073996D3F"/>
          </w:placeholder>
        </w:sdtPr>
        <w:sdtEndPr/>
        <w:sdtContent>
          <w:r w:rsidR="00061B59" w:rsidRPr="00061B59">
            <w:rPr>
              <w:color w:val="000000"/>
              <w:lang w:val="en-CA"/>
            </w:rPr>
            <w:t>(Liu et al., 2021)</w:t>
          </w:r>
        </w:sdtContent>
      </w:sdt>
      <w:r w:rsidR="00C666A5" w:rsidRPr="00C666A5">
        <w:rPr>
          <w:lang w:val="en-CA"/>
        </w:rPr>
        <w:t>. Therefore, the main objective of this work is to experimentally evaluate the melting process of hydrogenated palm stearin for its potential use as PCM in casing-serpentine systems. Due to the above, it is necessary to understand quantitatively how the coil influence the melting process of hydrogenated palm stearin using a U and square shaped coil.</w:t>
      </w:r>
    </w:p>
    <w:p w14:paraId="5741900F" w14:textId="4CD56130" w:rsidR="00453E24" w:rsidRDefault="00D244E5" w:rsidP="00453E24">
      <w:pPr>
        <w:pStyle w:val="CETHeading1"/>
      </w:pPr>
      <w:r>
        <w:lastRenderedPageBreak/>
        <w:t>Methods</w:t>
      </w:r>
    </w:p>
    <w:p w14:paraId="54431E6B" w14:textId="5D01C185" w:rsidR="00C84643" w:rsidRPr="00B57B36" w:rsidRDefault="004A644F" w:rsidP="00C84643">
      <w:pPr>
        <w:pStyle w:val="CETheadingx"/>
      </w:pPr>
      <w:r w:rsidRPr="004A644F">
        <w:t>Test bench</w:t>
      </w:r>
    </w:p>
    <w:p w14:paraId="7C53967A" w14:textId="2CB68790" w:rsidR="00150487" w:rsidRDefault="00896424" w:rsidP="00805CA5">
      <w:pPr>
        <w:pStyle w:val="CETBodytext"/>
      </w:pPr>
      <w:r w:rsidRPr="00896424">
        <w:t>Hydrogenated palm stearin (HPS) was used as a phase change mater</w:t>
      </w:r>
      <w:r w:rsidR="00A16C90">
        <w:t>i</w:t>
      </w:r>
      <w:r w:rsidRPr="00896424">
        <w:t>al. HPS has a melting temperature range between 49 °C and 59 °C. For the melting tests, a test rig was constructed in the form of a casing-coil, shown in Figure 1. The casing consists of a transparent acrylic container, which has internal dimensions of 36 cm width, 34 cm height and 5 cm depth. With these dimensions, the container can hold up to 6 kg of hydrogenated palm stearin. Nine DS18B20 temperature sensors were installed in the rear lid of the vessel, which recorded the variations of this parameter inside the PCM. Two coils were designed, one with a square geometry and the other with a U-shaped geometry, made of copper pipe with a wall thickness of 1 mm and an internal diameter of 1 cm. Water at 75 °C and a flow rate of 2 L/min was used as the heat transfer fluid. The water temperature was measured at the inlet and outlet of the coils and the flow was measured at the outlet using a Hall effect sensor.</w:t>
      </w:r>
    </w:p>
    <w:p w14:paraId="43A2E454" w14:textId="77777777" w:rsidR="00896424" w:rsidRDefault="00896424" w:rsidP="00805CA5">
      <w:pPr>
        <w:pStyle w:val="CETBodytext"/>
      </w:pPr>
    </w:p>
    <w:p w14:paraId="02FF17F3" w14:textId="77777777" w:rsidR="00621F11" w:rsidRDefault="00150487" w:rsidP="00621F11">
      <w:pPr>
        <w:pStyle w:val="CETBodytext"/>
        <w:keepNext/>
      </w:pPr>
      <w:r>
        <w:rPr>
          <w:noProof/>
        </w:rPr>
        <w:drawing>
          <wp:inline distT="0" distB="0" distL="0" distR="0" wp14:anchorId="143E5839" wp14:editId="5462C7E9">
            <wp:extent cx="2045468" cy="2423160"/>
            <wp:effectExtent l="0" t="0" r="0" b="0"/>
            <wp:docPr id="1365283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3660" cy="2432864"/>
                    </a:xfrm>
                    <a:prstGeom prst="rect">
                      <a:avLst/>
                    </a:prstGeom>
                    <a:noFill/>
                  </pic:spPr>
                </pic:pic>
              </a:graphicData>
            </a:graphic>
          </wp:inline>
        </w:drawing>
      </w:r>
    </w:p>
    <w:p w14:paraId="0F46741C" w14:textId="0852E0F9" w:rsidR="00621F11" w:rsidRPr="00621F11" w:rsidRDefault="00621F11" w:rsidP="00621F11">
      <w:pPr>
        <w:pStyle w:val="Descripcin"/>
        <w:rPr>
          <w:rStyle w:val="CETCaptionCarattere"/>
          <w:b w:val="0"/>
          <w:bCs w:val="0"/>
          <w:color w:val="auto"/>
        </w:rPr>
      </w:pPr>
      <w:r w:rsidRPr="00621F11">
        <w:rPr>
          <w:rStyle w:val="CETCaptionCarattere"/>
          <w:b w:val="0"/>
          <w:bCs w:val="0"/>
          <w:color w:val="auto"/>
        </w:rPr>
        <w:t xml:space="preserve">Figure </w:t>
      </w:r>
      <w:r w:rsidRPr="00621F11">
        <w:rPr>
          <w:rStyle w:val="CETCaptionCarattere"/>
          <w:b w:val="0"/>
          <w:bCs w:val="0"/>
          <w:color w:val="auto"/>
        </w:rPr>
        <w:fldChar w:fldCharType="begin"/>
      </w:r>
      <w:r w:rsidRPr="00621F11">
        <w:rPr>
          <w:rStyle w:val="CETCaptionCarattere"/>
          <w:b w:val="0"/>
          <w:bCs w:val="0"/>
          <w:color w:val="auto"/>
        </w:rPr>
        <w:instrText xml:space="preserve"> SEQ Figure \* ARABIC </w:instrText>
      </w:r>
      <w:r w:rsidRPr="00621F11">
        <w:rPr>
          <w:rStyle w:val="CETCaptionCarattere"/>
          <w:b w:val="0"/>
          <w:bCs w:val="0"/>
          <w:color w:val="auto"/>
        </w:rPr>
        <w:fldChar w:fldCharType="separate"/>
      </w:r>
      <w:r w:rsidR="00A475C8">
        <w:rPr>
          <w:rStyle w:val="CETCaptionCarattere"/>
          <w:b w:val="0"/>
          <w:bCs w:val="0"/>
          <w:noProof/>
          <w:color w:val="auto"/>
        </w:rPr>
        <w:t>1</w:t>
      </w:r>
      <w:r w:rsidRPr="00621F11">
        <w:rPr>
          <w:rStyle w:val="CETCaptionCarattere"/>
          <w:b w:val="0"/>
          <w:bCs w:val="0"/>
          <w:color w:val="auto"/>
        </w:rPr>
        <w:fldChar w:fldCharType="end"/>
      </w:r>
      <w:r>
        <w:rPr>
          <w:rStyle w:val="CETCaptionCarattere"/>
          <w:b w:val="0"/>
          <w:bCs w:val="0"/>
          <w:color w:val="auto"/>
        </w:rPr>
        <w:t>:</w:t>
      </w:r>
      <w:r w:rsidRPr="00621F11">
        <w:rPr>
          <w:rStyle w:val="CETCaptionCarattere"/>
          <w:b w:val="0"/>
          <w:bCs w:val="0"/>
          <w:color w:val="auto"/>
        </w:rPr>
        <w:t xml:space="preserve"> Photograph of the test rig used.</w:t>
      </w:r>
      <w:r>
        <w:rPr>
          <w:rStyle w:val="CETCaptionCarattere"/>
          <w:b w:val="0"/>
          <w:bCs w:val="0"/>
          <w:color w:val="auto"/>
        </w:rPr>
        <w:t xml:space="preserve"> </w:t>
      </w:r>
      <w:r w:rsidR="00542E76" w:rsidRPr="00542E76">
        <w:rPr>
          <w:rStyle w:val="CETCaptionCarattere"/>
          <w:b w:val="0"/>
          <w:bCs w:val="0"/>
          <w:color w:val="auto"/>
        </w:rPr>
        <w:t xml:space="preserve">A square coil geometry is observed and the PCM has been loaded fully melted. The 9 temperature sensors inside the housing are visible </w:t>
      </w:r>
      <w:r w:rsidR="00A02B30" w:rsidRPr="00A02B30">
        <w:rPr>
          <w:rStyle w:val="CETCaptionCarattere"/>
          <w:b w:val="0"/>
          <w:bCs w:val="0"/>
          <w:color w:val="auto"/>
        </w:rPr>
        <w:t>as grey dots on the back of the test bench.</w:t>
      </w:r>
    </w:p>
    <w:p w14:paraId="5436D977" w14:textId="43E698BE" w:rsidR="00453E24" w:rsidRDefault="00453E24" w:rsidP="00805CA5">
      <w:pPr>
        <w:pStyle w:val="CETBodytext"/>
        <w:rPr>
          <w:lang w:val="en-GB"/>
        </w:rPr>
      </w:pPr>
    </w:p>
    <w:p w14:paraId="0625EBA9" w14:textId="55B97086" w:rsidR="00A02B30" w:rsidRPr="00A02B30" w:rsidRDefault="007107C5" w:rsidP="00805CA5">
      <w:pPr>
        <w:pStyle w:val="CETBodytext"/>
        <w:rPr>
          <w:lang w:val="en-GB"/>
        </w:rPr>
      </w:pPr>
      <w:r w:rsidRPr="007107C5">
        <w:rPr>
          <w:lang w:val="en-GB"/>
        </w:rPr>
        <w:t>An Arduino Leonardo development board was used to manage the experimental data obtained. The board was programmed to take readings every 3 seconds, generating around 28,000 readings per test for the 13 sensors, obtaining an approximate of 374,400 data per test. NodeRed software was used to store the data, in which a local server was created, allowing the information to be stored on a PC connected to the development board.</w:t>
      </w:r>
      <w:r w:rsidR="0013440A" w:rsidRPr="0013440A">
        <w:t xml:space="preserve"> </w:t>
      </w:r>
      <w:r w:rsidR="0013440A" w:rsidRPr="0013440A">
        <w:rPr>
          <w:lang w:val="en-GB"/>
        </w:rPr>
        <w:t xml:space="preserve">The data were processed using an algorithm developed in Matlab software (Mathworks Inc.), which </w:t>
      </w:r>
      <w:r w:rsidR="0055397D" w:rsidRPr="0013440A">
        <w:rPr>
          <w:lang w:val="en-GB"/>
        </w:rPr>
        <w:t>permitted</w:t>
      </w:r>
      <w:r w:rsidR="0013440A" w:rsidRPr="0013440A">
        <w:rPr>
          <w:lang w:val="en-GB"/>
        </w:rPr>
        <w:t xml:space="preserve"> visualisation of the data and calculations such as stored energy.</w:t>
      </w:r>
      <w:r w:rsidR="00C40E1E">
        <w:rPr>
          <w:lang w:val="en-GB"/>
        </w:rPr>
        <w:t xml:space="preserve"> </w:t>
      </w:r>
      <w:r w:rsidR="00C77AD4" w:rsidRPr="00C77AD4">
        <w:rPr>
          <w:lang w:val="en-GB"/>
        </w:rPr>
        <w:t>For data processing, the griddata and writevideo functions of the MatLab software (MathWorks Inc.) were used as a basis.</w:t>
      </w:r>
    </w:p>
    <w:p w14:paraId="12EF82F5" w14:textId="77777777" w:rsidR="00542E76" w:rsidRDefault="00542E76" w:rsidP="00805CA5">
      <w:pPr>
        <w:pStyle w:val="CETBodytext"/>
      </w:pPr>
    </w:p>
    <w:p w14:paraId="26354DEF" w14:textId="35AB73EB" w:rsidR="004A644F" w:rsidRPr="00B57B36" w:rsidRDefault="0076175E" w:rsidP="004A644F">
      <w:pPr>
        <w:pStyle w:val="CETheadingx"/>
      </w:pPr>
      <w:r w:rsidRPr="0076175E">
        <w:t xml:space="preserve">Calculation of the energy </w:t>
      </w:r>
      <w:r w:rsidR="00561942" w:rsidRPr="0076175E">
        <w:t>transferred.</w:t>
      </w:r>
    </w:p>
    <w:p w14:paraId="1B9750BC" w14:textId="074B1CAC" w:rsidR="00621F11" w:rsidRDefault="000B223C" w:rsidP="00805CA5">
      <w:pPr>
        <w:pStyle w:val="CETBodytext"/>
      </w:pPr>
      <w:r w:rsidRPr="000B223C">
        <w:t>The calculation of the energy transferred from the heat transfer fluid to the hydrogenated palm stearin was made based on the energy delivered by the water during the passage of the coil. The calculation was made according to the following equation:</w:t>
      </w:r>
    </w:p>
    <w:tbl>
      <w:tblPr>
        <w:tblW w:w="5000" w:type="pct"/>
        <w:tblLook w:val="04A0" w:firstRow="1" w:lastRow="0" w:firstColumn="1" w:lastColumn="0" w:noHBand="0" w:noVBand="1"/>
      </w:tblPr>
      <w:tblGrid>
        <w:gridCol w:w="7982"/>
        <w:gridCol w:w="805"/>
      </w:tblGrid>
      <w:tr w:rsidR="004C2719" w:rsidRPr="00B57B36" w14:paraId="3D04798C" w14:textId="77777777" w:rsidTr="00656744">
        <w:tc>
          <w:tcPr>
            <w:tcW w:w="8188" w:type="dxa"/>
            <w:shd w:val="clear" w:color="auto" w:fill="auto"/>
            <w:vAlign w:val="center"/>
          </w:tcPr>
          <w:p w14:paraId="334CADB0" w14:textId="5338C2CD" w:rsidR="004C2719" w:rsidRPr="003C6C52" w:rsidRDefault="003C6C52" w:rsidP="00656744">
            <w:pPr>
              <w:pStyle w:val="CETEquation"/>
            </w:pPr>
            <m:oMathPara>
              <m:oMathParaPr>
                <m:jc m:val="left"/>
              </m:oMathParaPr>
              <m:oMath>
                <m:r>
                  <w:rPr>
                    <w:rFonts w:ascii="Cambria Math" w:hAnsi="Cambria Math"/>
                  </w:rPr>
                  <m:t>Q=</m:t>
                </m:r>
                <m:acc>
                  <m:accPr>
                    <m:chr m:val="̇"/>
                    <m:ctrlPr>
                      <w:rPr>
                        <w:rFonts w:ascii="Cambria Math" w:hAnsi="Cambria Math"/>
                        <w:i/>
                      </w:rPr>
                    </m:ctrlPr>
                  </m:accPr>
                  <m:e>
                    <m:r>
                      <w:rPr>
                        <w:rFonts w:ascii="Cambria Math" w:hAnsi="Cambria Math"/>
                      </w:rPr>
                      <m:t>m</m:t>
                    </m:r>
                  </m:e>
                </m:acc>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pT</m:t>
                    </m:r>
                  </m:sub>
                </m:sSub>
                <m:r>
                  <w:rPr>
                    <w:rFonts w:ascii="Cambria Math" w:hAnsi="Cambria Math"/>
                  </w:rPr>
                  <m:t>⋅∆T</m:t>
                </m:r>
              </m:oMath>
            </m:oMathPara>
          </w:p>
        </w:tc>
        <w:tc>
          <w:tcPr>
            <w:tcW w:w="815" w:type="dxa"/>
            <w:shd w:val="clear" w:color="auto" w:fill="auto"/>
            <w:vAlign w:val="center"/>
          </w:tcPr>
          <w:p w14:paraId="1FAFF987" w14:textId="77777777" w:rsidR="004C2719" w:rsidRPr="00B57B36" w:rsidRDefault="004C2719" w:rsidP="00656744">
            <w:pPr>
              <w:pStyle w:val="CETEquation"/>
              <w:jc w:val="right"/>
            </w:pPr>
            <w:r w:rsidRPr="00B57B36">
              <w:t>(1)</w:t>
            </w:r>
          </w:p>
        </w:tc>
      </w:tr>
    </w:tbl>
    <w:p w14:paraId="14920830" w14:textId="6DBF4107" w:rsidR="001F5C61" w:rsidRPr="00561942" w:rsidRDefault="001F5C61" w:rsidP="001F5C61">
      <w:pPr>
        <w:rPr>
          <w:lang w:val="en-US"/>
        </w:rPr>
      </w:pPr>
      <w:r w:rsidRPr="00561942">
        <w:rPr>
          <w:lang w:val="en-US"/>
        </w:rPr>
        <w:t xml:space="preserve">Where </w:t>
      </w:r>
      <m:oMath>
        <m:acc>
          <m:accPr>
            <m:chr m:val="̇"/>
            <m:ctrlPr>
              <w:rPr>
                <w:rFonts w:ascii="Cambria Math" w:hAnsi="Cambria Math"/>
                <w:lang w:val="en-US"/>
              </w:rPr>
            </m:ctrlPr>
          </m:accPr>
          <m:e>
            <m:r>
              <w:rPr>
                <w:rFonts w:ascii="Cambria Math" w:hAnsi="Cambria Math"/>
                <w:lang w:val="en-US"/>
              </w:rPr>
              <m:t>m</m:t>
            </m:r>
          </m:e>
        </m:acc>
      </m:oMath>
      <w:r w:rsidRPr="00561942">
        <w:rPr>
          <w:lang w:val="en-US"/>
        </w:rPr>
        <w:t xml:space="preserve"> represents the mass flow, </w:t>
      </w:r>
      <m:oMath>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pT</m:t>
            </m:r>
          </m:sub>
        </m:sSub>
      </m:oMath>
      <w:r w:rsidRPr="00561942">
        <w:rPr>
          <w:lang w:val="en-US"/>
        </w:rPr>
        <w:t xml:space="preserve"> the heat capacity and </w:t>
      </w:r>
      <m:oMath>
        <m:r>
          <m:rPr>
            <m:sty m:val="p"/>
          </m:rPr>
          <w:rPr>
            <w:rFonts w:ascii="Cambria Math" w:hAnsi="Cambria Math"/>
            <w:lang w:val="en-US"/>
          </w:rPr>
          <m:t>∆</m:t>
        </m:r>
        <m:r>
          <w:rPr>
            <w:rFonts w:ascii="Cambria Math" w:hAnsi="Cambria Math"/>
            <w:lang w:val="en-US"/>
          </w:rPr>
          <m:t>T</m:t>
        </m:r>
      </m:oMath>
      <w:r w:rsidRPr="00561942">
        <w:rPr>
          <w:lang w:val="en-US"/>
        </w:rPr>
        <w:t xml:space="preserve"> the temperature difference between the fluid inlet and outlet</w:t>
      </w:r>
      <w:r w:rsidR="00561942">
        <w:rPr>
          <w:lang w:val="en-US"/>
        </w:rPr>
        <w:t xml:space="preserve"> of the coil</w:t>
      </w:r>
      <w:r w:rsidRPr="00561942">
        <w:rPr>
          <w:lang w:val="en-US"/>
        </w:rPr>
        <w:t>.</w:t>
      </w:r>
    </w:p>
    <w:p w14:paraId="677EBFF0" w14:textId="05504B94" w:rsidR="00600535" w:rsidRPr="00B57B36" w:rsidRDefault="003E6647" w:rsidP="00600535">
      <w:pPr>
        <w:pStyle w:val="CETHeading1"/>
        <w:tabs>
          <w:tab w:val="clear" w:pos="360"/>
          <w:tab w:val="right" w:pos="7100"/>
        </w:tabs>
        <w:jc w:val="both"/>
        <w:rPr>
          <w:lang w:val="en-GB"/>
        </w:rPr>
      </w:pPr>
      <w:r>
        <w:rPr>
          <w:lang w:val="en-GB"/>
        </w:rPr>
        <w:t>Results</w:t>
      </w:r>
    </w:p>
    <w:p w14:paraId="04963A06" w14:textId="12003B37" w:rsidR="00600535" w:rsidRPr="00B57B36" w:rsidRDefault="00F777C4" w:rsidP="00FA5F5F">
      <w:pPr>
        <w:pStyle w:val="CETheadingx"/>
      </w:pPr>
      <w:bookmarkStart w:id="1" w:name="_Hlk157651620"/>
      <w:r>
        <w:t>M</w:t>
      </w:r>
      <w:r w:rsidRPr="00F777C4">
        <w:t>elting process for square geometry</w:t>
      </w:r>
    </w:p>
    <w:p w14:paraId="4621E0D8" w14:textId="4DD7EB9F" w:rsidR="00F22EE1" w:rsidRDefault="007F63AA" w:rsidP="00A51431">
      <w:pPr>
        <w:pStyle w:val="CETBodytext"/>
        <w:rPr>
          <w:lang w:val="en-GB"/>
        </w:rPr>
      </w:pPr>
      <w:bookmarkStart w:id="2" w:name="_Hlk157652848"/>
      <w:bookmarkEnd w:id="1"/>
      <w:r w:rsidRPr="007F63AA">
        <w:rPr>
          <w:lang w:val="en-GB"/>
        </w:rPr>
        <w:t xml:space="preserve">Figure </w:t>
      </w:r>
      <w:r>
        <w:rPr>
          <w:lang w:val="en-GB"/>
        </w:rPr>
        <w:t>2</w:t>
      </w:r>
      <w:r w:rsidRPr="007F63AA">
        <w:rPr>
          <w:lang w:val="en-GB"/>
        </w:rPr>
        <w:t xml:space="preserve"> shows</w:t>
      </w:r>
      <w:r>
        <w:rPr>
          <w:lang w:val="en-GB"/>
        </w:rPr>
        <w:t xml:space="preserve"> d</w:t>
      </w:r>
      <w:r w:rsidRPr="007F63AA">
        <w:rPr>
          <w:lang w:val="en-GB"/>
        </w:rPr>
        <w:t>evelopment of the PCM melting process for square geometry at t=5</w:t>
      </w:r>
      <w:r>
        <w:rPr>
          <w:lang w:val="en-GB"/>
        </w:rPr>
        <w:t xml:space="preserve"> </w:t>
      </w:r>
      <w:r w:rsidRPr="007F63AA">
        <w:rPr>
          <w:lang w:val="en-GB"/>
        </w:rPr>
        <w:t>h, t=10</w:t>
      </w:r>
      <w:r>
        <w:rPr>
          <w:lang w:val="en-GB"/>
        </w:rPr>
        <w:t xml:space="preserve"> </w:t>
      </w:r>
      <w:r w:rsidRPr="007F63AA">
        <w:rPr>
          <w:lang w:val="en-GB"/>
        </w:rPr>
        <w:t>h, t=15</w:t>
      </w:r>
      <w:r>
        <w:rPr>
          <w:lang w:val="en-GB"/>
        </w:rPr>
        <w:t xml:space="preserve"> </w:t>
      </w:r>
      <w:r w:rsidRPr="007F63AA">
        <w:rPr>
          <w:lang w:val="en-GB"/>
        </w:rPr>
        <w:t>h, and t=20</w:t>
      </w:r>
      <w:r>
        <w:rPr>
          <w:lang w:val="en-GB"/>
        </w:rPr>
        <w:t> </w:t>
      </w:r>
      <w:r w:rsidRPr="007F63AA">
        <w:rPr>
          <w:lang w:val="en-GB"/>
        </w:rPr>
        <w:t>h</w:t>
      </w:r>
      <w:r>
        <w:rPr>
          <w:lang w:val="en-GB"/>
        </w:rPr>
        <w:t>.</w:t>
      </w:r>
      <w:bookmarkEnd w:id="2"/>
      <w:r w:rsidR="00F22EE1">
        <w:rPr>
          <w:lang w:val="en-GB"/>
        </w:rPr>
        <w:t xml:space="preserve"> </w:t>
      </w:r>
      <w:r w:rsidR="00F22EE1" w:rsidRPr="00F22EE1">
        <w:rPr>
          <w:lang w:val="en-GB"/>
        </w:rPr>
        <w:t xml:space="preserve">In general terms, it is </w:t>
      </w:r>
      <w:r w:rsidR="00F22EE1">
        <w:rPr>
          <w:lang w:val="en-GB"/>
        </w:rPr>
        <w:t xml:space="preserve">observed </w:t>
      </w:r>
      <w:r w:rsidR="00F22EE1" w:rsidRPr="00F22EE1">
        <w:rPr>
          <w:lang w:val="en-GB"/>
        </w:rPr>
        <w:t>that heat transfer occurs at a higher rate in the upward vertical direction</w:t>
      </w:r>
      <w:r w:rsidR="00F22EE1">
        <w:rPr>
          <w:lang w:val="en-GB"/>
        </w:rPr>
        <w:t>.</w:t>
      </w:r>
      <w:r w:rsidR="00017B6A">
        <w:rPr>
          <w:lang w:val="en-GB"/>
        </w:rPr>
        <w:t xml:space="preserve"> </w:t>
      </w:r>
      <w:r w:rsidR="00017B6A" w:rsidRPr="00017B6A">
        <w:rPr>
          <w:lang w:val="en-GB"/>
        </w:rPr>
        <w:t xml:space="preserve">This is because the PCM becomes less dense as it melts creating buoyancy forces that generate an upward movement </w:t>
      </w:r>
      <w:r w:rsidR="00017B6A" w:rsidRPr="00017B6A">
        <w:rPr>
          <w:lang w:val="en-GB"/>
        </w:rPr>
        <w:t>favouring</w:t>
      </w:r>
      <w:r w:rsidR="00017B6A" w:rsidRPr="00017B6A">
        <w:rPr>
          <w:lang w:val="en-GB"/>
        </w:rPr>
        <w:t xml:space="preserve"> the natural convection that affects the upper part of the test bench</w:t>
      </w:r>
      <w:r w:rsidR="00523B50">
        <w:rPr>
          <w:lang w:val="en-GB"/>
        </w:rPr>
        <w:t xml:space="preserve"> </w:t>
      </w:r>
      <w:sdt>
        <w:sdtPr>
          <w:rPr>
            <w:color w:val="000000"/>
            <w:lang w:val="en-CA"/>
          </w:rPr>
          <w:tag w:val="MENDELEY_CITATION_v3_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"/>
          <w:id w:val="1141077022"/>
          <w:placeholder>
            <w:docPart w:val="37EE29B205EA40788090D6C9FC8A1BC3"/>
          </w:placeholder>
        </w:sdtPr>
        <w:sdtContent>
          <w:r w:rsidR="00061B59">
            <w:t>(Seddegh, Wang, &amp; Henderson, 2016)</w:t>
          </w:r>
        </w:sdtContent>
      </w:sdt>
      <w:r w:rsidR="00061B59">
        <w:rPr>
          <w:color w:val="000000"/>
          <w:lang w:val="en-CA"/>
        </w:rPr>
        <w:t>.</w:t>
      </w:r>
    </w:p>
    <w:p w14:paraId="48485958" w14:textId="77777777" w:rsidR="00E17E1F" w:rsidRDefault="001C25C7" w:rsidP="00E17E1F">
      <w:pPr>
        <w:pStyle w:val="CETBodytext"/>
        <w:keepNext/>
      </w:pPr>
      <w:r>
        <w:rPr>
          <w:rFonts w:ascii="Calibri" w:eastAsia="Calibri" w:hAnsi="Calibri" w:cs="Calibri"/>
          <w:noProof/>
        </w:rPr>
        <w:lastRenderedPageBreak/>
        <w:drawing>
          <wp:inline distT="0" distB="0" distL="0" distR="0" wp14:anchorId="76D5E1D7" wp14:editId="06D305AB">
            <wp:extent cx="4320000" cy="3888060"/>
            <wp:effectExtent l="0" t="0" r="4445" b="0"/>
            <wp:docPr id="566683899" name="Imagen 56668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888060"/>
                    </a:xfrm>
                    <a:prstGeom prst="rect">
                      <a:avLst/>
                    </a:prstGeom>
                    <a:noFill/>
                  </pic:spPr>
                </pic:pic>
              </a:graphicData>
            </a:graphic>
          </wp:inline>
        </w:drawing>
      </w:r>
    </w:p>
    <w:p w14:paraId="103ADD44" w14:textId="6426FD63" w:rsidR="00A51431" w:rsidRPr="00E17E1F" w:rsidRDefault="00E17E1F" w:rsidP="00E17E1F">
      <w:pPr>
        <w:pStyle w:val="Descripcin"/>
        <w:rPr>
          <w:rStyle w:val="CETCaptionCarattere"/>
          <w:b w:val="0"/>
          <w:bCs w:val="0"/>
          <w:color w:val="auto"/>
        </w:rPr>
      </w:pPr>
      <w:r w:rsidRPr="00E17E1F">
        <w:rPr>
          <w:rStyle w:val="CETCaptionCarattere"/>
          <w:b w:val="0"/>
          <w:bCs w:val="0"/>
          <w:color w:val="auto"/>
        </w:rPr>
        <w:t xml:space="preserve">Figure </w:t>
      </w:r>
      <w:r w:rsidRPr="00E17E1F">
        <w:rPr>
          <w:rStyle w:val="CETCaptionCarattere"/>
          <w:b w:val="0"/>
          <w:bCs w:val="0"/>
          <w:color w:val="auto"/>
        </w:rPr>
        <w:fldChar w:fldCharType="begin"/>
      </w:r>
      <w:r w:rsidRPr="00E17E1F">
        <w:rPr>
          <w:rStyle w:val="CETCaptionCarattere"/>
          <w:b w:val="0"/>
          <w:bCs w:val="0"/>
          <w:color w:val="auto"/>
        </w:rPr>
        <w:instrText xml:space="preserve"> SEQ Figure \* ARABIC </w:instrText>
      </w:r>
      <w:r w:rsidRPr="00E17E1F">
        <w:rPr>
          <w:rStyle w:val="CETCaptionCarattere"/>
          <w:b w:val="0"/>
          <w:bCs w:val="0"/>
          <w:color w:val="auto"/>
        </w:rPr>
        <w:fldChar w:fldCharType="separate"/>
      </w:r>
      <w:r w:rsidR="00A475C8">
        <w:rPr>
          <w:rStyle w:val="CETCaptionCarattere"/>
          <w:b w:val="0"/>
          <w:bCs w:val="0"/>
          <w:noProof/>
          <w:color w:val="auto"/>
        </w:rPr>
        <w:t>2</w:t>
      </w:r>
      <w:r w:rsidRPr="00E17E1F">
        <w:rPr>
          <w:rStyle w:val="CETCaptionCarattere"/>
          <w:b w:val="0"/>
          <w:bCs w:val="0"/>
          <w:color w:val="auto"/>
        </w:rPr>
        <w:fldChar w:fldCharType="end"/>
      </w:r>
      <w:r>
        <w:rPr>
          <w:rStyle w:val="CETCaptionCarattere"/>
          <w:b w:val="0"/>
          <w:bCs w:val="0"/>
          <w:color w:val="auto"/>
        </w:rPr>
        <w:t>:</w:t>
      </w:r>
      <w:r w:rsidRPr="00E17E1F">
        <w:rPr>
          <w:rStyle w:val="CETCaptionCarattere"/>
          <w:b w:val="0"/>
          <w:bCs w:val="0"/>
          <w:color w:val="auto"/>
        </w:rPr>
        <w:t xml:space="preserve"> </w:t>
      </w:r>
      <w:bookmarkStart w:id="3" w:name="_Hlk157650786"/>
      <w:r w:rsidR="0008700F" w:rsidRPr="0008700F">
        <w:rPr>
          <w:rStyle w:val="CETCaptionCarattere"/>
          <w:b w:val="0"/>
          <w:bCs w:val="0"/>
          <w:color w:val="auto"/>
        </w:rPr>
        <w:t>Development of the PCM melting process</w:t>
      </w:r>
      <w:r w:rsidRPr="00E17E1F">
        <w:rPr>
          <w:rStyle w:val="CETCaptionCarattere"/>
          <w:b w:val="0"/>
          <w:bCs w:val="0"/>
          <w:color w:val="auto"/>
        </w:rPr>
        <w:t xml:space="preserve"> for square geometry at t=5h, t=10h, t=15h, and t=20h</w:t>
      </w:r>
      <w:bookmarkEnd w:id="3"/>
      <w:r w:rsidRPr="00E17E1F">
        <w:rPr>
          <w:rStyle w:val="CETCaptionCarattere"/>
          <w:b w:val="0"/>
          <w:bCs w:val="0"/>
          <w:color w:val="auto"/>
        </w:rPr>
        <w:t>.</w:t>
      </w:r>
    </w:p>
    <w:p w14:paraId="71FB6895" w14:textId="77777777" w:rsidR="00A51431" w:rsidRDefault="00A51431" w:rsidP="00A51431">
      <w:pPr>
        <w:pStyle w:val="CETBodytext"/>
      </w:pPr>
    </w:p>
    <w:p w14:paraId="36015FCB" w14:textId="6B9B1738" w:rsidR="00A20ADA" w:rsidRPr="00E17E1F" w:rsidRDefault="00A20ADA" w:rsidP="00A51431">
      <w:pPr>
        <w:pStyle w:val="CETBodytext"/>
      </w:pPr>
      <w:r w:rsidRPr="00A20ADA">
        <w:t>At hours 5 and 10 it can be observed how in the upper corners molten material started to accumulate, showing a typical behaviour for the presence of natural convection, where the hottest PCM rises to the top. All sensors stabilised at a maximum temperature between 60 °C and 65 °C. The first three sensors to reach a maximum temperature were those located in the third row, just above the lower section of the coil. The last sensors to reach a maximum temperature were those located in the second row, especially the central sensor which took 23 hours to reach 62°C.</w:t>
      </w:r>
      <w:r w:rsidR="00B7254A">
        <w:t xml:space="preserve"> </w:t>
      </w:r>
      <w:r w:rsidR="001E75DB" w:rsidRPr="001E75DB">
        <w:t>Finally, the total heat transferred to the PCM by the heat transfer fluid was 42.5 MJ during the 24-hour test. Most of this energy was transferred during the first 12 hours since by that time, 8 of the 9 sensors were registering temperatures above the melting temperature of the PCM which is 59 °C.</w:t>
      </w:r>
    </w:p>
    <w:p w14:paraId="1F96CA21" w14:textId="0F97060B" w:rsidR="00600535" w:rsidRPr="00B57B36" w:rsidRDefault="00A20ADA" w:rsidP="0083602F">
      <w:pPr>
        <w:pStyle w:val="CETheadingx"/>
      </w:pPr>
      <w:r w:rsidRPr="00A20ADA">
        <w:t>Melting process for square geometry</w:t>
      </w:r>
    </w:p>
    <w:p w14:paraId="67E7D6BE" w14:textId="748D4668" w:rsidR="00600535" w:rsidRDefault="00187C4E" w:rsidP="00600535">
      <w:pPr>
        <w:pStyle w:val="CETBodytext"/>
        <w:rPr>
          <w:lang w:val="en-GB"/>
        </w:rPr>
      </w:pPr>
      <w:r w:rsidRPr="00187C4E">
        <w:rPr>
          <w:lang w:val="en-GB"/>
        </w:rPr>
        <w:t xml:space="preserve">Figure </w:t>
      </w:r>
      <w:r>
        <w:rPr>
          <w:lang w:val="en-GB"/>
        </w:rPr>
        <w:t>3</w:t>
      </w:r>
      <w:r w:rsidRPr="00187C4E">
        <w:rPr>
          <w:lang w:val="en-GB"/>
        </w:rPr>
        <w:t xml:space="preserve"> shows development of the PCM melting process for </w:t>
      </w:r>
      <w:r>
        <w:rPr>
          <w:lang w:val="en-GB"/>
        </w:rPr>
        <w:t>U</w:t>
      </w:r>
      <w:r w:rsidRPr="00187C4E">
        <w:rPr>
          <w:lang w:val="en-GB"/>
        </w:rPr>
        <w:t xml:space="preserve"> geometry at t=5 h, t=10 h, t=15 h, and t=20</w:t>
      </w:r>
      <w:r>
        <w:rPr>
          <w:lang w:val="en-GB"/>
        </w:rPr>
        <w:t> </w:t>
      </w:r>
      <w:r w:rsidRPr="00187C4E">
        <w:rPr>
          <w:lang w:val="en-GB"/>
        </w:rPr>
        <w:t>h</w:t>
      </w:r>
      <w:r>
        <w:rPr>
          <w:lang w:val="en-GB"/>
        </w:rPr>
        <w:t>.</w:t>
      </w:r>
      <w:r w:rsidR="007D0E71">
        <w:rPr>
          <w:lang w:val="en-GB"/>
        </w:rPr>
        <w:t xml:space="preserve"> </w:t>
      </w:r>
      <w:r w:rsidR="007D0E71" w:rsidRPr="007D0E71">
        <w:rPr>
          <w:lang w:val="en-GB"/>
        </w:rPr>
        <w:t>The observed temperature profiles are similar to those obtained with the square geometry, the main difference being that for the U-shaped geometry the process occurs at a lower speed and the final temperatures are slightly lower. Likewise, the sensors located in the second row and the central sensor in the top row did not reach the melting temperature of the PCM, recording a final temperature of 51 °C for the sensor located in the centre of the test bench. Regarding the temperature distribution profiles, for hours 10, 15 and 20, it is possible to observe the accumulation of molten PCM in the upper corners, which evidences the presence of strong natural convection.</w:t>
      </w:r>
      <w:r w:rsidR="00354EE0">
        <w:rPr>
          <w:lang w:val="en-GB"/>
        </w:rPr>
        <w:t xml:space="preserve"> </w:t>
      </w:r>
      <w:r w:rsidR="00354EE0" w:rsidRPr="00354EE0">
        <w:rPr>
          <w:lang w:val="en-GB"/>
        </w:rPr>
        <w:t>This behaviour leads to the conclusion that the molten PCM rises along the vertical sections of the coil and is located at the top. It is also observed that the heat transfer in the horizontal direction in the solid PCM is very low or almost zero, showing the importance of designs that favour natural convection. Considering that in the molten PCM, that which has a higher temperature will have a lower density and therefore greater buoyancy, efforts should be made to have vertical pipe sections where the heat transfer fluid flows upwards.</w:t>
      </w:r>
      <w:r w:rsidR="00021660">
        <w:rPr>
          <w:lang w:val="en-GB"/>
        </w:rPr>
        <w:t xml:space="preserve"> </w:t>
      </w:r>
      <w:r w:rsidR="00021660" w:rsidRPr="00021660">
        <w:rPr>
          <w:lang w:val="en-GB"/>
        </w:rPr>
        <w:t>For this experiment, the heat transferred to the PCM during the 24-hour test was 37 MJ, 12 % less than the heat transferred using the square coil. This is relevant considering that the U-shaped coil uses 25 % less material than the square coil.</w:t>
      </w:r>
    </w:p>
    <w:p w14:paraId="65D19BF0" w14:textId="77777777" w:rsidR="00C666A5" w:rsidRDefault="00C666A5" w:rsidP="00600535">
      <w:pPr>
        <w:pStyle w:val="CETBodytext"/>
        <w:rPr>
          <w:lang w:val="en-GB"/>
        </w:rPr>
      </w:pPr>
    </w:p>
    <w:p w14:paraId="2DFFF463" w14:textId="77777777" w:rsidR="00A475C8" w:rsidRDefault="00F02EE1" w:rsidP="00A475C8">
      <w:pPr>
        <w:pStyle w:val="CETBodytext"/>
        <w:keepNext/>
      </w:pPr>
      <w:r>
        <w:rPr>
          <w:noProof/>
        </w:rPr>
        <w:lastRenderedPageBreak/>
        <w:drawing>
          <wp:inline distT="0" distB="0" distL="0" distR="0" wp14:anchorId="2AE03C83" wp14:editId="192535DD">
            <wp:extent cx="4320000" cy="4095849"/>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4095849"/>
                    </a:xfrm>
                    <a:prstGeom prst="rect">
                      <a:avLst/>
                    </a:prstGeom>
                  </pic:spPr>
                </pic:pic>
              </a:graphicData>
            </a:graphic>
          </wp:inline>
        </w:drawing>
      </w:r>
    </w:p>
    <w:p w14:paraId="1B18DD82" w14:textId="5D3980DF" w:rsidR="00C666A5" w:rsidRPr="00021660" w:rsidRDefault="00A475C8" w:rsidP="00021660">
      <w:pPr>
        <w:pStyle w:val="Descripcin"/>
        <w:rPr>
          <w:b w:val="0"/>
          <w:bCs w:val="0"/>
          <w:i/>
          <w:color w:val="auto"/>
          <w:szCs w:val="20"/>
        </w:rPr>
      </w:pPr>
      <w:r w:rsidRPr="008A2E2D">
        <w:rPr>
          <w:rStyle w:val="CETCaptionCarattere"/>
          <w:b w:val="0"/>
          <w:bCs w:val="0"/>
          <w:color w:val="auto"/>
        </w:rPr>
        <w:t xml:space="preserve">Figure </w:t>
      </w:r>
      <w:r w:rsidRPr="008A2E2D">
        <w:rPr>
          <w:rStyle w:val="CETCaptionCarattere"/>
          <w:b w:val="0"/>
          <w:bCs w:val="0"/>
          <w:color w:val="auto"/>
        </w:rPr>
        <w:fldChar w:fldCharType="begin"/>
      </w:r>
      <w:r w:rsidRPr="008A2E2D">
        <w:rPr>
          <w:rStyle w:val="CETCaptionCarattere"/>
          <w:b w:val="0"/>
          <w:bCs w:val="0"/>
          <w:color w:val="auto"/>
        </w:rPr>
        <w:instrText xml:space="preserve"> SEQ Figure \* ARABIC </w:instrText>
      </w:r>
      <w:r w:rsidRPr="008A2E2D">
        <w:rPr>
          <w:rStyle w:val="CETCaptionCarattere"/>
          <w:b w:val="0"/>
          <w:bCs w:val="0"/>
          <w:color w:val="auto"/>
        </w:rPr>
        <w:fldChar w:fldCharType="separate"/>
      </w:r>
      <w:r w:rsidRPr="008A2E2D">
        <w:rPr>
          <w:rStyle w:val="CETCaptionCarattere"/>
          <w:b w:val="0"/>
          <w:bCs w:val="0"/>
          <w:color w:val="auto"/>
        </w:rPr>
        <w:t>3</w:t>
      </w:r>
      <w:r w:rsidRPr="008A2E2D">
        <w:rPr>
          <w:rStyle w:val="CETCaptionCarattere"/>
          <w:b w:val="0"/>
          <w:bCs w:val="0"/>
          <w:color w:val="auto"/>
        </w:rPr>
        <w:fldChar w:fldCharType="end"/>
      </w:r>
      <w:r w:rsidR="008A2E2D">
        <w:rPr>
          <w:rStyle w:val="CETCaptionCarattere"/>
          <w:b w:val="0"/>
          <w:bCs w:val="0"/>
          <w:color w:val="auto"/>
        </w:rPr>
        <w:t>:</w:t>
      </w:r>
      <w:r w:rsidRPr="008A2E2D">
        <w:rPr>
          <w:rStyle w:val="CETCaptionCarattere"/>
          <w:b w:val="0"/>
          <w:bCs w:val="0"/>
          <w:color w:val="auto"/>
        </w:rPr>
        <w:t xml:space="preserve"> Development of the PCM melting process for square geometry at t=5h, t=10h, t=15h, and t=20h.</w:t>
      </w:r>
    </w:p>
    <w:p w14:paraId="68D26B83" w14:textId="77777777" w:rsidR="00600535" w:rsidRPr="00B57B36" w:rsidRDefault="00600535" w:rsidP="00600535">
      <w:pPr>
        <w:pStyle w:val="CETHeading1"/>
        <w:rPr>
          <w:lang w:val="en-GB"/>
        </w:rPr>
      </w:pPr>
      <w:r w:rsidRPr="00B57B36">
        <w:rPr>
          <w:lang w:val="en-GB"/>
        </w:rPr>
        <w:t>Conclusions</w:t>
      </w:r>
    </w:p>
    <w:p w14:paraId="0AF32819" w14:textId="767348FF" w:rsidR="002A5C58" w:rsidRPr="002A5C58" w:rsidRDefault="002A5C58" w:rsidP="002A5C58">
      <w:pPr>
        <w:pStyle w:val="CETBodytext"/>
        <w:rPr>
          <w:lang w:val="en-GB"/>
        </w:rPr>
      </w:pPr>
      <w:r w:rsidRPr="002A5C58">
        <w:rPr>
          <w:lang w:val="en-GB"/>
        </w:rPr>
        <w:t xml:space="preserve">As a result of this work, the strong presence of natural convection during the melting process of hydrogenated palm stearin is verified when square and U-shaped coils are used. This PCM of renewable origin, derived from the palm oil </w:t>
      </w:r>
      <w:r w:rsidRPr="002A5C58">
        <w:rPr>
          <w:lang w:val="en-GB"/>
        </w:rPr>
        <w:t>agro industry</w:t>
      </w:r>
      <w:r w:rsidRPr="002A5C58">
        <w:rPr>
          <w:lang w:val="en-GB"/>
        </w:rPr>
        <w:t xml:space="preserve">, can be used for heat storage although it is still necessary to adjust the design of the heat exchangers </w:t>
      </w:r>
      <w:r w:rsidR="00BE75F7" w:rsidRPr="002A5C58">
        <w:rPr>
          <w:lang w:val="en-GB"/>
        </w:rPr>
        <w:t>to</w:t>
      </w:r>
      <w:r w:rsidRPr="002A5C58">
        <w:rPr>
          <w:lang w:val="en-GB"/>
        </w:rPr>
        <w:t xml:space="preserve"> maximise natural convection and thus counteract its low thermal conductivity in the solid state.</w:t>
      </w:r>
      <w:r w:rsidR="00FA0568">
        <w:rPr>
          <w:lang w:val="en-GB"/>
        </w:rPr>
        <w:t xml:space="preserve"> </w:t>
      </w:r>
      <w:r w:rsidR="001D0B5E" w:rsidRPr="001D0B5E">
        <w:rPr>
          <w:lang w:val="en-GB"/>
        </w:rPr>
        <w:t>It can therefore be generally recommended to strive for vertical heat exchanger sections, ideally with the heat transfer fluid flowing in an upward directio</w:t>
      </w:r>
      <w:r w:rsidR="001265CE">
        <w:rPr>
          <w:lang w:val="en-GB"/>
        </w:rPr>
        <w:t>n to increase natural convection.</w:t>
      </w:r>
      <w:r>
        <w:rPr>
          <w:lang w:val="en-GB"/>
        </w:rPr>
        <w:t xml:space="preserve"> </w:t>
      </w:r>
      <w:r w:rsidR="00B62D7E" w:rsidRPr="00B62D7E">
        <w:rPr>
          <w:lang w:val="en-GB"/>
        </w:rPr>
        <w:t xml:space="preserve">Although the complete fusion of the PCM with the U-shaped geometry was not achieved, this configuration showed </w:t>
      </w:r>
      <w:r w:rsidR="00BE75F7">
        <w:rPr>
          <w:lang w:val="en-GB"/>
        </w:rPr>
        <w:t xml:space="preserve">a </w:t>
      </w:r>
      <w:r w:rsidR="00B62D7E" w:rsidRPr="00B62D7E">
        <w:rPr>
          <w:lang w:val="en-GB"/>
        </w:rPr>
        <w:t>high heat transfer</w:t>
      </w:r>
      <w:r w:rsidR="00BE75F7">
        <w:rPr>
          <w:lang w:val="en-GB"/>
        </w:rPr>
        <w:t xml:space="preserve"> value</w:t>
      </w:r>
      <w:r w:rsidR="00B62D7E" w:rsidRPr="00B62D7E">
        <w:rPr>
          <w:lang w:val="en-GB"/>
        </w:rPr>
        <w:t>, which added to a 25% saving of the material used, could be used as a basis for the development of minimum cost heat exchangers.</w:t>
      </w:r>
    </w:p>
    <w:p w14:paraId="11A5D8DE" w14:textId="77777777" w:rsidR="00717915" w:rsidRPr="00280FAF" w:rsidRDefault="00717915" w:rsidP="00717915">
      <w:pPr>
        <w:pStyle w:val="CETHeadingxx"/>
        <w:rPr>
          <w:lang w:val="en-GB"/>
        </w:rPr>
        <w:sectPr w:rsidR="00717915" w:rsidRPr="00280FAF" w:rsidSect="00925116">
          <w:type w:val="continuous"/>
          <w:pgSz w:w="11906" w:h="16838" w:code="9"/>
          <w:pgMar w:top="1701" w:right="1418" w:bottom="1701" w:left="1701" w:header="1701" w:footer="0" w:gutter="0"/>
          <w:cols w:space="708"/>
          <w:formProt w:val="0"/>
          <w:titlePg/>
          <w:docGrid w:linePitch="360"/>
        </w:sectPr>
      </w:pPr>
      <w:r>
        <w:t>Nomenclature</w:t>
      </w:r>
    </w:p>
    <w:p w14:paraId="227D7C1D" w14:textId="2080B132" w:rsidR="00717915" w:rsidRPr="00280FAF" w:rsidRDefault="00717915" w:rsidP="00717915">
      <w:pPr>
        <w:pStyle w:val="CETBodytext"/>
        <w:jc w:val="left"/>
        <w:rPr>
          <w:rFonts w:eastAsia="SimSun"/>
        </w:rPr>
      </w:pPr>
    </w:p>
    <w:p w14:paraId="430F389B" w14:textId="77777777" w:rsidR="00717915" w:rsidRPr="00280FAF" w:rsidRDefault="00717915" w:rsidP="00717915">
      <w:pPr>
        <w:pStyle w:val="CETBodytext"/>
        <w:jc w:val="left"/>
        <w:rPr>
          <w:rFonts w:eastAsia="SimSun"/>
        </w:rPr>
        <w:sectPr w:rsidR="00717915" w:rsidRPr="00280FAF" w:rsidSect="00925116">
          <w:type w:val="continuous"/>
          <w:pgSz w:w="11906" w:h="16838" w:code="9"/>
          <w:pgMar w:top="1701" w:right="1418" w:bottom="1701" w:left="1701" w:header="1701" w:footer="0" w:gutter="0"/>
          <w:cols w:space="708"/>
          <w:formProt w:val="0"/>
          <w:titlePg/>
          <w:docGrid w:linePitch="360"/>
        </w:sectPr>
      </w:pPr>
    </w:p>
    <w:p w14:paraId="4F8A49E6" w14:textId="01C2F20F" w:rsidR="004026EE" w:rsidRPr="004026EE" w:rsidRDefault="001265CE" w:rsidP="00AC5795">
      <w:pPr>
        <w:pStyle w:val="CETBodytext"/>
        <w:ind w:left="567" w:hanging="567"/>
        <w:rPr>
          <w:rFonts w:eastAsia="SimSun"/>
        </w:rPr>
      </w:pPr>
      <m:oMath>
        <m:sSub>
          <m:sSubPr>
            <m:ctrlPr>
              <w:rPr>
                <w:rFonts w:ascii="Cambria Math" w:eastAsia="SimSun" w:hAnsi="Cambria Math"/>
              </w:rPr>
            </m:ctrlPr>
          </m:sSubPr>
          <m:e>
            <m:r>
              <w:rPr>
                <w:rFonts w:ascii="Cambria Math" w:eastAsia="SimSun" w:hAnsi="Cambria Math"/>
              </w:rPr>
              <m:t>C</m:t>
            </m:r>
          </m:e>
          <m:sub>
            <m:r>
              <w:rPr>
                <w:rFonts w:ascii="Cambria Math" w:eastAsia="SimSun" w:hAnsi="Cambria Math"/>
              </w:rPr>
              <m:t>pT</m:t>
            </m:r>
          </m:sub>
        </m:sSub>
      </m:oMath>
      <w:r w:rsidR="004026EE" w:rsidRPr="004026EE">
        <w:rPr>
          <w:rFonts w:eastAsia="SimSun"/>
          <w:lang w:val="en-GB"/>
        </w:rPr>
        <w:tab/>
        <w:t>Specific heat capacity at constant pressure [J kg</w:t>
      </w:r>
      <w:r w:rsidR="004026EE" w:rsidRPr="004026EE">
        <w:rPr>
          <w:rFonts w:eastAsia="SimSun"/>
          <w:vertAlign w:val="superscript"/>
          <w:lang w:val="en-GB"/>
        </w:rPr>
        <w:t>-1</w:t>
      </w:r>
      <w:r w:rsidR="004026EE" w:rsidRPr="004026EE">
        <w:rPr>
          <w:rFonts w:eastAsia="SimSun"/>
          <w:lang w:val="en-GB"/>
        </w:rPr>
        <w:t xml:space="preserve"> K</w:t>
      </w:r>
      <w:r w:rsidR="004026EE" w:rsidRPr="004026EE">
        <w:rPr>
          <w:rFonts w:eastAsia="SimSun"/>
          <w:vertAlign w:val="superscript"/>
          <w:lang w:val="en-GB"/>
        </w:rPr>
        <w:t>-1</w:t>
      </w:r>
      <w:r w:rsidR="004026EE" w:rsidRPr="004026EE">
        <w:rPr>
          <w:rFonts w:eastAsia="SimSun"/>
          <w:lang w:val="en-GB"/>
        </w:rPr>
        <w:t>]</w:t>
      </w:r>
    </w:p>
    <w:p w14:paraId="0741D68C" w14:textId="2DF848DD" w:rsidR="004026EE" w:rsidRPr="004026EE" w:rsidRDefault="004026EE" w:rsidP="004026EE">
      <w:pPr>
        <w:pStyle w:val="CETBodytext"/>
        <w:rPr>
          <w:rFonts w:eastAsia="SimSun"/>
        </w:rPr>
      </w:pPr>
      <m:oMath>
        <m:r>
          <w:rPr>
            <w:rFonts w:ascii="Cambria Math" w:eastAsia="SimSun" w:hAnsi="Cambria Math"/>
          </w:rPr>
          <m:t>Q</m:t>
        </m:r>
      </m:oMath>
      <w:r w:rsidR="0068490B">
        <w:rPr>
          <w:rFonts w:eastAsia="SimSun"/>
        </w:rPr>
        <w:t xml:space="preserve">         </w:t>
      </w:r>
      <w:r w:rsidRPr="004026EE">
        <w:rPr>
          <w:rFonts w:eastAsia="SimSun"/>
        </w:rPr>
        <w:t>Heat transfer rate [W]</w:t>
      </w:r>
    </w:p>
    <w:p w14:paraId="302F4D6E" w14:textId="0B4ED268" w:rsidR="00717915" w:rsidRPr="00E377D0" w:rsidRDefault="001265CE" w:rsidP="00A61002">
      <w:pPr>
        <w:pStyle w:val="CETBodytext"/>
        <w:rPr>
          <w:rFonts w:eastAsia="SimSun"/>
        </w:rPr>
        <w:sectPr w:rsidR="00717915" w:rsidRPr="00E377D0" w:rsidSect="00925116">
          <w:type w:val="continuous"/>
          <w:pgSz w:w="11906" w:h="16838" w:code="9"/>
          <w:pgMar w:top="1701" w:right="1418" w:bottom="1701" w:left="1701" w:header="1701" w:footer="0" w:gutter="0"/>
          <w:cols w:num="2" w:space="708"/>
          <w:formProt w:val="0"/>
          <w:titlePg/>
          <w:docGrid w:linePitch="360"/>
        </w:sectPr>
      </w:pPr>
      <m:oMath>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F</m:t>
            </m:r>
          </m:sub>
        </m:sSub>
      </m:oMath>
      <w:r w:rsidR="004026EE" w:rsidRPr="004026EE">
        <w:rPr>
          <w:rFonts w:eastAsia="SimSun"/>
        </w:rPr>
        <w:t xml:space="preserve">  Melting temperature of hydrogenated palm stearin [°C]</w:t>
      </w:r>
      <w:r w:rsidR="00717915" w:rsidRPr="00280FAF">
        <w:rPr>
          <w:rFonts w:eastAsia="SimSun"/>
        </w:rPr>
        <w:t>-</w:t>
      </w:r>
    </w:p>
    <w:p w14:paraId="459D05E6" w14:textId="77777777" w:rsidR="00600535" w:rsidRPr="00B57B36" w:rsidRDefault="00600535" w:rsidP="00600535">
      <w:pPr>
        <w:pStyle w:val="CETAcknowledgementstitle"/>
      </w:pPr>
      <w:r w:rsidRPr="00B57B36">
        <w:t>Acknowledgments</w:t>
      </w:r>
    </w:p>
    <w:p w14:paraId="33F8138F" w14:textId="176D4336" w:rsidR="00600535" w:rsidRPr="00766279" w:rsidRDefault="00766279" w:rsidP="00600535">
      <w:pPr>
        <w:pStyle w:val="CETBodytext"/>
      </w:pPr>
      <w:r w:rsidRPr="00766279">
        <w:rPr>
          <w:lang w:val="en-GB"/>
        </w:rPr>
        <w:t xml:space="preserve">Special thanks to the Vice-Rectory of Research and Extension of the Universidad Industrial de Santander for their support to the project " Estudio de la Convección Natural Durante La Fusión de Materiales de Cambio de Fase para el Almacenamiento de Energía Solar Térmica En Sistemas Carcasa-Serpentín" (Study of Natural Convection During the Fusion of Phase Change Materials for the Storage of Solar Thermal Energy in Casing-Serpentin Systems), code VIE 3732. </w:t>
      </w:r>
      <w:r w:rsidRPr="00766279">
        <w:rPr>
          <w:lang w:val="es-CO"/>
        </w:rPr>
        <w:t>Also special thanks to the Ministerio de Ciencia Tecnología e Innovación of Colombia for the support of the project entitled Desarrollo de una herramienta metodológica computacional y tecnologías de energías renovables para la transición energética en zonas de alta montaña en condiciones de post- pandemia, CD 82605 CT ICETEX 2022-0644</w:t>
      </w:r>
      <w:r w:rsidR="00600535" w:rsidRPr="00766279">
        <w:rPr>
          <w:lang w:val="es-CO"/>
        </w:rPr>
        <w:t>.</w:t>
      </w:r>
      <w:r w:rsidRPr="00766279">
        <w:rPr>
          <w:lang w:val="es-CO"/>
        </w:rPr>
        <w:t xml:space="preserve"> </w:t>
      </w:r>
      <w:r w:rsidRPr="00766279">
        <w:rPr>
          <w:lang w:val="en-GB"/>
        </w:rPr>
        <w:t xml:space="preserve">Authors also would like to thank The Royal Society for </w:t>
      </w:r>
      <w:r w:rsidRPr="00766279">
        <w:rPr>
          <w:lang w:val="en-GB"/>
        </w:rPr>
        <w:lastRenderedPageBreak/>
        <w:t>supporting the research entitled Enabling Harvesting of Solar Energy for Remote Applications in the Andes Region (LA-SOLAR ENHANCE- ICA\R1\191201).</w:t>
      </w:r>
    </w:p>
    <w:p w14:paraId="4F1327F8" w14:textId="77777777" w:rsidR="00600535" w:rsidRPr="00407EEC" w:rsidRDefault="00600535" w:rsidP="00600535">
      <w:pPr>
        <w:pStyle w:val="CETReference"/>
        <w:rPr>
          <w:lang w:val="es-CO"/>
        </w:rPr>
      </w:pPr>
      <w:r w:rsidRPr="00407EEC">
        <w:rPr>
          <w:lang w:val="es-CO"/>
        </w:rPr>
        <w:t>References</w:t>
      </w:r>
    </w:p>
    <w:p w14:paraId="0AB9F004" w14:textId="77777777" w:rsidR="002046F5" w:rsidRPr="002046F5" w:rsidRDefault="002046F5" w:rsidP="00835262">
      <w:pPr>
        <w:pStyle w:val="CETBodytext"/>
        <w:ind w:left="284" w:hanging="284"/>
        <w:rPr>
          <w:lang w:val="en-GB"/>
        </w:rPr>
      </w:pPr>
      <w:r w:rsidRPr="00407EEC">
        <w:rPr>
          <w:lang w:val="es-CO"/>
        </w:rPr>
        <w:t xml:space="preserve">Adebayo, T. S., &amp; Kirikkaleli, D. 2021. </w:t>
      </w:r>
      <w:r w:rsidRPr="002046F5">
        <w:rPr>
          <w:lang w:val="en-GB"/>
        </w:rPr>
        <w:t>Impact of renewable energy consumption, globalization, and technological innovation on environmental degradation in Japan: application of wavelet tools. Environment, Development and Sustainability, 23.</w:t>
      </w:r>
    </w:p>
    <w:p w14:paraId="1A397EBB" w14:textId="77777777" w:rsidR="002046F5" w:rsidRPr="002046F5" w:rsidRDefault="002046F5" w:rsidP="00835262">
      <w:pPr>
        <w:pStyle w:val="CETBodytext"/>
        <w:ind w:left="284" w:hanging="284"/>
        <w:rPr>
          <w:lang w:val="en-GB"/>
        </w:rPr>
      </w:pPr>
      <w:r w:rsidRPr="002046F5">
        <w:rPr>
          <w:lang w:val="en-GB"/>
        </w:rPr>
        <w:t>Ali, S., &amp; Deshmukh, S. P. 2020. An overview: Applications of thermal energy storage using phase change materials. Materials Today: Proceedings, 26: 1231–1237.</w:t>
      </w:r>
    </w:p>
    <w:p w14:paraId="2ABF8508" w14:textId="77777777" w:rsidR="002046F5" w:rsidRPr="002046F5" w:rsidRDefault="002046F5" w:rsidP="00835262">
      <w:pPr>
        <w:pStyle w:val="CETBodytext"/>
        <w:ind w:left="284" w:hanging="284"/>
        <w:rPr>
          <w:lang w:val="en-GB"/>
        </w:rPr>
      </w:pPr>
      <w:r w:rsidRPr="002046F5">
        <w:rPr>
          <w:lang w:val="en-GB"/>
        </w:rPr>
        <w:t>Anish, R., Mariappan, V., Suresh, S., Joybari, M. M., &amp; Abdulateef, A. M. 2021. Experimental investigation on the energy storage/discharge performance of xylitol in a compact spiral coil heat exchanger. International Journal of Thermal Sciences, 159: 106633.</w:t>
      </w:r>
    </w:p>
    <w:p w14:paraId="105F471F" w14:textId="77777777" w:rsidR="002046F5" w:rsidRPr="002046F5" w:rsidRDefault="002046F5" w:rsidP="00835262">
      <w:pPr>
        <w:pStyle w:val="CETBodytext"/>
        <w:ind w:left="284" w:hanging="284"/>
        <w:rPr>
          <w:lang w:val="en-GB"/>
        </w:rPr>
      </w:pPr>
      <w:r w:rsidRPr="002046F5">
        <w:rPr>
          <w:lang w:val="en-GB"/>
        </w:rPr>
        <w:t>Castell, A., Belusko, M., Bruno, F., &amp; Cabeza, L. F. 2011. Maximisation of heat transfer in a coil in tank PCM cold storage system. Applied Energy, 88: 4120–4127.</w:t>
      </w:r>
    </w:p>
    <w:p w14:paraId="3238211E" w14:textId="77777777" w:rsidR="002046F5" w:rsidRPr="002046F5" w:rsidRDefault="002046F5" w:rsidP="00835262">
      <w:pPr>
        <w:pStyle w:val="CETBodytext"/>
        <w:ind w:left="284" w:hanging="284"/>
        <w:rPr>
          <w:lang w:val="en-GB"/>
        </w:rPr>
      </w:pPr>
      <w:r w:rsidRPr="002046F5">
        <w:rPr>
          <w:lang w:val="en-GB"/>
        </w:rPr>
        <w:t>Han, G. S., Ding, H. S., Huang, Y., Tong, L. G., &amp; Ding, Y. L. 2017. A comparative study on the performances of different shell-and-tube type latent heat thermal energy storage units including the effects of natural convection. International Communications in Heat and Mass Transfer, 88: 228–235.</w:t>
      </w:r>
    </w:p>
    <w:p w14:paraId="2E5B3FDC" w14:textId="77777777" w:rsidR="002046F5" w:rsidRPr="002046F5" w:rsidRDefault="002046F5" w:rsidP="00835262">
      <w:pPr>
        <w:pStyle w:val="CETBodytext"/>
        <w:ind w:left="284" w:hanging="284"/>
        <w:rPr>
          <w:lang w:val="en-GB"/>
        </w:rPr>
      </w:pPr>
      <w:r w:rsidRPr="002046F5">
        <w:rPr>
          <w:lang w:val="en-GB"/>
        </w:rPr>
        <w:t>Hasan, A. 1994. Phase change material energy storage system employing palmitic acid. Solar Energy, 52.</w:t>
      </w:r>
    </w:p>
    <w:p w14:paraId="7DADAB17" w14:textId="77777777" w:rsidR="002046F5" w:rsidRPr="002046F5" w:rsidRDefault="002046F5" w:rsidP="00835262">
      <w:pPr>
        <w:pStyle w:val="CETBodytext"/>
        <w:ind w:left="284" w:hanging="284"/>
        <w:rPr>
          <w:lang w:val="en-GB"/>
        </w:rPr>
      </w:pPr>
      <w:r w:rsidRPr="002046F5">
        <w:rPr>
          <w:lang w:val="en-GB"/>
        </w:rPr>
        <w:t>Liu, Y., Zheng, J., Deng, Y., Wu, F., &amp; Wang, H. 2021. Effect of functional modification of porous medium on phase change behavior and heat storage characteristics of form-stable composite phase change materials: A critical review. Journal of Energy Storage.</w:t>
      </w:r>
    </w:p>
    <w:p w14:paraId="0A899F33" w14:textId="77777777" w:rsidR="002046F5" w:rsidRPr="002046F5" w:rsidRDefault="002046F5" w:rsidP="00835262">
      <w:pPr>
        <w:pStyle w:val="CETBodytext"/>
        <w:ind w:left="284" w:hanging="284"/>
        <w:rPr>
          <w:lang w:val="en-GB"/>
        </w:rPr>
      </w:pPr>
      <w:r w:rsidRPr="002046F5">
        <w:rPr>
          <w:lang w:val="en-GB"/>
        </w:rPr>
        <w:t>Mahdi, M. S., Hasan, A. F., Mahood, H. B., Campbell, A. N., Khadom, A. A., Karim, A. M. em A., &amp; Sharif, A. O. 2019. Numerical study and experimental validation of the effects of orientation and configuration on melting in a latent heat thermal storage unit. Journal of Energy Storage, 23.</w:t>
      </w:r>
    </w:p>
    <w:p w14:paraId="5CAD1528" w14:textId="77777777" w:rsidR="002046F5" w:rsidRPr="002046F5" w:rsidRDefault="002046F5" w:rsidP="00835262">
      <w:pPr>
        <w:pStyle w:val="CETBodytext"/>
        <w:ind w:left="284" w:hanging="284"/>
        <w:rPr>
          <w:lang w:val="en-GB"/>
        </w:rPr>
      </w:pPr>
      <w:r w:rsidRPr="002046F5">
        <w:rPr>
          <w:lang w:val="en-GB"/>
        </w:rPr>
        <w:t>Mahdi, M. S., Mahood, H. B., Khadom, A. A., &amp; Campbell, A. N. 2021. Numerical simulations and experimental verification of the thermal performance of phase change materials in a tube-bundle latent heat thermal energy storage system. Applied Thermal Engineering, 194.</w:t>
      </w:r>
    </w:p>
    <w:p w14:paraId="7711911F" w14:textId="77777777" w:rsidR="002046F5" w:rsidRPr="002046F5" w:rsidRDefault="002046F5" w:rsidP="00835262">
      <w:pPr>
        <w:pStyle w:val="CETBodytext"/>
        <w:ind w:left="284" w:hanging="284"/>
        <w:rPr>
          <w:lang w:val="en-GB"/>
        </w:rPr>
      </w:pPr>
      <w:r w:rsidRPr="002046F5">
        <w:rPr>
          <w:lang w:val="en-GB"/>
        </w:rPr>
        <w:t>Masum, M. F. H., Dwivedi, P., &amp; De La Torre, R. 2021. Assessing economic and environmental feasibility of wood-based electricity generation in South America: A case study from Colombia. Forest Policy and Economics, 124: 102381.</w:t>
      </w:r>
    </w:p>
    <w:p w14:paraId="77F93A2F" w14:textId="77777777" w:rsidR="002046F5" w:rsidRPr="002046F5" w:rsidRDefault="002046F5" w:rsidP="00835262">
      <w:pPr>
        <w:pStyle w:val="CETBodytext"/>
        <w:ind w:left="284" w:hanging="284"/>
        <w:rPr>
          <w:lang w:val="en-GB"/>
        </w:rPr>
      </w:pPr>
      <w:r w:rsidRPr="002046F5">
        <w:rPr>
          <w:lang w:val="en-GB"/>
        </w:rPr>
        <w:t>Mofijur, M., Mahlia, T. M. I., Silitonga, A. S., Ong, H. C., Silakhori, M., Hasan, M. H., Putra, N., &amp; Ashrafur Rahman, S. M. 2019. Phase change materials (PCM) for solar energy usages and storage: An overview. Energies.</w:t>
      </w:r>
    </w:p>
    <w:p w14:paraId="2F3A1AE1" w14:textId="77777777" w:rsidR="002046F5" w:rsidRPr="002046F5" w:rsidRDefault="002046F5" w:rsidP="00835262">
      <w:pPr>
        <w:pStyle w:val="CETBodytext"/>
        <w:ind w:left="284" w:hanging="284"/>
        <w:rPr>
          <w:lang w:val="en-GB"/>
        </w:rPr>
      </w:pPr>
      <w:r w:rsidRPr="002046F5">
        <w:rPr>
          <w:lang w:val="en-GB"/>
        </w:rPr>
        <w:t>Mohammad, S. S., Iqbal, S. J., &amp; Lone, R. A. 2022. Improved Utilization of Solar Energy Using Estimated Optimal Tilt Factor and Trackers. Energy Reports, 8: 175–183.</w:t>
      </w:r>
    </w:p>
    <w:p w14:paraId="632602AD" w14:textId="77777777" w:rsidR="002046F5" w:rsidRPr="002046F5" w:rsidRDefault="002046F5" w:rsidP="00835262">
      <w:pPr>
        <w:pStyle w:val="CETBodytext"/>
        <w:ind w:left="284" w:hanging="284"/>
        <w:rPr>
          <w:lang w:val="en-GB"/>
        </w:rPr>
      </w:pPr>
      <w:r w:rsidRPr="002046F5">
        <w:rPr>
          <w:lang w:val="en-GB"/>
        </w:rPr>
        <w:t>Momeni, M., &amp; Fartaj, A. 2023. Numerical thermal performance analysis of a PCM-to-air and liquid heat exchanger implementing latent heat thermal energy storage. Journal of Energy Storage, 58: 106363.</w:t>
      </w:r>
    </w:p>
    <w:p w14:paraId="444197FD" w14:textId="77777777" w:rsidR="002046F5" w:rsidRPr="002046F5" w:rsidRDefault="002046F5" w:rsidP="00835262">
      <w:pPr>
        <w:pStyle w:val="CETBodytext"/>
        <w:ind w:left="284" w:hanging="284"/>
        <w:rPr>
          <w:lang w:val="en-GB"/>
        </w:rPr>
      </w:pPr>
      <w:r w:rsidRPr="002046F5">
        <w:rPr>
          <w:lang w:val="en-GB"/>
        </w:rPr>
        <w:t>Pakalka, S., Valančius, K., &amp; Streckienė, G. 2021. Experimental and theoretical investigation of the natural convection heat transfer coefficient in phase change material (Pcm) based fin-and-tube heat exchanger. Energies, 14.</w:t>
      </w:r>
    </w:p>
    <w:p w14:paraId="2370A964" w14:textId="77777777" w:rsidR="002046F5" w:rsidRPr="002046F5" w:rsidRDefault="002046F5" w:rsidP="00835262">
      <w:pPr>
        <w:pStyle w:val="CETBodytext"/>
        <w:ind w:left="284" w:hanging="284"/>
        <w:rPr>
          <w:lang w:val="en-GB"/>
        </w:rPr>
      </w:pPr>
      <w:r w:rsidRPr="002046F5">
        <w:rPr>
          <w:lang w:val="en-GB"/>
        </w:rPr>
        <w:t>Salyan, S., B, P., Singh, H., Suresh, S., &amp; Reddy, A. S. 2020. Liquid Metal Gallium in Metal Inserts for Solar Thermal Energy Storage: A Novel Heat Transfer Enhancement Technique. Solar Energy Materials and Solar Cells, 208: 110365.</w:t>
      </w:r>
    </w:p>
    <w:p w14:paraId="341F2B0F" w14:textId="77777777" w:rsidR="002046F5" w:rsidRPr="002046F5" w:rsidRDefault="002046F5" w:rsidP="00835262">
      <w:pPr>
        <w:pStyle w:val="CETBodytext"/>
        <w:ind w:left="284" w:hanging="284"/>
        <w:rPr>
          <w:lang w:val="en-GB"/>
        </w:rPr>
      </w:pPr>
      <w:r w:rsidRPr="002046F5">
        <w:rPr>
          <w:lang w:val="en-GB"/>
        </w:rPr>
        <w:t>Sciacovelli, A., Colella, F., &amp; Verda, V. 2013. Melting of PCM in a thermal energy storage unit: Numerical investigation and effect of nanoparticle enhancement. International Journal of Energy Research, 37: 1610–1623.</w:t>
      </w:r>
    </w:p>
    <w:p w14:paraId="2AC3AE1A" w14:textId="77777777" w:rsidR="002046F5" w:rsidRPr="002046F5" w:rsidRDefault="002046F5" w:rsidP="00835262">
      <w:pPr>
        <w:pStyle w:val="CETBodytext"/>
        <w:ind w:left="284" w:hanging="284"/>
        <w:rPr>
          <w:lang w:val="en-GB"/>
        </w:rPr>
      </w:pPr>
      <w:r w:rsidRPr="002046F5">
        <w:rPr>
          <w:lang w:val="en-GB"/>
        </w:rPr>
        <w:t>Seddegh, S., Wang, X., &amp; Henderson, A. D. 2016. A comparative study of thermal behaviour of a horizontal and vertical shell-and-tube energy storage using phase change materials. Applied Thermal Engineering, 93: 348–358.</w:t>
      </w:r>
    </w:p>
    <w:p w14:paraId="2FFAD225" w14:textId="77777777" w:rsidR="002046F5" w:rsidRPr="002046F5" w:rsidRDefault="002046F5" w:rsidP="00835262">
      <w:pPr>
        <w:pStyle w:val="CETBodytext"/>
        <w:ind w:left="284" w:hanging="284"/>
        <w:rPr>
          <w:lang w:val="en-GB"/>
        </w:rPr>
      </w:pPr>
      <w:r w:rsidRPr="002046F5">
        <w:rPr>
          <w:lang w:val="en-GB"/>
        </w:rPr>
        <w:t>Shen, R., Liu, L., Cao, Y., Zhang, L., Sheng, X., &amp; Chen, Y. 2022. Biomass modified boron nitride/polyimide hybrid aerogel supported phase change composites with superior energy storage capacity and improved flame retardancy for solar-thermal energy storage. Solar Energy, 242: 287–297.</w:t>
      </w:r>
    </w:p>
    <w:p w14:paraId="445C9FD8" w14:textId="77777777" w:rsidR="002046F5" w:rsidRPr="002046F5" w:rsidRDefault="002046F5" w:rsidP="00835262">
      <w:pPr>
        <w:pStyle w:val="CETBodytext"/>
        <w:ind w:left="284" w:hanging="284"/>
        <w:rPr>
          <w:lang w:val="en-GB"/>
        </w:rPr>
      </w:pPr>
      <w:r w:rsidRPr="002046F5">
        <w:rPr>
          <w:lang w:val="en-GB"/>
        </w:rPr>
        <w:t>Voosen, P. 2024. The hottest year was even hotter than expected. Science, 383: 134–134.</w:t>
      </w:r>
    </w:p>
    <w:p w14:paraId="0ADC1F84" w14:textId="19E6D859" w:rsidR="00DE36A2" w:rsidRDefault="002046F5" w:rsidP="00835262">
      <w:pPr>
        <w:pStyle w:val="CETBodytext"/>
        <w:ind w:left="284" w:hanging="284"/>
        <w:rPr>
          <w:lang w:val="en-GB"/>
        </w:rPr>
      </w:pPr>
      <w:r w:rsidRPr="002046F5">
        <w:rPr>
          <w:lang w:val="en-GB"/>
        </w:rPr>
        <w:t>Zapata, S., Castaneda, M., Aristizabal, A. J., &amp; Dyner, I. 2022. Renewables for supporting supply adequacy in Colombia. Energy, 239: 122157.</w:t>
      </w:r>
    </w:p>
    <w:sectPr w:rsidR="00DE36A2" w:rsidSect="00925116">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68AF9" w14:textId="77777777" w:rsidR="00925116" w:rsidRDefault="00925116" w:rsidP="004F5E36">
      <w:r>
        <w:separator/>
      </w:r>
    </w:p>
  </w:endnote>
  <w:endnote w:type="continuationSeparator" w:id="0">
    <w:p w14:paraId="34BCCE3C" w14:textId="77777777" w:rsidR="00925116" w:rsidRDefault="0092511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8A3B6" w14:textId="77777777" w:rsidR="00925116" w:rsidRDefault="00925116" w:rsidP="004F5E36">
      <w:r>
        <w:separator/>
      </w:r>
    </w:p>
  </w:footnote>
  <w:footnote w:type="continuationSeparator" w:id="0">
    <w:p w14:paraId="35338C92" w14:textId="77777777" w:rsidR="00925116" w:rsidRDefault="0092511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801"/>
    <w:rsid w:val="000117CB"/>
    <w:rsid w:val="00017B6A"/>
    <w:rsid w:val="00021660"/>
    <w:rsid w:val="000307FF"/>
    <w:rsid w:val="0003148D"/>
    <w:rsid w:val="00031EEC"/>
    <w:rsid w:val="00046722"/>
    <w:rsid w:val="00051566"/>
    <w:rsid w:val="000562A9"/>
    <w:rsid w:val="00061B59"/>
    <w:rsid w:val="00062A9A"/>
    <w:rsid w:val="00065058"/>
    <w:rsid w:val="00067716"/>
    <w:rsid w:val="00086C39"/>
    <w:rsid w:val="0008700F"/>
    <w:rsid w:val="00087EF8"/>
    <w:rsid w:val="000912C9"/>
    <w:rsid w:val="000A03B2"/>
    <w:rsid w:val="000B223C"/>
    <w:rsid w:val="000B46AB"/>
    <w:rsid w:val="000C14DF"/>
    <w:rsid w:val="000D0268"/>
    <w:rsid w:val="000D34BE"/>
    <w:rsid w:val="000E102F"/>
    <w:rsid w:val="000E36F1"/>
    <w:rsid w:val="000E3A73"/>
    <w:rsid w:val="000E414A"/>
    <w:rsid w:val="000E60AE"/>
    <w:rsid w:val="000F093C"/>
    <w:rsid w:val="000F74E3"/>
    <w:rsid w:val="000F787B"/>
    <w:rsid w:val="00110678"/>
    <w:rsid w:val="0012091F"/>
    <w:rsid w:val="001265CE"/>
    <w:rsid w:val="00126BC2"/>
    <w:rsid w:val="001308B6"/>
    <w:rsid w:val="0013121F"/>
    <w:rsid w:val="00131FE6"/>
    <w:rsid w:val="0013263F"/>
    <w:rsid w:val="001331DF"/>
    <w:rsid w:val="0013440A"/>
    <w:rsid w:val="00134DE4"/>
    <w:rsid w:val="0014034D"/>
    <w:rsid w:val="00144D16"/>
    <w:rsid w:val="00150487"/>
    <w:rsid w:val="00150E59"/>
    <w:rsid w:val="00152DE3"/>
    <w:rsid w:val="00156F74"/>
    <w:rsid w:val="00164CF9"/>
    <w:rsid w:val="001667A6"/>
    <w:rsid w:val="0017710D"/>
    <w:rsid w:val="00184AD6"/>
    <w:rsid w:val="00187C4E"/>
    <w:rsid w:val="001A4AF7"/>
    <w:rsid w:val="001B0349"/>
    <w:rsid w:val="001B1E93"/>
    <w:rsid w:val="001B65C1"/>
    <w:rsid w:val="001C25C7"/>
    <w:rsid w:val="001C684B"/>
    <w:rsid w:val="001D0B5E"/>
    <w:rsid w:val="001D0CFB"/>
    <w:rsid w:val="001D21AF"/>
    <w:rsid w:val="001D53FC"/>
    <w:rsid w:val="001E75DB"/>
    <w:rsid w:val="001F2793"/>
    <w:rsid w:val="001F42A5"/>
    <w:rsid w:val="001F5C61"/>
    <w:rsid w:val="001F783E"/>
    <w:rsid w:val="001F7B9D"/>
    <w:rsid w:val="00201C93"/>
    <w:rsid w:val="002046F5"/>
    <w:rsid w:val="002224B4"/>
    <w:rsid w:val="00233D32"/>
    <w:rsid w:val="002447EF"/>
    <w:rsid w:val="00251550"/>
    <w:rsid w:val="00263B05"/>
    <w:rsid w:val="00266774"/>
    <w:rsid w:val="0027221A"/>
    <w:rsid w:val="00275B61"/>
    <w:rsid w:val="00280FAF"/>
    <w:rsid w:val="00282656"/>
    <w:rsid w:val="00296B83"/>
    <w:rsid w:val="002A5C58"/>
    <w:rsid w:val="002B4015"/>
    <w:rsid w:val="002B7059"/>
    <w:rsid w:val="002B78CE"/>
    <w:rsid w:val="002C2FB6"/>
    <w:rsid w:val="002E5FA7"/>
    <w:rsid w:val="002F2981"/>
    <w:rsid w:val="002F3309"/>
    <w:rsid w:val="003008CE"/>
    <w:rsid w:val="003009B7"/>
    <w:rsid w:val="00300E56"/>
    <w:rsid w:val="0030152C"/>
    <w:rsid w:val="003018A5"/>
    <w:rsid w:val="0030469C"/>
    <w:rsid w:val="00321CA6"/>
    <w:rsid w:val="00323763"/>
    <w:rsid w:val="00323C5F"/>
    <w:rsid w:val="00331725"/>
    <w:rsid w:val="00334C09"/>
    <w:rsid w:val="00354EE0"/>
    <w:rsid w:val="003702CE"/>
    <w:rsid w:val="003723D4"/>
    <w:rsid w:val="00381559"/>
    <w:rsid w:val="00381905"/>
    <w:rsid w:val="00384CC8"/>
    <w:rsid w:val="003871FD"/>
    <w:rsid w:val="003A1E30"/>
    <w:rsid w:val="003A2829"/>
    <w:rsid w:val="003A6C41"/>
    <w:rsid w:val="003A6FC6"/>
    <w:rsid w:val="003A7D1C"/>
    <w:rsid w:val="003B0E62"/>
    <w:rsid w:val="003B304B"/>
    <w:rsid w:val="003B3146"/>
    <w:rsid w:val="003C6C52"/>
    <w:rsid w:val="003D30D1"/>
    <w:rsid w:val="003E6647"/>
    <w:rsid w:val="003F015E"/>
    <w:rsid w:val="00400414"/>
    <w:rsid w:val="004026EE"/>
    <w:rsid w:val="00407EEC"/>
    <w:rsid w:val="0041446B"/>
    <w:rsid w:val="004206F6"/>
    <w:rsid w:val="00424FA1"/>
    <w:rsid w:val="0044071E"/>
    <w:rsid w:val="0044329C"/>
    <w:rsid w:val="00453E24"/>
    <w:rsid w:val="00457456"/>
    <w:rsid w:val="004577FE"/>
    <w:rsid w:val="00457B9C"/>
    <w:rsid w:val="0046164A"/>
    <w:rsid w:val="004628D2"/>
    <w:rsid w:val="00462DCD"/>
    <w:rsid w:val="004648AD"/>
    <w:rsid w:val="004703A9"/>
    <w:rsid w:val="004760DE"/>
    <w:rsid w:val="004761E9"/>
    <w:rsid w:val="004763D7"/>
    <w:rsid w:val="004A004E"/>
    <w:rsid w:val="004A24CF"/>
    <w:rsid w:val="004A62BB"/>
    <w:rsid w:val="004A644F"/>
    <w:rsid w:val="004B713F"/>
    <w:rsid w:val="004C2719"/>
    <w:rsid w:val="004C3D1D"/>
    <w:rsid w:val="004C3D84"/>
    <w:rsid w:val="004C4E34"/>
    <w:rsid w:val="004C7913"/>
    <w:rsid w:val="004E4DD6"/>
    <w:rsid w:val="004F5E36"/>
    <w:rsid w:val="00507B47"/>
    <w:rsid w:val="00507BEF"/>
    <w:rsid w:val="00507CC9"/>
    <w:rsid w:val="005119A5"/>
    <w:rsid w:val="00513ADA"/>
    <w:rsid w:val="00516AAC"/>
    <w:rsid w:val="00523B50"/>
    <w:rsid w:val="00524311"/>
    <w:rsid w:val="00525389"/>
    <w:rsid w:val="005278B7"/>
    <w:rsid w:val="00532016"/>
    <w:rsid w:val="005346C8"/>
    <w:rsid w:val="00536BD6"/>
    <w:rsid w:val="00542E76"/>
    <w:rsid w:val="00543E7D"/>
    <w:rsid w:val="00547A68"/>
    <w:rsid w:val="005531C9"/>
    <w:rsid w:val="0055397D"/>
    <w:rsid w:val="00561942"/>
    <w:rsid w:val="00570C43"/>
    <w:rsid w:val="005825FE"/>
    <w:rsid w:val="005A1BF8"/>
    <w:rsid w:val="005A2D44"/>
    <w:rsid w:val="005B2110"/>
    <w:rsid w:val="005B61E6"/>
    <w:rsid w:val="005C77E1"/>
    <w:rsid w:val="005D668A"/>
    <w:rsid w:val="005D6A2F"/>
    <w:rsid w:val="005E1A82"/>
    <w:rsid w:val="005E6B2B"/>
    <w:rsid w:val="005E794C"/>
    <w:rsid w:val="005F0A28"/>
    <w:rsid w:val="005F0E5E"/>
    <w:rsid w:val="00600535"/>
    <w:rsid w:val="00610CD6"/>
    <w:rsid w:val="00620DEE"/>
    <w:rsid w:val="00621F11"/>
    <w:rsid w:val="00621F92"/>
    <w:rsid w:val="0062280A"/>
    <w:rsid w:val="00625639"/>
    <w:rsid w:val="00631B33"/>
    <w:rsid w:val="0064184D"/>
    <w:rsid w:val="006422CC"/>
    <w:rsid w:val="00646B7F"/>
    <w:rsid w:val="00660E3E"/>
    <w:rsid w:val="00662E74"/>
    <w:rsid w:val="00680C23"/>
    <w:rsid w:val="0068490B"/>
    <w:rsid w:val="00693766"/>
    <w:rsid w:val="006A23E9"/>
    <w:rsid w:val="006A3281"/>
    <w:rsid w:val="006B4888"/>
    <w:rsid w:val="006C2E45"/>
    <w:rsid w:val="006C359C"/>
    <w:rsid w:val="006C5579"/>
    <w:rsid w:val="006D6E8B"/>
    <w:rsid w:val="006E4FDF"/>
    <w:rsid w:val="006E737D"/>
    <w:rsid w:val="007038E7"/>
    <w:rsid w:val="007107C5"/>
    <w:rsid w:val="00713973"/>
    <w:rsid w:val="00717915"/>
    <w:rsid w:val="00720A24"/>
    <w:rsid w:val="0072539B"/>
    <w:rsid w:val="007308CC"/>
    <w:rsid w:val="00732386"/>
    <w:rsid w:val="0073514D"/>
    <w:rsid w:val="007447F3"/>
    <w:rsid w:val="0075499F"/>
    <w:rsid w:val="0076175E"/>
    <w:rsid w:val="007661C8"/>
    <w:rsid w:val="00766279"/>
    <w:rsid w:val="0077098D"/>
    <w:rsid w:val="007931FA"/>
    <w:rsid w:val="00797C5E"/>
    <w:rsid w:val="007A4861"/>
    <w:rsid w:val="007A7BBA"/>
    <w:rsid w:val="007B0C50"/>
    <w:rsid w:val="007B48F9"/>
    <w:rsid w:val="007C1A43"/>
    <w:rsid w:val="007D0951"/>
    <w:rsid w:val="007D0E71"/>
    <w:rsid w:val="007F63AA"/>
    <w:rsid w:val="0080013E"/>
    <w:rsid w:val="00805CA5"/>
    <w:rsid w:val="00813288"/>
    <w:rsid w:val="008168FC"/>
    <w:rsid w:val="00830996"/>
    <w:rsid w:val="008345F1"/>
    <w:rsid w:val="00835262"/>
    <w:rsid w:val="00843EAC"/>
    <w:rsid w:val="0085536D"/>
    <w:rsid w:val="00865B07"/>
    <w:rsid w:val="008667EA"/>
    <w:rsid w:val="0087637F"/>
    <w:rsid w:val="00892AD5"/>
    <w:rsid w:val="00896424"/>
    <w:rsid w:val="008A1512"/>
    <w:rsid w:val="008A2E2D"/>
    <w:rsid w:val="008B0C24"/>
    <w:rsid w:val="008B7C03"/>
    <w:rsid w:val="008D32B9"/>
    <w:rsid w:val="008D433B"/>
    <w:rsid w:val="008D4A16"/>
    <w:rsid w:val="008E566E"/>
    <w:rsid w:val="0090161A"/>
    <w:rsid w:val="00901EB6"/>
    <w:rsid w:val="00902EDA"/>
    <w:rsid w:val="00904C62"/>
    <w:rsid w:val="00922BA8"/>
    <w:rsid w:val="00924DAC"/>
    <w:rsid w:val="00925116"/>
    <w:rsid w:val="00927058"/>
    <w:rsid w:val="00942750"/>
    <w:rsid w:val="009450CE"/>
    <w:rsid w:val="009459BB"/>
    <w:rsid w:val="00947179"/>
    <w:rsid w:val="0095164B"/>
    <w:rsid w:val="00954090"/>
    <w:rsid w:val="009573E7"/>
    <w:rsid w:val="0096178A"/>
    <w:rsid w:val="00963E05"/>
    <w:rsid w:val="00964A45"/>
    <w:rsid w:val="00967843"/>
    <w:rsid w:val="00967D54"/>
    <w:rsid w:val="00971028"/>
    <w:rsid w:val="00990475"/>
    <w:rsid w:val="00993B84"/>
    <w:rsid w:val="00996483"/>
    <w:rsid w:val="00996F5A"/>
    <w:rsid w:val="009A0007"/>
    <w:rsid w:val="009B041A"/>
    <w:rsid w:val="009B25B2"/>
    <w:rsid w:val="009C0C39"/>
    <w:rsid w:val="009C37C3"/>
    <w:rsid w:val="009C7C86"/>
    <w:rsid w:val="009D24C8"/>
    <w:rsid w:val="009D2FF7"/>
    <w:rsid w:val="009E7884"/>
    <w:rsid w:val="009E788A"/>
    <w:rsid w:val="009F0E08"/>
    <w:rsid w:val="00A02B30"/>
    <w:rsid w:val="00A07007"/>
    <w:rsid w:val="00A16C90"/>
    <w:rsid w:val="00A1763D"/>
    <w:rsid w:val="00A17CEC"/>
    <w:rsid w:val="00A20ADA"/>
    <w:rsid w:val="00A27EF0"/>
    <w:rsid w:val="00A366FE"/>
    <w:rsid w:val="00A42361"/>
    <w:rsid w:val="00A475C8"/>
    <w:rsid w:val="00A50B20"/>
    <w:rsid w:val="00A51390"/>
    <w:rsid w:val="00A51431"/>
    <w:rsid w:val="00A60D13"/>
    <w:rsid w:val="00A61002"/>
    <w:rsid w:val="00A61851"/>
    <w:rsid w:val="00A64922"/>
    <w:rsid w:val="00A672E0"/>
    <w:rsid w:val="00A7223D"/>
    <w:rsid w:val="00A72745"/>
    <w:rsid w:val="00A76EFC"/>
    <w:rsid w:val="00A87D50"/>
    <w:rsid w:val="00A91010"/>
    <w:rsid w:val="00A97F29"/>
    <w:rsid w:val="00AA4C38"/>
    <w:rsid w:val="00AA702E"/>
    <w:rsid w:val="00AA7A88"/>
    <w:rsid w:val="00AA7D26"/>
    <w:rsid w:val="00AB0964"/>
    <w:rsid w:val="00AB5011"/>
    <w:rsid w:val="00AC5795"/>
    <w:rsid w:val="00AC7368"/>
    <w:rsid w:val="00AD16B9"/>
    <w:rsid w:val="00AE2E6A"/>
    <w:rsid w:val="00AE377D"/>
    <w:rsid w:val="00AE64D7"/>
    <w:rsid w:val="00AF0EBA"/>
    <w:rsid w:val="00B02C8A"/>
    <w:rsid w:val="00B15EBF"/>
    <w:rsid w:val="00B17FBD"/>
    <w:rsid w:val="00B25B80"/>
    <w:rsid w:val="00B315A6"/>
    <w:rsid w:val="00B31813"/>
    <w:rsid w:val="00B33365"/>
    <w:rsid w:val="00B50448"/>
    <w:rsid w:val="00B57B36"/>
    <w:rsid w:val="00B57E6F"/>
    <w:rsid w:val="00B62D7E"/>
    <w:rsid w:val="00B7254A"/>
    <w:rsid w:val="00B73957"/>
    <w:rsid w:val="00B83423"/>
    <w:rsid w:val="00B8686D"/>
    <w:rsid w:val="00B92321"/>
    <w:rsid w:val="00B93F69"/>
    <w:rsid w:val="00B968E4"/>
    <w:rsid w:val="00BA35AD"/>
    <w:rsid w:val="00BB1DDC"/>
    <w:rsid w:val="00BC30C9"/>
    <w:rsid w:val="00BD077D"/>
    <w:rsid w:val="00BE3E58"/>
    <w:rsid w:val="00BE75F7"/>
    <w:rsid w:val="00C01616"/>
    <w:rsid w:val="00C0162B"/>
    <w:rsid w:val="00C05B95"/>
    <w:rsid w:val="00C068ED"/>
    <w:rsid w:val="00C12240"/>
    <w:rsid w:val="00C2029E"/>
    <w:rsid w:val="00C22E0C"/>
    <w:rsid w:val="00C345B1"/>
    <w:rsid w:val="00C40142"/>
    <w:rsid w:val="00C40E1E"/>
    <w:rsid w:val="00C4165A"/>
    <w:rsid w:val="00C50A59"/>
    <w:rsid w:val="00C52C3C"/>
    <w:rsid w:val="00C57182"/>
    <w:rsid w:val="00C57863"/>
    <w:rsid w:val="00C60756"/>
    <w:rsid w:val="00C640AF"/>
    <w:rsid w:val="00C655FD"/>
    <w:rsid w:val="00C666A5"/>
    <w:rsid w:val="00C75407"/>
    <w:rsid w:val="00C77AD4"/>
    <w:rsid w:val="00C84643"/>
    <w:rsid w:val="00C870A8"/>
    <w:rsid w:val="00C94434"/>
    <w:rsid w:val="00CA0D4A"/>
    <w:rsid w:val="00CA0D75"/>
    <w:rsid w:val="00CA1C95"/>
    <w:rsid w:val="00CA5A9C"/>
    <w:rsid w:val="00CC4C20"/>
    <w:rsid w:val="00CD3517"/>
    <w:rsid w:val="00CD5FE2"/>
    <w:rsid w:val="00CE7C68"/>
    <w:rsid w:val="00D02B4C"/>
    <w:rsid w:val="00D040C4"/>
    <w:rsid w:val="00D04C01"/>
    <w:rsid w:val="00D20AD1"/>
    <w:rsid w:val="00D244E5"/>
    <w:rsid w:val="00D312FB"/>
    <w:rsid w:val="00D33B32"/>
    <w:rsid w:val="00D46B7E"/>
    <w:rsid w:val="00D57C84"/>
    <w:rsid w:val="00D6057D"/>
    <w:rsid w:val="00D648EC"/>
    <w:rsid w:val="00D71640"/>
    <w:rsid w:val="00D836C5"/>
    <w:rsid w:val="00D84576"/>
    <w:rsid w:val="00DA1399"/>
    <w:rsid w:val="00DA24C6"/>
    <w:rsid w:val="00DA4D7B"/>
    <w:rsid w:val="00DB3233"/>
    <w:rsid w:val="00DB6E23"/>
    <w:rsid w:val="00DD271C"/>
    <w:rsid w:val="00DE264A"/>
    <w:rsid w:val="00DE36A2"/>
    <w:rsid w:val="00DF5072"/>
    <w:rsid w:val="00E01953"/>
    <w:rsid w:val="00E02D18"/>
    <w:rsid w:val="00E041E7"/>
    <w:rsid w:val="00E04DBF"/>
    <w:rsid w:val="00E1318F"/>
    <w:rsid w:val="00E17262"/>
    <w:rsid w:val="00E17E1F"/>
    <w:rsid w:val="00E23CA1"/>
    <w:rsid w:val="00E262B6"/>
    <w:rsid w:val="00E33DD7"/>
    <w:rsid w:val="00E409A8"/>
    <w:rsid w:val="00E50C12"/>
    <w:rsid w:val="00E65B91"/>
    <w:rsid w:val="00E7209D"/>
    <w:rsid w:val="00E72EAD"/>
    <w:rsid w:val="00E77223"/>
    <w:rsid w:val="00E8528B"/>
    <w:rsid w:val="00E85B94"/>
    <w:rsid w:val="00E93ADA"/>
    <w:rsid w:val="00E978D0"/>
    <w:rsid w:val="00EA4613"/>
    <w:rsid w:val="00EA490D"/>
    <w:rsid w:val="00EA7F91"/>
    <w:rsid w:val="00EB1523"/>
    <w:rsid w:val="00EC0E49"/>
    <w:rsid w:val="00EC101F"/>
    <w:rsid w:val="00EC1D85"/>
    <w:rsid w:val="00EC1D9F"/>
    <w:rsid w:val="00EE0131"/>
    <w:rsid w:val="00EE17B0"/>
    <w:rsid w:val="00EF06D9"/>
    <w:rsid w:val="00F02EE1"/>
    <w:rsid w:val="00F22EE1"/>
    <w:rsid w:val="00F3049E"/>
    <w:rsid w:val="00F30C64"/>
    <w:rsid w:val="00F32BA2"/>
    <w:rsid w:val="00F32CDB"/>
    <w:rsid w:val="00F44029"/>
    <w:rsid w:val="00F565FE"/>
    <w:rsid w:val="00F63A70"/>
    <w:rsid w:val="00F63D8C"/>
    <w:rsid w:val="00F7534E"/>
    <w:rsid w:val="00F777C4"/>
    <w:rsid w:val="00F85E5E"/>
    <w:rsid w:val="00F93EDF"/>
    <w:rsid w:val="00FA0568"/>
    <w:rsid w:val="00FA1802"/>
    <w:rsid w:val="00FA21D0"/>
    <w:rsid w:val="00FA5F5F"/>
    <w:rsid w:val="00FB730C"/>
    <w:rsid w:val="00FC21A3"/>
    <w:rsid w:val="00FC2695"/>
    <w:rsid w:val="00FC3E03"/>
    <w:rsid w:val="00FC3FC1"/>
    <w:rsid w:val="00FC71E8"/>
    <w:rsid w:val="00FE1316"/>
    <w:rsid w:val="00FE625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styleId="Textodelmarcadordeposicin">
    <w:name w:val="Placeholder Text"/>
    <w:basedOn w:val="Fuentedeprrafopredeter"/>
    <w:uiPriority w:val="99"/>
    <w:semiHidden/>
    <w:rsid w:val="0006771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971">
      <w:bodyDiv w:val="1"/>
      <w:marLeft w:val="0"/>
      <w:marRight w:val="0"/>
      <w:marTop w:val="0"/>
      <w:marBottom w:val="0"/>
      <w:divBdr>
        <w:top w:val="none" w:sz="0" w:space="0" w:color="auto"/>
        <w:left w:val="none" w:sz="0" w:space="0" w:color="auto"/>
        <w:bottom w:val="none" w:sz="0" w:space="0" w:color="auto"/>
        <w:right w:val="none" w:sz="0" w:space="0" w:color="auto"/>
      </w:divBdr>
    </w:div>
    <w:div w:id="19817167">
      <w:bodyDiv w:val="1"/>
      <w:marLeft w:val="0"/>
      <w:marRight w:val="0"/>
      <w:marTop w:val="0"/>
      <w:marBottom w:val="0"/>
      <w:divBdr>
        <w:top w:val="none" w:sz="0" w:space="0" w:color="auto"/>
        <w:left w:val="none" w:sz="0" w:space="0" w:color="auto"/>
        <w:bottom w:val="none" w:sz="0" w:space="0" w:color="auto"/>
        <w:right w:val="none" w:sz="0" w:space="0" w:color="auto"/>
      </w:divBdr>
    </w:div>
    <w:div w:id="45420118">
      <w:bodyDiv w:val="1"/>
      <w:marLeft w:val="0"/>
      <w:marRight w:val="0"/>
      <w:marTop w:val="0"/>
      <w:marBottom w:val="0"/>
      <w:divBdr>
        <w:top w:val="none" w:sz="0" w:space="0" w:color="auto"/>
        <w:left w:val="none" w:sz="0" w:space="0" w:color="auto"/>
        <w:bottom w:val="none" w:sz="0" w:space="0" w:color="auto"/>
        <w:right w:val="none" w:sz="0" w:space="0" w:color="auto"/>
      </w:divBdr>
    </w:div>
    <w:div w:id="53629792">
      <w:bodyDiv w:val="1"/>
      <w:marLeft w:val="0"/>
      <w:marRight w:val="0"/>
      <w:marTop w:val="0"/>
      <w:marBottom w:val="0"/>
      <w:divBdr>
        <w:top w:val="none" w:sz="0" w:space="0" w:color="auto"/>
        <w:left w:val="none" w:sz="0" w:space="0" w:color="auto"/>
        <w:bottom w:val="none" w:sz="0" w:space="0" w:color="auto"/>
        <w:right w:val="none" w:sz="0" w:space="0" w:color="auto"/>
      </w:divBdr>
    </w:div>
    <w:div w:id="59720072">
      <w:bodyDiv w:val="1"/>
      <w:marLeft w:val="0"/>
      <w:marRight w:val="0"/>
      <w:marTop w:val="0"/>
      <w:marBottom w:val="0"/>
      <w:divBdr>
        <w:top w:val="none" w:sz="0" w:space="0" w:color="auto"/>
        <w:left w:val="none" w:sz="0" w:space="0" w:color="auto"/>
        <w:bottom w:val="none" w:sz="0" w:space="0" w:color="auto"/>
        <w:right w:val="none" w:sz="0" w:space="0" w:color="auto"/>
      </w:divBdr>
    </w:div>
    <w:div w:id="67269839">
      <w:bodyDiv w:val="1"/>
      <w:marLeft w:val="0"/>
      <w:marRight w:val="0"/>
      <w:marTop w:val="0"/>
      <w:marBottom w:val="0"/>
      <w:divBdr>
        <w:top w:val="none" w:sz="0" w:space="0" w:color="auto"/>
        <w:left w:val="none" w:sz="0" w:space="0" w:color="auto"/>
        <w:bottom w:val="none" w:sz="0" w:space="0" w:color="auto"/>
        <w:right w:val="none" w:sz="0" w:space="0" w:color="auto"/>
      </w:divBdr>
    </w:div>
    <w:div w:id="78019483">
      <w:bodyDiv w:val="1"/>
      <w:marLeft w:val="0"/>
      <w:marRight w:val="0"/>
      <w:marTop w:val="0"/>
      <w:marBottom w:val="0"/>
      <w:divBdr>
        <w:top w:val="none" w:sz="0" w:space="0" w:color="auto"/>
        <w:left w:val="none" w:sz="0" w:space="0" w:color="auto"/>
        <w:bottom w:val="none" w:sz="0" w:space="0" w:color="auto"/>
        <w:right w:val="none" w:sz="0" w:space="0" w:color="auto"/>
      </w:divBdr>
    </w:div>
    <w:div w:id="86848361">
      <w:bodyDiv w:val="1"/>
      <w:marLeft w:val="0"/>
      <w:marRight w:val="0"/>
      <w:marTop w:val="0"/>
      <w:marBottom w:val="0"/>
      <w:divBdr>
        <w:top w:val="none" w:sz="0" w:space="0" w:color="auto"/>
        <w:left w:val="none" w:sz="0" w:space="0" w:color="auto"/>
        <w:bottom w:val="none" w:sz="0" w:space="0" w:color="auto"/>
        <w:right w:val="none" w:sz="0" w:space="0" w:color="auto"/>
      </w:divBdr>
    </w:div>
    <w:div w:id="108398753">
      <w:bodyDiv w:val="1"/>
      <w:marLeft w:val="0"/>
      <w:marRight w:val="0"/>
      <w:marTop w:val="0"/>
      <w:marBottom w:val="0"/>
      <w:divBdr>
        <w:top w:val="none" w:sz="0" w:space="0" w:color="auto"/>
        <w:left w:val="none" w:sz="0" w:space="0" w:color="auto"/>
        <w:bottom w:val="none" w:sz="0" w:space="0" w:color="auto"/>
        <w:right w:val="none" w:sz="0" w:space="0" w:color="auto"/>
      </w:divBdr>
    </w:div>
    <w:div w:id="111289230">
      <w:bodyDiv w:val="1"/>
      <w:marLeft w:val="0"/>
      <w:marRight w:val="0"/>
      <w:marTop w:val="0"/>
      <w:marBottom w:val="0"/>
      <w:divBdr>
        <w:top w:val="none" w:sz="0" w:space="0" w:color="auto"/>
        <w:left w:val="none" w:sz="0" w:space="0" w:color="auto"/>
        <w:bottom w:val="none" w:sz="0" w:space="0" w:color="auto"/>
        <w:right w:val="none" w:sz="0" w:space="0" w:color="auto"/>
      </w:divBdr>
    </w:div>
    <w:div w:id="115217600">
      <w:bodyDiv w:val="1"/>
      <w:marLeft w:val="0"/>
      <w:marRight w:val="0"/>
      <w:marTop w:val="0"/>
      <w:marBottom w:val="0"/>
      <w:divBdr>
        <w:top w:val="none" w:sz="0" w:space="0" w:color="auto"/>
        <w:left w:val="none" w:sz="0" w:space="0" w:color="auto"/>
        <w:bottom w:val="none" w:sz="0" w:space="0" w:color="auto"/>
        <w:right w:val="none" w:sz="0" w:space="0" w:color="auto"/>
      </w:divBdr>
    </w:div>
    <w:div w:id="169295734">
      <w:bodyDiv w:val="1"/>
      <w:marLeft w:val="0"/>
      <w:marRight w:val="0"/>
      <w:marTop w:val="0"/>
      <w:marBottom w:val="0"/>
      <w:divBdr>
        <w:top w:val="none" w:sz="0" w:space="0" w:color="auto"/>
        <w:left w:val="none" w:sz="0" w:space="0" w:color="auto"/>
        <w:bottom w:val="none" w:sz="0" w:space="0" w:color="auto"/>
        <w:right w:val="none" w:sz="0" w:space="0" w:color="auto"/>
      </w:divBdr>
    </w:div>
    <w:div w:id="224951811">
      <w:bodyDiv w:val="1"/>
      <w:marLeft w:val="0"/>
      <w:marRight w:val="0"/>
      <w:marTop w:val="0"/>
      <w:marBottom w:val="0"/>
      <w:divBdr>
        <w:top w:val="none" w:sz="0" w:space="0" w:color="auto"/>
        <w:left w:val="none" w:sz="0" w:space="0" w:color="auto"/>
        <w:bottom w:val="none" w:sz="0" w:space="0" w:color="auto"/>
        <w:right w:val="none" w:sz="0" w:space="0" w:color="auto"/>
      </w:divBdr>
    </w:div>
    <w:div w:id="268124818">
      <w:bodyDiv w:val="1"/>
      <w:marLeft w:val="0"/>
      <w:marRight w:val="0"/>
      <w:marTop w:val="0"/>
      <w:marBottom w:val="0"/>
      <w:divBdr>
        <w:top w:val="none" w:sz="0" w:space="0" w:color="auto"/>
        <w:left w:val="none" w:sz="0" w:space="0" w:color="auto"/>
        <w:bottom w:val="none" w:sz="0" w:space="0" w:color="auto"/>
        <w:right w:val="none" w:sz="0" w:space="0" w:color="auto"/>
      </w:divBdr>
    </w:div>
    <w:div w:id="273443563">
      <w:bodyDiv w:val="1"/>
      <w:marLeft w:val="0"/>
      <w:marRight w:val="0"/>
      <w:marTop w:val="0"/>
      <w:marBottom w:val="0"/>
      <w:divBdr>
        <w:top w:val="none" w:sz="0" w:space="0" w:color="auto"/>
        <w:left w:val="none" w:sz="0" w:space="0" w:color="auto"/>
        <w:bottom w:val="none" w:sz="0" w:space="0" w:color="auto"/>
        <w:right w:val="none" w:sz="0" w:space="0" w:color="auto"/>
      </w:divBdr>
    </w:div>
    <w:div w:id="282225944">
      <w:bodyDiv w:val="1"/>
      <w:marLeft w:val="0"/>
      <w:marRight w:val="0"/>
      <w:marTop w:val="0"/>
      <w:marBottom w:val="0"/>
      <w:divBdr>
        <w:top w:val="none" w:sz="0" w:space="0" w:color="auto"/>
        <w:left w:val="none" w:sz="0" w:space="0" w:color="auto"/>
        <w:bottom w:val="none" w:sz="0" w:space="0" w:color="auto"/>
        <w:right w:val="none" w:sz="0" w:space="0" w:color="auto"/>
      </w:divBdr>
    </w:div>
    <w:div w:id="283779604">
      <w:bodyDiv w:val="1"/>
      <w:marLeft w:val="0"/>
      <w:marRight w:val="0"/>
      <w:marTop w:val="0"/>
      <w:marBottom w:val="0"/>
      <w:divBdr>
        <w:top w:val="none" w:sz="0" w:space="0" w:color="auto"/>
        <w:left w:val="none" w:sz="0" w:space="0" w:color="auto"/>
        <w:bottom w:val="none" w:sz="0" w:space="0" w:color="auto"/>
        <w:right w:val="none" w:sz="0" w:space="0" w:color="auto"/>
      </w:divBdr>
    </w:div>
    <w:div w:id="345448276">
      <w:bodyDiv w:val="1"/>
      <w:marLeft w:val="0"/>
      <w:marRight w:val="0"/>
      <w:marTop w:val="0"/>
      <w:marBottom w:val="0"/>
      <w:divBdr>
        <w:top w:val="none" w:sz="0" w:space="0" w:color="auto"/>
        <w:left w:val="none" w:sz="0" w:space="0" w:color="auto"/>
        <w:bottom w:val="none" w:sz="0" w:space="0" w:color="auto"/>
        <w:right w:val="none" w:sz="0" w:space="0" w:color="auto"/>
      </w:divBdr>
    </w:div>
    <w:div w:id="439371963">
      <w:bodyDiv w:val="1"/>
      <w:marLeft w:val="0"/>
      <w:marRight w:val="0"/>
      <w:marTop w:val="0"/>
      <w:marBottom w:val="0"/>
      <w:divBdr>
        <w:top w:val="none" w:sz="0" w:space="0" w:color="auto"/>
        <w:left w:val="none" w:sz="0" w:space="0" w:color="auto"/>
        <w:bottom w:val="none" w:sz="0" w:space="0" w:color="auto"/>
        <w:right w:val="none" w:sz="0" w:space="0" w:color="auto"/>
      </w:divBdr>
    </w:div>
    <w:div w:id="449125449">
      <w:bodyDiv w:val="1"/>
      <w:marLeft w:val="0"/>
      <w:marRight w:val="0"/>
      <w:marTop w:val="0"/>
      <w:marBottom w:val="0"/>
      <w:divBdr>
        <w:top w:val="none" w:sz="0" w:space="0" w:color="auto"/>
        <w:left w:val="none" w:sz="0" w:space="0" w:color="auto"/>
        <w:bottom w:val="none" w:sz="0" w:space="0" w:color="auto"/>
        <w:right w:val="none" w:sz="0" w:space="0" w:color="auto"/>
      </w:divBdr>
    </w:div>
    <w:div w:id="459492852">
      <w:bodyDiv w:val="1"/>
      <w:marLeft w:val="0"/>
      <w:marRight w:val="0"/>
      <w:marTop w:val="0"/>
      <w:marBottom w:val="0"/>
      <w:divBdr>
        <w:top w:val="none" w:sz="0" w:space="0" w:color="auto"/>
        <w:left w:val="none" w:sz="0" w:space="0" w:color="auto"/>
        <w:bottom w:val="none" w:sz="0" w:space="0" w:color="auto"/>
        <w:right w:val="none" w:sz="0" w:space="0" w:color="auto"/>
      </w:divBdr>
    </w:div>
    <w:div w:id="508829949">
      <w:bodyDiv w:val="1"/>
      <w:marLeft w:val="0"/>
      <w:marRight w:val="0"/>
      <w:marTop w:val="0"/>
      <w:marBottom w:val="0"/>
      <w:divBdr>
        <w:top w:val="none" w:sz="0" w:space="0" w:color="auto"/>
        <w:left w:val="none" w:sz="0" w:space="0" w:color="auto"/>
        <w:bottom w:val="none" w:sz="0" w:space="0" w:color="auto"/>
        <w:right w:val="none" w:sz="0" w:space="0" w:color="auto"/>
      </w:divBdr>
    </w:div>
    <w:div w:id="565383014">
      <w:bodyDiv w:val="1"/>
      <w:marLeft w:val="0"/>
      <w:marRight w:val="0"/>
      <w:marTop w:val="0"/>
      <w:marBottom w:val="0"/>
      <w:divBdr>
        <w:top w:val="none" w:sz="0" w:space="0" w:color="auto"/>
        <w:left w:val="none" w:sz="0" w:space="0" w:color="auto"/>
        <w:bottom w:val="none" w:sz="0" w:space="0" w:color="auto"/>
        <w:right w:val="none" w:sz="0" w:space="0" w:color="auto"/>
      </w:divBdr>
    </w:div>
    <w:div w:id="569077599">
      <w:bodyDiv w:val="1"/>
      <w:marLeft w:val="0"/>
      <w:marRight w:val="0"/>
      <w:marTop w:val="0"/>
      <w:marBottom w:val="0"/>
      <w:divBdr>
        <w:top w:val="none" w:sz="0" w:space="0" w:color="auto"/>
        <w:left w:val="none" w:sz="0" w:space="0" w:color="auto"/>
        <w:bottom w:val="none" w:sz="0" w:space="0" w:color="auto"/>
        <w:right w:val="none" w:sz="0" w:space="0" w:color="auto"/>
      </w:divBdr>
    </w:div>
    <w:div w:id="609316316">
      <w:bodyDiv w:val="1"/>
      <w:marLeft w:val="0"/>
      <w:marRight w:val="0"/>
      <w:marTop w:val="0"/>
      <w:marBottom w:val="0"/>
      <w:divBdr>
        <w:top w:val="none" w:sz="0" w:space="0" w:color="auto"/>
        <w:left w:val="none" w:sz="0" w:space="0" w:color="auto"/>
        <w:bottom w:val="none" w:sz="0" w:space="0" w:color="auto"/>
        <w:right w:val="none" w:sz="0" w:space="0" w:color="auto"/>
      </w:divBdr>
    </w:div>
    <w:div w:id="629482977">
      <w:bodyDiv w:val="1"/>
      <w:marLeft w:val="0"/>
      <w:marRight w:val="0"/>
      <w:marTop w:val="0"/>
      <w:marBottom w:val="0"/>
      <w:divBdr>
        <w:top w:val="none" w:sz="0" w:space="0" w:color="auto"/>
        <w:left w:val="none" w:sz="0" w:space="0" w:color="auto"/>
        <w:bottom w:val="none" w:sz="0" w:space="0" w:color="auto"/>
        <w:right w:val="none" w:sz="0" w:space="0" w:color="auto"/>
      </w:divBdr>
    </w:div>
    <w:div w:id="647636722">
      <w:bodyDiv w:val="1"/>
      <w:marLeft w:val="0"/>
      <w:marRight w:val="0"/>
      <w:marTop w:val="0"/>
      <w:marBottom w:val="0"/>
      <w:divBdr>
        <w:top w:val="none" w:sz="0" w:space="0" w:color="auto"/>
        <w:left w:val="none" w:sz="0" w:space="0" w:color="auto"/>
        <w:bottom w:val="none" w:sz="0" w:space="0" w:color="auto"/>
        <w:right w:val="none" w:sz="0" w:space="0" w:color="auto"/>
      </w:divBdr>
    </w:div>
    <w:div w:id="656303707">
      <w:bodyDiv w:val="1"/>
      <w:marLeft w:val="0"/>
      <w:marRight w:val="0"/>
      <w:marTop w:val="0"/>
      <w:marBottom w:val="0"/>
      <w:divBdr>
        <w:top w:val="none" w:sz="0" w:space="0" w:color="auto"/>
        <w:left w:val="none" w:sz="0" w:space="0" w:color="auto"/>
        <w:bottom w:val="none" w:sz="0" w:space="0" w:color="auto"/>
        <w:right w:val="none" w:sz="0" w:space="0" w:color="auto"/>
      </w:divBdr>
    </w:div>
    <w:div w:id="657198517">
      <w:bodyDiv w:val="1"/>
      <w:marLeft w:val="0"/>
      <w:marRight w:val="0"/>
      <w:marTop w:val="0"/>
      <w:marBottom w:val="0"/>
      <w:divBdr>
        <w:top w:val="none" w:sz="0" w:space="0" w:color="auto"/>
        <w:left w:val="none" w:sz="0" w:space="0" w:color="auto"/>
        <w:bottom w:val="none" w:sz="0" w:space="0" w:color="auto"/>
        <w:right w:val="none" w:sz="0" w:space="0" w:color="auto"/>
      </w:divBdr>
    </w:div>
    <w:div w:id="661814853">
      <w:bodyDiv w:val="1"/>
      <w:marLeft w:val="0"/>
      <w:marRight w:val="0"/>
      <w:marTop w:val="0"/>
      <w:marBottom w:val="0"/>
      <w:divBdr>
        <w:top w:val="none" w:sz="0" w:space="0" w:color="auto"/>
        <w:left w:val="none" w:sz="0" w:space="0" w:color="auto"/>
        <w:bottom w:val="none" w:sz="0" w:space="0" w:color="auto"/>
        <w:right w:val="none" w:sz="0" w:space="0" w:color="auto"/>
      </w:divBdr>
    </w:div>
    <w:div w:id="732974264">
      <w:bodyDiv w:val="1"/>
      <w:marLeft w:val="0"/>
      <w:marRight w:val="0"/>
      <w:marTop w:val="0"/>
      <w:marBottom w:val="0"/>
      <w:divBdr>
        <w:top w:val="none" w:sz="0" w:space="0" w:color="auto"/>
        <w:left w:val="none" w:sz="0" w:space="0" w:color="auto"/>
        <w:bottom w:val="none" w:sz="0" w:space="0" w:color="auto"/>
        <w:right w:val="none" w:sz="0" w:space="0" w:color="auto"/>
      </w:divBdr>
    </w:div>
    <w:div w:id="744767380">
      <w:bodyDiv w:val="1"/>
      <w:marLeft w:val="0"/>
      <w:marRight w:val="0"/>
      <w:marTop w:val="0"/>
      <w:marBottom w:val="0"/>
      <w:divBdr>
        <w:top w:val="none" w:sz="0" w:space="0" w:color="auto"/>
        <w:left w:val="none" w:sz="0" w:space="0" w:color="auto"/>
        <w:bottom w:val="none" w:sz="0" w:space="0" w:color="auto"/>
        <w:right w:val="none" w:sz="0" w:space="0" w:color="auto"/>
      </w:divBdr>
    </w:div>
    <w:div w:id="750011402">
      <w:bodyDiv w:val="1"/>
      <w:marLeft w:val="0"/>
      <w:marRight w:val="0"/>
      <w:marTop w:val="0"/>
      <w:marBottom w:val="0"/>
      <w:divBdr>
        <w:top w:val="none" w:sz="0" w:space="0" w:color="auto"/>
        <w:left w:val="none" w:sz="0" w:space="0" w:color="auto"/>
        <w:bottom w:val="none" w:sz="0" w:space="0" w:color="auto"/>
        <w:right w:val="none" w:sz="0" w:space="0" w:color="auto"/>
      </w:divBdr>
    </w:div>
    <w:div w:id="751002619">
      <w:bodyDiv w:val="1"/>
      <w:marLeft w:val="0"/>
      <w:marRight w:val="0"/>
      <w:marTop w:val="0"/>
      <w:marBottom w:val="0"/>
      <w:divBdr>
        <w:top w:val="none" w:sz="0" w:space="0" w:color="auto"/>
        <w:left w:val="none" w:sz="0" w:space="0" w:color="auto"/>
        <w:bottom w:val="none" w:sz="0" w:space="0" w:color="auto"/>
        <w:right w:val="none" w:sz="0" w:space="0" w:color="auto"/>
      </w:divBdr>
    </w:div>
    <w:div w:id="76384615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822">
      <w:bodyDiv w:val="1"/>
      <w:marLeft w:val="0"/>
      <w:marRight w:val="0"/>
      <w:marTop w:val="0"/>
      <w:marBottom w:val="0"/>
      <w:divBdr>
        <w:top w:val="none" w:sz="0" w:space="0" w:color="auto"/>
        <w:left w:val="none" w:sz="0" w:space="0" w:color="auto"/>
        <w:bottom w:val="none" w:sz="0" w:space="0" w:color="auto"/>
        <w:right w:val="none" w:sz="0" w:space="0" w:color="auto"/>
      </w:divBdr>
    </w:div>
    <w:div w:id="831916063">
      <w:bodyDiv w:val="1"/>
      <w:marLeft w:val="0"/>
      <w:marRight w:val="0"/>
      <w:marTop w:val="0"/>
      <w:marBottom w:val="0"/>
      <w:divBdr>
        <w:top w:val="none" w:sz="0" w:space="0" w:color="auto"/>
        <w:left w:val="none" w:sz="0" w:space="0" w:color="auto"/>
        <w:bottom w:val="none" w:sz="0" w:space="0" w:color="auto"/>
        <w:right w:val="none" w:sz="0" w:space="0" w:color="auto"/>
      </w:divBdr>
    </w:div>
    <w:div w:id="833422297">
      <w:bodyDiv w:val="1"/>
      <w:marLeft w:val="0"/>
      <w:marRight w:val="0"/>
      <w:marTop w:val="0"/>
      <w:marBottom w:val="0"/>
      <w:divBdr>
        <w:top w:val="none" w:sz="0" w:space="0" w:color="auto"/>
        <w:left w:val="none" w:sz="0" w:space="0" w:color="auto"/>
        <w:bottom w:val="none" w:sz="0" w:space="0" w:color="auto"/>
        <w:right w:val="none" w:sz="0" w:space="0" w:color="auto"/>
      </w:divBdr>
    </w:div>
    <w:div w:id="85118257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5972566">
      <w:bodyDiv w:val="1"/>
      <w:marLeft w:val="0"/>
      <w:marRight w:val="0"/>
      <w:marTop w:val="0"/>
      <w:marBottom w:val="0"/>
      <w:divBdr>
        <w:top w:val="none" w:sz="0" w:space="0" w:color="auto"/>
        <w:left w:val="none" w:sz="0" w:space="0" w:color="auto"/>
        <w:bottom w:val="none" w:sz="0" w:space="0" w:color="auto"/>
        <w:right w:val="none" w:sz="0" w:space="0" w:color="auto"/>
      </w:divBdr>
    </w:div>
    <w:div w:id="884029339">
      <w:bodyDiv w:val="1"/>
      <w:marLeft w:val="0"/>
      <w:marRight w:val="0"/>
      <w:marTop w:val="0"/>
      <w:marBottom w:val="0"/>
      <w:divBdr>
        <w:top w:val="none" w:sz="0" w:space="0" w:color="auto"/>
        <w:left w:val="none" w:sz="0" w:space="0" w:color="auto"/>
        <w:bottom w:val="none" w:sz="0" w:space="0" w:color="auto"/>
        <w:right w:val="none" w:sz="0" w:space="0" w:color="auto"/>
      </w:divBdr>
    </w:div>
    <w:div w:id="914582560">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4382">
      <w:bodyDiv w:val="1"/>
      <w:marLeft w:val="0"/>
      <w:marRight w:val="0"/>
      <w:marTop w:val="0"/>
      <w:marBottom w:val="0"/>
      <w:divBdr>
        <w:top w:val="none" w:sz="0" w:space="0" w:color="auto"/>
        <w:left w:val="none" w:sz="0" w:space="0" w:color="auto"/>
        <w:bottom w:val="none" w:sz="0" w:space="0" w:color="auto"/>
        <w:right w:val="none" w:sz="0" w:space="0" w:color="auto"/>
      </w:divBdr>
    </w:div>
    <w:div w:id="954095134">
      <w:bodyDiv w:val="1"/>
      <w:marLeft w:val="0"/>
      <w:marRight w:val="0"/>
      <w:marTop w:val="0"/>
      <w:marBottom w:val="0"/>
      <w:divBdr>
        <w:top w:val="none" w:sz="0" w:space="0" w:color="auto"/>
        <w:left w:val="none" w:sz="0" w:space="0" w:color="auto"/>
        <w:bottom w:val="none" w:sz="0" w:space="0" w:color="auto"/>
        <w:right w:val="none" w:sz="0" w:space="0" w:color="auto"/>
      </w:divBdr>
    </w:div>
    <w:div w:id="987132874">
      <w:bodyDiv w:val="1"/>
      <w:marLeft w:val="0"/>
      <w:marRight w:val="0"/>
      <w:marTop w:val="0"/>
      <w:marBottom w:val="0"/>
      <w:divBdr>
        <w:top w:val="none" w:sz="0" w:space="0" w:color="auto"/>
        <w:left w:val="none" w:sz="0" w:space="0" w:color="auto"/>
        <w:bottom w:val="none" w:sz="0" w:space="0" w:color="auto"/>
        <w:right w:val="none" w:sz="0" w:space="0" w:color="auto"/>
      </w:divBdr>
    </w:div>
    <w:div w:id="1041368156">
      <w:bodyDiv w:val="1"/>
      <w:marLeft w:val="0"/>
      <w:marRight w:val="0"/>
      <w:marTop w:val="0"/>
      <w:marBottom w:val="0"/>
      <w:divBdr>
        <w:top w:val="none" w:sz="0" w:space="0" w:color="auto"/>
        <w:left w:val="none" w:sz="0" w:space="0" w:color="auto"/>
        <w:bottom w:val="none" w:sz="0" w:space="0" w:color="auto"/>
        <w:right w:val="none" w:sz="0" w:space="0" w:color="auto"/>
      </w:divBdr>
    </w:div>
    <w:div w:id="1099063124">
      <w:bodyDiv w:val="1"/>
      <w:marLeft w:val="0"/>
      <w:marRight w:val="0"/>
      <w:marTop w:val="0"/>
      <w:marBottom w:val="0"/>
      <w:divBdr>
        <w:top w:val="none" w:sz="0" w:space="0" w:color="auto"/>
        <w:left w:val="none" w:sz="0" w:space="0" w:color="auto"/>
        <w:bottom w:val="none" w:sz="0" w:space="0" w:color="auto"/>
        <w:right w:val="none" w:sz="0" w:space="0" w:color="auto"/>
      </w:divBdr>
    </w:div>
    <w:div w:id="1107774355">
      <w:bodyDiv w:val="1"/>
      <w:marLeft w:val="0"/>
      <w:marRight w:val="0"/>
      <w:marTop w:val="0"/>
      <w:marBottom w:val="0"/>
      <w:divBdr>
        <w:top w:val="none" w:sz="0" w:space="0" w:color="auto"/>
        <w:left w:val="none" w:sz="0" w:space="0" w:color="auto"/>
        <w:bottom w:val="none" w:sz="0" w:space="0" w:color="auto"/>
        <w:right w:val="none" w:sz="0" w:space="0" w:color="auto"/>
      </w:divBdr>
    </w:div>
    <w:div w:id="1122268532">
      <w:bodyDiv w:val="1"/>
      <w:marLeft w:val="0"/>
      <w:marRight w:val="0"/>
      <w:marTop w:val="0"/>
      <w:marBottom w:val="0"/>
      <w:divBdr>
        <w:top w:val="none" w:sz="0" w:space="0" w:color="auto"/>
        <w:left w:val="none" w:sz="0" w:space="0" w:color="auto"/>
        <w:bottom w:val="none" w:sz="0" w:space="0" w:color="auto"/>
        <w:right w:val="none" w:sz="0" w:space="0" w:color="auto"/>
      </w:divBdr>
    </w:div>
    <w:div w:id="1136411527">
      <w:bodyDiv w:val="1"/>
      <w:marLeft w:val="0"/>
      <w:marRight w:val="0"/>
      <w:marTop w:val="0"/>
      <w:marBottom w:val="0"/>
      <w:divBdr>
        <w:top w:val="none" w:sz="0" w:space="0" w:color="auto"/>
        <w:left w:val="none" w:sz="0" w:space="0" w:color="auto"/>
        <w:bottom w:val="none" w:sz="0" w:space="0" w:color="auto"/>
        <w:right w:val="none" w:sz="0" w:space="0" w:color="auto"/>
      </w:divBdr>
    </w:div>
    <w:div w:id="1157576980">
      <w:bodyDiv w:val="1"/>
      <w:marLeft w:val="0"/>
      <w:marRight w:val="0"/>
      <w:marTop w:val="0"/>
      <w:marBottom w:val="0"/>
      <w:divBdr>
        <w:top w:val="none" w:sz="0" w:space="0" w:color="auto"/>
        <w:left w:val="none" w:sz="0" w:space="0" w:color="auto"/>
        <w:bottom w:val="none" w:sz="0" w:space="0" w:color="auto"/>
        <w:right w:val="none" w:sz="0" w:space="0" w:color="auto"/>
      </w:divBdr>
    </w:div>
    <w:div w:id="1169255350">
      <w:bodyDiv w:val="1"/>
      <w:marLeft w:val="0"/>
      <w:marRight w:val="0"/>
      <w:marTop w:val="0"/>
      <w:marBottom w:val="0"/>
      <w:divBdr>
        <w:top w:val="none" w:sz="0" w:space="0" w:color="auto"/>
        <w:left w:val="none" w:sz="0" w:space="0" w:color="auto"/>
        <w:bottom w:val="none" w:sz="0" w:space="0" w:color="auto"/>
        <w:right w:val="none" w:sz="0" w:space="0" w:color="auto"/>
      </w:divBdr>
    </w:div>
    <w:div w:id="1170095714">
      <w:bodyDiv w:val="1"/>
      <w:marLeft w:val="0"/>
      <w:marRight w:val="0"/>
      <w:marTop w:val="0"/>
      <w:marBottom w:val="0"/>
      <w:divBdr>
        <w:top w:val="none" w:sz="0" w:space="0" w:color="auto"/>
        <w:left w:val="none" w:sz="0" w:space="0" w:color="auto"/>
        <w:bottom w:val="none" w:sz="0" w:space="0" w:color="auto"/>
        <w:right w:val="none" w:sz="0" w:space="0" w:color="auto"/>
      </w:divBdr>
    </w:div>
    <w:div w:id="1179780943">
      <w:bodyDiv w:val="1"/>
      <w:marLeft w:val="0"/>
      <w:marRight w:val="0"/>
      <w:marTop w:val="0"/>
      <w:marBottom w:val="0"/>
      <w:divBdr>
        <w:top w:val="none" w:sz="0" w:space="0" w:color="auto"/>
        <w:left w:val="none" w:sz="0" w:space="0" w:color="auto"/>
        <w:bottom w:val="none" w:sz="0" w:space="0" w:color="auto"/>
        <w:right w:val="none" w:sz="0" w:space="0" w:color="auto"/>
      </w:divBdr>
    </w:div>
    <w:div w:id="1188720330">
      <w:bodyDiv w:val="1"/>
      <w:marLeft w:val="0"/>
      <w:marRight w:val="0"/>
      <w:marTop w:val="0"/>
      <w:marBottom w:val="0"/>
      <w:divBdr>
        <w:top w:val="none" w:sz="0" w:space="0" w:color="auto"/>
        <w:left w:val="none" w:sz="0" w:space="0" w:color="auto"/>
        <w:bottom w:val="none" w:sz="0" w:space="0" w:color="auto"/>
        <w:right w:val="none" w:sz="0" w:space="0" w:color="auto"/>
      </w:divBdr>
    </w:div>
    <w:div w:id="1243837708">
      <w:bodyDiv w:val="1"/>
      <w:marLeft w:val="0"/>
      <w:marRight w:val="0"/>
      <w:marTop w:val="0"/>
      <w:marBottom w:val="0"/>
      <w:divBdr>
        <w:top w:val="none" w:sz="0" w:space="0" w:color="auto"/>
        <w:left w:val="none" w:sz="0" w:space="0" w:color="auto"/>
        <w:bottom w:val="none" w:sz="0" w:space="0" w:color="auto"/>
        <w:right w:val="none" w:sz="0" w:space="0" w:color="auto"/>
      </w:divBdr>
    </w:div>
    <w:div w:id="1256943512">
      <w:bodyDiv w:val="1"/>
      <w:marLeft w:val="0"/>
      <w:marRight w:val="0"/>
      <w:marTop w:val="0"/>
      <w:marBottom w:val="0"/>
      <w:divBdr>
        <w:top w:val="none" w:sz="0" w:space="0" w:color="auto"/>
        <w:left w:val="none" w:sz="0" w:space="0" w:color="auto"/>
        <w:bottom w:val="none" w:sz="0" w:space="0" w:color="auto"/>
        <w:right w:val="none" w:sz="0" w:space="0" w:color="auto"/>
      </w:divBdr>
    </w:div>
    <w:div w:id="1271662937">
      <w:bodyDiv w:val="1"/>
      <w:marLeft w:val="0"/>
      <w:marRight w:val="0"/>
      <w:marTop w:val="0"/>
      <w:marBottom w:val="0"/>
      <w:divBdr>
        <w:top w:val="none" w:sz="0" w:space="0" w:color="auto"/>
        <w:left w:val="none" w:sz="0" w:space="0" w:color="auto"/>
        <w:bottom w:val="none" w:sz="0" w:space="0" w:color="auto"/>
        <w:right w:val="none" w:sz="0" w:space="0" w:color="auto"/>
      </w:divBdr>
    </w:div>
    <w:div w:id="1278412576">
      <w:bodyDiv w:val="1"/>
      <w:marLeft w:val="0"/>
      <w:marRight w:val="0"/>
      <w:marTop w:val="0"/>
      <w:marBottom w:val="0"/>
      <w:divBdr>
        <w:top w:val="none" w:sz="0" w:space="0" w:color="auto"/>
        <w:left w:val="none" w:sz="0" w:space="0" w:color="auto"/>
        <w:bottom w:val="none" w:sz="0" w:space="0" w:color="auto"/>
        <w:right w:val="none" w:sz="0" w:space="0" w:color="auto"/>
      </w:divBdr>
    </w:div>
    <w:div w:id="1349067954">
      <w:bodyDiv w:val="1"/>
      <w:marLeft w:val="0"/>
      <w:marRight w:val="0"/>
      <w:marTop w:val="0"/>
      <w:marBottom w:val="0"/>
      <w:divBdr>
        <w:top w:val="none" w:sz="0" w:space="0" w:color="auto"/>
        <w:left w:val="none" w:sz="0" w:space="0" w:color="auto"/>
        <w:bottom w:val="none" w:sz="0" w:space="0" w:color="auto"/>
        <w:right w:val="none" w:sz="0" w:space="0" w:color="auto"/>
      </w:divBdr>
    </w:div>
    <w:div w:id="1398742476">
      <w:bodyDiv w:val="1"/>
      <w:marLeft w:val="0"/>
      <w:marRight w:val="0"/>
      <w:marTop w:val="0"/>
      <w:marBottom w:val="0"/>
      <w:divBdr>
        <w:top w:val="none" w:sz="0" w:space="0" w:color="auto"/>
        <w:left w:val="none" w:sz="0" w:space="0" w:color="auto"/>
        <w:bottom w:val="none" w:sz="0" w:space="0" w:color="auto"/>
        <w:right w:val="none" w:sz="0" w:space="0" w:color="auto"/>
      </w:divBdr>
    </w:div>
    <w:div w:id="142037372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7857269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7787291">
      <w:bodyDiv w:val="1"/>
      <w:marLeft w:val="0"/>
      <w:marRight w:val="0"/>
      <w:marTop w:val="0"/>
      <w:marBottom w:val="0"/>
      <w:divBdr>
        <w:top w:val="none" w:sz="0" w:space="0" w:color="auto"/>
        <w:left w:val="none" w:sz="0" w:space="0" w:color="auto"/>
        <w:bottom w:val="none" w:sz="0" w:space="0" w:color="auto"/>
        <w:right w:val="none" w:sz="0" w:space="0" w:color="auto"/>
      </w:divBdr>
    </w:div>
    <w:div w:id="1556039882">
      <w:bodyDiv w:val="1"/>
      <w:marLeft w:val="0"/>
      <w:marRight w:val="0"/>
      <w:marTop w:val="0"/>
      <w:marBottom w:val="0"/>
      <w:divBdr>
        <w:top w:val="none" w:sz="0" w:space="0" w:color="auto"/>
        <w:left w:val="none" w:sz="0" w:space="0" w:color="auto"/>
        <w:bottom w:val="none" w:sz="0" w:space="0" w:color="auto"/>
        <w:right w:val="none" w:sz="0" w:space="0" w:color="auto"/>
      </w:divBdr>
    </w:div>
    <w:div w:id="1589537897">
      <w:bodyDiv w:val="1"/>
      <w:marLeft w:val="0"/>
      <w:marRight w:val="0"/>
      <w:marTop w:val="0"/>
      <w:marBottom w:val="0"/>
      <w:divBdr>
        <w:top w:val="none" w:sz="0" w:space="0" w:color="auto"/>
        <w:left w:val="none" w:sz="0" w:space="0" w:color="auto"/>
        <w:bottom w:val="none" w:sz="0" w:space="0" w:color="auto"/>
        <w:right w:val="none" w:sz="0" w:space="0" w:color="auto"/>
      </w:divBdr>
    </w:div>
    <w:div w:id="1596400657">
      <w:bodyDiv w:val="1"/>
      <w:marLeft w:val="0"/>
      <w:marRight w:val="0"/>
      <w:marTop w:val="0"/>
      <w:marBottom w:val="0"/>
      <w:divBdr>
        <w:top w:val="none" w:sz="0" w:space="0" w:color="auto"/>
        <w:left w:val="none" w:sz="0" w:space="0" w:color="auto"/>
        <w:bottom w:val="none" w:sz="0" w:space="0" w:color="auto"/>
        <w:right w:val="none" w:sz="0" w:space="0" w:color="auto"/>
      </w:divBdr>
    </w:div>
    <w:div w:id="1630359895">
      <w:bodyDiv w:val="1"/>
      <w:marLeft w:val="0"/>
      <w:marRight w:val="0"/>
      <w:marTop w:val="0"/>
      <w:marBottom w:val="0"/>
      <w:divBdr>
        <w:top w:val="none" w:sz="0" w:space="0" w:color="auto"/>
        <w:left w:val="none" w:sz="0" w:space="0" w:color="auto"/>
        <w:bottom w:val="none" w:sz="0" w:space="0" w:color="auto"/>
        <w:right w:val="none" w:sz="0" w:space="0" w:color="auto"/>
      </w:divBdr>
    </w:div>
    <w:div w:id="1633945253">
      <w:bodyDiv w:val="1"/>
      <w:marLeft w:val="0"/>
      <w:marRight w:val="0"/>
      <w:marTop w:val="0"/>
      <w:marBottom w:val="0"/>
      <w:divBdr>
        <w:top w:val="none" w:sz="0" w:space="0" w:color="auto"/>
        <w:left w:val="none" w:sz="0" w:space="0" w:color="auto"/>
        <w:bottom w:val="none" w:sz="0" w:space="0" w:color="auto"/>
        <w:right w:val="none" w:sz="0" w:space="0" w:color="auto"/>
      </w:divBdr>
    </w:div>
    <w:div w:id="1636716827">
      <w:bodyDiv w:val="1"/>
      <w:marLeft w:val="0"/>
      <w:marRight w:val="0"/>
      <w:marTop w:val="0"/>
      <w:marBottom w:val="0"/>
      <w:divBdr>
        <w:top w:val="none" w:sz="0" w:space="0" w:color="auto"/>
        <w:left w:val="none" w:sz="0" w:space="0" w:color="auto"/>
        <w:bottom w:val="none" w:sz="0" w:space="0" w:color="auto"/>
        <w:right w:val="none" w:sz="0" w:space="0" w:color="auto"/>
      </w:divBdr>
    </w:div>
    <w:div w:id="1667855288">
      <w:bodyDiv w:val="1"/>
      <w:marLeft w:val="0"/>
      <w:marRight w:val="0"/>
      <w:marTop w:val="0"/>
      <w:marBottom w:val="0"/>
      <w:divBdr>
        <w:top w:val="none" w:sz="0" w:space="0" w:color="auto"/>
        <w:left w:val="none" w:sz="0" w:space="0" w:color="auto"/>
        <w:bottom w:val="none" w:sz="0" w:space="0" w:color="auto"/>
        <w:right w:val="none" w:sz="0" w:space="0" w:color="auto"/>
      </w:divBdr>
    </w:div>
    <w:div w:id="166862693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56457">
      <w:bodyDiv w:val="1"/>
      <w:marLeft w:val="0"/>
      <w:marRight w:val="0"/>
      <w:marTop w:val="0"/>
      <w:marBottom w:val="0"/>
      <w:divBdr>
        <w:top w:val="none" w:sz="0" w:space="0" w:color="auto"/>
        <w:left w:val="none" w:sz="0" w:space="0" w:color="auto"/>
        <w:bottom w:val="none" w:sz="0" w:space="0" w:color="auto"/>
        <w:right w:val="none" w:sz="0" w:space="0" w:color="auto"/>
      </w:divBdr>
    </w:div>
    <w:div w:id="1727147214">
      <w:bodyDiv w:val="1"/>
      <w:marLeft w:val="0"/>
      <w:marRight w:val="0"/>
      <w:marTop w:val="0"/>
      <w:marBottom w:val="0"/>
      <w:divBdr>
        <w:top w:val="none" w:sz="0" w:space="0" w:color="auto"/>
        <w:left w:val="none" w:sz="0" w:space="0" w:color="auto"/>
        <w:bottom w:val="none" w:sz="0" w:space="0" w:color="auto"/>
        <w:right w:val="none" w:sz="0" w:space="0" w:color="auto"/>
      </w:divBdr>
    </w:div>
    <w:div w:id="1739816768">
      <w:bodyDiv w:val="1"/>
      <w:marLeft w:val="0"/>
      <w:marRight w:val="0"/>
      <w:marTop w:val="0"/>
      <w:marBottom w:val="0"/>
      <w:divBdr>
        <w:top w:val="none" w:sz="0" w:space="0" w:color="auto"/>
        <w:left w:val="none" w:sz="0" w:space="0" w:color="auto"/>
        <w:bottom w:val="none" w:sz="0" w:space="0" w:color="auto"/>
        <w:right w:val="none" w:sz="0" w:space="0" w:color="auto"/>
      </w:divBdr>
    </w:div>
    <w:div w:id="1766026288">
      <w:bodyDiv w:val="1"/>
      <w:marLeft w:val="0"/>
      <w:marRight w:val="0"/>
      <w:marTop w:val="0"/>
      <w:marBottom w:val="0"/>
      <w:divBdr>
        <w:top w:val="none" w:sz="0" w:space="0" w:color="auto"/>
        <w:left w:val="none" w:sz="0" w:space="0" w:color="auto"/>
        <w:bottom w:val="none" w:sz="0" w:space="0" w:color="auto"/>
        <w:right w:val="none" w:sz="0" w:space="0" w:color="auto"/>
      </w:divBdr>
    </w:div>
    <w:div w:id="1822769051">
      <w:bodyDiv w:val="1"/>
      <w:marLeft w:val="0"/>
      <w:marRight w:val="0"/>
      <w:marTop w:val="0"/>
      <w:marBottom w:val="0"/>
      <w:divBdr>
        <w:top w:val="none" w:sz="0" w:space="0" w:color="auto"/>
        <w:left w:val="none" w:sz="0" w:space="0" w:color="auto"/>
        <w:bottom w:val="none" w:sz="0" w:space="0" w:color="auto"/>
        <w:right w:val="none" w:sz="0" w:space="0" w:color="auto"/>
      </w:divBdr>
    </w:div>
    <w:div w:id="1829131618">
      <w:bodyDiv w:val="1"/>
      <w:marLeft w:val="0"/>
      <w:marRight w:val="0"/>
      <w:marTop w:val="0"/>
      <w:marBottom w:val="0"/>
      <w:divBdr>
        <w:top w:val="none" w:sz="0" w:space="0" w:color="auto"/>
        <w:left w:val="none" w:sz="0" w:space="0" w:color="auto"/>
        <w:bottom w:val="none" w:sz="0" w:space="0" w:color="auto"/>
        <w:right w:val="none" w:sz="0" w:space="0" w:color="auto"/>
      </w:divBdr>
    </w:div>
    <w:div w:id="1842969721">
      <w:bodyDiv w:val="1"/>
      <w:marLeft w:val="0"/>
      <w:marRight w:val="0"/>
      <w:marTop w:val="0"/>
      <w:marBottom w:val="0"/>
      <w:divBdr>
        <w:top w:val="none" w:sz="0" w:space="0" w:color="auto"/>
        <w:left w:val="none" w:sz="0" w:space="0" w:color="auto"/>
        <w:bottom w:val="none" w:sz="0" w:space="0" w:color="auto"/>
        <w:right w:val="none" w:sz="0" w:space="0" w:color="auto"/>
      </w:divBdr>
    </w:div>
    <w:div w:id="1869171617">
      <w:bodyDiv w:val="1"/>
      <w:marLeft w:val="0"/>
      <w:marRight w:val="0"/>
      <w:marTop w:val="0"/>
      <w:marBottom w:val="0"/>
      <w:divBdr>
        <w:top w:val="none" w:sz="0" w:space="0" w:color="auto"/>
        <w:left w:val="none" w:sz="0" w:space="0" w:color="auto"/>
        <w:bottom w:val="none" w:sz="0" w:space="0" w:color="auto"/>
        <w:right w:val="none" w:sz="0" w:space="0" w:color="auto"/>
      </w:divBdr>
    </w:div>
    <w:div w:id="1886479826">
      <w:bodyDiv w:val="1"/>
      <w:marLeft w:val="0"/>
      <w:marRight w:val="0"/>
      <w:marTop w:val="0"/>
      <w:marBottom w:val="0"/>
      <w:divBdr>
        <w:top w:val="none" w:sz="0" w:space="0" w:color="auto"/>
        <w:left w:val="none" w:sz="0" w:space="0" w:color="auto"/>
        <w:bottom w:val="none" w:sz="0" w:space="0" w:color="auto"/>
        <w:right w:val="none" w:sz="0" w:space="0" w:color="auto"/>
      </w:divBdr>
    </w:div>
    <w:div w:id="1893424047">
      <w:bodyDiv w:val="1"/>
      <w:marLeft w:val="0"/>
      <w:marRight w:val="0"/>
      <w:marTop w:val="0"/>
      <w:marBottom w:val="0"/>
      <w:divBdr>
        <w:top w:val="none" w:sz="0" w:space="0" w:color="auto"/>
        <w:left w:val="none" w:sz="0" w:space="0" w:color="auto"/>
        <w:bottom w:val="none" w:sz="0" w:space="0" w:color="auto"/>
        <w:right w:val="none" w:sz="0" w:space="0" w:color="auto"/>
      </w:divBdr>
    </w:div>
    <w:div w:id="1907761243">
      <w:bodyDiv w:val="1"/>
      <w:marLeft w:val="0"/>
      <w:marRight w:val="0"/>
      <w:marTop w:val="0"/>
      <w:marBottom w:val="0"/>
      <w:divBdr>
        <w:top w:val="none" w:sz="0" w:space="0" w:color="auto"/>
        <w:left w:val="none" w:sz="0" w:space="0" w:color="auto"/>
        <w:bottom w:val="none" w:sz="0" w:space="0" w:color="auto"/>
        <w:right w:val="none" w:sz="0" w:space="0" w:color="auto"/>
      </w:divBdr>
    </w:div>
    <w:div w:id="1918712819">
      <w:bodyDiv w:val="1"/>
      <w:marLeft w:val="0"/>
      <w:marRight w:val="0"/>
      <w:marTop w:val="0"/>
      <w:marBottom w:val="0"/>
      <w:divBdr>
        <w:top w:val="none" w:sz="0" w:space="0" w:color="auto"/>
        <w:left w:val="none" w:sz="0" w:space="0" w:color="auto"/>
        <w:bottom w:val="none" w:sz="0" w:space="0" w:color="auto"/>
        <w:right w:val="none" w:sz="0" w:space="0" w:color="auto"/>
      </w:divBdr>
    </w:div>
    <w:div w:id="1925725305">
      <w:bodyDiv w:val="1"/>
      <w:marLeft w:val="0"/>
      <w:marRight w:val="0"/>
      <w:marTop w:val="0"/>
      <w:marBottom w:val="0"/>
      <w:divBdr>
        <w:top w:val="none" w:sz="0" w:space="0" w:color="auto"/>
        <w:left w:val="none" w:sz="0" w:space="0" w:color="auto"/>
        <w:bottom w:val="none" w:sz="0" w:space="0" w:color="auto"/>
        <w:right w:val="none" w:sz="0" w:space="0" w:color="auto"/>
      </w:divBdr>
    </w:div>
    <w:div w:id="1932885839">
      <w:bodyDiv w:val="1"/>
      <w:marLeft w:val="0"/>
      <w:marRight w:val="0"/>
      <w:marTop w:val="0"/>
      <w:marBottom w:val="0"/>
      <w:divBdr>
        <w:top w:val="none" w:sz="0" w:space="0" w:color="auto"/>
        <w:left w:val="none" w:sz="0" w:space="0" w:color="auto"/>
        <w:bottom w:val="none" w:sz="0" w:space="0" w:color="auto"/>
        <w:right w:val="none" w:sz="0" w:space="0" w:color="auto"/>
      </w:divBdr>
    </w:div>
    <w:div w:id="1949307867">
      <w:bodyDiv w:val="1"/>
      <w:marLeft w:val="0"/>
      <w:marRight w:val="0"/>
      <w:marTop w:val="0"/>
      <w:marBottom w:val="0"/>
      <w:divBdr>
        <w:top w:val="none" w:sz="0" w:space="0" w:color="auto"/>
        <w:left w:val="none" w:sz="0" w:space="0" w:color="auto"/>
        <w:bottom w:val="none" w:sz="0" w:space="0" w:color="auto"/>
        <w:right w:val="none" w:sz="0" w:space="0" w:color="auto"/>
      </w:divBdr>
    </w:div>
    <w:div w:id="2001346463">
      <w:bodyDiv w:val="1"/>
      <w:marLeft w:val="0"/>
      <w:marRight w:val="0"/>
      <w:marTop w:val="0"/>
      <w:marBottom w:val="0"/>
      <w:divBdr>
        <w:top w:val="none" w:sz="0" w:space="0" w:color="auto"/>
        <w:left w:val="none" w:sz="0" w:space="0" w:color="auto"/>
        <w:bottom w:val="none" w:sz="0" w:space="0" w:color="auto"/>
        <w:right w:val="none" w:sz="0" w:space="0" w:color="auto"/>
      </w:divBdr>
      <w:divsChild>
        <w:div w:id="1428768845">
          <w:marLeft w:val="480"/>
          <w:marRight w:val="0"/>
          <w:marTop w:val="0"/>
          <w:marBottom w:val="0"/>
          <w:divBdr>
            <w:top w:val="none" w:sz="0" w:space="0" w:color="auto"/>
            <w:left w:val="none" w:sz="0" w:space="0" w:color="auto"/>
            <w:bottom w:val="none" w:sz="0" w:space="0" w:color="auto"/>
            <w:right w:val="none" w:sz="0" w:space="0" w:color="auto"/>
          </w:divBdr>
        </w:div>
        <w:div w:id="1224950703">
          <w:marLeft w:val="480"/>
          <w:marRight w:val="0"/>
          <w:marTop w:val="0"/>
          <w:marBottom w:val="0"/>
          <w:divBdr>
            <w:top w:val="none" w:sz="0" w:space="0" w:color="auto"/>
            <w:left w:val="none" w:sz="0" w:space="0" w:color="auto"/>
            <w:bottom w:val="none" w:sz="0" w:space="0" w:color="auto"/>
            <w:right w:val="none" w:sz="0" w:space="0" w:color="auto"/>
          </w:divBdr>
        </w:div>
        <w:div w:id="748624571">
          <w:marLeft w:val="480"/>
          <w:marRight w:val="0"/>
          <w:marTop w:val="0"/>
          <w:marBottom w:val="0"/>
          <w:divBdr>
            <w:top w:val="none" w:sz="0" w:space="0" w:color="auto"/>
            <w:left w:val="none" w:sz="0" w:space="0" w:color="auto"/>
            <w:bottom w:val="none" w:sz="0" w:space="0" w:color="auto"/>
            <w:right w:val="none" w:sz="0" w:space="0" w:color="auto"/>
          </w:divBdr>
        </w:div>
        <w:div w:id="368771641">
          <w:marLeft w:val="480"/>
          <w:marRight w:val="0"/>
          <w:marTop w:val="0"/>
          <w:marBottom w:val="0"/>
          <w:divBdr>
            <w:top w:val="none" w:sz="0" w:space="0" w:color="auto"/>
            <w:left w:val="none" w:sz="0" w:space="0" w:color="auto"/>
            <w:bottom w:val="none" w:sz="0" w:space="0" w:color="auto"/>
            <w:right w:val="none" w:sz="0" w:space="0" w:color="auto"/>
          </w:divBdr>
        </w:div>
        <w:div w:id="1239942405">
          <w:marLeft w:val="480"/>
          <w:marRight w:val="0"/>
          <w:marTop w:val="0"/>
          <w:marBottom w:val="0"/>
          <w:divBdr>
            <w:top w:val="none" w:sz="0" w:space="0" w:color="auto"/>
            <w:left w:val="none" w:sz="0" w:space="0" w:color="auto"/>
            <w:bottom w:val="none" w:sz="0" w:space="0" w:color="auto"/>
            <w:right w:val="none" w:sz="0" w:space="0" w:color="auto"/>
          </w:divBdr>
        </w:div>
        <w:div w:id="484980319">
          <w:marLeft w:val="480"/>
          <w:marRight w:val="0"/>
          <w:marTop w:val="0"/>
          <w:marBottom w:val="0"/>
          <w:divBdr>
            <w:top w:val="none" w:sz="0" w:space="0" w:color="auto"/>
            <w:left w:val="none" w:sz="0" w:space="0" w:color="auto"/>
            <w:bottom w:val="none" w:sz="0" w:space="0" w:color="auto"/>
            <w:right w:val="none" w:sz="0" w:space="0" w:color="auto"/>
          </w:divBdr>
        </w:div>
        <w:div w:id="1884518371">
          <w:marLeft w:val="480"/>
          <w:marRight w:val="0"/>
          <w:marTop w:val="0"/>
          <w:marBottom w:val="0"/>
          <w:divBdr>
            <w:top w:val="none" w:sz="0" w:space="0" w:color="auto"/>
            <w:left w:val="none" w:sz="0" w:space="0" w:color="auto"/>
            <w:bottom w:val="none" w:sz="0" w:space="0" w:color="auto"/>
            <w:right w:val="none" w:sz="0" w:space="0" w:color="auto"/>
          </w:divBdr>
        </w:div>
        <w:div w:id="2044551863">
          <w:marLeft w:val="480"/>
          <w:marRight w:val="0"/>
          <w:marTop w:val="0"/>
          <w:marBottom w:val="0"/>
          <w:divBdr>
            <w:top w:val="none" w:sz="0" w:space="0" w:color="auto"/>
            <w:left w:val="none" w:sz="0" w:space="0" w:color="auto"/>
            <w:bottom w:val="none" w:sz="0" w:space="0" w:color="auto"/>
            <w:right w:val="none" w:sz="0" w:space="0" w:color="auto"/>
          </w:divBdr>
        </w:div>
        <w:div w:id="655305626">
          <w:marLeft w:val="480"/>
          <w:marRight w:val="0"/>
          <w:marTop w:val="0"/>
          <w:marBottom w:val="0"/>
          <w:divBdr>
            <w:top w:val="none" w:sz="0" w:space="0" w:color="auto"/>
            <w:left w:val="none" w:sz="0" w:space="0" w:color="auto"/>
            <w:bottom w:val="none" w:sz="0" w:space="0" w:color="auto"/>
            <w:right w:val="none" w:sz="0" w:space="0" w:color="auto"/>
          </w:divBdr>
        </w:div>
        <w:div w:id="1060976399">
          <w:marLeft w:val="480"/>
          <w:marRight w:val="0"/>
          <w:marTop w:val="0"/>
          <w:marBottom w:val="0"/>
          <w:divBdr>
            <w:top w:val="none" w:sz="0" w:space="0" w:color="auto"/>
            <w:left w:val="none" w:sz="0" w:space="0" w:color="auto"/>
            <w:bottom w:val="none" w:sz="0" w:space="0" w:color="auto"/>
            <w:right w:val="none" w:sz="0" w:space="0" w:color="auto"/>
          </w:divBdr>
        </w:div>
        <w:div w:id="1585795998">
          <w:marLeft w:val="480"/>
          <w:marRight w:val="0"/>
          <w:marTop w:val="0"/>
          <w:marBottom w:val="0"/>
          <w:divBdr>
            <w:top w:val="none" w:sz="0" w:space="0" w:color="auto"/>
            <w:left w:val="none" w:sz="0" w:space="0" w:color="auto"/>
            <w:bottom w:val="none" w:sz="0" w:space="0" w:color="auto"/>
            <w:right w:val="none" w:sz="0" w:space="0" w:color="auto"/>
          </w:divBdr>
        </w:div>
        <w:div w:id="1971933927">
          <w:marLeft w:val="480"/>
          <w:marRight w:val="0"/>
          <w:marTop w:val="0"/>
          <w:marBottom w:val="0"/>
          <w:divBdr>
            <w:top w:val="none" w:sz="0" w:space="0" w:color="auto"/>
            <w:left w:val="none" w:sz="0" w:space="0" w:color="auto"/>
            <w:bottom w:val="none" w:sz="0" w:space="0" w:color="auto"/>
            <w:right w:val="none" w:sz="0" w:space="0" w:color="auto"/>
          </w:divBdr>
        </w:div>
        <w:div w:id="464128116">
          <w:marLeft w:val="480"/>
          <w:marRight w:val="0"/>
          <w:marTop w:val="0"/>
          <w:marBottom w:val="0"/>
          <w:divBdr>
            <w:top w:val="none" w:sz="0" w:space="0" w:color="auto"/>
            <w:left w:val="none" w:sz="0" w:space="0" w:color="auto"/>
            <w:bottom w:val="none" w:sz="0" w:space="0" w:color="auto"/>
            <w:right w:val="none" w:sz="0" w:space="0" w:color="auto"/>
          </w:divBdr>
        </w:div>
        <w:div w:id="1196889789">
          <w:marLeft w:val="480"/>
          <w:marRight w:val="0"/>
          <w:marTop w:val="0"/>
          <w:marBottom w:val="0"/>
          <w:divBdr>
            <w:top w:val="none" w:sz="0" w:space="0" w:color="auto"/>
            <w:left w:val="none" w:sz="0" w:space="0" w:color="auto"/>
            <w:bottom w:val="none" w:sz="0" w:space="0" w:color="auto"/>
            <w:right w:val="none" w:sz="0" w:space="0" w:color="auto"/>
          </w:divBdr>
        </w:div>
        <w:div w:id="1588728756">
          <w:marLeft w:val="480"/>
          <w:marRight w:val="0"/>
          <w:marTop w:val="0"/>
          <w:marBottom w:val="0"/>
          <w:divBdr>
            <w:top w:val="none" w:sz="0" w:space="0" w:color="auto"/>
            <w:left w:val="none" w:sz="0" w:space="0" w:color="auto"/>
            <w:bottom w:val="none" w:sz="0" w:space="0" w:color="auto"/>
            <w:right w:val="none" w:sz="0" w:space="0" w:color="auto"/>
          </w:divBdr>
        </w:div>
        <w:div w:id="1697775931">
          <w:marLeft w:val="480"/>
          <w:marRight w:val="0"/>
          <w:marTop w:val="0"/>
          <w:marBottom w:val="0"/>
          <w:divBdr>
            <w:top w:val="none" w:sz="0" w:space="0" w:color="auto"/>
            <w:left w:val="none" w:sz="0" w:space="0" w:color="auto"/>
            <w:bottom w:val="none" w:sz="0" w:space="0" w:color="auto"/>
            <w:right w:val="none" w:sz="0" w:space="0" w:color="auto"/>
          </w:divBdr>
        </w:div>
        <w:div w:id="1289118520">
          <w:marLeft w:val="480"/>
          <w:marRight w:val="0"/>
          <w:marTop w:val="0"/>
          <w:marBottom w:val="0"/>
          <w:divBdr>
            <w:top w:val="none" w:sz="0" w:space="0" w:color="auto"/>
            <w:left w:val="none" w:sz="0" w:space="0" w:color="auto"/>
            <w:bottom w:val="none" w:sz="0" w:space="0" w:color="auto"/>
            <w:right w:val="none" w:sz="0" w:space="0" w:color="auto"/>
          </w:divBdr>
        </w:div>
        <w:div w:id="256331959">
          <w:marLeft w:val="480"/>
          <w:marRight w:val="0"/>
          <w:marTop w:val="0"/>
          <w:marBottom w:val="0"/>
          <w:divBdr>
            <w:top w:val="none" w:sz="0" w:space="0" w:color="auto"/>
            <w:left w:val="none" w:sz="0" w:space="0" w:color="auto"/>
            <w:bottom w:val="none" w:sz="0" w:space="0" w:color="auto"/>
            <w:right w:val="none" w:sz="0" w:space="0" w:color="auto"/>
          </w:divBdr>
        </w:div>
        <w:div w:id="561327860">
          <w:marLeft w:val="480"/>
          <w:marRight w:val="0"/>
          <w:marTop w:val="0"/>
          <w:marBottom w:val="0"/>
          <w:divBdr>
            <w:top w:val="none" w:sz="0" w:space="0" w:color="auto"/>
            <w:left w:val="none" w:sz="0" w:space="0" w:color="auto"/>
            <w:bottom w:val="none" w:sz="0" w:space="0" w:color="auto"/>
            <w:right w:val="none" w:sz="0" w:space="0" w:color="auto"/>
          </w:divBdr>
        </w:div>
        <w:div w:id="1372531781">
          <w:marLeft w:val="480"/>
          <w:marRight w:val="0"/>
          <w:marTop w:val="0"/>
          <w:marBottom w:val="0"/>
          <w:divBdr>
            <w:top w:val="none" w:sz="0" w:space="0" w:color="auto"/>
            <w:left w:val="none" w:sz="0" w:space="0" w:color="auto"/>
            <w:bottom w:val="none" w:sz="0" w:space="0" w:color="auto"/>
            <w:right w:val="none" w:sz="0" w:space="0" w:color="auto"/>
          </w:divBdr>
        </w:div>
      </w:divsChild>
    </w:div>
    <w:div w:id="2037537318">
      <w:bodyDiv w:val="1"/>
      <w:marLeft w:val="0"/>
      <w:marRight w:val="0"/>
      <w:marTop w:val="0"/>
      <w:marBottom w:val="0"/>
      <w:divBdr>
        <w:top w:val="none" w:sz="0" w:space="0" w:color="auto"/>
        <w:left w:val="none" w:sz="0" w:space="0" w:color="auto"/>
        <w:bottom w:val="none" w:sz="0" w:space="0" w:color="auto"/>
        <w:right w:val="none" w:sz="0" w:space="0" w:color="auto"/>
      </w:divBdr>
    </w:div>
    <w:div w:id="2060325466">
      <w:bodyDiv w:val="1"/>
      <w:marLeft w:val="0"/>
      <w:marRight w:val="0"/>
      <w:marTop w:val="0"/>
      <w:marBottom w:val="0"/>
      <w:divBdr>
        <w:top w:val="none" w:sz="0" w:space="0" w:color="auto"/>
        <w:left w:val="none" w:sz="0" w:space="0" w:color="auto"/>
        <w:bottom w:val="none" w:sz="0" w:space="0" w:color="auto"/>
        <w:right w:val="none" w:sz="0" w:space="0" w:color="auto"/>
      </w:divBdr>
    </w:div>
    <w:div w:id="2082675482">
      <w:bodyDiv w:val="1"/>
      <w:marLeft w:val="0"/>
      <w:marRight w:val="0"/>
      <w:marTop w:val="0"/>
      <w:marBottom w:val="0"/>
      <w:divBdr>
        <w:top w:val="none" w:sz="0" w:space="0" w:color="auto"/>
        <w:left w:val="none" w:sz="0" w:space="0" w:color="auto"/>
        <w:bottom w:val="none" w:sz="0" w:space="0" w:color="auto"/>
        <w:right w:val="none" w:sz="0" w:space="0" w:color="auto"/>
      </w:divBdr>
    </w:div>
    <w:div w:id="208806583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429966">
      <w:bodyDiv w:val="1"/>
      <w:marLeft w:val="0"/>
      <w:marRight w:val="0"/>
      <w:marTop w:val="0"/>
      <w:marBottom w:val="0"/>
      <w:divBdr>
        <w:top w:val="none" w:sz="0" w:space="0" w:color="auto"/>
        <w:left w:val="none" w:sz="0" w:space="0" w:color="auto"/>
        <w:bottom w:val="none" w:sz="0" w:space="0" w:color="auto"/>
        <w:right w:val="none" w:sz="0" w:space="0" w:color="auto"/>
      </w:divBdr>
    </w:div>
    <w:div w:id="2140566106">
      <w:bodyDiv w:val="1"/>
      <w:marLeft w:val="0"/>
      <w:marRight w:val="0"/>
      <w:marTop w:val="0"/>
      <w:marBottom w:val="0"/>
      <w:divBdr>
        <w:top w:val="none" w:sz="0" w:space="0" w:color="auto"/>
        <w:left w:val="none" w:sz="0" w:space="0" w:color="auto"/>
        <w:bottom w:val="none" w:sz="0" w:space="0" w:color="auto"/>
        <w:right w:val="none" w:sz="0" w:space="0" w:color="auto"/>
      </w:divBdr>
    </w:div>
    <w:div w:id="214696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1DA7D47BE248ADB023AC7073996D3F"/>
        <w:category>
          <w:name w:val="General"/>
          <w:gallery w:val="placeholder"/>
        </w:category>
        <w:types>
          <w:type w:val="bbPlcHdr"/>
        </w:types>
        <w:behaviors>
          <w:behavior w:val="content"/>
        </w:behaviors>
        <w:guid w:val="{E681FACC-1F58-48A6-BF4C-9C494120132F}"/>
      </w:docPartPr>
      <w:docPartBody>
        <w:p w:rsidR="00D37134" w:rsidRDefault="00690176" w:rsidP="00690176">
          <w:pPr>
            <w:pStyle w:val="EB1DA7D47BE248ADB023AC7073996D3F"/>
          </w:pPr>
          <w:r w:rsidRPr="004117C4">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31374993-325C-44AE-B76C-48DDED790867}"/>
      </w:docPartPr>
      <w:docPartBody>
        <w:p w:rsidR="00D37134" w:rsidRDefault="00690176">
          <w:r w:rsidRPr="0087736C">
            <w:rPr>
              <w:rStyle w:val="Textodelmarcadordeposicin"/>
            </w:rPr>
            <w:t>Haga clic o pulse aquí para escribir texto.</w:t>
          </w:r>
        </w:p>
      </w:docPartBody>
    </w:docPart>
    <w:docPart>
      <w:docPartPr>
        <w:name w:val="37EE29B205EA40788090D6C9FC8A1BC3"/>
        <w:category>
          <w:name w:val="General"/>
          <w:gallery w:val="placeholder"/>
        </w:category>
        <w:types>
          <w:type w:val="bbPlcHdr"/>
        </w:types>
        <w:behaviors>
          <w:behavior w:val="content"/>
        </w:behaviors>
        <w:guid w:val="{E836957E-4D65-4D38-8E23-BF5B8E3E51BE}"/>
      </w:docPartPr>
      <w:docPartBody>
        <w:p w:rsidR="00D37134" w:rsidRDefault="00D37134" w:rsidP="00D37134">
          <w:pPr>
            <w:pStyle w:val="37EE29B205EA40788090D6C9FC8A1BC3"/>
          </w:pPr>
          <w:r w:rsidRPr="004117C4">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176"/>
    <w:rsid w:val="00690176"/>
    <w:rsid w:val="009C7B16"/>
    <w:rsid w:val="00D371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O" w:eastAsia="es-C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37134"/>
    <w:rPr>
      <w:color w:val="666666"/>
    </w:rPr>
  </w:style>
  <w:style w:type="paragraph" w:customStyle="1" w:styleId="EB1DA7D47BE248ADB023AC7073996D3F">
    <w:name w:val="EB1DA7D47BE248ADB023AC7073996D3F"/>
    <w:rsid w:val="00690176"/>
  </w:style>
  <w:style w:type="paragraph" w:customStyle="1" w:styleId="37EE29B205EA40788090D6C9FC8A1BC3">
    <w:name w:val="37EE29B205EA40788090D6C9FC8A1BC3"/>
    <w:rsid w:val="00D371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F333B1-9474-4D85-8AFC-B9B7337C7AC6}">
  <we:reference id="wa104382081" version="1.55.1.0" store="es-ES" storeType="OMEX"/>
  <we:alternateReferences>
    <we:reference id="wa104382081" version="1.55.1.0" store="wa104382081" storeType="OMEX"/>
  </we:alternateReferences>
  <we:properties>
    <we:property name="MENDELEY_CITATIONS" value="[{&quot;citationID&quot;:&quot;MENDELEY_CITATION_a5e6c035-2d4c-4306-b1c9-750d4549fe8c&quot;,&quot;properties&quot;:{&quot;noteIndex&quot;:0},&quot;isEdited&quot;:false,&quot;manualOverride&quot;:{&quot;isManuallyOverridden&quot;:false,&quot;citeprocText&quot;:&quot;(Voosen, 2024)&quot;,&quot;manualOverrideText&quot;:&quot;&quot;},&quot;citationTag&quot;:&quot;MENDELEY_CITATION_v3_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&quot;,&quot;citationItems&quot;:[{&quot;id&quot;:&quot;eea1b367-0736-31d4-ae35-2a4d2e72bf64&quot;,&quot;itemData&quot;:{&quot;type&quot;:&quot;article-journal&quot;,&quot;id&quot;:&quot;eea1b367-0736-31d4-ae35-2a4d2e72bf64&quot;,&quot;title&quot;:&quot;The hottest year was even hotter than expected&quot;,&quot;author&quot;:[{&quot;family&quot;:&quot;Voosen&quot;,&quot;given&quot;:&quot;Paul&quot;,&quot;parse-names&quot;:false,&quot;dropping-particle&quot;:&quot;&quot;,&quot;non-dropping-particle&quot;:&quot;&quot;}],&quot;container-title&quot;:&quot;Science&quot;,&quot;container-title-short&quot;:&quot;Science (1979)&quot;,&quot;DOI&quot;:&quot;10.1126/science.adn9640&quot;,&quot;ISSN&quot;:&quot;0036-8075&quot;,&quot;issued&quot;:{&quot;date-parts&quot;:[[2024,1,12]]},&quot;page&quot;:&quot;134-134&quot;,&quot;abstract&quot;:&quot;&lt;p&gt;Greenhouse gases, El Niño, and cleaner air fueled record heat in 2023&lt;/p&gt;&quot;,&quot;issue&quot;:&quot;6679&quot;,&quot;volume&quot;:&quot;383&quot;},&quot;isTemporary&quot;:false}]},{&quot;citationID&quot;:&quot;MENDELEY_CITATION_7822595f-aff6-4d6a-a709-6dda1917a37e&quot;,&quot;properties&quot;:{&quot;noteIndex&quot;:0},&quot;isEdited&quot;:false,&quot;manualOverride&quot;:{&quot;isManuallyOverridden&quot;:false,&quot;citeprocText&quot;:&quot;(Shen et al., 2022)&quot;,&quot;manualOverrideText&quot;:&quot;&quot;},&quot;citationTag&quot;:&quot;MENDELEY_CITATION_v3_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&quot;,&quot;citationItems&quot;:[{&quot;id&quot;:&quot;8c2b6a2d-bba6-36b9-91fa-fb3aecd37db1&quot;,&quot;itemData&quot;:{&quot;type&quot;:&quot;article-journal&quot;,&quot;id&quot;:&quot;8c2b6a2d-bba6-36b9-91fa-fb3aecd37db1&quot;,&quot;title&quot;:&quot;Biomass modified boron nitride/polyimide hybrid aerogel supported phase change composites with superior energy storage capacity and improved flame retardancy for solar-thermal energy storage&quot;,&quot;author&quot;:[{&quot;family&quot;:&quot;Shen&quot;,&quot;given&quot;:&quot;Rongbiao&quot;,&quot;parse-names&quot;:false,&quot;dropping-particle&quot;:&quot;&quot;,&quot;non-dropping-particle&quot;:&quot;&quot;},{&quot;family&quot;:&quot;Liu&quot;,&quot;given&quot;:&quot;Li&quot;,&quot;parse-names&quot;:false,&quot;dropping-particle&quot;:&quot;&quot;,&quot;non-dropping-particle&quot;:&quot;&quot;},{&quot;family&quot;:&quot;Cao&quot;,&quot;given&quot;:&quot;Yan&quot;,&quot;parse-names&quot;:false,&quot;dropping-particle&quot;:&quot;&quot;,&quot;non-dropping-particle&quot;:&quot;&quot;},{&quot;family&quot;:&quot;Zhang&quot;,&quot;given&quot;:&quot;Li&quot;,&quot;parse-names&quot;:false,&quot;dropping-particle&quot;:&quot;&quot;,&quot;non-dropping-particle&quot;:&quot;&quot;},{&quot;family&quot;:&quot;Sheng&quot;,&quot;given&quot;:&quot;Xinxin&quot;,&quot;parse-names&quot;:false,&quot;dropping-particle&quot;:&quot;&quot;,&quot;non-dropping-particle&quot;:&quot;&quot;},{&quot;family&quot;:&quot;Chen&quot;,&quot;given&quot;:&quot;Ying&quot;,&quot;parse-names&quot;:false,&quot;dropping-particle&quot;:&quot;&quot;,&quot;non-dropping-particle&quot;:&quot;&quot;}],&quot;container-title&quot;:&quot;Solar Energy&quot;,&quot;accessed&quot;:{&quot;date-parts&quot;:[[2023,1,25]]},&quot;DOI&quot;:&quot;10.1016/J.SOLENER.2022.07.036&quot;,&quot;ISSN&quot;:&quot;0038-092X&quot;,&quot;issued&quot;:{&quot;date-parts&quot;:[[2022,8,1]]},&quot;page&quot;:&quot;287-297&quot;,&quot;abstract&quot;:&quot;Solar energy, as a renewable and environmentally friendly energy source, is a viable alternative heat source for thermal storage. However, due to leakage, low photothermal conversion efficiency, poor thermal conductivity, and flammability, phase change materials (PCMs) are not effective at absorbing and utilizing solar energy. Here, we have prepared a form-stable, enhanced thermal conductivity and improved flame retardant phase change composite (PEG-LBN@PI) consisting of lignin-modified boron nitride (LBN)/polyimide (PI) hybrid aerogel and polyethylene glycol (PEG). Benefiting from the cooperation of LBN, the PCM loading rate of PEG-LBN@PI-1 reaches 96.20% and the relative enthalpy efficiency (η) reaches 99.79%. Even after 200 thermal cycles, the η of PEG-LBN@PI-1 value reduces by as low as 0.12%. Meanwhile, PEG-LBN@PI composites show excellent solar-thermal conversion behavior to increase solar energy utilization. Furthermore, due to the flame retardant performance of PI matrix, PEG-LBN@PI composites exhibit an improved flame retardancy, in which the peak heat release rate (pHRR) and total heat release (THR) rate of PEG-LBN@PI-3 are 23.3% and 17.3% lower than that of pure PEG. This work proposes the form-stable and flame retardant PEG-LBN@PI composites with superior energy storage capacity and photothermal conversion capability.&quot;,&quot;publisher&quot;:&quot;Pergamon&quot;,&quot;volume&quot;:&quot;242&quot;,&quot;container-title-short&quot;:&quot;&quot;},&quot;isTemporary&quot;:false}]},{&quot;citationID&quot;:&quot;MENDELEY_CITATION_25d855fb-bd0e-41d3-9718-5318793cf6d3&quot;,&quot;properties&quot;:{&quot;noteIndex&quot;:0},&quot;isEdited&quot;:false,&quot;manualOverride&quot;:{&quot;isManuallyOverridden&quot;:false,&quot;citeprocText&quot;:&quot;(Masum, Dwivedi, &amp;#38; De La Torre, 2021)&quot;,&quot;manualOverrideText&quot;:&quot;&quot;},&quot;citationTag&quot;:&quot;MENDELEY_CITATION_v3_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&quot;,&quot;citationItems&quot;:[{&quot;id&quot;:&quot;69e65d6d-ea24-35af-afff-f89b07dc6c3b&quot;,&quot;itemData&quot;:{&quot;type&quot;:&quot;article-journal&quot;,&quot;id&quot;:&quot;69e65d6d-ea24-35af-afff-f89b07dc6c3b&quot;,&quot;title&quot;:&quot;Assessing economic and environmental feasibility of wood-based electricity generation in South America: A case study from Colombia&quot;,&quot;author&quot;:[{&quot;family&quot;:&quot;Masum&quot;,&quot;given&quot;:&quot;Md Farhad Hossain&quot;,&quot;parse-names&quot;:false,&quot;dropping-particle&quot;:&quot;&quot;,&quot;non-dropping-particle&quot;:&quot;&quot;},{&quot;family&quot;:&quot;Dwivedi&quot;,&quot;given&quot;:&quot;Puneet&quot;,&quot;parse-names&quot;:false,&quot;dropping-particle&quot;:&quot;&quot;,&quot;non-dropping-particle&quot;:&quot;&quot;},{&quot;family&quot;:&quot;La Torre&quot;,&quot;given&quot;:&quot;Rafael&quot;,&quot;parse-names&quot;:false,&quot;dropping-particle&quot;:&quot;&quot;,&quot;non-dropping-particle&quot;:&quot;De&quot;}],&quot;container-title&quot;:&quot;Forest Policy and Economics&quot;,&quot;container-title-short&quot;:&quot;For Policy Econ&quot;,&quot;accessed&quot;:{&quot;date-parts&quot;:[[2023,1,25]]},&quot;DOI&quot;:&quot;10.1016/J.FORPOL.2020.102381&quot;,&quot;ISSN&quot;:&quot;1389-9341&quot;,&quot;issued&quot;:{&quot;date-parts&quot;:[[2021,3,1]]},&quot;page&quot;:&quot;102381&quot;,&quot;abstract&quot;:&quot;Biopower could replace traditional diesel-based electricity as a cheaper and carbon-friendly alternative in NE Colombia. Using regional yield and cost data, we analyzed the feasibility of wood-based electricity production from nine clones of eucalyptus and compared it to electricity derived from diesel in the Orinoquia region of Colombia. With our suggested silvicultural prescription, electricity from all the clones was less carbon-intensive than diesel-based electricity by at least 81%, and up to 87%, across selected clones. The unit cost of wood-based electricity was lower than diesel ($280 MWh−1). Clone 5 was the cheapest ($92 MWh−1) and least carbon-intensive (96 kg CO2e MWh−1) feedstock for electricity while the Control Clone was the most expensive ($104 MWh−1) and most carbon-intensive (139 kg CO2e MWh−1). Approximately 5000 hectares of land will be annually required to ensure sustainable biopower supply for a 10 MW power plant. Specific densities and calorific values of these clones played an essential role in determining the carbon intensity and the cost of generated electricity. Biopower could be promoted in the Orinoquia region with no further economic incentive. Our study will help support the bioeconomy in Colombia, which is exploring ways for boosting rural economies after the conclusion of the Peace Process.&quot;,&quot;publisher&quot;:&quot;Elsevier&quot;,&quot;volume&quot;:&quot;124&quot;},&quot;isTemporary&quot;:false}]},{&quot;citationID&quot;:&quot;MENDELEY_CITATION_f32b1b56-cebf-4873-9288-3461a58e4b07&quot;,&quot;properties&quot;:{&quot;noteIndex&quot;:0},&quot;isEdited&quot;:false,&quot;manualOverride&quot;:{&quot;isManuallyOverridden&quot;:false,&quot;citeprocText&quot;:&quot;(Adebayo &amp;#38; Kirikkaleli, 2021)&quot;,&quot;manualOverrideText&quot;:&quot;&quot;},&quot;citationTag&quot;:&quot;MENDELEY_CITATION_v3_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&quot;,&quot;citationItems&quot;:[{&quot;id&quot;:&quot;d210f3ff-f14e-3763-9bdf-c6e030210e2c&quot;,&quot;itemData&quot;:{&quot;type&quot;:&quot;article-journal&quot;,&quot;id&quot;:&quot;d210f3ff-f14e-3763-9bdf-c6e030210e2c&quot;,&quot;title&quot;:&quot;Impact of renewable energy consumption, globalization, and technological innovation on environmental degradation in Japan: application of wavelet tools&quot;,&quot;author&quot;:[{&quot;family&quot;:&quot;Adebayo&quot;,&quot;given&quot;:&quot;Tomiwa Sunday&quot;,&quot;parse-names&quot;:false,&quot;dropping-particle&quot;:&quot;&quot;,&quot;non-dropping-particle&quot;:&quot;&quot;},{&quot;family&quot;:&quot;Kirikkaleli&quot;,&quot;given&quot;:&quot;Dervis&quot;,&quot;parse-names&quot;:false,&quot;dropping-particle&quot;:&quot;&quot;,&quot;non-dropping-particle&quot;:&quot;&quot;}],&quot;container-title&quot;:&quot;Environment, Development and Sustainability&quot;,&quot;container-title-short&quot;:&quot;Environ Dev Sustain&quot;,&quot;DOI&quot;:&quot;10.1007/s10668-021-01322-2&quot;,&quot;ISSN&quot;:&quot;15732975&quot;,&quot;issued&quot;:{&quot;date-parts&quot;:[[2021]]},&quot;abstract&quot;:&quot;With regard to environmental degradation in Japan, the world's third-largest economy, limited studies have been performed to illustrate the ecological aspects of the country's core and recent economic policies such as globalization, technological innovation, and renewable energy usage policies. Given this motivation, this research reveals a new perspective on the connection between CO2 emissions and GDP growth, renewable energy, technological innovation and globalization in Japan by employing wavelet statistical tools. The paper employs series of wavelet tools for datasets covering the period from 1990Q1 to 2015Q4. The empirical outcomes demonstrate proof of the interaction between renewable energy use, economic growth, technological innovation, globalization and CO2 emissions in both time and frequency. The empirical results of the wavelet analyses reveal that globalization, GDP growth, and technological innovation increase CO2 emissions in Japan, while renewable energy usage mitigates CO2 in the short and medium terms. The results demonstrate the significance of implementing policies effectively coordinated by the policymakers to curb the significant environmental degradation in Japan. Moreover, Japan should actively support renewable energy development and create a more competitive climate for investment in the renewable energy market.&quot;,&quot;issue&quot;:&quot;11&quot;,&quot;volume&quot;:&quot;23&quot;},&quot;isTemporary&quot;:false}]},{&quot;citationID&quot;:&quot;MENDELEY_CITATION_0b8c4820-65b9-4a7c-a316-027cff297995&quot;,&quot;properties&quot;:{&quot;noteIndex&quot;:0},&quot;isEdited&quot;:false,&quot;manualOverride&quot;:{&quot;isManuallyOverridden&quot;:false,&quot;citeprocText&quot;:&quot;(Zapata et al., 2022)&quot;,&quot;manualOverrideText&quot;:&quot;&quot;},&quot;citationTag&quot;:&quot;MENDELEY_CITATION_v3_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&quot;,&quot;citationItems&quot;:[{&quot;id&quot;:&quot;75902625-f017-3597-ac89-f92cb62d945a&quot;,&quot;itemData&quot;:{&quot;type&quot;:&quot;article-journal&quot;,&quot;id&quot;:&quot;75902625-f017-3597-ac89-f92cb62d945a&quot;,&quot;title&quot;:&quot;Renewables for supporting supply adequacy in Colombia&quot;,&quot;author&quot;:[{&quot;family&quot;:&quot;Zapata&quot;,&quot;given&quot;:&quot;Sebastian&quot;,&quot;parse-names&quot;:false,&quot;dropping-particle&quot;:&quot;&quot;,&quot;non-dropping-particle&quot;:&quot;&quot;},{&quot;family&quot;:&quot;Castaneda&quot;,&quot;given&quot;:&quot;Monica&quot;,&quot;parse-names&quot;:false,&quot;dropping-particle&quot;:&quot;&quot;,&quot;non-dropping-particle&quot;:&quot;&quot;},{&quot;family&quot;:&quot;Aristizabal&quot;,&quot;given&quot;:&quot;Andres J.&quot;,&quot;parse-names&quot;:false,&quot;dropping-particle&quot;:&quot;&quot;,&quot;non-dropping-particle&quot;:&quot;&quot;},{&quot;family&quot;:&quot;Dyner&quot;,&quot;given&quot;:&quot;Isaac&quot;,&quot;parse-names&quot;:false,&quot;dropping-particle&quot;:&quot;&quot;,&quot;non-dropping-particle&quot;:&quot;&quot;}],&quot;container-title&quot;:&quot;Energy&quot;,&quot;accessed&quot;:{&quot;date-parts&quot;:[[2023,1,25]]},&quot;DOI&quot;:&quot;10.1016/J.ENERGY.2021.122157&quot;,&quot;ISSN&quot;:&quot;0360-5442&quot;,&quot;issued&quot;:{&quot;date-parts&quot;:[[2022,1,15]]},&quot;page&quot;:&quot;122157&quot;,&quot;abstract&quot;:&quot;This paper aims to provide a better understanding of the impact of the rapid and large-scale inclusion of renewables in electricity markets. This depends significantly on the initial technology composition of each market. For instance, when there is a large hydroelectricity component, with significant reservoir capacity (i.e., storage capability that behaves as a battery to the system), the inclusion of renewables can apparently be achieved more quickly, and further it seems that a secure and low-cost transition to a 100% renewable power system can be achieved. A computational model was implemented for policy analysis of alternative capacity expansion scenarios, particularly seeking supply adequacy in the Colombian electricity context. This paper concludes that by 2035 a 100% renewable power system is feasible in Colombia, and that the complementarity between hydro, solar and wind energies is key for achieving supply adequacy – and without the need for fossil fuel facilities as a backup.&quot;,&quot;publisher&quot;:&quot;Pergamon&quot;,&quot;volume&quot;:&quot;239&quot;,&quot;container-title-short&quot;:&quot;&quot;},&quot;isTemporary&quot;:false}]},{&quot;citationID&quot;:&quot;MENDELEY_CITATION_25912b09-bf3b-4431-8295-6242809b7def&quot;,&quot;properties&quot;:{&quot;noteIndex&quot;:0},&quot;isEdited&quot;:false,&quot;manualOverride&quot;:{&quot;isManuallyOverridden&quot;:false,&quot;citeprocText&quot;:&quot;(Mohammad, Iqbal, &amp;#38; Lone, 2022)&quot;,&quot;manualOverrideText&quot;:&quot;&quot;},&quot;citationTag&quot;:&quot;MENDELEY_CITATION_v3_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&quot;,&quot;citationItems&quot;:[{&quot;id&quot;:&quot;5b025a28-44b2-3183-bed7-ffff05e80fd5&quot;,&quot;itemData&quot;:{&quot;type&quot;:&quot;article-journal&quot;,&quot;id&quot;:&quot;5b025a28-44b2-3183-bed7-ffff05e80fd5&quot;,&quot;title&quot;:&quot;Improved Utilization of Solar Energy Using Estimated Optimal Tilt Factor and Trackers&quot;,&quot;author&quot;:[{&quot;family&quot;:&quot;Mohammad&quot;,&quot;given&quot;:&quot;Sheikh Suhail&quot;,&quot;parse-names&quot;:false,&quot;dropping-particle&quot;:&quot;&quot;,&quot;non-dropping-particle&quot;:&quot;&quot;},{&quot;family&quot;:&quot;Iqbal&quot;,&quot;given&quot;:&quot;Sheikh Javed&quot;,&quot;parse-names&quot;:false,&quot;dropping-particle&quot;:&quot;&quot;,&quot;non-dropping-particle&quot;:&quot;&quot;},{&quot;family&quot;:&quot;Lone&quot;,&quot;given&quot;:&quot;Rayes Ahmad&quot;,&quot;parse-names&quot;:false,&quot;dropping-particle&quot;:&quot;&quot;,&quot;non-dropping-particle&quot;:&quot;&quot;}],&quot;container-title&quot;:&quot;Energy Reports&quot;,&quot;accessed&quot;:{&quot;date-parts&quot;:[[2023,1,25]]},&quot;DOI&quot;:&quot;10.1016/J.EGYR.2022.10.392&quot;,&quot;ISSN&quot;:&quot;2352-4847&quot;,&quot;issued&quot;:{&quot;date-parts&quot;:[[2022,12,1]]},&quot;page&quot;:&quot;175-183&quot;,&quot;abstract&quot;:&quot;This work contributes toward improving the utilization of solar energy. The problem with some of the existing tracking techniques for solar photovoltaic panels is that they have not been put to their best use. In this study, the objective is to optimally use tracking techniques to improve solar energy utilization. The study begins with the solar irradiance data and then proceeds with the definition and mathematical calculations related to the tilt factor. Monthly optimized tilt angles that maximize tilt factor for beam radiation are estimated through mathematical modeling. The net tilt factor is assessed to calculate the tilted global irradiance on tilted PV panels. Different solar tracking techniques like horizontal axis (continuous, daily, weekly and monthly) adjustment, vertical axis continuous adjustment and two-axis are considered to evaluate the response of the 1 kW PV array. The response is evaluated in terms of energy yield using Hybrid Optimization of Multiple Energy Resources (HOMER). The results show that the two-axis tracking system yields the best electrical energy production (2100 kWh/yr), which is 21.28% more than the yield of horizontal axis monthly adjustment (1653 kWh/yr). The extended results further show that if the horizontal axis monthly adjustments are being made using the estimated optimal angles, the energy yield increased from 1653 kWh/yr to 1792 kWh/yr, an increase of 8.40% compared to the HOMER-based calculations. The optimal angles and tilt factor calculations were performed using MATLAB. An additional advantage associated with horizontal axis monthly adjustment is that its implementation is easy, and the associated cost is less than the other tracking techniques. The results obtained can be used further to design PV-based microgrids efficiently.&quot;,&quot;publisher&quot;:&quot;Elsevier&quot;,&quot;volume&quot;:&quot;8&quot;,&quot;container-title-short&quot;:&quot;&quot;},&quot;isTemporary&quot;:false}]},{&quot;citationID&quot;:&quot;MENDELEY_CITATION_e4bebaad-ffc5-4662-9f10-a5c6b8178a30&quot;,&quot;properties&quot;:{&quot;noteIndex&quot;:0},&quot;isEdited&quot;:false,&quot;manualOverride&quot;:{&quot;isManuallyOverridden&quot;:false,&quot;citeprocText&quot;:&quot;(Mofijur et al., 2019)&quot;,&quot;manualOverrideText&quot;:&quot;&quot;},&quot;citationTag&quot;:&quot;MENDELEY_CITATION_v3_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&quot;,&quot;citationItems&quot;:[{&quot;id&quot;:&quot;a53c9069-9cf2-3023-9518-67d455e3c7e0&quot;,&quot;itemData&quot;:{&quot;type&quot;:&quot;article&quot;,&quot;id&quot;:&quot;a53c9069-9cf2-3023-9518-67d455e3c7e0&quot;,&quot;title&quot;:&quot;Phase change materials (PCM) for solar energy usages and storage: An overview&quot;,&quot;author&quot;:[{&quot;family&quot;:&quot;Mofijur&quot;,&quot;given&quot;:&quot;M.&quot;,&quot;parse-names&quot;:false,&quot;dropping-particle&quot;:&quot;&quot;,&quot;non-dropping-particle&quot;:&quot;&quot;},{&quot;family&quot;:&quot;Mahlia&quot;,&quot;given&quot;:&quot;Teuku Meurah Indra&quot;,&quot;parse-names&quot;:false,&quot;dropping-particle&quot;:&quot;&quot;,&quot;non-dropping-particle&quot;:&quot;&quot;},{&quot;family&quot;:&quot;Silitonga&quot;,&quot;given&quot;:&quot;Arridina Susan&quot;,&quot;parse-names&quot;:false,&quot;dropping-particle&quot;:&quot;&quot;,&quot;non-dropping-particle&quot;:&quot;&quot;},{&quot;family&quot;:&quot;Ong&quot;,&quot;given&quot;:&quot;Hwai Chyuan&quot;,&quot;parse-names&quot;:false,&quot;dropping-particle&quot;:&quot;&quot;,&quot;non-dropping-particle&quot;:&quot;&quot;},{&quot;family&quot;:&quot;Silakhori&quot;,&quot;given&quot;:&quot;Mahyar&quot;,&quot;parse-names&quot;:false,&quot;dropping-particle&quot;:&quot;&quot;,&quot;non-dropping-particle&quot;:&quot;&quot;},{&quot;family&quot;:&quot;Hasan&quot;,&quot;given&quot;:&quot;Muhammad Heikal&quot;,&quot;parse-names&quot;:false,&quot;dropping-particle&quot;:&quot;&quot;,&quot;non-dropping-particle&quot;:&quot;&quot;},{&quot;family&quot;:&quot;Putra&quot;,&quot;given&quot;:&quot;Nandy&quot;,&quot;parse-names&quot;:false,&quot;dropping-particle&quot;:&quot;&quot;,&quot;non-dropping-particle&quot;:&quot;&quot;},{&quot;family&quot;:&quot;Ashrafur Rahman&quot;,&quot;given&quot;:&quot;S. M.&quot;,&quot;parse-names&quot;:false,&quot;dropping-particle&quot;:&quot;&quot;,&quot;non-dropping-particle&quot;:&quot;&quot;}],&quot;container-title&quot;:&quot;Energies&quot;,&quot;container-title-short&quot;:&quot;Energies (Basel)&quot;,&quot;DOI&quot;:&quot;10.3390/en12163167&quot;,&quot;ISSN&quot;:&quot;19961073&quot;,&quot;issued&quot;:{&quot;date-parts&quot;:[[2019]]},&quot;abstract&quot;:&quot;Solar energy is a renewable energy source that can be utilized for different applications in today's world. The effective use of solar energy requires a storage medium that can facilitate the storage of excess energy, and then supply this stored energy when it is needed. An effective method of storing thermal energy from solar is through the use of phase change materials (PCMs). PCMs are isothermal in nature, and thus offer higher density energy storage and the ability to operate in a variable range of temperature conditions. This article provides a comprehensive review of the application of PCMs for solar energy use and storage such as for solar power generation, water heating systems, solar cookers, and solar dryers. This paper will benefit the researcher in conducting further research on solar power generation, water heating system, solar cookers, and solar dryers using PCMs for commercial development.&quot;,&quot;issue&quot;:&quot;16&quot;,&quot;volume&quot;:&quot;12&quot;},&quot;isTemporary&quot;:false}]},{&quot;citationID&quot;:&quot;MENDELEY_CITATION_427b0735-7def-4707-bb0e-0d68ccb1fa28&quot;,&quot;properties&quot;:{&quot;noteIndex&quot;:0},&quot;isEdited&quot;:false,&quot;manualOverride&quot;:{&quot;isManuallyOverridden&quot;:false,&quot;citeprocText&quot;:&quot;(Momeni &amp;#38; Fartaj, 2023)&quot;,&quot;manualOverrideText&quot;:&quot;&quot;},&quot;citationTag&quot;:&quot;MENDELEY_CITATION_v3_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&quot;,&quot;citationItems&quot;:[{&quot;id&quot;:&quot;f38e499c-679c-3cf1-9676-b5c215baa0f1&quot;,&quot;itemData&quot;:{&quot;type&quot;:&quot;article-journal&quot;,&quot;id&quot;:&quot;f38e499c-679c-3cf1-9676-b5c215baa0f1&quot;,&quot;title&quot;:&quot;Numerical thermal performance analysis of a PCM-to-air and liquid heat exchanger implementing latent heat thermal energy storage&quot;,&quot;author&quot;:[{&quot;family&quot;:&quot;Momeni&quot;,&quot;given&quot;:&quot;Mahdi&quot;,&quot;parse-names&quot;:false,&quot;dropping-particle&quot;:&quot;&quot;,&quot;non-dropping-particle&quot;:&quot;&quot;},{&quot;family&quot;:&quot;Fartaj&quot;,&quot;given&quot;:&quot;Amir&quot;,&quot;parse-names&quot;:false,&quot;dropping-particle&quot;:&quot;&quot;,&quot;non-dropping-particle&quot;:&quot;&quot;}],&quot;container-title&quot;:&quot;Journal of Energy Storage&quot;,&quot;container-title-short&quot;:&quot;J Energy Storage&quot;,&quot;accessed&quot;:{&quot;date-parts&quot;:[[2023,1,25]]},&quot;DOI&quot;:&quot;10.1016/J.EST.2022.106363&quot;,&quot;ISSN&quot;:&quot;2352-152X&quot;,&quot;issued&quot;:{&quot;date-parts&quot;:[[2023,2,1]]},&quot;page&quot;:&quot;106363&quot;,&quot;abstract&quot;:&quot;Due to the mismatches in energy supply and demand in thermal systems, employing latent heat thermal energy storage using phase change materials (PCMs) is a reliable and effective solution. In this regard, this paper introduces an innovative PCM-to-air and liquid heat exchanger to increase thermal system performance by providing a hybrid heat source to the airside. A novel numerical work based on multiphysics coupling of heat transfer and double fluid flow and phase change within a complex geometry is represented. Numerical heat transfer analysis is performed on the model based on three-dimensional computational fluid dynamics simulation. In order to make a thorough thermal performance assessment, the dynamic behaviour of the system is investigated for both PCM charging and discharging processes. Furthermore, the effect of airside flow variation on the thermal response of the system is studied, and the results are discussed based on fluids temperature, heat transfer rate, and the PCM phase transition procedure. It is demonstrated that the PCM can store excess heat from the working fluid during the charging process and releases it to the airside during the discharging process. The heating load of 323 kJ is stored during the charging process which has enabled the PCM to provide up to 6 min of extra airside heating time during discharging. The share of PCM latent component of the airside heat transfer is determined to be around 48 %. It is also observed that by increasing the airflow rate, the discharged heat load is decreased slightly, and the heating time is reduced notably. The presented thermal energy storage system offers a unique solution for the start-stop function implemented in many hybrid and electric vehicles. During short periods of engine shutdown, the system could provide passenger thermal comfort and enable effective energy savings.&quot;,&quot;publisher&quot;:&quot;Elsevier&quot;,&quot;volume&quot;:&quot;58&quot;},&quot;isTemporary&quot;:false}]},{&quot;citationID&quot;:&quot;MENDELEY_CITATION_91f64e27-b99d-48f9-ae2f-530e8b875b9f&quot;,&quot;properties&quot;:{&quot;noteIndex&quot;:0},&quot;isEdited&quot;:false,&quot;manualOverride&quot;:{&quot;isManuallyOverridden&quot;:false,&quot;citeprocText&quot;:&quot;(Shen et al., 2022)&quot;,&quot;manualOverrideText&quot;:&quot;&quot;},&quot;citationTag&quot;:&quot;MENDELEY_CITATION_v3_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&quot;,&quot;citationItems&quot;:[{&quot;id&quot;:&quot;8c2b6a2d-bba6-36b9-91fa-fb3aecd37db1&quot;,&quot;itemData&quot;:{&quot;type&quot;:&quot;article-journal&quot;,&quot;id&quot;:&quot;8c2b6a2d-bba6-36b9-91fa-fb3aecd37db1&quot;,&quot;title&quot;:&quot;Biomass modified boron nitride/polyimide hybrid aerogel supported phase change composites with superior energy storage capacity and improved flame retardancy for solar-thermal energy storage&quot;,&quot;author&quot;:[{&quot;family&quot;:&quot;Shen&quot;,&quot;given&quot;:&quot;Rongbiao&quot;,&quot;parse-names&quot;:false,&quot;dropping-particle&quot;:&quot;&quot;,&quot;non-dropping-particle&quot;:&quot;&quot;},{&quot;family&quot;:&quot;Liu&quot;,&quot;given&quot;:&quot;Li&quot;,&quot;parse-names&quot;:false,&quot;dropping-particle&quot;:&quot;&quot;,&quot;non-dropping-particle&quot;:&quot;&quot;},{&quot;family&quot;:&quot;Cao&quot;,&quot;given&quot;:&quot;Yan&quot;,&quot;parse-names&quot;:false,&quot;dropping-particle&quot;:&quot;&quot;,&quot;non-dropping-particle&quot;:&quot;&quot;},{&quot;family&quot;:&quot;Zhang&quot;,&quot;given&quot;:&quot;Li&quot;,&quot;parse-names&quot;:false,&quot;dropping-particle&quot;:&quot;&quot;,&quot;non-dropping-particle&quot;:&quot;&quot;},{&quot;family&quot;:&quot;Sheng&quot;,&quot;given&quot;:&quot;Xinxin&quot;,&quot;parse-names&quot;:false,&quot;dropping-particle&quot;:&quot;&quot;,&quot;non-dropping-particle&quot;:&quot;&quot;},{&quot;family&quot;:&quot;Chen&quot;,&quot;given&quot;:&quot;Ying&quot;,&quot;parse-names&quot;:false,&quot;dropping-particle&quot;:&quot;&quot;,&quot;non-dropping-particle&quot;:&quot;&quot;}],&quot;container-title&quot;:&quot;Solar Energy&quot;,&quot;accessed&quot;:{&quot;date-parts&quot;:[[2023,1,25]]},&quot;DOI&quot;:&quot;10.1016/J.SOLENER.2022.07.036&quot;,&quot;ISSN&quot;:&quot;0038-092X&quot;,&quot;issued&quot;:{&quot;date-parts&quot;:[[2022,8,1]]},&quot;page&quot;:&quot;287-297&quot;,&quot;abstract&quot;:&quot;Solar energy, as a renewable and environmentally friendly energy source, is a viable alternative heat source for thermal storage. However, due to leakage, low photothermal conversion efficiency, poor thermal conductivity, and flammability, phase change materials (PCMs) are not effective at absorbing and utilizing solar energy. Here, we have prepared a form-stable, enhanced thermal conductivity and improved flame retardant phase change composite (PEG-LBN@PI) consisting of lignin-modified boron nitride (LBN)/polyimide (PI) hybrid aerogel and polyethylene glycol (PEG). Benefiting from the cooperation of LBN, the PCM loading rate of PEG-LBN@PI-1 reaches 96.20% and the relative enthalpy efficiency (η) reaches 99.79%. Even after 200 thermal cycles, the η of PEG-LBN@PI-1 value reduces by as low as 0.12%. Meanwhile, PEG-LBN@PI composites show excellent solar-thermal conversion behavior to increase solar energy utilization. Furthermore, due to the flame retardant performance of PI matrix, PEG-LBN@PI composites exhibit an improved flame retardancy, in which the peak heat release rate (pHRR) and total heat release (THR) rate of PEG-LBN@PI-3 are 23.3% and 17.3% lower than that of pure PEG. This work proposes the form-stable and flame retardant PEG-LBN@PI composites with superior energy storage capacity and photothermal conversion capability.&quot;,&quot;publisher&quot;:&quot;Pergamon&quot;,&quot;volume&quot;:&quot;242&quot;,&quot;container-title-short&quot;:&quot;&quot;},&quot;isTemporary&quot;:false}]},{&quot;citationID&quot;:&quot;MENDELEY_CITATION_cc0af295-291c-498e-bed5-2299d4320a9b&quot;,&quot;properties&quot;:{&quot;noteIndex&quot;:0},&quot;isEdited&quot;:false,&quot;manualOverride&quot;:{&quot;isManuallyOverridden&quot;:false,&quot;citeprocText&quot;:&quot;(Momeni &amp;#38; Fartaj, 2023)&quot;,&quot;manualOverrideText&quot;:&quot;&quot;},&quot;citationTag&quot;:&quot;MENDELEY_CITATION_v3_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&quot;,&quot;citationItems&quot;:[{&quot;id&quot;:&quot;f38e499c-679c-3cf1-9676-b5c215baa0f1&quot;,&quot;itemData&quot;:{&quot;type&quot;:&quot;article-journal&quot;,&quot;id&quot;:&quot;f38e499c-679c-3cf1-9676-b5c215baa0f1&quot;,&quot;title&quot;:&quot;Numerical thermal performance analysis of a PCM-to-air and liquid heat exchanger implementing latent heat thermal energy storage&quot;,&quot;author&quot;:[{&quot;family&quot;:&quot;Momeni&quot;,&quot;given&quot;:&quot;Mahdi&quot;,&quot;parse-names&quot;:false,&quot;dropping-particle&quot;:&quot;&quot;,&quot;non-dropping-particle&quot;:&quot;&quot;},{&quot;family&quot;:&quot;Fartaj&quot;,&quot;given&quot;:&quot;Amir&quot;,&quot;parse-names&quot;:false,&quot;dropping-particle&quot;:&quot;&quot;,&quot;non-dropping-particle&quot;:&quot;&quot;}],&quot;container-title&quot;:&quot;Journal of Energy Storage&quot;,&quot;container-title-short&quot;:&quot;J Energy Storage&quot;,&quot;accessed&quot;:{&quot;date-parts&quot;:[[2023,1,25]]},&quot;DOI&quot;:&quot;10.1016/J.EST.2022.106363&quot;,&quot;ISSN&quot;:&quot;2352-152X&quot;,&quot;issued&quot;:{&quot;date-parts&quot;:[[2023,2,1]]},&quot;page&quot;:&quot;106363&quot;,&quot;abstract&quot;:&quot;Due to the mismatches in energy supply and demand in thermal systems, employing latent heat thermal energy storage using phase change materials (PCMs) is a reliable and effective solution. In this regard, this paper introduces an innovative PCM-to-air and liquid heat exchanger to increase thermal system performance by providing a hybrid heat source to the airside. A novel numerical work based on multiphysics coupling of heat transfer and double fluid flow and phase change within a complex geometry is represented. Numerical heat transfer analysis is performed on the model based on three-dimensional computational fluid dynamics simulation. In order to make a thorough thermal performance assessment, the dynamic behaviour of the system is investigated for both PCM charging and discharging processes. Furthermore, the effect of airside flow variation on the thermal response of the system is studied, and the results are discussed based on fluids temperature, heat transfer rate, and the PCM phase transition procedure. It is demonstrated that the PCM can store excess heat from the working fluid during the charging process and releases it to the airside during the discharging process. The heating load of 323 kJ is stored during the charging process which has enabled the PCM to provide up to 6 min of extra airside heating time during discharging. The share of PCM latent component of the airside heat transfer is determined to be around 48 %. It is also observed that by increasing the airflow rate, the discharged heat load is decreased slightly, and the heating time is reduced notably. The presented thermal energy storage system offers a unique solution for the start-stop function implemented in many hybrid and electric vehicles. During short periods of engine shutdown, the system could provide passenger thermal comfort and enable effective energy savings.&quot;,&quot;publisher&quot;:&quot;Elsevier&quot;,&quot;volume&quot;:&quot;58&quot;},&quot;isTemporary&quot;:false}]},{&quot;citationID&quot;:&quot;MENDELEY_CITATION_002dea2b-a484-448d-bd5b-d987f367ccda&quot;,&quot;properties&quot;:{&quot;noteIndex&quot;:0},&quot;isEdited&quot;:false,&quot;manualOverride&quot;:{&quot;isManuallyOverridden&quot;:false,&quot;citeprocText&quot;:&quot;(Cabrera et al., 2023)&quot;,&quot;manualOverrideText&quot;:&quot;&quot;},&quot;citationTag&quot;:&quot;MENDELEY_CITATION_v3_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&quot;,&quot;citationItems&quot;:[{&quot;id&quot;:&quot;70395503-5bf8-310d-8156-4f6b7e65c726&quot;,&quot;itemData&quot;:{&quot;type&quot;:&quot;article-journal&quot;,&quot;id&quot;:&quot;70395503-5bf8-310d-8156-4f6b7e65c726&quot;,&quot;title&quot;:&quot;Simulation of Heat Transfer Process in a Novel Phase Change Material Used for Solar Thermal Energy Storage&quot;,&quot;author&quot;:[{&quot;family&quot;:&quot;Cabrera&quot;,&quot;given&quot;:&quot;Nicolas&quot;,&quot;parse-names&quot;:false,&quot;dropping-particle&quot;:&quot;&quot;,&quot;non-dropping-particle&quot;:&quot;&quot;},{&quot;family&quot;:&quot;Lizcano-González&quot;,&quot;given&quot;:&quot;Víctor Alexis&quot;,&quot;parse-names&quot;:false,&quot;dropping-particle&quot;:&quot;&quot;,&quot;non-dropping-particle&quot;:&quot;&quot;},{&quot;family&quot;:&quot;Kafarov&quot;,&quot;given&quot;:&quot;Viatcheslav&quot;,&quot;parse-names&quot;:false,&quot;dropping-particle&quot;:&quot;&quot;,&quot;non-dropping-particle&quot;:&quot;&quot;},{&quot;family&quot;:&quot;Mahamov&quot;,&quot;given&quot;:&quot;Khamid&quot;,&quot;parse-names&quot;:false,&quot;dropping-particle&quot;:&quot;&quot;,&quot;non-dropping-particle&quot;:&quot;&quot;}],&quot;container-title&quot;:&quot;Chemical Engineering Transactions&quot;,&quot;container-title-short&quot;:&quot;Chem Eng Trans&quot;,&quot;DOI&quot;:&quot;10.3303/CET23103104&quot;,&quot;ISSN&quot;:&quot;22839216&quot;,&quot;issued&quot;:{&quot;date-parts&quot;:[[2023]]},&quot;page&quot;:&quot;619-624&quot;,&quot;abstract&quot;:&quot;Harnessing solar thermal energy involves the design and construction of systems for the collection, storage, and distribution of heat. Heat storage can be done by sensible heat or latent heat, with the latter being preferred due to the higher densities achievable. The design of a storage system must consider the properties of the phase change material to be used, such as temperatures and enthalpies of fusion and crystallisation, as well as aspects of the heat exchanger, such as materials, configuration, and surface area, among others. This paper presents the simulation of the melting process of hydrogenated palm stearin for its use as a phase change material of renewable origin. A two-dimensional rectangular shell-coil geometry was used. The influence of the coil geometry on the heat transfer rate was evaluated using a constant flow of 3 L/min and a temperature of 75 C for the heat transfer fluid. According to simulations using COMSOL Multiphysics®, the heat transfer increases considerably for configurations where natural convection is favoured. These maximum transfer rate configurations are characterised by allowing the liquid phase of the PCM to flow to the top of the system. Additionally, despite the increases in heat transfer, the limiting factor is strongly defined in the PCM, which generates small differences between the inlet and outlet temperature of the heat transfer fluid. These results allow for heat exchanger designs based on shell-coil systems that, in addition to heat transfer improvements, let for the reduction of construction costs and the use of additives or support matrices.&quot;,&quot;publisher&quot;:&quot;Italian Association of Chemical Engineering - AIDIC&quot;,&quot;volume&quot;:&quot;103&quot;},&quot;isTemporary&quot;:false}]},{&quot;citationID&quot;:&quot;MENDELEY_CITATION_3b648d98-454f-4015-a926-ec7a15d85d83&quot;,&quot;properties&quot;:{&quot;noteIndex&quot;:0},&quot;isEdited&quot;:false,&quot;manualOverride&quot;:{&quot;isManuallyOverridden&quot;:false,&quot;citeprocText&quot;:&quot;(Mahdi et al., 2021)&quot;,&quot;manualOverrideText&quot;:&quot;&quot;},&quot;citationTag&quot;:&quot;MENDELEY_CITATION_v3_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&quot;,&quot;citationItems&quot;:[{&quot;id&quot;:&quot;3d05a979-d229-356c-b3f1-6876c5fa8f93&quot;,&quot;itemData&quot;:{&quot;type&quot;:&quot;article-journal&quot;,&quot;id&quot;:&quot;3d05a979-d229-356c-b3f1-6876c5fa8f93&quot;,&quot;title&quot;:&quot;Numerical simulations and experimental verification of the thermal performance of phase change materials in a tube-bundle latent heat thermal energy storage system&quot;,&quot;author&quot;:[{&quot;family&quot;:&quot;Mahdi&quot;,&quot;given&quot;:&quot;Mustafa S.&quot;,&quot;parse-names&quot;:false,&quot;dropping-particle&quot;:&quot;&quot;,&quot;non-dropping-particle&quot;:&quot;&quot;},{&quot;family&quot;:&quot;Mahood&quot;,&quot;given&quot;:&quot;Hameed B.&quot;,&quot;parse-names&quot;:false,&quot;dropping-particle&quot;:&quot;&quot;,&quot;non-dropping-particle&quot;:&quot;&quot;},{&quot;family&quot;:&quot;Khadom&quot;,&quot;given&quot;:&quot;Anees A.&quot;,&quot;parse-names&quot;:false,&quot;dropping-particle&quot;:&quot;&quot;,&quot;non-dropping-particle&quot;:&quot;&quot;},{&quot;family&quot;:&quot;Campbell&quot;,&quot;given&quot;:&quot;Alasdair N.&quot;,&quot;parse-names&quot;:false,&quot;dropping-particle&quot;:&quot;&quot;,&quot;non-dropping-particle&quot;:&quot;&quot;}],&quot;container-title&quot;:&quot;Applied Thermal Engineering&quot;,&quot;container-title-short&quot;:&quot;Appl Therm Eng&quot;,&quot;DOI&quot;:&quot;10.1016/j.applthermaleng.2021.117079&quot;,&quot;ISSN&quot;:&quot;13594311&quot;,&quot;issued&quot;:{&quot;date-parts&quot;:[[2021]]},&quot;abstract&quot;:&quot;Theoretical simulation and experimental validation of a new design tube-bundle latent-heat thermal storage (LHTS) working under solar-thermal application conditions was performed. A laboratory-scale experimental test rig was designed and tested for charging and discharging processes by using lauric acid and water as a phase-change material (PCM) and heat-transfer fluid (HTF), respectively. Six equal size tubes with 2 cm diameter and 45 cm length were clamped together with a central diameter tube for carrying the HTF. The temperature of the PCM during charging and discharging in the tubes in the bundle was measured radially. A 3D numerical model using ANSYS FLUENT was developed to simulate the time-dependent liquid fraction, temperature, and stored power of the PCM. The simulation was conducted after the successful validation with the experimental results at different HTF inlet temperatures (70 °C, 75 °C, and 80 °C) and (10 °C, 15 °C, and 20 °C) for charging and discharging processes, respectively, as well as with different Reynolds numbers (750, 1250, and 1750) for both processes. Although the design of the proposed LHTS was very simple, the results revealed that it has a superior thermal performance and fast charging and discharging period when compared to a double-pipe LHTS. Accordingly, the time was shortened by about 85.3% and 82.5% for charging and discharging processes, respectively.&quot;,&quot;volume&quot;:&quot;194&quot;},&quot;isTemporary&quot;:false}]},{&quot;citationID&quot;:&quot;MENDELEY_CITATION_dc791f7a-3860-4cd5-9415-af55b0409ee8&quot;,&quot;properties&quot;:{&quot;noteIndex&quot;:0},&quot;isEdited&quot;:false,&quot;manualOverride&quot;:{&quot;isManuallyOverridden&quot;:false,&quot;citeprocText&quot;:&quot;(Hasan, 1994)&quot;,&quot;manualOverrideText&quot;:&quot;&quot;},&quot;citationTag&quot;:&quot;MENDELEY_CITATION_v3_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&quot;,&quot;citationItems&quot;:[{&quot;id&quot;:&quot;7e38dd7f-8aed-3a12-8401-371b0e538712&quot;,&quot;itemData&quot;:{&quot;type&quot;:&quot;article-journal&quot;,&quot;id&quot;:&quot;7e38dd7f-8aed-3a12-8401-371b0e538712&quot;,&quot;title&quot;:&quot;Phase change material energy storage system employing palmitic acid&quot;,&quot;author&quot;:[{&quot;family&quot;:&quot;Hasan&quot;,&quot;given&quot;:&quot;Afif&quot;,&quot;parse-names&quot;:false,&quot;dropping-particle&quot;:&quot;&quot;,&quot;non-dropping-particle&quot;:&quot;&quot;}],&quot;container-title&quot;:&quot;Solar Energy&quot;,&quot;DOI&quot;:&quot;10.1016/0038-092X(94)90064-7&quot;,&quot;ISSN&quot;:&quot;0038092X&quot;,&quot;issued&quot;:{&quot;date-parts&quot;:[[1994]]},&quot;abstract&quot;:&quot;Experimental investigation of palmitic acid as a phase change material (PCM) for energy storage has been carried out in this work. The parametric study of phase transition included transition times and temperature ranges, propagation of the solid liquid interface, as well as the heat flow rate characteristics of the employed circular tube storage system. The experimental results proved that the melting front moves in the radial as well as in the axial directions. The convection heat transfer in the liquid phase plays an important role in the melting process. And the simple conduction model does not describe the melting process properly. The flow rate, of the heat transfer fluid in the experimented range, has insignificant effect on the transition process. The melting time can be reduced significantly by placing the tube containing the PCM in a horizontal position rather than in a vertical one. The dimensionless phase transition time is related to Stefan number by a simple correlation. © 1994.&quot;,&quot;issue&quot;:&quot;2&quot;,&quot;volume&quot;:&quot;52&quot;,&quot;container-title-short&quot;:&quot;&quot;},&quot;isTemporary&quot;:false}]},{&quot;citationID&quot;:&quot;MENDELEY_CITATION_ccc96140-1536-4d02-8df0-b8a14582bfdc&quot;,&quot;properties&quot;:{&quot;noteIndex&quot;:0},&quot;isEdited&quot;:false,&quot;manualOverride&quot;:{&quot;isManuallyOverridden&quot;:false,&quot;citeprocText&quot;:&quot;(Mahdi et al., 2019)&quot;,&quot;manualOverrideText&quot;:&quot;&quot;},&quot;citationTag&quot;:&quot;MENDELEY_CITATION_v3_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&quot;,&quot;citationItems&quot;:[{&quot;id&quot;:&quot;daebaf8c-fef5-3580-9e33-cf53f6640733&quot;,&quot;itemData&quot;:{&quot;type&quot;:&quot;article-journal&quot;,&quot;id&quot;:&quot;daebaf8c-fef5-3580-9e33-cf53f6640733&quot;,&quot;title&quot;:&quot;Numerical study and experimental validation of the effects of orientation and configuration on melting in a latent heat thermal storage unit&quot;,&quot;author&quot;:[{&quot;family&quot;:&quot;Mahdi&quot;,&quot;given&quot;:&quot;Mustafa S.&quot;,&quot;parse-names&quot;:false,&quot;dropping-particle&quot;:&quot;&quot;,&quot;non-dropping-particle&quot;:&quot;&quot;},{&quot;family&quot;:&quot;Hasan&quot;,&quot;given&quot;:&quot;Ahmed F.&quot;,&quot;parse-names&quot;:false,&quot;dropping-particle&quot;:&quot;&quot;,&quot;non-dropping-particle&quot;:&quot;&quot;},{&quot;family&quot;:&quot;Mahood&quot;,&quot;given&quot;:&quot;Hameed B.&quot;,&quot;parse-names&quot;:false,&quot;dropping-particle&quot;:&quot;&quot;,&quot;non-dropping-particle&quot;:&quot;&quot;},{&quot;family&quot;:&quot;Campbell&quot;,&quot;given&quot;:&quot;Alasdair N.&quot;,&quot;parse-names&quot;:false,&quot;dropping-particle&quot;:&quot;&quot;,&quot;non-dropping-particle&quot;:&quot;&quot;},{&quot;family&quot;:&quot;Khadom&quot;,&quot;given&quot;:&quot;Anees A.&quot;,&quot;parse-names&quot;:false,&quot;dropping-particle&quot;:&quot;&quot;,&quot;non-dropping-particle&quot;:&quot;&quot;},{&quot;family&quot;:&quot;Karim&quot;,&quot;given&quot;:&quot;Abdul Mun em A.&quot;,&quot;parse-names&quot;:false,&quot;dropping-particle&quot;:&quot;&quot;,&quot;non-dropping-particle&quot;:&quot;&quot;},{&quot;family&quot;:&quot;Sharif&quot;,&quot;given&quot;:&quot;Adel O.&quot;,&quot;parse-names&quot;:false,&quot;dropping-particle&quot;:&quot;&quot;,&quot;non-dropping-particle&quot;:&quot;&quot;}],&quot;container-title&quot;:&quot;Journal of Energy Storage&quot;,&quot;container-title-short&quot;:&quot;J Energy Storage&quot;,&quot;DOI&quot;:&quot;10.1016/j.est.2019.04.013&quot;,&quot;ISSN&quot;:&quot;2352152X&quot;,&quot;issued&quot;:{&quot;date-parts&quot;:[[2019]]},&quot;abstract&quot;:&quot;Enhancing the effectiveness of solar power, including daytime storage for overnight use, is essential to reduce fossil fuel usage. This work explores the melting behaviour of paraffin wax in shell and tube latent heat thermal storage unit (LHSU) in different configurations and orientations. Numerical simulation were carried out and compared with experimental measurements for non-finned and finned configurations arranged vertically during the melting (charging) process. A commercial paraffin wax was used as a phase change material (PCM). The temperature and liquid fraction of the PCM during the course of the melting process in both configurations were used for model validation. When considering the liquid fraction, the numerical results showed excellent qualitative agreement with the experimental images for all the cases being studied. Specifically, the shape and progress of the melting front showed good agreement between the experiments and numerical results. Furthermore, the model predicted well the experimentally measured temperature in the melting PCM, with a maximum average discrepancy of 3.6%. The validated model was then used to investigate different process configurations. The results indicated that the addition of fins enhanced the melting process by an average of 50%. The non-finned tubes had a superior melting rate in the horizontal orientation over the vertical orientation, while orientation was found to have only a minor impact on the melting process with finned tubes.&quot;,&quot;volume&quot;:&quot;23&quot;},&quot;isTemporary&quot;:false}]},{&quot;citationID&quot;:&quot;MENDELEY_CITATION_a045938e-1057-4d56-8028-60b92485a139&quot;,&quot;properties&quot;:{&quot;noteIndex&quot;:0},&quot;isEdited&quot;:false,&quot;manualOverride&quot;:{&quot;isManuallyOverridden&quot;:false,&quot;citeprocText&quot;:&quot;(Han et al., 2017)&quot;,&quot;manualOverrideText&quot;:&quot;&quot;},&quot;citationTag&quot;:&quot;MENDELEY_CITATION_v3_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&quot;,&quot;citationItems&quot;:[{&quot;id&quot;:&quot;35a6ef8c-724d-30ac-9092-6c3402e36b5f&quot;,&quot;itemData&quot;:{&quot;type&quot;:&quot;article-journal&quot;,&quot;id&quot;:&quot;35a6ef8c-724d-30ac-9092-6c3402e36b5f&quot;,&quot;title&quot;:&quot;A comparative study on the performances of different shell-and-tube type latent heat thermal energy storage units including the effects of natural convection&quot;,&quot;groupId&quot;:&quot;031eace9-55c9-36ca-8a0c-8eee0eaf75fd&quot;,&quot;author&quot;:[{&quot;family&quot;:&quot;Han&quot;,&quot;given&quot;:&quot;Guang Shun&quot;,&quot;parse-names&quot;:false,&quot;dropping-particle&quot;:&quot;&quot;,&quot;non-dropping-particle&quot;:&quot;&quot;},{&quot;family&quot;:&quot;Ding&quot;,&quot;given&quot;:&quot;Hong Sheng&quot;,&quot;parse-names&quot;:false,&quot;dropping-particle&quot;:&quot;&quot;,&quot;non-dropping-particle&quot;:&quot;&quot;},{&quot;family&quot;:&quot;Huang&quot;,&quot;given&quot;:&quot;Yun&quot;,&quot;parse-names&quot;:false,&quot;dropping-particle&quot;:&quot;&quot;,&quot;non-dropping-particle&quot;:&quot;&quot;},{&quot;family&quot;:&quot;Tong&quot;,&quot;given&quot;:&quot;Li Ge&quot;,&quot;parse-names&quot;:false,&quot;dropping-particle&quot;:&quot;&quot;,&quot;non-dropping-particle&quot;:&quot;&quot;},{&quot;family&quot;:&quot;Ding&quot;,&quot;given&quot;:&quot;Yu Long&quot;,&quot;parse-names&quot;:false,&quot;dropping-particle&quot;:&quot;&quot;,&quot;non-dropping-particle&quot;:&quot;&quot;}],&quot;container-title&quot;:&quot;International Communications in Heat and Mass Transfer&quot;,&quot;accessed&quot;:{&quot;date-parts&quot;:[[2023,7,29]]},&quot;DOI&quot;:&quot;10.1016/J.ICHEATMASSTRANSFER.2017.09.009&quot;,&quot;ISSN&quot;:&quot;0735-1933&quot;,&quot;issued&quot;:{&quot;date-parts&quot;:[[2017,11,1]]},&quot;page&quot;:&quot;228-235&quot;,&quot;abstract&quot;:&quot;Numerical modeling was performed to simulate the melting process of a fixed volume/mass phase-change material (PCM) in different shell-and-tube type latent thermal energy storage units with identical heat transfer area. The effect of liquid PCM natural convection (NC) on the latent heat storage performance of the pipe and cylinder models was investigated using a 3D numerical model with FLUENT software. Result shows that NC can cause a non-uniform distribution of the solid–liquid interface, which accelerates PCM melting rate. The PCM melting rate and heat storage rate in the horizontal cylinder model are higher than those in the horizontal pipe model because of the combined effects of heat conduction and NC. A comparative study was conducted to determine the effects of horizontal and vertical shell-and-tube models with different heat transfer fluid (HTF) inlets including the effects of NC. The results indicate that the vertical model with an HTF inlet at the bottom exhibits the highest PCM melting rate and heat storage rate for the pipe models. For the cylinder models, the horizontal model and the vertical model with an HTF inlet at the bottom can achieve nearly the same completed melting time. In addition, NC has minimal effect on any model with an HTF inlet at the top.&quot;,&quot;publisher&quot;:&quot;Pergamon&quot;,&quot;volume&quot;:&quot;88&quot;,&quot;container-title-short&quot;:&quot;&quot;},&quot;isTemporary&quot;:false}]},{&quot;citationID&quot;:&quot;MENDELEY_CITATION_0761a014-6851-4d36-8463-a1e380d1701d&quot;,&quot;properties&quot;:{&quot;noteIndex&quot;:0},&quot;isEdited&quot;:false,&quot;manualOverride&quot;:{&quot;isManuallyOverridden&quot;:false,&quot;citeprocText&quot;:&quot;(Seddegh, Wang, &amp;#38; Henderson, 2016)&quot;,&quot;manualOverrideText&quot;:&quot;&quot;},&quot;citationItems&quot;:[{&quot;id&quot;:&quot;32f28dce-8f8b-300f-b933-81d3f4a922ef&quot;,&quot;itemData&quot;:{&quot;type&quot;:&quot;article-journal&quot;,&quot;id&quot;:&quot;32f28dce-8f8b-300f-b933-81d3f4a922ef&quot;,&quot;title&quot;:&quot;A comparative study of thermal behaviour of a horizontal and vertical shell-and-tube energy storage using phase change materials&quot;,&quot;groupId&quot;:&quot;031eace9-55c9-36ca-8a0c-8eee0eaf75fd&quot;,&quot;author&quot;:[{&quot;family&quot;:&quot;Seddegh&quot;,&quot;given&quot;:&quot;Saeid&quot;,&quot;parse-names&quot;:false,&quot;dropping-particle&quot;:&quot;&quot;,&quot;non-dropping-particle&quot;:&quot;&quot;},{&quot;family&quot;:&quot;Wang&quot;,&quot;given&quot;:&quot;Xiaolin&quot;,&quot;parse-names&quot;:false,&quot;dropping-particle&quot;:&quot;&quot;,&quot;non-dropping-particle&quot;:&quot;&quot;},{&quot;family&quot;:&quot;Henderson&quot;,&quot;given&quot;:&quot;Alan D.&quot;,&quot;parse-names&quot;:false,&quot;dropping-particle&quot;:&quot;&quot;,&quot;non-dropping-particle&quot;:&quot;&quot;}],&quot;container-title&quot;:&quot;Applied Thermal Engineering&quot;,&quot;accessed&quot;:{&quot;date-parts&quot;:[[2023,7,26]]},&quot;DOI&quot;:&quot;10.1016/J.APPLTHERMALENG.2015.09.107&quot;,&quot;ISSN&quot;:&quot;1359-4311&quot;,&quot;issued&quot;:{&quot;date-parts&quot;:[[2016,1,25]]},&quot;page&quot;:&quot;348-358&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publisher&quot;:&quot;Pergamon&quot;,&quot;volume&quot;:&quot;93&quot;,&quot;container-title-short&quot;:&quot;Appl Therm Eng&quot;},&quot;isTemporary&quot;:false}],&quot;citationTag&quot;:&quot;MENDELEY_CITATION_v3_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&quot;},{&quot;citationID&quot;:&quot;MENDELEY_CITATION_97ebb964-ea79-4a4a-ba14-c0bfa048732d&quot;,&quot;properties&quot;:{&quot;noteIndex&quot;:0},&quot;isEdited&quot;:false,&quot;manualOverride&quot;:{&quot;isManuallyOverridden&quot;:true,&quot;citeprocText&quot;:&quot;(Pakalka, Valančius, &amp;#38; Streckienė, 2021)&quot;,&quot;manualOverrideText&quot;:&quot;(Pakalka, Valančius, &amp; Streckienė, 2021).&quot;},&quot;citationTag&quot;:&quot;MENDELEY_CITATION_v3_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&quot;,&quot;citationItems&quot;:[{&quot;id&quot;:&quot;b0335b04-b677-3816-8528-ff28b7af6c42&quot;,&quot;itemData&quot;:{&quot;type&quot;:&quot;article-journal&quot;,&quot;id&quot;:&quot;b0335b04-b677-3816-8528-ff28b7af6c42&quot;,&quot;title&quot;:&quot;Experimental and theoretical investigation of the natural convection heat transfer coefficient in phase change material (Pcm) based fin-and-tube heat exchanger&quot;,&quot;author&quot;:[{&quot;family&quot;:&quot;Pakalka&quot;,&quot;given&quot;:&quot;Saulius&quot;,&quot;parse-names&quot;:false,&quot;dropping-particle&quot;:&quot;&quot;,&quot;non-dropping-particle&quot;:&quot;&quot;},{&quot;family&quot;:&quot;Valančius&quot;,&quot;given&quot;:&quot;Kęstutis&quot;,&quot;parse-names&quot;:false,&quot;dropping-particle&quot;:&quot;&quot;,&quot;non-dropping-particle&quot;:&quot;&quot;},{&quot;family&quot;:&quot;Streckienė&quot;,&quot;given&quot;:&quot;Giedrė&quot;,&quot;parse-names&quot;:false,&quot;dropping-particle&quot;:&quot;&quot;,&quot;non-dropping-particle&quot;:&quot;&quot;}],&quot;container-title&quot;:&quot;Energies&quot;,&quot;container-title-short&quot;:&quot;Energies (Basel)&quot;,&quot;DOI&quot;:&quot;10.3390/en14030716&quot;,&quot;ISSN&quot;:&quot;19961073&quot;,&quot;issued&quot;:{&quot;date-parts&quot;:[[2021,2,1]]},&quot;abstract&quot;:&quot;Latent heat thermal energy storage systems allow storing large amounts of energy in relatively small volumes. Phase change materials (PCMs) are used as a latent heat storage medium. However, low thermal conductivity of most PCMs results in long melting (charging) and solidification (discharging) processes. This study focuses on the PCM melting process in a fin-and-tube type copper heat exchanger. The aim of this study is to define analytically natural convection heat transfer coefficient and compare the results with experimental data. The study shows how the local heat transfer coefficient changes in different areas of the heat exchanger and how it is affected by the choice of characteristic length and boundary conditions. It has been determined that applying the calculation method of the natural convection occurring in the channel leads to results that are closer to the experiment. Using this method, the average values of the heat transfer coefficient (have ) during the entire charging process was obtained 68 W/m2 K, compared to the experimental result have = 61 W/m2 K. This is beneficial in the predesign stage of PCM-based thermal energy storage units.&quot;,&quot;publisher&quot;:&quot;MDPI AG&quot;,&quot;issue&quot;:&quot;3&quot;,&quot;volume&quot;:&quot;14&quot;},&quot;isTemporary&quot;:false}]},{&quot;citationID&quot;:&quot;MENDELEY_CITATION_43db9e79-98d8-4a2f-989f-9ee30f02e7fc&quot;,&quot;properties&quot;:{&quot;noteIndex&quot;:0},&quot;isEdited&quot;:false,&quot;manualOverride&quot;:{&quot;isManuallyOverridden&quot;:false,&quot;citeprocText&quot;:&quot;(Castell et al., 2011)&quot;,&quot;manualOverrideText&quot;:&quot;&quot;},&quot;citationTag&quot;:&quot;MENDELEY_CITATION_v3_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&quot;,&quot;citationItems&quot;:[{&quot;id&quot;:&quot;6c0797e0-b906-38a1-bbad-7cb68bd60c2e&quot;,&quot;itemData&quot;:{&quot;type&quot;:&quot;article-journal&quot;,&quot;id&quot;:&quot;6c0797e0-b906-38a1-bbad-7cb68bd60c2e&quot;,&quot;title&quot;:&quot;Maximisation of heat transfer in a coil in tank PCM cold storage system&quot;,&quot;groupId&quot;:&quot;031eace9-55c9-36ca-8a0c-8eee0eaf75fd&quot;,&quot;author&quot;:[{&quot;family&quot;:&quot;Castell&quot;,&quot;given&quot;:&quot;A.&quot;,&quot;parse-names&quot;:false,&quot;dropping-particle&quot;:&quot;&quot;,&quot;non-dropping-particle&quot;:&quot;&quot;},{&quot;family&quot;:&quot;Belusko&quot;,&quot;given&quot;:&quot;M.&quot;,&quot;parse-names&quot;:false,&quot;dropping-particle&quot;:&quot;&quot;,&quot;non-dropping-particle&quot;:&quot;&quot;},{&quot;family&quot;:&quot;Bruno&quot;,&quot;given&quot;:&quot;F.&quot;,&quot;parse-names&quot;:false,&quot;dropping-particle&quot;:&quot;&quot;,&quot;non-dropping-particle&quot;:&quot;&quot;},{&quot;family&quot;:&quot;Cabeza&quot;,&quot;given&quot;:&quot;L. F.&quot;,&quot;parse-names&quot;:false,&quot;dropping-particle&quot;:&quot;&quot;,&quot;non-dropping-particle&quot;:&quot;&quot;}],&quot;container-title&quot;:&quot;Applied Energy&quot;,&quot;accessed&quot;:{&quot;date-parts&quot;:[[2023,7,29]]},&quot;DOI&quot;:&quot;10.1016/J.APENERGY.2011.03.046&quot;,&quot;ISSN&quot;:&quot;0306-2619&quot;,&quot;issued&quot;:{&quot;date-parts&quot;:[[2011,11,1]]},&quot;page&quot;:&quot;4120-4127&quot;,&quot;abstract&quot;:&quot;Thermal energy storage systems for both heat and cold are necessary for many industrial processes. High energy density and high power capacity are desirable properties of the storage. The use of latent heat increases the energy density of the storage tank with high temperature control close to the melting point. Tube in PCM tank is a very promising system that provides high packing factor. This work presents an experimental study of a PCM tank for cold storage applications. Two different configurations and different flow rates of the heat transfer fluid were studied. The effectiveness of the PCM storage system was defined as that of a heat exchanger. The results showed that the heat exchange effectiveness of the system did not vary with time, decreased with increasing flow rate and increased with increasing heat transfer area. The effectiveness was experimentally determined to only be a function of the ratio ṁ/. A. This equation was found to be adequately be used to design a PCM storage system, and a case study is presented. It was shown that the tube in tank design together with a low temperature PCM is suitable as a thermal storage facility for cold storage. © 2011 Elsevier Ltd.&quot;,&quot;publisher&quot;:&quot;Elsevier&quot;,&quot;issue&quot;:&quot;11&quot;,&quot;volume&quot;:&quot;88&quot;,&quot;container-title-short&quot;:&quot;Appl Energy&quot;},&quot;isTemporary&quot;:false}]},{&quot;citationID&quot;:&quot;MENDELEY_CITATION_82689063-2670-4c98-a977-d7624051fc24&quot;,&quot;properties&quot;:{&quot;noteIndex&quot;:0},&quot;isEdited&quot;:false,&quot;manualOverride&quot;:{&quot;isManuallyOverridden&quot;:false,&quot;citeprocText&quot;:&quot;(Salyan et al., 2020)&quot;,&quot;manualOverrideText&quot;:&quot;&quot;},&quot;citationTag&quot;:&quot;MENDELEY_CITATION_v3_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&quot;,&quot;citationItems&quot;:[{&quot;id&quot;:&quot;929d3c1e-29e1-31f4-b32b-41e70fe2cb12&quot;,&quot;itemData&quot;:{&quot;type&quot;:&quot;article-journal&quot;,&quot;id&quot;:&quot;929d3c1e-29e1-31f4-b32b-41e70fe2cb12&quot;,&quot;title&quot;:&quot;Liquid Metal Gallium in Metal Inserts for Solar Thermal Energy Storage: A Novel Heat Transfer Enhancement Technique&quot;,&quot;groupId&quot;:&quot;031eace9-55c9-36ca-8a0c-8eee0eaf75fd&quot;,&quot;author&quot;:[{&quot;family&quot;:&quot;Salyan&quot;,&quot;given&quot;:&quot;Srikanth&quot;,&quot;parse-names&quot;:false,&quot;dropping-particle&quot;:&quot;&quot;,&quot;non-dropping-particle&quot;:&quot;&quot;},{&quot;family&quot;:&quot;B&quot;,&quot;given&quot;:&quot;Praveen&quot;,&quot;parse-names&quot;:false,&quot;dropping-particle&quot;:&quot;&quot;,&quot;non-dropping-particle&quot;:&quot;&quot;},{&quot;family&quot;:&quot;Singh&quot;,&quot;given&quot;:&quot;Harjit&quot;,&quot;parse-names&quot;:false,&quot;dropping-particle&quot;:&quot;&quot;,&quot;non-dropping-particle&quot;:&quot;&quot;},{&quot;family&quot;:&quot;Suresh&quot;,&quot;given&quot;:&quot;S.&quot;,&quot;parse-names&quot;:false,&quot;dropping-particle&quot;:&quot;&quot;,&quot;non-dropping-particle&quot;:&quot;&quot;},{&quot;family&quot;:&quot;Reddy&quot;,&quot;given&quot;:&quot;A. Sarath&quot;,&quot;parse-names&quot;:false,&quot;dropping-particle&quot;:&quot;&quot;,&quot;non-dropping-particle&quot;:&quot;&quot;}],&quot;container-title&quot;:&quot;Solar Energy Materials and Solar Cells&quot;,&quot;accessed&quot;:{&quot;date-parts&quot;:[[2023,7,29]]},&quot;DOI&quot;:&quot;10.1016/J.SOLMAT.2019.110365&quot;,&quot;ISSN&quot;:&quot;0927-0248&quot;,&quot;issued&quot;:{&quot;date-parts&quot;:[[2020,5,1]]},&quot;page&quot;:&quot;110365&quot;,&quot;abstract&quot;:&quot;This paper investigates the heat transfer characteristics of a prototype latent heat energy storage (LHES) system with novel metal insert design configuration. The novel thermal energy storage (TES)system consist ofa vertical cylindrical shell, a helical coil and metalinserts (MI) withliquid metal gallium(Ga), designed for LHES capacity of ~13MJ. 25 kg of D-Mannitol(DM) is investigated as a phase change material (PCM) forenergy storage and property tests were conducted on DM. PCM was cycled 1000 times and checked for suitability for long term energy storage applications. Results confirmed that the addition of MI with Ga enhanced the thermal performance of the TES system. Moreover, the vertical orientation of the shell as well as the metal inserts supported natural convection during charging cycles and acted as a nucleation sites during discharging cycles, thereby assuring rapid charging and discharging of the TES system. High thermal conductivity, low specific heat of Ga and its liquid phase atroom temperatures helped Ga act as thermal energy carriers in TES unit. Maximum power output of 0.64 kW was obtained during solidification cycle and efficiency range of 87–89% for MI configuration. The presented novel LHES design can be used with a wide range of PCM and over a different temperature range of applications, mainly for water heating, high temperature industrial waste heat recovery and solar thermal applications.&quot;,&quot;publisher&quot;:&quot;North-Holland&quot;,&quot;volume&quot;:&quot;208&quot;,&quot;container-title-short&quot;:&quot;&quot;},&quot;isTemporary&quot;:false}]},{&quot;citationID&quot;:&quot;MENDELEY_CITATION_0c4036f7-4a41-4680-a652-7a38a2d2223e&quot;,&quot;properties&quot;:{&quot;noteIndex&quot;:0},&quot;isEdited&quot;:false,&quot;manualOverride&quot;:{&quot;isManuallyOverridden&quot;:false,&quot;citeprocText&quot;:&quot;(Anish et al., 2021)&quot;,&quot;manualOverrideText&quot;:&quot;&quot;},&quot;citationTag&quot;:&quot;MENDELEY_CITATION_v3_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&quot;,&quot;citationItems&quot;:[{&quot;id&quot;:&quot;ffdd4096-dde8-3c87-beda-22da7692d73c&quot;,&quot;itemData&quot;:{&quot;type&quot;:&quot;article-journal&quot;,&quot;id&quot;:&quot;ffdd4096-dde8-3c87-beda-22da7692d73c&quot;,&quot;title&quot;:&quot;Experimental investigation on the energy storage/discharge performance of xylitol in a compact spiral coil heat exchanger&quot;,&quot;groupId&quot;:&quot;031eace9-55c9-36ca-8a0c-8eee0eaf75fd&quot;,&quot;author&quot;:[{&quot;family&quot;:&quot;Anish&quot;,&quot;given&quot;:&quot;R.&quot;,&quot;parse-names&quot;:false,&quot;dropping-particle&quot;:&quot;&quot;,&quot;non-dropping-particle&quot;:&quot;&quot;},{&quot;family&quot;:&quot;Mariappan&quot;,&quot;given&quot;:&quot;V.&quot;,&quot;parse-names&quot;:false,&quot;dropping-particle&quot;:&quot;&quot;,&quot;non-dropping-particle&quot;:&quot;&quot;},{&quot;family&quot;:&quot;Suresh&quot;,&quot;given&quot;:&quot;S.&quot;,&quot;parse-names&quot;:false,&quot;dropping-particle&quot;:&quot;&quot;,&quot;non-dropping-particle&quot;:&quot;&quot;},{&quot;family&quot;:&quot;Joybari&quot;,&quot;given&quot;:&quot;Mahmood Mastani&quot;,&quot;parse-names&quot;:false,&quot;dropping-particle&quot;:&quot;&quot;,&quot;non-dropping-particle&quot;:&quot;&quot;},{&quot;family&quot;:&quot;Abdulateef&quot;,&quot;given&quot;:&quot;Ammar M.&quot;,&quot;parse-names&quot;:false,&quot;dropping-particle&quot;:&quot;&quot;,&quot;non-dropping-particle&quot;:&quot;&quot;}],&quot;container-title&quot;:&quot;International Journal of Thermal Sciences&quot;,&quot;accessed&quot;:{&quot;date-parts&quot;:[[2023,7,29]]},&quot;DOI&quot;:&quot;10.1016/J.IJTHERMALSCI.2020.106633&quot;,&quot;ISSN&quot;:&quot;1290-0729&quot;,&quot;issued&quot;:{&quot;date-parts&quot;:[[2021,1,1]]},&quot;page&quot;:&quot;106633&quot;,&quot;abstract&quot;:&quot;The main challenge ahead of widespread application of renewable energy sources is their availability intermittence preventing continuous power supply. In order to circumvent the temporal mismatch between their supply and demand, thermal energy storage systems can be utilized. In this study, a compact spiral coil thermal storage unit was investigated to analyze the impact of operating parameters such as inlet temperature and flow rate of the heat transfer fluid and explain the physics of heat transfer during the phase change process of xylitol. A concentric double spiral coil was inserted into a storage unit to ensure an improved heat transfer performance. Using experimental data, average temperature variation, heat storage/discharge rate and liquid fraction of xylitol in the storage unit were calculated. It was found that when the PCM melted, the lower density liquid PCM created buoyancy forces resulting in natural convection. On the other hand, discharging process was mainly governed by conduction. In the present storage unit, xylitol stored 450 kJ of heat in 35 min for an inlet temperature and flow rate of 130 °C and 2.5 lpm during charging and discharged 345 kJ in 50 min at an inlet temperature and flow rate of 45 °C and 2.5 lpm. The outcomes of this analysis are expected to be greatly applicable for the design of phase change material based spiral coil units to be used for instance in solar heating systems.&quot;,&quot;publisher&quot;:&quot;Elsevier Masson&quot;,&quot;volume&quot;:&quot;159&quot;,&quot;container-title-short&quot;:&quot;&quot;},&quot;isTemporary&quot;:false}]},{&quot;citationID&quot;:&quot;MENDELEY_CITATION_9b97275c-f97f-4303-bbce-b38c4862a7d0&quot;,&quot;properties&quot;:{&quot;noteIndex&quot;:0},&quot;isEdited&quot;:false,&quot;manualOverride&quot;:{&quot;isManuallyOverridden&quot;:false,&quot;citeprocText&quot;:&quot;(Ali &amp;#38; Deshmukh, 2020)&quot;,&quot;manualOverrideText&quot;:&quot;&quot;},&quot;citationTag&quot;:&quot;MENDELEY_CITATION_v3_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&quot;,&quot;citationItems&quot;:[{&quot;id&quot;:&quot;a5cb4ac0-5dd6-3bbc-9707-5da3ff223852&quot;,&quot;itemData&quot;:{&quot;type&quot;:&quot;article-journal&quot;,&quot;id&quot;:&quot;a5cb4ac0-5dd6-3bbc-9707-5da3ff223852&quot;,&quot;title&quot;:&quot;An overview: Applications of thermal energy storage using phase change materials&quot;,&quot;groupId&quot;:&quot;031eace9-55c9-36ca-8a0c-8eee0eaf75fd&quot;,&quot;author&quot;:[{&quot;family&quot;:&quot;Ali&quot;,&quot;given&quot;:&quot;Shahid&quot;,&quot;parse-names&quot;:false,&quot;dropping-particle&quot;:&quot;&quot;,&quot;non-dropping-particle&quot;:&quot;&quot;},{&quot;family&quot;:&quot;Deshmukh&quot;,&quot;given&quot;:&quot;S. P.&quot;,&quot;parse-names&quot;:false,&quot;dropping-particle&quot;:&quot;&quot;,&quot;non-dropping-particle&quot;:&quot;&quot;}],&quot;container-title&quot;:&quot;Materials Today: Proceedings&quot;,&quot;accessed&quot;:{&quot;date-parts&quot;:[[2023,7,29]]},&quot;DOI&quot;:&quot;10.1016/J.MATPR.2020.02.247&quot;,&quot;ISSN&quot;:&quot;2214-7853&quot;,&quot;issued&quot;:{&quot;date-parts&quot;:[[2020,1,1]]},&quot;page&quot;:&quot;1231-1237&quot;,&quot;abstract&quot;:&quot;The energy storage is the capture of energy at one time to utilize the same for another time. This review article deals with thermal energy storing methods and its application in the vicinity of solar water heating systems as well as solar air heating system, solar cooker, green house building, cold storage, refrigeration and air conditioning, solar thermal power plant, defence applications, and the materials used to store that thermal energy effectively. There are large numbers of phase change materials which are used to trap the useful thermal energy to utilize in future for minutes, hours, days, months or even years. This paper provides the information of desirable and undesirable properties of different PCMs.&quot;,&quot;publisher&quot;:&quot;Elsevier&quot;,&quot;volume&quot;:&quot;26&quot;,&quot;container-title-short&quot;:&quot;Mater Today Proc&quot;},&quot;isTemporary&quot;:false}]},{&quot;citationID&quot;:&quot;MENDELEY_CITATION_6af131b2-49ab-404e-8699-1bf8a1019284&quot;,&quot;properties&quot;:{&quot;noteIndex&quot;:0},&quot;isEdited&quot;:false,&quot;manualOverride&quot;:{&quot;isManuallyOverridden&quot;:false,&quot;citeprocText&quot;:&quot;(Liu et al., 2021)&quot;,&quot;manualOverrideText&quot;:&quot;&quot;},&quot;citationTag&quot;:&quot;MENDELEY_CITATION_v3_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&quot;,&quot;citationItems&quot;:[{&quot;id&quot;:&quot;3b6d6571-e01e-3c8a-9f43-eb7dbe4057b3&quot;,&quot;itemData&quot;:{&quot;type&quot;:&quot;article&quot;,&quot;id&quot;:&quot;3b6d6571-e01e-3c8a-9f43-eb7dbe4057b3&quot;,&quot;title&quot;:&quot;Effect of functional modification of porous medium on phase change behavior and heat storage characteristics of form-stable composite phase change materials: A critical review&quot;,&quot;author&quot;:[{&quot;family&quot;:&quot;Liu&quot;,&quot;given&quot;:&quot;Yilin&quot;,&quot;parse-names&quot;:false,&quot;dropping-particle&quot;:&quot;&quot;,&quot;non-dropping-particle&quot;:&quot;&quot;},{&quot;family&quot;:&quot;Zheng&quot;,&quot;given&quot;:&quot;Jinlong&quot;,&quot;parse-names&quot;:false,&quot;dropping-particle&quot;:&quot;&quot;,&quot;non-dropping-particle&quot;:&quot;&quot;},{&quot;family&quot;:&quot;Deng&quot;,&quot;given&quot;:&quot;Yong&quot;,&quot;parse-names&quot;:false,&quot;dropping-particle&quot;:&quot;&quot;,&quot;non-dropping-particle&quot;:&quot;&quot;},{&quot;family&quot;:&quot;Wu&quot;,&quot;given&quot;:&quot;Fuzhong&quot;,&quot;parse-names&quot;:false,&quot;dropping-particle&quot;:&quot;&quot;,&quot;non-dropping-particle&quot;:&quot;&quot;},{&quot;family&quot;:&quot;Wang&quot;,&quot;given&quot;:&quot;Heng&quot;,&quot;parse-names&quot;:false,&quot;dropping-particle&quot;:&quot;&quot;,&quot;non-dropping-particle&quot;:&quot;&quot;}],&quot;container-title&quot;:&quot;Journal of Energy Storage&quot;,&quot;container-title-short&quot;:&quot;J Energy Storage&quot;,&quot;DOI&quot;:&quot;10.1016/j.est.2021.103637&quot;,&quot;ISSN&quot;:&quot;2352152X&quot;,&quot;issued&quot;:{&quot;date-parts&quot;:[[2021]]},&quot;abstract&quot;:&quot;Functional modification (functional group modification, nanostructured material modification, acid/alkaline modification, hydrophilic/hydrophobic modification and external condition assisted modification) of porous encapsulation media plays an important role in promoting phase change behavior and improving heat storage characteristics of form-stable composite phase change materials (fs-CPCMs). This review focused on latest experimental advances in functional modification strategies and their influence on the performance of fs-CPCMs. The main factors affecting the phase change behavior of fs-CPCMs included functional group types of modifiers and pore structure characteristics of porous media. The heat storage characteristics were effectively improved by regulating surface properties and pore/structure features of encapsulation media, which was mainly attributed to the weakened interaction between encapsulation media and phase change materials (PCMs), increased encapsulation capacity and improved heat transfer. This work could provide basis and support for the regulation of phase change behavior of fs-CPCMs and the improvement of heat storage performance.&quot;,&quot;volume&quot;:&quot;44&quot;},&quot;isTemporary&quot;:false}]},{&quot;citationID&quot;:&quot;MENDELEY_CITATION_4fef01f7-2214-4ad4-90dc-b7bd8d011a0e&quot;,&quot;properties&quot;:{&quot;noteIndex&quot;:0},&quot;isEdited&quot;:false,&quot;manualOverride&quot;:{&quot;isManuallyOverridden&quot;:false,&quot;citeprocText&quot;:&quot;(Seddegh, Wang, &amp;#38; Henderson, 2016)&quot;,&quot;manualOverrideText&quot;:&quot;&quot;},&quot;citationItems&quot;:[{&quot;id&quot;:&quot;32f28dce-8f8b-300f-b933-81d3f4a922ef&quot;,&quot;itemData&quot;:{&quot;type&quot;:&quot;article-journal&quot;,&quot;id&quot;:&quot;32f28dce-8f8b-300f-b933-81d3f4a922ef&quot;,&quot;title&quot;:&quot;A comparative study of thermal behaviour of a horizontal and vertical shell-and-tube energy storage using phase change materials&quot;,&quot;groupId&quot;:&quot;031eace9-55c9-36ca-8a0c-8eee0eaf75fd&quot;,&quot;author&quot;:[{&quot;family&quot;:&quot;Seddegh&quot;,&quot;given&quot;:&quot;Saeid&quot;,&quot;parse-names&quot;:false,&quot;dropping-particle&quot;:&quot;&quot;,&quot;non-dropping-particle&quot;:&quot;&quot;},{&quot;family&quot;:&quot;Wang&quot;,&quot;given&quot;:&quot;Xiaolin&quot;,&quot;parse-names&quot;:false,&quot;dropping-particle&quot;:&quot;&quot;,&quot;non-dropping-particle&quot;:&quot;&quot;},{&quot;family&quot;:&quot;Henderson&quot;,&quot;given&quot;:&quot;Alan D.&quot;,&quot;parse-names&quot;:false,&quot;dropping-particle&quot;:&quot;&quot;,&quot;non-dropping-particle&quot;:&quot;&quot;}],&quot;container-title&quot;:&quot;Applied Thermal Engineering&quot;,&quot;accessed&quot;:{&quot;date-parts&quot;:[[2023,7,26]]},&quot;DOI&quot;:&quot;10.1016/J.APPLTHERMALENG.2015.09.107&quot;,&quot;ISSN&quot;:&quot;1359-4311&quot;,&quot;issued&quot;:{&quot;date-parts&quot;:[[2016,1,25]]},&quot;page&quot;:&quot;348-358&quot;,&quot;abstract&quot;:&quot;In this paper, thermal behaviour in a vertical and horizontal shell-and-tube energy storage system using phase change materials (PCMs) is investigated and compared using a combined conduction and convection heat transfer model. The model is first evaluated using published experimental data available in the literature and then used to study the temperature variation, solid-liquid interface, phase distribution, total melting and solidification time during the charging and discharging processes of PCMs. The simulated results show that during the charging process for the horizontal orientation, convective heat transfer has a strong effect on melting of the upper part of the solid PCM and is less significant during melting of the lower half of the solid PCM. However, in the vertical orientation, convective heat transfer is the same active during the entire charging process. In the discharging process, the thermal behaviour does not show any difference between horizontal and vertical systems. The results indicate that the horizontal orientation has superior thermal performance during the charging and in particular during part-load energy charging. The results also show that increasing the hot heat transfer fluid (HTF) inlet temperature substantially reduces the total charging time for both orientations. However, increasing the flow rate does not greatly affect the charging and discharging processes.&quot;,&quot;publisher&quot;:&quot;Pergamon&quot;,&quot;volume&quot;:&quot;93&quot;,&quot;container-title-short&quot;:&quot;Appl Therm Eng&quot;},&quot;isTemporary&quot;:false}],&quot;citationTag&quot;:&quot;MENDELEY_CITATION_v3_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&quot;}]"/>
    <we:property name="MENDELEY_CITATIONS_LOCALE_CODE" value="&quot;en-US&quot;"/>
    <we:property name="MENDELEY_CITATIONS_STYLE" value="{&quot;id&quot;:&quot;https://www.zotero.org/styles/ecology-of-freshwater-fish&quot;,&quot;title&quot;:&quot;Ecology of Freshwater Fish&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6</Pages>
  <Words>3480</Words>
  <Characters>19141</Characters>
  <Application>Microsoft Office Word</Application>
  <DocSecurity>0</DocSecurity>
  <Lines>159</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VICTOR.LIZCANO@correo.uis.edu.co</cp:lastModifiedBy>
  <cp:revision>165</cp:revision>
  <cp:lastPrinted>2015-05-12T18:31:00Z</cp:lastPrinted>
  <dcterms:created xsi:type="dcterms:W3CDTF">2022-09-21T08:52:00Z</dcterms:created>
  <dcterms:modified xsi:type="dcterms:W3CDTF">2024-02-01T09:41:00Z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