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CC5697"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CC5697" w:rsidRDefault="000A03B2" w:rsidP="00CC5697">
            <w:pPr>
              <w:tabs>
                <w:tab w:val="left" w:pos="-108"/>
              </w:tabs>
              <w:ind w:left="-108"/>
              <w:jc w:val="left"/>
              <w:rPr>
                <w:rFonts w:cs="Arial"/>
                <w:b/>
                <w:bCs/>
                <w:i/>
                <w:iCs/>
                <w:color w:val="000066"/>
                <w:sz w:val="12"/>
                <w:szCs w:val="12"/>
                <w:lang w:eastAsia="it-IT"/>
              </w:rPr>
            </w:pPr>
            <w:bookmarkStart w:id="0" w:name="_Hlk145068772"/>
            <w:r w:rsidRPr="00CC5697">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CC5697">
              <w:rPr>
                <w:rFonts w:ascii="AdvP6960" w:hAnsi="AdvP6960" w:cs="AdvP6960"/>
                <w:color w:val="241F20"/>
                <w:szCs w:val="18"/>
                <w:lang w:eastAsia="it-IT"/>
              </w:rPr>
              <w:t xml:space="preserve"> </w:t>
            </w:r>
            <w:r w:rsidRPr="00CC5697">
              <w:rPr>
                <w:rFonts w:cs="Arial"/>
                <w:b/>
                <w:bCs/>
                <w:i/>
                <w:iCs/>
                <w:color w:val="000066"/>
                <w:sz w:val="24"/>
                <w:szCs w:val="24"/>
                <w:lang w:eastAsia="it-IT"/>
              </w:rPr>
              <w:t>CHEMICAL ENGINEERING</w:t>
            </w:r>
            <w:r w:rsidRPr="00CC5697">
              <w:rPr>
                <w:rFonts w:cs="Arial"/>
                <w:b/>
                <w:bCs/>
                <w:i/>
                <w:iCs/>
                <w:color w:val="0033FF"/>
                <w:sz w:val="24"/>
                <w:szCs w:val="24"/>
                <w:lang w:eastAsia="it-IT"/>
              </w:rPr>
              <w:t xml:space="preserve"> </w:t>
            </w:r>
            <w:r w:rsidRPr="00CC5697">
              <w:rPr>
                <w:rFonts w:cs="Arial"/>
                <w:b/>
                <w:bCs/>
                <w:i/>
                <w:iCs/>
                <w:color w:val="666666"/>
                <w:sz w:val="24"/>
                <w:szCs w:val="24"/>
                <w:lang w:eastAsia="it-IT"/>
              </w:rPr>
              <w:t>TRANSACTIONS</w:t>
            </w:r>
            <w:r w:rsidRPr="00CC5697">
              <w:rPr>
                <w:color w:val="333333"/>
                <w:sz w:val="24"/>
                <w:szCs w:val="24"/>
                <w:lang w:eastAsia="it-IT"/>
              </w:rPr>
              <w:t xml:space="preserve"> </w:t>
            </w:r>
            <w:r w:rsidRPr="00CC5697">
              <w:rPr>
                <w:rFonts w:cs="Arial"/>
                <w:b/>
                <w:bCs/>
                <w:i/>
                <w:iCs/>
                <w:color w:val="000066"/>
                <w:sz w:val="27"/>
                <w:szCs w:val="27"/>
                <w:lang w:eastAsia="it-IT"/>
              </w:rPr>
              <w:br/>
            </w:r>
          </w:p>
          <w:p w14:paraId="4B780582" w14:textId="753620B8" w:rsidR="000A03B2" w:rsidRPr="00CC5697" w:rsidRDefault="00A76EFC" w:rsidP="00CC5697">
            <w:pPr>
              <w:tabs>
                <w:tab w:val="left" w:pos="-108"/>
              </w:tabs>
              <w:ind w:left="-108"/>
              <w:rPr>
                <w:rFonts w:cs="Arial"/>
                <w:b/>
                <w:bCs/>
                <w:i/>
                <w:iCs/>
                <w:color w:val="000066"/>
                <w:sz w:val="22"/>
                <w:szCs w:val="22"/>
                <w:lang w:eastAsia="it-IT"/>
              </w:rPr>
            </w:pPr>
            <w:r w:rsidRPr="00CC5697">
              <w:rPr>
                <w:rFonts w:cs="Arial"/>
                <w:b/>
                <w:bCs/>
                <w:i/>
                <w:iCs/>
                <w:color w:val="000066"/>
                <w:sz w:val="22"/>
                <w:szCs w:val="22"/>
                <w:lang w:eastAsia="it-IT"/>
              </w:rPr>
              <w:t>VOL.</w:t>
            </w:r>
            <w:r w:rsidR="00785BF9" w:rsidRPr="00CC5697">
              <w:rPr>
                <w:rFonts w:cs="Arial"/>
                <w:b/>
                <w:bCs/>
                <w:i/>
                <w:iCs/>
                <w:color w:val="000066"/>
                <w:sz w:val="22"/>
                <w:szCs w:val="22"/>
                <w:lang w:eastAsia="it-IT"/>
              </w:rPr>
              <w:t xml:space="preserve"> </w:t>
            </w:r>
            <w:r w:rsidR="00AD0278" w:rsidRPr="00CC5697">
              <w:rPr>
                <w:rFonts w:cs="Arial"/>
                <w:b/>
                <w:bCs/>
                <w:i/>
                <w:iCs/>
                <w:color w:val="000066"/>
                <w:sz w:val="22"/>
                <w:szCs w:val="22"/>
                <w:lang w:eastAsia="it-IT"/>
              </w:rPr>
              <w:t>xxx</w:t>
            </w:r>
            <w:r w:rsidR="007B48F9" w:rsidRPr="00CC5697">
              <w:rPr>
                <w:rFonts w:cs="Arial"/>
                <w:b/>
                <w:bCs/>
                <w:i/>
                <w:iCs/>
                <w:color w:val="000066"/>
                <w:sz w:val="22"/>
                <w:szCs w:val="22"/>
                <w:lang w:eastAsia="it-IT"/>
              </w:rPr>
              <w:t>,</w:t>
            </w:r>
            <w:r w:rsidR="00FA5F5F" w:rsidRPr="00CC5697">
              <w:rPr>
                <w:rFonts w:cs="Arial"/>
                <w:b/>
                <w:bCs/>
                <w:i/>
                <w:iCs/>
                <w:color w:val="000066"/>
                <w:sz w:val="22"/>
                <w:szCs w:val="22"/>
                <w:lang w:eastAsia="it-IT"/>
              </w:rPr>
              <w:t xml:space="preserve"> </w:t>
            </w:r>
            <w:r w:rsidR="0030152C" w:rsidRPr="00CC5697">
              <w:rPr>
                <w:rFonts w:cs="Arial"/>
                <w:b/>
                <w:bCs/>
                <w:i/>
                <w:iCs/>
                <w:color w:val="000066"/>
                <w:sz w:val="22"/>
                <w:szCs w:val="22"/>
                <w:lang w:eastAsia="it-IT"/>
              </w:rPr>
              <w:t>202</w:t>
            </w:r>
            <w:r w:rsidR="00AD0278" w:rsidRPr="00CC5697">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CC5697" w:rsidRDefault="000A03B2" w:rsidP="00CC5697">
            <w:pPr>
              <w:spacing w:line="140" w:lineRule="atLeast"/>
              <w:jc w:val="right"/>
              <w:rPr>
                <w:rFonts w:cs="Arial"/>
                <w:sz w:val="14"/>
                <w:szCs w:val="14"/>
              </w:rPr>
            </w:pPr>
            <w:r w:rsidRPr="00CC5697">
              <w:rPr>
                <w:rFonts w:cs="Arial"/>
                <w:sz w:val="14"/>
                <w:szCs w:val="14"/>
              </w:rPr>
              <w:t>A publication of</w:t>
            </w:r>
          </w:p>
          <w:p w14:paraId="599E5441" w14:textId="77777777" w:rsidR="000A03B2" w:rsidRPr="00CC5697" w:rsidRDefault="000A03B2" w:rsidP="00CC5697">
            <w:pPr>
              <w:jc w:val="right"/>
            </w:pPr>
            <w:r w:rsidRPr="00CC5697">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CC5697" w14:paraId="380FA3CD" w14:textId="77777777" w:rsidTr="00DE264A">
        <w:trPr>
          <w:trHeight w:val="567"/>
          <w:jc w:val="center"/>
        </w:trPr>
        <w:tc>
          <w:tcPr>
            <w:tcW w:w="6946" w:type="dxa"/>
            <w:vMerge/>
            <w:tcBorders>
              <w:right w:val="single" w:sz="4" w:space="0" w:color="auto"/>
            </w:tcBorders>
          </w:tcPr>
          <w:p w14:paraId="39E5E4C1" w14:textId="77777777" w:rsidR="000A03B2" w:rsidRPr="00CC5697" w:rsidRDefault="000A03B2" w:rsidP="00CC5697">
            <w:pPr>
              <w:tabs>
                <w:tab w:val="left" w:pos="-108"/>
              </w:tabs>
            </w:pPr>
          </w:p>
        </w:tc>
        <w:tc>
          <w:tcPr>
            <w:tcW w:w="1843" w:type="dxa"/>
            <w:tcBorders>
              <w:left w:val="single" w:sz="4" w:space="0" w:color="auto"/>
              <w:bottom w:val="nil"/>
              <w:right w:val="single" w:sz="4" w:space="0" w:color="auto"/>
            </w:tcBorders>
          </w:tcPr>
          <w:p w14:paraId="43858A98" w14:textId="77777777" w:rsidR="000A03B2" w:rsidRPr="00CC5697" w:rsidRDefault="000A03B2" w:rsidP="00CC5697">
            <w:pPr>
              <w:spacing w:line="140" w:lineRule="atLeast"/>
              <w:jc w:val="right"/>
              <w:rPr>
                <w:rFonts w:cs="Arial"/>
                <w:sz w:val="14"/>
                <w:szCs w:val="14"/>
              </w:rPr>
            </w:pPr>
            <w:r w:rsidRPr="00CC5697">
              <w:rPr>
                <w:rFonts w:cs="Arial"/>
                <w:sz w:val="14"/>
                <w:szCs w:val="14"/>
              </w:rPr>
              <w:t>The Italian Association</w:t>
            </w:r>
          </w:p>
          <w:p w14:paraId="7522B1D2" w14:textId="77777777" w:rsidR="000A03B2" w:rsidRPr="00CC5697" w:rsidRDefault="000A03B2" w:rsidP="00CC5697">
            <w:pPr>
              <w:spacing w:line="140" w:lineRule="atLeast"/>
              <w:jc w:val="right"/>
              <w:rPr>
                <w:rFonts w:cs="Arial"/>
                <w:sz w:val="14"/>
                <w:szCs w:val="14"/>
              </w:rPr>
            </w:pPr>
            <w:r w:rsidRPr="00CC5697">
              <w:rPr>
                <w:rFonts w:cs="Arial"/>
                <w:sz w:val="14"/>
                <w:szCs w:val="14"/>
              </w:rPr>
              <w:t>of Chemical Engineering</w:t>
            </w:r>
          </w:p>
          <w:p w14:paraId="4F0CC5DE" w14:textId="47FDB2FC" w:rsidR="000A03B2" w:rsidRPr="00CC5697" w:rsidRDefault="000D0268" w:rsidP="00CC5697">
            <w:pPr>
              <w:spacing w:line="140" w:lineRule="atLeast"/>
              <w:jc w:val="right"/>
              <w:rPr>
                <w:rFonts w:cs="Arial"/>
                <w:sz w:val="13"/>
                <w:szCs w:val="13"/>
              </w:rPr>
            </w:pPr>
            <w:r w:rsidRPr="00CC5697">
              <w:rPr>
                <w:rFonts w:cs="Arial"/>
                <w:sz w:val="13"/>
                <w:szCs w:val="13"/>
              </w:rPr>
              <w:t>Online at www.cetjournal.it</w:t>
            </w:r>
          </w:p>
        </w:tc>
      </w:tr>
      <w:tr w:rsidR="000A03B2" w:rsidRPr="00CC5697" w14:paraId="2D1B7169" w14:textId="77777777" w:rsidTr="00DE264A">
        <w:trPr>
          <w:trHeight w:val="68"/>
          <w:jc w:val="center"/>
        </w:trPr>
        <w:tc>
          <w:tcPr>
            <w:tcW w:w="8789" w:type="dxa"/>
            <w:gridSpan w:val="2"/>
          </w:tcPr>
          <w:p w14:paraId="1D8DD3C9" w14:textId="174205F6" w:rsidR="00AA7D26" w:rsidRPr="00CC5697" w:rsidRDefault="004A5E57" w:rsidP="00CC5697">
            <w:pPr>
              <w:ind w:left="-107"/>
              <w:outlineLvl w:val="2"/>
              <w:rPr>
                <w:rFonts w:ascii="Tahoma" w:hAnsi="Tahoma" w:cs="Tahoma"/>
                <w:color w:val="000000"/>
                <w:sz w:val="14"/>
                <w:szCs w:val="14"/>
                <w:shd w:val="clear" w:color="auto" w:fill="FFFFFF"/>
                <w:lang w:val="it-IT"/>
              </w:rPr>
            </w:pPr>
            <w:r w:rsidRPr="00CC5697">
              <w:rPr>
                <w:rFonts w:ascii="Tahoma" w:hAnsi="Tahoma" w:cs="Tahoma"/>
                <w:iCs/>
                <w:color w:val="333333"/>
                <w:sz w:val="14"/>
                <w:szCs w:val="14"/>
                <w:lang w:val="it-IT" w:eastAsia="it-IT"/>
              </w:rPr>
              <w:t>Guest Editors:</w:t>
            </w:r>
            <w:r w:rsidRPr="00CC5697">
              <w:rPr>
                <w:rFonts w:ascii="Tahoma" w:hAnsi="Tahoma" w:cs="Tahoma"/>
                <w:color w:val="000000"/>
                <w:sz w:val="14"/>
                <w:szCs w:val="14"/>
                <w:shd w:val="clear" w:color="auto" w:fill="FFFFFF"/>
                <w:lang w:val="it-IT"/>
              </w:rPr>
              <w:t xml:space="preserve"> </w:t>
            </w:r>
            <w:r w:rsidR="00CB2614" w:rsidRPr="00CC5697">
              <w:rPr>
                <w:rFonts w:ascii="Tahoma" w:hAnsi="Tahoma" w:cs="Tahoma"/>
                <w:color w:val="000000"/>
                <w:sz w:val="14"/>
                <w:szCs w:val="14"/>
                <w:shd w:val="clear" w:color="auto" w:fill="FFFFFF"/>
                <w:lang w:val="it-IT"/>
              </w:rPr>
              <w:t>Flavio Manenti, Botir Usmonov, Alessandro Di Pretoro</w:t>
            </w:r>
          </w:p>
          <w:p w14:paraId="1B0F1814" w14:textId="710B7B96" w:rsidR="000A03B2" w:rsidRPr="00CC5697" w:rsidRDefault="00AA7D26" w:rsidP="00CC5697">
            <w:pPr>
              <w:tabs>
                <w:tab w:val="left" w:pos="-108"/>
              </w:tabs>
              <w:spacing w:line="140" w:lineRule="atLeast"/>
              <w:ind w:left="-107"/>
              <w:jc w:val="left"/>
            </w:pPr>
            <w:r w:rsidRPr="00CC5697">
              <w:rPr>
                <w:rFonts w:ascii="Tahoma" w:hAnsi="Tahoma" w:cs="Tahoma"/>
                <w:iCs/>
                <w:color w:val="333333"/>
                <w:sz w:val="14"/>
                <w:szCs w:val="14"/>
                <w:lang w:eastAsia="it-IT"/>
              </w:rPr>
              <w:t>Copyright © 202</w:t>
            </w:r>
            <w:r w:rsidR="00005884" w:rsidRPr="00CC5697">
              <w:rPr>
                <w:rFonts w:ascii="Tahoma" w:hAnsi="Tahoma" w:cs="Tahoma"/>
                <w:iCs/>
                <w:color w:val="333333"/>
                <w:sz w:val="14"/>
                <w:szCs w:val="14"/>
                <w:lang w:eastAsia="it-IT"/>
              </w:rPr>
              <w:t>6</w:t>
            </w:r>
            <w:r w:rsidRPr="00CC5697">
              <w:rPr>
                <w:rFonts w:ascii="Tahoma" w:hAnsi="Tahoma" w:cs="Tahoma"/>
                <w:iCs/>
                <w:color w:val="333333"/>
                <w:sz w:val="14"/>
                <w:szCs w:val="14"/>
                <w:lang w:eastAsia="it-IT"/>
              </w:rPr>
              <w:t>, AIDIC Servizi S.r.l.</w:t>
            </w:r>
            <w:r w:rsidRPr="00CC5697">
              <w:rPr>
                <w:rFonts w:ascii="Tahoma" w:hAnsi="Tahoma" w:cs="Tahoma"/>
                <w:iCs/>
                <w:color w:val="333333"/>
                <w:sz w:val="14"/>
                <w:szCs w:val="14"/>
                <w:lang w:eastAsia="it-IT"/>
              </w:rPr>
              <w:br/>
            </w:r>
            <w:r w:rsidRPr="00CC5697">
              <w:rPr>
                <w:rFonts w:ascii="Tahoma" w:hAnsi="Tahoma" w:cs="Tahoma"/>
                <w:b/>
                <w:iCs/>
                <w:color w:val="000000"/>
                <w:sz w:val="14"/>
                <w:szCs w:val="14"/>
                <w:lang w:eastAsia="it-IT"/>
              </w:rPr>
              <w:t>ISBN</w:t>
            </w:r>
            <w:r w:rsidRPr="00CC5697">
              <w:rPr>
                <w:rFonts w:ascii="Tahoma" w:hAnsi="Tahoma" w:cs="Tahoma"/>
                <w:iCs/>
                <w:color w:val="000000"/>
                <w:sz w:val="14"/>
                <w:szCs w:val="14"/>
                <w:lang w:eastAsia="it-IT"/>
              </w:rPr>
              <w:t xml:space="preserve"> </w:t>
            </w:r>
            <w:r w:rsidR="00D2582C" w:rsidRPr="00CC5697">
              <w:rPr>
                <w:rFonts w:ascii="Tahoma" w:hAnsi="Tahoma" w:cs="Tahoma"/>
                <w:sz w:val="14"/>
                <w:szCs w:val="14"/>
              </w:rPr>
              <w:t>979-12-81206-</w:t>
            </w:r>
            <w:r w:rsidR="00005884" w:rsidRPr="00CC5697">
              <w:rPr>
                <w:rFonts w:ascii="Tahoma" w:hAnsi="Tahoma" w:cs="Tahoma"/>
                <w:sz w:val="14"/>
                <w:szCs w:val="14"/>
              </w:rPr>
              <w:t>xx</w:t>
            </w:r>
            <w:r w:rsidR="009041F8" w:rsidRPr="00CC5697">
              <w:rPr>
                <w:rFonts w:ascii="Tahoma" w:hAnsi="Tahoma" w:cs="Tahoma"/>
                <w:sz w:val="14"/>
                <w:szCs w:val="14"/>
              </w:rPr>
              <w:t>-</w:t>
            </w:r>
            <w:r w:rsidR="00005884" w:rsidRPr="00CC5697">
              <w:rPr>
                <w:rFonts w:ascii="Tahoma" w:hAnsi="Tahoma" w:cs="Tahoma"/>
                <w:sz w:val="14"/>
                <w:szCs w:val="14"/>
              </w:rPr>
              <w:t>x</w:t>
            </w:r>
            <w:r w:rsidRPr="00CC5697">
              <w:rPr>
                <w:rFonts w:ascii="Tahoma" w:hAnsi="Tahoma" w:cs="Tahoma"/>
                <w:iCs/>
                <w:color w:val="333333"/>
                <w:sz w:val="14"/>
                <w:szCs w:val="14"/>
                <w:lang w:eastAsia="it-IT"/>
              </w:rPr>
              <w:t xml:space="preserve">; </w:t>
            </w:r>
            <w:r w:rsidRPr="00CC5697">
              <w:rPr>
                <w:rFonts w:ascii="Tahoma" w:hAnsi="Tahoma" w:cs="Tahoma"/>
                <w:b/>
                <w:iCs/>
                <w:color w:val="333333"/>
                <w:sz w:val="14"/>
                <w:szCs w:val="14"/>
                <w:lang w:eastAsia="it-IT"/>
              </w:rPr>
              <w:t>ISSN</w:t>
            </w:r>
            <w:r w:rsidRPr="00CC5697">
              <w:rPr>
                <w:rFonts w:ascii="Tahoma" w:hAnsi="Tahoma" w:cs="Tahoma"/>
                <w:iCs/>
                <w:color w:val="333333"/>
                <w:sz w:val="14"/>
                <w:szCs w:val="14"/>
                <w:lang w:eastAsia="it-IT"/>
              </w:rPr>
              <w:t xml:space="preserve"> 2283-9216</w:t>
            </w:r>
          </w:p>
        </w:tc>
      </w:tr>
    </w:tbl>
    <w:bookmarkEnd w:id="0"/>
    <w:p w14:paraId="62D385CA" w14:textId="577927D5" w:rsidR="005C7645" w:rsidRPr="00CC5697" w:rsidRDefault="005C7645" w:rsidP="00CC5697">
      <w:pPr>
        <w:pStyle w:val="CETTitle"/>
      </w:pPr>
      <w:r w:rsidRPr="00CC5697">
        <w:t>Processing Technologies of Iron Supplements: from Conventional Compounds to Advanced Peptide-Based Systems</w:t>
      </w:r>
    </w:p>
    <w:p w14:paraId="59534E9B" w14:textId="2807E74F" w:rsidR="005C7645" w:rsidRPr="00CC5697" w:rsidRDefault="005C7645" w:rsidP="00CC5697">
      <w:pPr>
        <w:pStyle w:val="CETAuthors"/>
      </w:pPr>
      <w:r w:rsidRPr="00CC5697">
        <w:t>Rukhsora Mahmudova</w:t>
      </w:r>
      <w:r w:rsidRPr="00CC5697">
        <w:rPr>
          <w:vertAlign w:val="superscript"/>
        </w:rPr>
        <w:t>a</w:t>
      </w:r>
      <w:r w:rsidRPr="00CC5697">
        <w:t>, Dilshoda Salokhiddinova</w:t>
      </w:r>
      <w:r w:rsidRPr="00CC5697">
        <w:rPr>
          <w:vertAlign w:val="superscript"/>
        </w:rPr>
        <w:t>a</w:t>
      </w:r>
      <w:r w:rsidRPr="00CC5697">
        <w:t xml:space="preserve">, </w:t>
      </w:r>
      <w:r w:rsidR="00F2679C">
        <w:t>Ansor</w:t>
      </w:r>
      <w:r w:rsidRPr="00CC5697">
        <w:t xml:space="preserve"> </w:t>
      </w:r>
      <w:r w:rsidR="00F2679C">
        <w:t>Yashi</w:t>
      </w:r>
      <w:r w:rsidR="00DF0FDF" w:rsidRPr="00CC5697">
        <w:t>n</w:t>
      </w:r>
      <w:r w:rsidRPr="00CC5697">
        <w:t>ov</w:t>
      </w:r>
      <w:r w:rsidR="00103B25" w:rsidRPr="00CC5697">
        <w:rPr>
          <w:vertAlign w:val="superscript"/>
        </w:rPr>
        <w:t>b</w:t>
      </w:r>
      <w:r w:rsidRPr="00CC5697">
        <w:t>, Nurkhodja Mukhamedov</w:t>
      </w:r>
      <w:r w:rsidRPr="00CC5697">
        <w:rPr>
          <w:vertAlign w:val="superscript"/>
        </w:rPr>
        <w:t>b,*</w:t>
      </w:r>
      <w:r w:rsidRPr="00CC5697">
        <w:t>, Mugrajitdin Tashmukhamedov</w:t>
      </w:r>
      <w:r w:rsidRPr="00CC5697">
        <w:rPr>
          <w:vertAlign w:val="superscript"/>
        </w:rPr>
        <w:t>a</w:t>
      </w:r>
      <w:r w:rsidRPr="00CC5697">
        <w:t>, Sharafitdin Mirzaakhmedov</w:t>
      </w:r>
      <w:r w:rsidRPr="00CC5697">
        <w:rPr>
          <w:vertAlign w:val="superscript"/>
        </w:rPr>
        <w:t>b</w:t>
      </w:r>
    </w:p>
    <w:p w14:paraId="6B2D21B3" w14:textId="14F9B981" w:rsidR="00B57E6F" w:rsidRPr="00CC5697" w:rsidRDefault="00B57E6F" w:rsidP="00CC5697">
      <w:pPr>
        <w:pStyle w:val="CETAddress"/>
      </w:pPr>
      <w:r w:rsidRPr="00CC5697">
        <w:rPr>
          <w:vertAlign w:val="superscript"/>
        </w:rPr>
        <w:t>a</w:t>
      </w:r>
      <w:r w:rsidR="005C7645" w:rsidRPr="00CC5697">
        <w:t xml:space="preserve">Tashkent Institute of Chemical Technology, Navoi 32 </w:t>
      </w:r>
    </w:p>
    <w:p w14:paraId="3D72B0B0" w14:textId="7E981E4C" w:rsidR="00B57E6F" w:rsidRPr="00CC5697" w:rsidRDefault="00B57E6F" w:rsidP="00CC5697">
      <w:pPr>
        <w:pStyle w:val="CETAddress"/>
      </w:pPr>
      <w:r w:rsidRPr="00CC5697">
        <w:rPr>
          <w:vertAlign w:val="superscript"/>
        </w:rPr>
        <w:t>b</w:t>
      </w:r>
      <w:r w:rsidR="005C7645" w:rsidRPr="00CC5697">
        <w:t xml:space="preserve">Institute of Bioorganic Chemistry, Academy of Sciences of Uzbekistan, Mirzo Ulugbek 83 </w:t>
      </w:r>
    </w:p>
    <w:p w14:paraId="3739E003" w14:textId="31F92F06" w:rsidR="009963A8" w:rsidRPr="00CC5697" w:rsidRDefault="009963A8" w:rsidP="00CC5697">
      <w:pPr>
        <w:pStyle w:val="CETemail"/>
      </w:pPr>
      <w:r w:rsidRPr="00CC5697">
        <w:t xml:space="preserve"> </w:t>
      </w:r>
      <w:hyperlink r:id="rId10" w:history="1">
        <w:r w:rsidRPr="00CC5697">
          <w:t>khodja.cht@gmail.com</w:t>
        </w:r>
      </w:hyperlink>
    </w:p>
    <w:p w14:paraId="18FCF51D" w14:textId="77777777" w:rsidR="00E37BBF" w:rsidRPr="00CC5697" w:rsidRDefault="00E37BBF" w:rsidP="00CC5697">
      <w:pPr>
        <w:pStyle w:val="CETBodytext"/>
        <w:rPr>
          <w:b/>
          <w:lang w:val="en-GB"/>
        </w:rPr>
      </w:pPr>
      <w:r w:rsidRPr="00CC5697">
        <w:rPr>
          <w:b/>
          <w:lang w:val="en-GB"/>
        </w:rPr>
        <w:t>Abstract</w:t>
      </w:r>
    </w:p>
    <w:p w14:paraId="7D90CE4D" w14:textId="64A40BEE" w:rsidR="00E37BBF" w:rsidRPr="00CC5697" w:rsidRDefault="00D30999" w:rsidP="00CC5697">
      <w:pPr>
        <w:pStyle w:val="CETBodytext"/>
        <w:rPr>
          <w:lang w:val="en-GB"/>
        </w:rPr>
      </w:pPr>
      <w:r w:rsidRPr="00CC5697">
        <w:rPr>
          <w:lang w:val="en-GB"/>
        </w:rPr>
        <w:t>Iron deficiency and iron deficiency anemia (IDA) remain major global health problems despite the availability of various iron supplementation strategies. This review analyzes the processing technologies, functional properties, and industrial applicability of four major iron supplement systems: conventional ferrous salts, amino acid-chelated iron, liposomal iron, and peptide-based iron complexes. Conventional ferrous salts remain industrially dominant because of their simple synthesis routes, low production cost, and high scalability, although their application is limited by poor bioavailability and gastrointestinal side effects. Amino acid-chelated and liposomal iron systems provide improved absorption and gastrointestinal tolerance, but require more complex manufacturing and stabilization processes. Peptide-based iron formulations represent an emerging generation of supplements with high bioavailability and functional potential; however, their production involves sophisticated bioprocessing and purification technologies. Comparative analysis demonstrates that the transition from conventional to advanced iron delivery systems is associated with increasing process complexity, equipment demand, and downstream processing requirements. Future advances in encapsulation, chelation, and bioprocessing technologies are expected to improve the industrial feasibility of advanced iron supplements.</w:t>
      </w:r>
    </w:p>
    <w:p w14:paraId="476B2F2E" w14:textId="77777777" w:rsidR="00600535" w:rsidRPr="00CC5697" w:rsidRDefault="00600535" w:rsidP="00CC5697">
      <w:pPr>
        <w:pStyle w:val="CETHeading1"/>
        <w:rPr>
          <w:lang w:val="en-GB"/>
        </w:rPr>
      </w:pPr>
      <w:r w:rsidRPr="00CC5697">
        <w:rPr>
          <w:lang w:val="en-GB"/>
        </w:rPr>
        <w:t>Introduction</w:t>
      </w:r>
    </w:p>
    <w:p w14:paraId="68EF92CD" w14:textId="40E942AB" w:rsidR="00D404D1" w:rsidRPr="00CC5697" w:rsidRDefault="00F240C2" w:rsidP="00CC5697">
      <w:pPr>
        <w:pStyle w:val="CETBodytext"/>
        <w:rPr>
          <w:lang w:val="en-GB"/>
        </w:rPr>
      </w:pPr>
      <w:r w:rsidRPr="00CC5697">
        <w:rPr>
          <w:lang w:val="en-GB"/>
        </w:rPr>
        <w:t>Iron is an essential micronutrient required for oxygen transport, brain development, and immune function. Iron deficiency (ID) and iron deficiency anemia (IDA) affect approximately 2 billion and 1.2 billion people worldwide, respectively</w:t>
      </w:r>
      <w:r w:rsidR="008E49BF" w:rsidRPr="00CC5697">
        <w:rPr>
          <w:lang w:val="en-GB"/>
        </w:rPr>
        <w:t xml:space="preserve"> </w:t>
      </w:r>
      <w:r w:rsidR="008E49BF" w:rsidRPr="00CC5697">
        <w:rPr>
          <w:lang w:val="en-GB"/>
        </w:rPr>
        <w:fldChar w:fldCharType="begin">
          <w:fldData xml:space="preserve">PEVuZE5vdGU+PENpdGU+PEF1dGhvcj5BdWVyYmFjaDwvQXV0aG9yPjxZZWFyPjIwMjU8L1llYXI+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</w:fldData>
        </w:fldChar>
      </w:r>
      <w:r w:rsidR="008E49BF" w:rsidRPr="00CC5697">
        <w:rPr>
          <w:lang w:val="en-GB"/>
        </w:rPr>
        <w:instrText xml:space="preserve"> ADDIN EN.CITE </w:instrText>
      </w:r>
      <w:r w:rsidR="008E49BF" w:rsidRPr="00CC5697">
        <w:rPr>
          <w:lang w:val="en-GB"/>
        </w:rPr>
        <w:fldChar w:fldCharType="begin">
          <w:fldData xml:space="preserve">PEVuZE5vdGU+PENpdGU+PEF1dGhvcj5BdWVyYmFjaDwvQXV0aG9yPjxZZWFyPjIwMjU8L1llYXI+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</w:fldData>
        </w:fldChar>
      </w:r>
      <w:r w:rsidR="008E49BF" w:rsidRPr="00CC5697">
        <w:rPr>
          <w:lang w:val="en-GB"/>
        </w:rPr>
        <w:instrText xml:space="preserve"> ADDIN EN.CITE.DATA </w:instrText>
      </w:r>
      <w:r w:rsidR="008E49BF" w:rsidRPr="00CC5697">
        <w:rPr>
          <w:lang w:val="en-GB"/>
        </w:rPr>
      </w:r>
      <w:r w:rsidR="008E49BF" w:rsidRPr="00CC5697">
        <w:rPr>
          <w:lang w:val="en-GB"/>
        </w:rPr>
        <w:fldChar w:fldCharType="end"/>
      </w:r>
      <w:r w:rsidR="008E49BF" w:rsidRPr="00CC5697">
        <w:rPr>
          <w:lang w:val="en-GB"/>
        </w:rPr>
      </w:r>
      <w:r w:rsidR="008E49BF" w:rsidRPr="00CC5697">
        <w:rPr>
          <w:lang w:val="en-GB"/>
        </w:rPr>
        <w:fldChar w:fldCharType="separate"/>
      </w:r>
      <w:r w:rsidR="008E49BF" w:rsidRPr="00CC5697">
        <w:rPr>
          <w:noProof/>
          <w:lang w:val="en-GB"/>
        </w:rPr>
        <w:t>(Auerbach, DeLoughery et al. 2025)</w:t>
      </w:r>
      <w:r w:rsidR="008E49BF" w:rsidRPr="00CC5697">
        <w:rPr>
          <w:lang w:val="en-GB"/>
        </w:rPr>
        <w:fldChar w:fldCharType="end"/>
      </w:r>
      <w:r w:rsidR="008E49BF" w:rsidRPr="00CC5697">
        <w:rPr>
          <w:lang w:val="en-GB"/>
        </w:rPr>
        <w:t xml:space="preserve">. </w:t>
      </w:r>
      <w:r w:rsidRPr="00CC5697">
        <w:rPr>
          <w:lang w:val="en-GB"/>
        </w:rPr>
        <w:t>Conventional oral iron supplements, particularly ferrous salts, remain the most widely used formulations because of their low cost, simple processing technologies, and high industrial scalability</w:t>
      </w:r>
      <w:r w:rsidR="0060382D" w:rsidRPr="00CC5697">
        <w:rPr>
          <w:lang w:val="en-GB"/>
        </w:rPr>
        <w:t xml:space="preserve"> </w:t>
      </w:r>
      <w:r w:rsidR="0060382D" w:rsidRPr="00CC5697">
        <w:rPr>
          <w:lang w:val="en-GB"/>
        </w:rPr>
        <w:fldChar w:fldCharType="begin"/>
      </w:r>
      <w:r w:rsidR="0060382D" w:rsidRPr="00CC5697">
        <w:rPr>
          <w:lang w:val="en-GB"/>
        </w:rPr>
        <w:instrText xml:space="preserve"> ADDIN EN.CITE &lt;EndNote&gt;&lt;Cite&gt;&lt;Author&gt;Pantopoulos&lt;/Author&gt;&lt;Year&gt;2024&lt;/Year&gt;&lt;RecNum&gt;3&lt;/RecNum&gt;&lt;DisplayText&gt;(Pantopoulos 2024)&lt;/DisplayText&gt;&lt;record&gt;&lt;rec-number&gt;3&lt;/rec-number&gt;&lt;foreign-keys&gt;&lt;key app="EN" db-id="0weppraexfffzyedpdupe59j925aefwrxtp0" timestamp="1776163713"&gt;3&lt;/key&gt;&lt;/foreign-keys&gt;&lt;ref-type name="Journal Article"&gt;17&lt;/ref-type&gt;&lt;contributors&gt;&lt;authors&gt;&lt;author&gt;Pantopoulos, Kostas&lt;/author&gt;&lt;/authors&gt;&lt;/contributors&gt;&lt;titles&gt;&lt;title&gt;Oral iron supplementation: new formulations, old questions&lt;/title&gt;&lt;secondary-title&gt;Haematologica&lt;/secondary-title&gt;&lt;/titles&gt;&lt;periodical&gt;&lt;full-title&gt;Haematologica&lt;/full-title&gt;&lt;/periodical&gt;&lt;pages&gt;2790-2801&lt;/pages&gt;&lt;volume&gt;109&lt;/volume&gt;&lt;number&gt;9&lt;/number&gt;&lt;section&gt;Review Articles&lt;/section&gt;&lt;dates&gt;&lt;year&gt;2024&lt;/year&gt;&lt;pub-dates&gt;&lt;date&gt;09/01&lt;/date&gt;&lt;/pub-dates&gt;&lt;/dates&gt;&lt;urls&gt;&lt;related-urls&gt;&lt;url&gt;https://haematologica.org/article/view/haematol.2024.284967&lt;/url&gt;&lt;/related-urls&gt;&lt;/urls&gt;&lt;electronic-resource-num&gt;10.3324/haematol.2024.284967&lt;/electronic-resource-num&gt;&lt;access-date&gt;2026/04/14&lt;/access-date&gt;&lt;/record&gt;&lt;/Cite&gt;&lt;/EndNote&gt;</w:instrText>
      </w:r>
      <w:r w:rsidR="0060382D" w:rsidRPr="00CC5697">
        <w:rPr>
          <w:lang w:val="en-GB"/>
        </w:rPr>
        <w:fldChar w:fldCharType="separate"/>
      </w:r>
      <w:r w:rsidR="0060382D" w:rsidRPr="00CC5697">
        <w:rPr>
          <w:noProof/>
          <w:lang w:val="en-GB"/>
        </w:rPr>
        <w:t>(Pantopoulos 2024)</w:t>
      </w:r>
      <w:r w:rsidR="0060382D" w:rsidRPr="00CC5697">
        <w:rPr>
          <w:lang w:val="en-GB"/>
        </w:rPr>
        <w:fldChar w:fldCharType="end"/>
      </w:r>
      <w:r w:rsidR="0060382D" w:rsidRPr="00CC5697">
        <w:rPr>
          <w:lang w:val="en-GB"/>
        </w:rPr>
        <w:t>.</w:t>
      </w:r>
      <w:r w:rsidR="00D404D1" w:rsidRPr="00CC5697">
        <w:rPr>
          <w:lang w:val="en-GB"/>
        </w:rPr>
        <w:t xml:space="preserve"> </w:t>
      </w:r>
      <w:r w:rsidRPr="00CC5697">
        <w:rPr>
          <w:lang w:val="en-GB"/>
        </w:rPr>
        <w:t>However, their application is limited by poor bioavailability and gastrointestinal side effects.</w:t>
      </w:r>
    </w:p>
    <w:p w14:paraId="259B85C3" w14:textId="3E08F909" w:rsidR="00D404D1" w:rsidRPr="00CC5697" w:rsidRDefault="00F240C2" w:rsidP="00CC5697">
      <w:pPr>
        <w:pStyle w:val="CETBodytext"/>
        <w:rPr>
          <w:lang w:val="en-GB"/>
        </w:rPr>
      </w:pPr>
      <w:r w:rsidRPr="00CC5697">
        <w:rPr>
          <w:lang w:val="en-GB"/>
        </w:rPr>
        <w:t>Recent advances in pharmaceutical and nutraceutical processing technologies have promoted the development of alternative iron delivery systems with improved absorption and stability. Amino acid-chelated iron reduces interactions with dietary inhibitors</w:t>
      </w:r>
      <w:r w:rsidR="00D404D1" w:rsidRPr="00CC5697">
        <w:rPr>
          <w:lang w:val="en-GB"/>
        </w:rPr>
        <w:t xml:space="preserve"> </w:t>
      </w:r>
      <w:r w:rsidR="001E1C89" w:rsidRPr="00CC5697">
        <w:rPr>
          <w:lang w:val="en-GB"/>
        </w:rPr>
        <w:fldChar w:fldCharType="begin"/>
      </w:r>
      <w:r w:rsidR="001E1C89" w:rsidRPr="00CC5697">
        <w:rPr>
          <w:lang w:val="en-GB"/>
        </w:rPr>
        <w:instrText xml:space="preserve"> ADDIN EN.CITE &lt;EndNote&gt;&lt;Cite&gt;&lt;Author&gt;Abdel Moety&lt;/Author&gt;&lt;Year&gt;2017&lt;/Year&gt;&lt;RecNum&gt;6&lt;/RecNum&gt;&lt;DisplayText&gt;(Abdel Moety, Ali et al. 2017)&lt;/DisplayText&gt;&lt;record&gt;&lt;rec-number&gt;6&lt;/rec-number&gt;&lt;foreign-keys&gt;&lt;key app="EN" db-id="0weppraexfffzyedpdupe59j925aefwrxtp0" timestamp="1776186016"&gt;6&lt;/key&gt;&lt;/foreign-keys&gt;&lt;ref-type name="Journal Article"&gt;17&lt;/ref-type&gt;&lt;contributors&gt;&lt;authors&gt;&lt;author&gt;Abdel Moety, Ghada Abdel Fattah&lt;/author&gt;&lt;author&gt;Ali, Ahmed Mahmoud&lt;/author&gt;&lt;author&gt;Fouad, Reham&lt;/author&gt;&lt;author&gt;Ramadan, Wafaa&lt;/author&gt;&lt;author&gt;Belal, Doaa Shafie&lt;/author&gt;&lt;author&gt;Haggag, Hisham Mamdouh&lt;/author&gt;&lt;/authors&gt;&lt;/contributors&gt;&lt;titles&gt;&lt;title&gt;Amino acid chelated iron versus an iron salt in the treatment of iron deficiency anemia with pregnancy: A randomized controlled study&lt;/title&gt;&lt;secondary-title&gt;European Journal of Obstetrics and Gynecology and Reproductive Biology&lt;/secondary-title&gt;&lt;/titles&gt;&lt;periodical&gt;&lt;full-title&gt;European Journal of Obstetrics and Gynecology and Reproductive Biology&lt;/full-title&gt;&lt;/periodical&gt;&lt;pages&gt;242-246&lt;/pages&gt;&lt;volume&gt;210&lt;/volume&gt;&lt;dates&gt;&lt;year&gt;2017&lt;/year&gt;&lt;/dates&gt;&lt;publisher&gt;Elsevier&lt;/publisher&gt;&lt;isbn&gt;0301-2115&lt;/isbn&gt;&lt;urls&gt;&lt;related-urls&gt;&lt;url&gt;https://doi.org/10.1016/j.ejogrb.2017.01.003&lt;/url&gt;&lt;/related-urls&gt;&lt;/urls&gt;&lt;electronic-resource-num&gt;10.1016/j.ejogrb.2017.01.003&lt;/electronic-resource-num&gt;&lt;access-date&gt;2026/04/14&lt;/access-date&gt;&lt;/record&gt;&lt;/Cite&gt;&lt;/EndNote&gt;</w:instrText>
      </w:r>
      <w:r w:rsidR="001E1C89" w:rsidRPr="00CC5697">
        <w:rPr>
          <w:lang w:val="en-GB"/>
        </w:rPr>
        <w:fldChar w:fldCharType="separate"/>
      </w:r>
      <w:r w:rsidR="001E1C89" w:rsidRPr="00CC5697">
        <w:rPr>
          <w:noProof/>
          <w:lang w:val="en-GB"/>
        </w:rPr>
        <w:t>(Abdel Moety, Ali et al. 2017)</w:t>
      </w:r>
      <w:r w:rsidR="001E1C89" w:rsidRPr="00CC5697">
        <w:rPr>
          <w:lang w:val="en-GB"/>
        </w:rPr>
        <w:fldChar w:fldCharType="end"/>
      </w:r>
      <w:r w:rsidR="00D404D1" w:rsidRPr="00CC5697">
        <w:rPr>
          <w:lang w:val="en-GB"/>
        </w:rPr>
        <w:t xml:space="preserve">, </w:t>
      </w:r>
      <w:r w:rsidRPr="00CC5697">
        <w:rPr>
          <w:lang w:val="en-GB"/>
        </w:rPr>
        <w:t>while liposomal and peptide-based systems provide enhanced gastrointestinal tolerance and bioavailability</w:t>
      </w:r>
      <w:r w:rsidR="00D404D1" w:rsidRPr="00CC5697">
        <w:rPr>
          <w:lang w:val="en-GB"/>
        </w:rPr>
        <w:t xml:space="preserve"> </w:t>
      </w:r>
      <w:r w:rsidR="002C2260" w:rsidRPr="00CC5697">
        <w:rPr>
          <w:lang w:val="en-GB"/>
        </w:rPr>
        <w:fldChar w:fldCharType="begin"/>
      </w:r>
      <w:r w:rsidRPr="00CC5697">
        <w:rPr>
          <w:lang w:val="en-GB"/>
        </w:rPr>
        <w:instrText xml:space="preserve"> ADDIN EN.CITE &lt;EndNote&gt;&lt;Cite&gt;&lt;Author&gt;Wu&lt;/Author&gt;&lt;Year&gt;2020&lt;/Year&gt;&lt;RecNum&gt;15&lt;/RecNum&gt;&lt;DisplayText&gt;(Wu, Yang et al. 2020)&lt;/DisplayText&gt;&lt;record&gt;&lt;rec-number&gt;15&lt;/rec-number&gt;&lt;foreign-keys&gt;&lt;key app="EN" db-id="x5r2p90tr9x5tpe2ewavedf1epe0tsvz0ttt" timestamp="1770538262"&gt;15&lt;/key&gt;&lt;/foreign-keys&gt;&lt;ref-type name="Journal Article"&gt;17&lt;/ref-type&gt;&lt;contributors&gt;&lt;authors&gt;&lt;author&gt;Wu, Wenfei&lt;/author&gt;&lt;author&gt;Yang, Yiying&lt;/author&gt;&lt;author&gt;Sun, Na&lt;/author&gt;&lt;author&gt;Bao, Zhijie&lt;/author&gt;&lt;author&gt;Lin, Songyi&lt;/author&gt;&lt;/authors&gt;&lt;/contributors&gt;&lt;titles&gt;&lt;title&gt;Food protein-derived iron-chelating peptides: The binding mode and promotive effects of iron bioavailability&lt;/title&gt;&lt;secondary-title&gt;Food Research International&lt;/secondary-title&gt;&lt;/titles&gt;&lt;periodical&gt;&lt;full-title&gt;Food Research International&lt;/full-title&gt;&lt;/periodical&gt;&lt;pages&gt;108976&lt;/pages&gt;&lt;volume&gt;131&lt;/volume&gt;&lt;keywords&gt;&lt;keyword&gt;Iron-chelating peptides&lt;/keyword&gt;&lt;keyword&gt;Structural characteristic&lt;/keyword&gt;&lt;keyword&gt;Iron-peptide complexes&lt;/keyword&gt;&lt;keyword&gt;Binding mode&lt;/keyword&gt;&lt;keyword&gt;Absorption pathway&lt;/keyword&gt;&lt;keyword&gt;Iron bioavailability&lt;/keyword&gt;&lt;/keywords&gt;&lt;dates&gt;&lt;year&gt;2020&lt;/year&gt;&lt;pub-dates&gt;&lt;date&gt;2020/05/01/&lt;/date&gt;&lt;/pub-dates&gt;&lt;/dates&gt;&lt;isbn&gt;0963-9969&lt;/isbn&gt;&lt;urls&gt;&lt;related-urls&gt;&lt;url&gt;https://www.sciencedirect.com/science/article/pii/S0963996920300016&lt;/url&gt;&lt;/related-urls&gt;&lt;/urls&gt;&lt;electronic-resource-num&gt;https://doi.org/10.1016/j.foodres.2020.108976&lt;/electronic-resource-num&gt;&lt;/record&gt;&lt;/Cite&gt;&lt;/EndNote&gt;</w:instrText>
      </w:r>
      <w:r w:rsidR="002C2260" w:rsidRPr="00CC5697">
        <w:rPr>
          <w:lang w:val="en-GB"/>
        </w:rPr>
        <w:fldChar w:fldCharType="separate"/>
      </w:r>
      <w:r w:rsidR="002C2260" w:rsidRPr="00CC5697">
        <w:rPr>
          <w:noProof/>
          <w:lang w:val="en-GB"/>
        </w:rPr>
        <w:t>(Wu, Yang et al. 2020)</w:t>
      </w:r>
      <w:r w:rsidR="002C2260" w:rsidRPr="00CC5697">
        <w:rPr>
          <w:lang w:val="en-GB"/>
        </w:rPr>
        <w:fldChar w:fldCharType="end"/>
      </w:r>
      <w:r w:rsidR="00D404D1" w:rsidRPr="00CC5697">
        <w:rPr>
          <w:lang w:val="en-GB"/>
        </w:rPr>
        <w:t>.</w:t>
      </w:r>
      <w:r w:rsidRPr="00CC5697">
        <w:rPr>
          <w:lang w:val="en-GB"/>
        </w:rPr>
        <w:t xml:space="preserve"> Nevertheless, these advanced formulations require more complex manufacturing processes involving controlled chelation, encapsulation, enzymatic hydrolysis, purification, and stabilization.</w:t>
      </w:r>
    </w:p>
    <w:p w14:paraId="153D699A" w14:textId="6808CE15" w:rsidR="005841A3" w:rsidRPr="00CC5697" w:rsidRDefault="00F240C2" w:rsidP="00CC5697">
      <w:pPr>
        <w:pStyle w:val="CETBodytext"/>
        <w:rPr>
          <w:lang w:val="en-GB"/>
        </w:rPr>
      </w:pPr>
      <w:r w:rsidRPr="00CC5697">
        <w:rPr>
          <w:lang w:val="en-GB"/>
        </w:rPr>
        <w:t>This article reviews the processing technologies, engineering challenges, scalability, and industrial applicability of four major iron supplement systems: conventional ferrous salts, amino acid-chelated iron, liposomal iron, and peptide-based iron complexes.</w:t>
      </w:r>
    </w:p>
    <w:p w14:paraId="5741900F" w14:textId="7EA8FAE4" w:rsidR="00453E24" w:rsidRPr="00CC5697" w:rsidRDefault="009E6DF7" w:rsidP="00CC5697">
      <w:pPr>
        <w:pStyle w:val="CETHeading1"/>
      </w:pPr>
      <w:r w:rsidRPr="00CC5697">
        <w:lastRenderedPageBreak/>
        <w:t>Conventional Oral Iron Formulations</w:t>
      </w:r>
    </w:p>
    <w:p w14:paraId="115E4EFE" w14:textId="50A838AC" w:rsidR="009E6DF7" w:rsidRPr="00CC5697" w:rsidRDefault="00F240C2" w:rsidP="00CC5697">
      <w:pPr>
        <w:pStyle w:val="CETBodytext"/>
      </w:pPr>
      <w:r w:rsidRPr="00CC5697">
        <w:t>Conventional ferrous salts remain the most widely manufactured iron supplements because of their simple synthesis routes, low production cost, and high industrial scalability, and they have long been used as first-line therapy for ID and IDA</w:t>
      </w:r>
      <w:r w:rsidR="0058795A" w:rsidRPr="00CC5697">
        <w:t xml:space="preserve"> </w:t>
      </w:r>
      <w:r w:rsidR="0058795A" w:rsidRPr="00CC5697">
        <w:fldChar w:fldCharType="begin"/>
      </w:r>
      <w:r w:rsidR="0058795A" w:rsidRPr="00CC5697">
        <w:instrText xml:space="preserve"> ADDIN EN.CITE &lt;EndNote&gt;&lt;Cite&gt;&lt;Author&gt;Santiago&lt;/Author&gt;&lt;Year&gt;2012&lt;/Year&gt;&lt;RecNum&gt;23&lt;/RecNum&gt;&lt;DisplayText&gt;(Santiago 2012)&lt;/DisplayText&gt;&lt;record&gt;&lt;rec-number&gt;23&lt;/rec-number&gt;&lt;foreign-keys&gt;&lt;key app="EN" db-id="0weppraexfffzyedpdupe59j925aefwrxtp0" timestamp="1778446492"&gt;23&lt;/key&gt;&lt;/foreign-keys&gt;&lt;ref-type name="Journal Article"&gt;17&lt;/ref-type&gt;&lt;contributors&gt;&lt;authors&gt;&lt;author&gt;Santiago, P.&lt;/author&gt;&lt;/authors&gt;&lt;/contributors&gt;&lt;auth-address&gt;Palacios Institute of Woman&amp;apos;s Health, Antonio Acuña 9, 28009 Madrid, Spain. ipalacios@institutopalacios.com&lt;/auth-address&gt;&lt;titles&gt;&lt;title&gt;Ferrous versus ferric oral iron formulations for the treatment of iron deficiency: a clinical overview&lt;/title&gt;&lt;secondary-title&gt;ScientificWorldJournal&lt;/secondary-title&gt;&lt;alt-title&gt;TheScientificWorldJournal&lt;/alt-title&gt;&lt;/titles&gt;&lt;alt-periodical&gt;&lt;full-title&gt;TheScientificWorldJournal&lt;/full-title&gt;&lt;/alt-periodical&gt;&lt;pages&gt;846824&lt;/pages&gt;&lt;volume&gt;2012&lt;/volume&gt;&lt;edition&gt;2012/06/02&lt;/edition&gt;&lt;keywords&gt;&lt;keyword&gt;Anemia, Iron-Deficiency/*drug therapy&lt;/keyword&gt;&lt;keyword&gt;Ferrous Compounds/*therapeutic use&lt;/keyword&gt;&lt;keyword&gt;Humans&lt;/keyword&gt;&lt;keyword&gt;Iron, Dietary/*therapeutic use&lt;/keyword&gt;&lt;/keywords&gt;&lt;dates&gt;&lt;year&gt;2012&lt;/year&gt;&lt;/dates&gt;&lt;isbn&gt;2356-6140 (Print)&amp;#xD;1537-744x&lt;/isbn&gt;&lt;accession-num&gt;22654638&lt;/accession-num&gt;&lt;urls&gt;&lt;/urls&gt;&lt;custom2&gt;PMC3354642&lt;/custom2&gt;&lt;electronic-resource-num&gt;10.1100/2012/846824&lt;/electronic-resource-num&gt;&lt;remote-database-provider&gt;NLM&lt;/remote-database-provider&gt;&lt;language&gt;eng&lt;/language&gt;&lt;/record&gt;&lt;/Cite&gt;&lt;/EndNote&gt;</w:instrText>
      </w:r>
      <w:r w:rsidR="0058795A" w:rsidRPr="00CC5697">
        <w:fldChar w:fldCharType="separate"/>
      </w:r>
      <w:r w:rsidR="0058795A" w:rsidRPr="00CC5697">
        <w:rPr>
          <w:noProof/>
        </w:rPr>
        <w:t>(Santiago 2012)</w:t>
      </w:r>
      <w:r w:rsidR="0058795A" w:rsidRPr="00CC5697">
        <w:fldChar w:fldCharType="end"/>
      </w:r>
      <w:r w:rsidR="009244C9" w:rsidRPr="00CC5697">
        <w:t xml:space="preserve">. </w:t>
      </w:r>
      <w:r w:rsidRPr="00CC5697">
        <w:t>Ferrous sulfate and ferrous fumarate are the most common formulations due to their economic feasibility and straightforward production technologies.</w:t>
      </w:r>
    </w:p>
    <w:p w14:paraId="0636B784" w14:textId="4DE0351E" w:rsidR="00453E24" w:rsidRPr="00CC5697" w:rsidRDefault="00A26D7B" w:rsidP="00CC5697">
      <w:pPr>
        <w:pStyle w:val="CETheadingx"/>
      </w:pPr>
      <w:r w:rsidRPr="00CC5697">
        <w:t xml:space="preserve">Processing </w:t>
      </w:r>
      <w:r w:rsidR="0031652E" w:rsidRPr="00CC5697">
        <w:t>Technologies</w:t>
      </w:r>
      <w:r w:rsidRPr="00CC5697">
        <w:t xml:space="preserve"> of Ferrous Sulfate</w:t>
      </w:r>
    </w:p>
    <w:p w14:paraId="0F42064E" w14:textId="3ACDACF0" w:rsidR="00BB187D" w:rsidRPr="00CC5697" w:rsidRDefault="00F240C2" w:rsidP="00CC5697">
      <w:pPr>
        <w:pStyle w:val="CETBodytext"/>
      </w:pPr>
      <w:r w:rsidRPr="00CC5697">
        <w:t>Ferrous sulfate is considered the gold standard oral iron formulation because of its wide availability</w:t>
      </w:r>
      <w:r w:rsidR="00B52ABF">
        <w:t>,</w:t>
      </w:r>
      <w:r w:rsidRPr="00CC5697">
        <w:t xml:space="preserve"> low cost</w:t>
      </w:r>
      <w:r w:rsidR="00BC7F47">
        <w:t>,</w:t>
      </w:r>
      <w:r w:rsidR="00D06C6E" w:rsidRPr="00CC5697">
        <w:t xml:space="preserve"> </w:t>
      </w:r>
      <w:r w:rsidR="00B52ABF">
        <w:t xml:space="preserve">and well-established manufacturing process </w:t>
      </w:r>
      <w:r w:rsidR="00D06C6E" w:rsidRPr="00CC5697">
        <w:fldChar w:fldCharType="begin"/>
      </w:r>
      <w:r w:rsidR="00D06C6E" w:rsidRPr="00CC5697">
        <w:instrText xml:space="preserve"> ADDIN EN.CITE &lt;EndNote&gt;&lt;Cite&gt;&lt;Author&gt;Pantopoulos&lt;/Author&gt;&lt;Year&gt;2024&lt;/Year&gt;&lt;RecNum&gt;3&lt;/RecNum&gt;&lt;DisplayText&gt;(Pantopoulos 2024)&lt;/DisplayText&gt;&lt;record&gt;&lt;rec-number&gt;3&lt;/rec-number&gt;&lt;foreign-keys&gt;&lt;key app="EN" db-id="0weppraexfffzyedpdupe59j925aefwrxtp0" timestamp="1776163713"&gt;3&lt;/key&gt;&lt;/foreign-keys&gt;&lt;ref-type name="Journal Article"&gt;17&lt;/ref-type&gt;&lt;contributors&gt;&lt;authors&gt;&lt;author&gt;Pantopoulos, Kostas&lt;/author&gt;&lt;/authors&gt;&lt;/contributors&gt;&lt;titles&gt;&lt;title&gt;Oral iron supplementation: new formulations, old questions&lt;/title&gt;&lt;secondary-title&gt;Haematologica&lt;/secondary-title&gt;&lt;/titles&gt;&lt;periodical&gt;&lt;full-title&gt;Haematologica&lt;/full-title&gt;&lt;/periodical&gt;&lt;pages&gt;2790-2801&lt;/pages&gt;&lt;volume&gt;109&lt;/volume&gt;&lt;number&gt;9&lt;/number&gt;&lt;section&gt;Review Articles&lt;/section&gt;&lt;dates&gt;&lt;year&gt;2024&lt;/year&gt;&lt;pub-dates&gt;&lt;date&gt;09/01&lt;/date&gt;&lt;/pub-dates&gt;&lt;/dates&gt;&lt;urls&gt;&lt;related-urls&gt;&lt;url&gt;https://haematologica.org/article/view/haematol.2024.284967&lt;/url&gt;&lt;/related-urls&gt;&lt;/urls&gt;&lt;electronic-resource-num&gt;10.3324/haematol.2024.284967&lt;/electronic-resource-num&gt;&lt;access-date&gt;2026/04/14&lt;/access-date&gt;&lt;/record&gt;&lt;/Cite&gt;&lt;/EndNote&gt;</w:instrText>
      </w:r>
      <w:r w:rsidR="00D06C6E" w:rsidRPr="00CC5697">
        <w:fldChar w:fldCharType="separate"/>
      </w:r>
      <w:r w:rsidR="00D06C6E" w:rsidRPr="00CC5697">
        <w:rPr>
          <w:noProof/>
        </w:rPr>
        <w:t>(Pantopoulos 2024)</w:t>
      </w:r>
      <w:r w:rsidR="00D06C6E" w:rsidRPr="00CC5697">
        <w:fldChar w:fldCharType="end"/>
      </w:r>
      <w:r w:rsidR="00D06C6E" w:rsidRPr="00CC5697">
        <w:t xml:space="preserve">. </w:t>
      </w:r>
      <w:r w:rsidRPr="00CC5697">
        <w:t>Industrial production is based on conventional inorganic synthesis and crystallization technologies with high productivity and process efficiency. Pharmaceutical-grade ferrous sulfate is typically produced by dissolving feed-grade ferrous sulfate in sulfuric acid under controlled temperature and agitation, followed by reduction, pH adjustment, filtration, crystallization, dehydration, and drying</w:t>
      </w:r>
      <w:r w:rsidR="00E41314" w:rsidRPr="00CC5697">
        <w:t xml:space="preserve"> </w:t>
      </w:r>
      <w:r w:rsidR="0012477F" w:rsidRPr="00CC5697">
        <w:fldChar w:fldCharType="begin"/>
      </w:r>
      <w:r w:rsidR="00E41314" w:rsidRPr="00CC5697">
        <w:instrText xml:space="preserve"> ADDIN EN.CITE &lt;EndNote&gt;&lt;Cite&gt;&lt;Author&gt;Xu Shuqin&lt;/Author&gt;&lt;Year&gt;2010&lt;/Year&gt;&lt;RecNum&gt;23&lt;/RecNum&gt;&lt;DisplayText&gt;(Xu Shuqin 2010)&lt;/DisplayText&gt;&lt;record&gt;&lt;rec-number&gt;23&lt;/rec-number&gt;&lt;foreign-keys&gt;&lt;key app="EN" db-id="x5r2p90tr9x5tpe2ewavedf1epe0tsvz0ttt" timestamp="1779193493"&gt;23&lt;/key&gt;&lt;/foreign-keys&gt;&lt;ref-type name="Patent"&gt;25&lt;/ref-type&gt;&lt;contributors&gt;&lt;authors&gt;&lt;author&gt;Xu Shuqin, Tai Chunhua, Zhang Genfa, Zhang Yuqiang.&lt;/author&gt;&lt;/authors&gt;&lt;/contributors&gt;&lt;titles&gt;&lt;title&gt;Production method of pharmaceutical-grade ferrous sulfate&lt;/title&gt;&lt;/titles&gt;&lt;dates&gt;&lt;year&gt;2010&lt;/year&gt;&lt;pub-dates&gt;&lt;date&gt;2010&lt;/date&gt;&lt;/pub-dates&gt;&lt;/dates&gt;&lt;pub-location&gt;China&lt;/pub-location&gt;&lt;publisher&gt;Anji Haosen Pharmaceutical Co Ltd.&lt;/publisher&gt;&lt;isbn&gt;CN101921000A&lt;/isbn&gt;&lt;urls&gt;&lt;/urls&gt;&lt;/record&gt;&lt;/Cite&gt;&lt;/EndNote&gt;</w:instrText>
      </w:r>
      <w:r w:rsidR="0012477F" w:rsidRPr="00CC5697">
        <w:fldChar w:fldCharType="separate"/>
      </w:r>
      <w:r w:rsidR="00E41314" w:rsidRPr="00CC5697">
        <w:rPr>
          <w:noProof/>
        </w:rPr>
        <w:t>(Xu Shuqin 2010)</w:t>
      </w:r>
      <w:r w:rsidR="0012477F" w:rsidRPr="00CC5697">
        <w:fldChar w:fldCharType="end"/>
      </w:r>
      <w:r w:rsidRPr="00CC5697">
        <w:t xml:space="preserve">. Similar industrial processes involving temperature control and solid-liquid separation have also been reported </w:t>
      </w:r>
      <w:r w:rsidR="0012477F" w:rsidRPr="00CC5697">
        <w:fldChar w:fldCharType="begin"/>
      </w:r>
      <w:r w:rsidR="0012477F" w:rsidRPr="00CC5697">
        <w:instrText xml:space="preserve"> ADDIN EN.CITE &lt;EndNote&gt;&lt;Cite&gt;&lt;Author&gt;Hu Qiuming&lt;/Author&gt;&lt;Year&gt;2020&lt;/Year&gt;&lt;RecNum&gt;24&lt;/RecNum&gt;&lt;DisplayText&gt;(Hu Qiuming 2020)&lt;/DisplayText&gt;&lt;record&gt;&lt;rec-number&gt;24&lt;/rec-number&gt;&lt;foreign-keys&gt;&lt;key app="EN" db-id="x5r2p90tr9x5tpe2ewavedf1epe0tsvz0ttt" timestamp="1779193683"&gt;24&lt;/key&gt;&lt;/foreign-keys&gt;&lt;ref-type name="Patent"&gt;25&lt;/ref-type&gt;&lt;contributors&gt;&lt;authors&gt;&lt;author&gt;Hu Qiuming, Xu Renyi, Zhang Jinbin, Song Shenghong, Deng Xiaoli, Sun Tianwei, Qin Xuejun.&lt;/author&gt;&lt;/authors&gt;&lt;/contributors&gt;&lt;titles&gt;&lt;title&gt;Industrial production method of pharmaceutical-grade ferrous sulfate&lt;/title&gt;&lt;/titles&gt;&lt;dates&gt;&lt;year&gt;2020&lt;/year&gt;&lt;/dates&gt;&lt;pub-location&gt;China&lt;/pub-location&gt;&lt;publisher&gt;Wuhan Sanjiang Space Good Biotech Co Ltd.&lt;/publisher&gt;&lt;isbn&gt;CN110894081A&lt;/isbn&gt;&lt;urls&gt;&lt;/urls&gt;&lt;custom2&gt;2020&lt;/custom2&gt;&lt;/record&gt;&lt;/Cite&gt;&lt;/EndNote&gt;</w:instrText>
      </w:r>
      <w:r w:rsidR="0012477F" w:rsidRPr="00CC5697">
        <w:fldChar w:fldCharType="separate"/>
      </w:r>
      <w:r w:rsidR="0012477F" w:rsidRPr="00CC5697">
        <w:rPr>
          <w:noProof/>
        </w:rPr>
        <w:t>(Hu Qiuming 2020)</w:t>
      </w:r>
      <w:r w:rsidR="0012477F" w:rsidRPr="00CC5697">
        <w:fldChar w:fldCharType="end"/>
      </w:r>
      <w:r w:rsidRPr="00CC5697">
        <w:t>. The simplicity of these unit operations supports large-scale commercial manufacturing.</w:t>
      </w:r>
    </w:p>
    <w:p w14:paraId="18BAFA6F" w14:textId="3BE25B18" w:rsidR="00453E24" w:rsidRPr="00CC5697" w:rsidRDefault="004D4789" w:rsidP="00CC5697">
      <w:pPr>
        <w:pStyle w:val="CETheadingx"/>
      </w:pPr>
      <w:r w:rsidRPr="00CC5697">
        <w:t>Production of Ferrous Fumarate</w:t>
      </w:r>
    </w:p>
    <w:p w14:paraId="433AB7A3" w14:textId="7A99A917" w:rsidR="005014B3" w:rsidRPr="00CC5697" w:rsidRDefault="00F240C2" w:rsidP="00CC5697">
      <w:pPr>
        <w:pStyle w:val="CETBodytext"/>
      </w:pPr>
      <w:r w:rsidRPr="00CC5697">
        <w:t xml:space="preserve">Ferrous fumarate is typically produced by reacting fumaric acid with iron-containing solutions under controlled temperature and pH conditions. The process involves reaction, centrifugation, drying, particle-size standardization, and screening to obtain stable ferrous fumarate powder </w:t>
      </w:r>
      <w:r w:rsidR="00960462" w:rsidRPr="00CC5697">
        <w:fldChar w:fldCharType="begin"/>
      </w:r>
      <w:r w:rsidR="00960462" w:rsidRPr="00CC5697">
        <w:instrText xml:space="preserve"> ADDIN EN.CITE &lt;EndNote&gt;&lt;Cite&gt;&lt;Author&gt;Zhichun&lt;/Author&gt;&lt;Year&gt;2005&lt;/Year&gt;&lt;RecNum&gt;25&lt;/RecNum&gt;&lt;DisplayText&gt;(Zhichun 2005)&lt;/DisplayText&gt;&lt;record&gt;&lt;rec-number&gt;25&lt;/rec-number&gt;&lt;foreign-keys&gt;&lt;key app="EN" db-id="x5r2p90tr9x5tpe2ewavedf1epe0tsvz0ttt" timestamp="1779195416"&gt;25&lt;/key&gt;&lt;/foreign-keys&gt;&lt;ref-type name="Patent"&gt;25&lt;/ref-type&gt;&lt;contributors&gt;&lt;authors&gt;&lt;author&gt;Zhan Zhichun&lt;/author&gt;&lt;/authors&gt;&lt;/contributors&gt;&lt;titles&gt;&lt;title&gt;Production of ferrous fumarate&lt;/title&gt;&lt;/titles&gt;&lt;dates&gt;&lt;year&gt;2005&lt;/year&gt;&lt;pub-dates&gt;&lt;date&gt;&lt;style face="normal" font="default" charset="204" size="100%"&gt;2005&lt;/style&gt;&lt;/date&gt;&lt;/pub-dates&gt;&lt;/dates&gt;&lt;pub-location&gt;China&lt;/pub-location&gt;&lt;publisher&gt;Xinhuayang Biological Co Ltd Wuhan&lt;/publisher&gt;&lt;isbn&gt;CN1680255A&lt;/isbn&gt;&lt;urls&gt;&lt;/urls&gt;&lt;/record&gt;&lt;/Cite&gt;&lt;/EndNote&gt;</w:instrText>
      </w:r>
      <w:r w:rsidR="00960462" w:rsidRPr="00CC5697">
        <w:fldChar w:fldCharType="separate"/>
      </w:r>
      <w:r w:rsidR="00960462" w:rsidRPr="00CC5697">
        <w:rPr>
          <w:noProof/>
        </w:rPr>
        <w:t>(Zhichun 2005)</w:t>
      </w:r>
      <w:r w:rsidR="00960462" w:rsidRPr="00CC5697">
        <w:fldChar w:fldCharType="end"/>
      </w:r>
      <w:r w:rsidRPr="00CC5697">
        <w:t>. Compared with ferrous sulfate production, ferrous fumarate manufacturing requires stricter pH control and additional particle standardization steps, resulting in moderately higher process complexity.</w:t>
      </w:r>
    </w:p>
    <w:p w14:paraId="3EA3B28B" w14:textId="2B82AB1E" w:rsidR="005014B3" w:rsidRPr="00CC5697" w:rsidRDefault="00BE21F5" w:rsidP="00CC5697">
      <w:pPr>
        <w:pStyle w:val="CETheadingx"/>
      </w:pPr>
      <w:r w:rsidRPr="00CC5697">
        <w:t>Advantages</w:t>
      </w:r>
      <w:r w:rsidR="005014B3" w:rsidRPr="00CC5697">
        <w:t xml:space="preserve"> and Limitations of Conventional Ferrous Salts</w:t>
      </w:r>
    </w:p>
    <w:p w14:paraId="252256EF" w14:textId="32C7663F" w:rsidR="0054252B" w:rsidRPr="00CC5697" w:rsidRDefault="00F240C2" w:rsidP="00CC5697">
      <w:pPr>
        <w:pStyle w:val="CETBodytext"/>
      </w:pPr>
      <w:r w:rsidRPr="00CC5697">
        <w:t>Conventional ferrous salts are widely used as primary oral iron supplements because of their low production cost, simple manufacturing processes, and commercial availability</w:t>
      </w:r>
      <w:r w:rsidR="00C35030" w:rsidRPr="00CC5697">
        <w:t xml:space="preserve"> </w:t>
      </w:r>
      <w:r w:rsidR="00C35030" w:rsidRPr="00CC5697">
        <w:fldChar w:fldCharType="begin">
          <w:fldData xml:space="preserve">PEVuZE5vdGU+PENpdGU+PEF1dGhvcj5MbzwvQXV0aG9yPjxZZWFyPjIwMjM8L1llYXI+PFJlY051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==
</w:fldData>
        </w:fldChar>
      </w:r>
      <w:r w:rsidR="00C35030" w:rsidRPr="00CC5697">
        <w:instrText xml:space="preserve"> ADDIN EN.CITE </w:instrText>
      </w:r>
      <w:r w:rsidR="00C35030" w:rsidRPr="00CC5697">
        <w:fldChar w:fldCharType="begin">
          <w:fldData xml:space="preserve">PEVuZE5vdGU+PENpdGU+PEF1dGhvcj5MbzwvQXV0aG9yPjxZZWFyPjIwMjM8L1llYXI+PFJlY051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==
</w:fldData>
        </w:fldChar>
      </w:r>
      <w:r w:rsidR="00C35030" w:rsidRPr="00CC5697">
        <w:instrText xml:space="preserve"> ADDIN EN.CITE.DATA </w:instrText>
      </w:r>
      <w:r w:rsidR="00C35030" w:rsidRPr="00CC5697">
        <w:fldChar w:fldCharType="end"/>
      </w:r>
      <w:r w:rsidR="00C35030" w:rsidRPr="00CC5697">
        <w:fldChar w:fldCharType="separate"/>
      </w:r>
      <w:r w:rsidR="00C35030" w:rsidRPr="00CC5697">
        <w:rPr>
          <w:noProof/>
        </w:rPr>
        <w:t>(Lo, Benson et al. 2023)</w:t>
      </w:r>
      <w:r w:rsidR="00C35030" w:rsidRPr="00CC5697">
        <w:fldChar w:fldCharType="end"/>
      </w:r>
      <w:r w:rsidR="009F4735" w:rsidRPr="00CC5697">
        <w:t xml:space="preserve">. </w:t>
      </w:r>
      <w:r w:rsidR="002E2EF3" w:rsidRPr="00CC5697">
        <w:t>Although they provide bioavailable iron for hemoglobin synthesis, their absorption efficiency is relatively low, with only 10-20 % of administered iron typically absorbed, often requiring prolonged high-dose administration</w:t>
      </w:r>
      <w:r w:rsidR="003F066C" w:rsidRPr="00CC5697">
        <w:t xml:space="preserve"> </w:t>
      </w:r>
      <w:r w:rsidR="003F066C" w:rsidRPr="00CC5697">
        <w:fldChar w:fldCharType="begin"/>
      </w:r>
      <w:r w:rsidR="003F066C" w:rsidRPr="00CC5697">
        <w:instrText xml:space="preserve"> ADDIN EN.CITE &lt;EndNote&gt;&lt;Cite&gt;&lt;Author&gt;Pantopoulos&lt;/Author&gt;&lt;Year&gt;2024&lt;/Year&gt;&lt;RecNum&gt;3&lt;/RecNum&gt;&lt;DisplayText&gt;(Pantopoulos 2024)&lt;/DisplayText&gt;&lt;record&gt;&lt;rec-number&gt;3&lt;/rec-number&gt;&lt;foreign-keys&gt;&lt;key app="EN" db-id="0weppraexfffzyedpdupe59j925aefwrxtp0" timestamp="1776163713"&gt;3&lt;/key&gt;&lt;/foreign-keys&gt;&lt;ref-type name="Journal Article"&gt;17&lt;/ref-type&gt;&lt;contributors&gt;&lt;authors&gt;&lt;author&gt;Pantopoulos, Kostas&lt;/author&gt;&lt;/authors&gt;&lt;/contributors&gt;&lt;titles&gt;&lt;title&gt;Oral iron supplementation: new formulations, old questions&lt;/title&gt;&lt;secondary-title&gt;Haematologica&lt;/secondary-title&gt;&lt;/titles&gt;&lt;periodical&gt;&lt;full-title&gt;Haematologica&lt;/full-title&gt;&lt;/periodical&gt;&lt;pages&gt;2790-2801&lt;/pages&gt;&lt;volume&gt;109&lt;/volume&gt;&lt;number&gt;9&lt;/number&gt;&lt;section&gt;Review Articles&lt;/section&gt;&lt;dates&gt;&lt;year&gt;2024&lt;/year&gt;&lt;pub-dates&gt;&lt;date&gt;09/01&lt;/date&gt;&lt;/pub-dates&gt;&lt;/dates&gt;&lt;urls&gt;&lt;related-urls&gt;&lt;url&gt;https://haematologica.org/article/view/haematol.2024.284967&lt;/url&gt;&lt;/related-urls&gt;&lt;/urls&gt;&lt;electronic-resource-num&gt;10.3324/haematol.2024.284967&lt;/electronic-resource-num&gt;&lt;access-date&gt;2026/04/14&lt;/access-date&gt;&lt;/record&gt;&lt;/Cite&gt;&lt;/EndNote&gt;</w:instrText>
      </w:r>
      <w:r w:rsidR="003F066C" w:rsidRPr="00CC5697">
        <w:fldChar w:fldCharType="separate"/>
      </w:r>
      <w:r w:rsidR="003F066C" w:rsidRPr="00CC5697">
        <w:rPr>
          <w:noProof/>
        </w:rPr>
        <w:t>(Pantopoulos 2024)</w:t>
      </w:r>
      <w:r w:rsidR="003F066C" w:rsidRPr="00CC5697">
        <w:fldChar w:fldCharType="end"/>
      </w:r>
      <w:r w:rsidR="00C35030" w:rsidRPr="00CC5697">
        <w:t xml:space="preserve">. </w:t>
      </w:r>
      <w:r w:rsidR="002E2EF3" w:rsidRPr="00CC5697">
        <w:t>Iron absorption is also affected by dietary components such as phytates and polyphenols, while ascorbic acid generally enhances iron uptake by maintaining iron in its ferrous form.</w:t>
      </w:r>
    </w:p>
    <w:p w14:paraId="3F45E024" w14:textId="01629F20" w:rsidR="00F27FD3" w:rsidRPr="00CC5697" w:rsidRDefault="002E2EF3" w:rsidP="00CC5697">
      <w:pPr>
        <w:pStyle w:val="CETBodytext"/>
      </w:pPr>
      <w:r w:rsidRPr="00CC5697">
        <w:t>Despite their industrial advantages, conventional ferrous salts frequently cause gastrointestinal side effects, including nausea, vomiting, metallic taste, and teeth staining (</w:t>
      </w:r>
      <w:r w:rsidR="007E3C3E" w:rsidRPr="00CC5697">
        <w:fldChar w:fldCharType="begin"/>
      </w:r>
      <w:r w:rsidRPr="00CC5697">
        <w:instrText xml:space="preserve"> ADDIN EN.CITE &lt;EndNote&gt;&lt;Cite AuthorYear="1"&gt;&lt;Author&gt;Tolkien&lt;/Author&gt;&lt;Year&gt;2015&lt;/Year&gt;&lt;RecNum&gt;22&lt;/RecNum&gt;&lt;DisplayText&gt;Tolkien, Stecher et al. (2015)&lt;/DisplayText&gt;&lt;record&gt;&lt;rec-number&gt;22&lt;/rec-number&gt;&lt;foreign-keys&gt;&lt;key app="EN" db-id="0weppraexfffzyedpdupe59j925aefwrxtp0" timestamp="1778445158"&gt;22&lt;/key&gt;&lt;/foreign-keys&gt;&lt;ref-type name="Journal Article"&gt;17&lt;/ref-type&gt;&lt;contributors&gt;&lt;authors&gt;&lt;author&gt;Tolkien, Zoe&lt;/author&gt;&lt;author&gt;Stecher, Lynne&lt;/author&gt;&lt;author&gt;Mander, Adrian P.&lt;/author&gt;&lt;author&gt;Pereira, Dora I. A.&lt;/author&gt;&lt;author&gt;Powell, Jonathan J.&lt;/author&gt;&lt;/authors&gt;&lt;/contributors&gt;&lt;titles&gt;&lt;title&gt;Ferrous Sulfate Supplementation Causes Significant Gastrointestinal Side-Effects in Adults: A Systematic Review and Meta-Analysis&lt;/title&gt;&lt;secondary-title&gt;PLOS ONE&lt;/secondary-title&gt;&lt;/titles&gt;&lt;periodical&gt;&lt;full-title&gt;PLOS ONE&lt;/full-title&gt;&lt;/periodical&gt;&lt;pages&gt;e0117383&lt;/pages&gt;&lt;volume&gt;10&lt;/volume&gt;&lt;number&gt;2&lt;/number&gt;&lt;dates&gt;&lt;year&gt;2015&lt;/year&gt;&lt;/dates&gt;&lt;publisher&gt;Public Library of Science&lt;/publisher&gt;&lt;urls&gt;&lt;related-urls&gt;&lt;url&gt;https://doi.org/10.1371/journal.pone.0117383&lt;/url&gt;&lt;/related-urls&gt;&lt;/urls&gt;&lt;electronic-resource-num&gt;10.1371/journal.pone.0117383&lt;/electronic-resource-num&gt;&lt;/record&gt;&lt;/Cite&gt;&lt;/EndNote&gt;</w:instrText>
      </w:r>
      <w:r w:rsidR="007E3C3E" w:rsidRPr="00CC5697">
        <w:fldChar w:fldCharType="separate"/>
      </w:r>
      <w:r w:rsidRPr="00CC5697">
        <w:rPr>
          <w:noProof/>
        </w:rPr>
        <w:t>Tolkien, Stecher et al. (2015)</w:t>
      </w:r>
      <w:r w:rsidR="007E3C3E" w:rsidRPr="00CC5697">
        <w:fldChar w:fldCharType="end"/>
      </w:r>
      <w:r w:rsidR="007E3C3E" w:rsidRPr="00CC5697">
        <w:t xml:space="preserve"> </w:t>
      </w:r>
      <w:r w:rsidR="00005FC9" w:rsidRPr="00CC5697">
        <w:fldChar w:fldCharType="begin"/>
      </w:r>
      <w:r w:rsidRPr="00CC5697">
        <w:instrText xml:space="preserve"> ADDIN EN.CITE &lt;EndNote&gt;&lt;Cite&gt;&lt;Author&gt;Pantopoulos&lt;/Author&gt;&lt;Year&gt;2024&lt;/Year&gt;&lt;RecNum&gt;3&lt;/RecNum&gt;&lt;DisplayText&gt;(Pantopoulos 2024)&lt;/DisplayText&gt;&lt;record&gt;&lt;rec-number&gt;3&lt;/rec-number&gt;&lt;foreign-keys&gt;&lt;key app="EN" db-id="0weppraexfffzyedpdupe59j925aefwrxtp0" timestamp="1776163713"&gt;3&lt;/key&gt;&lt;/foreign-keys&gt;&lt;ref-type name="Journal Article"&gt;17&lt;/ref-type&gt;&lt;contributors&gt;&lt;authors&gt;&lt;author&gt;Pantopoulos, Kostas&lt;/author&gt;&lt;/authors&gt;&lt;/contributors&gt;&lt;titles&gt;&lt;title&gt;Oral iron supplementation: new formulations, old questions&lt;/title&gt;&lt;secondary-title&gt;Haematologica&lt;/secondary-title&gt;&lt;/titles&gt;&lt;periodical&gt;&lt;full-title&gt;Haematologica&lt;/full-title&gt;&lt;/periodical&gt;&lt;pages&gt;2790-2801&lt;/pages&gt;&lt;volume&gt;109&lt;/volume&gt;&lt;number&gt;9&lt;/number&gt;&lt;section&gt;Review Articles&lt;/section&gt;&lt;dates&gt;&lt;year&gt;2024&lt;/year&gt;&lt;pub-dates&gt;&lt;date&gt;09/01&lt;/date&gt;&lt;/pub-dates&gt;&lt;/dates&gt;&lt;urls&gt;&lt;related-urls&gt;&lt;url&gt;https://haematologica.org/article/view/haematol.2024.284967&lt;/url&gt;&lt;/related-urls&gt;&lt;/urls&gt;&lt;electronic-resource-num&gt;10.3324/haematol.2024.284967&lt;/electronic-resource-num&gt;&lt;access-date&gt;2026/04/14&lt;/access-date&gt;&lt;/record&gt;&lt;/Cite&gt;&lt;/EndNote&gt;</w:instrText>
      </w:r>
      <w:r w:rsidR="00005FC9" w:rsidRPr="00CC5697">
        <w:fldChar w:fldCharType="separate"/>
      </w:r>
      <w:r w:rsidRPr="00CC5697">
        <w:rPr>
          <w:noProof/>
        </w:rPr>
        <w:t>(Pantopoulos 2024)</w:t>
      </w:r>
      <w:r w:rsidR="00005FC9" w:rsidRPr="00CC5697">
        <w:fldChar w:fldCharType="end"/>
      </w:r>
      <w:r w:rsidR="00005FC9" w:rsidRPr="00CC5697">
        <w:t xml:space="preserve">. </w:t>
      </w:r>
      <w:r w:rsidR="00B52ABF" w:rsidRPr="00B52ABF">
        <w:rPr>
          <w:highlight w:val="yellow"/>
          <w:lang w:val="en-GB"/>
        </w:rPr>
        <w:t xml:space="preserve">Moreover, prolonged high-dose iron supplementation may disrupt intestinal homeostasis, reinforcing the need for iron formulations with improved bioavailability and gastrointestinal tolerance </w:t>
      </w:r>
      <w:r w:rsidR="00B52ABF" w:rsidRPr="00B52ABF">
        <w:rPr>
          <w:highlight w:val="yellow"/>
          <w:lang w:val="en-GB"/>
        </w:rPr>
        <w:fldChar w:fldCharType="begin"/>
      </w:r>
      <w:r w:rsidR="00B52ABF" w:rsidRPr="00B52ABF">
        <w:rPr>
          <w:highlight w:val="yellow"/>
          <w:lang w:val="en-GB"/>
        </w:rPr>
        <w:instrText xml:space="preserve"> ADDIN EN.CITE &lt;EndNote&gt;&lt;Cite&gt;&lt;Author&gt;Xia&lt;/Author&gt;&lt;Year&gt;2024&lt;/Year&gt;&lt;RecNum&gt;69&lt;/RecNum&gt;&lt;DisplayText&gt;(Xia, Chen et al. 2024)&lt;/DisplayText&gt;&lt;record&gt;&lt;rec-number&gt;69&lt;/rec-number&gt;&lt;foreign-keys&gt;&lt;key app="EN" db-id="a0rtfzpf5rt0s4epxzp5pxefzzaztaerde5f" timestamp="1785844926"&gt;69&lt;/key&gt;&lt;/foreign-keys&gt;&lt;ref-type name="Journal Article"&gt;17&lt;/ref-type&gt;&lt;contributors&gt;&lt;authors&gt;&lt;author&gt;Xia, Yu&lt;/author&gt;&lt;author&gt;Chen, Zhengli&lt;/author&gt;&lt;author&gt;Huang, Chao&lt;/author&gt;&lt;author&gt;Shi, Liangqin&lt;/author&gt;&lt;author&gt;Ma, Wenjing&lt;/author&gt;&lt;author&gt;Chen, Xiwen&lt;/author&gt;&lt;author&gt;Liu, Yucong&lt;/author&gt;&lt;author&gt;Wang, Yao&lt;/author&gt;&lt;author&gt;Cai, Chunyu&lt;/author&gt;&lt;author&gt;Huang, Yixiang&lt;/author&gt;&lt;author&gt;Liu, Wentao&lt;/author&gt;&lt;author&gt;Shi, Riyi&lt;/author&gt;&lt;author&gt;Luo, Qihui&lt;/author&gt;&lt;/authors&gt;&lt;/contributors&gt;&lt;titles&gt;&lt;title&gt;Investigation the mechanism of iron overload-induced colonic inflammation following ferric citrate exposure&lt;/title&gt;&lt;secondary-title&gt;Ecotoxicology and Environmental Safety&lt;/secondary-title&gt;&lt;/titles&gt;&lt;periodical&gt;&lt;full-title&gt;Ecotoxicology and Environmental Safety&lt;/full-title&gt;&lt;/periodical&gt;&lt;pages&gt;116241&lt;/pages&gt;&lt;volume&gt;275&lt;/volume&gt;&lt;keywords&gt;&lt;keyword&gt;Ferric citrate&lt;/keyword&gt;&lt;keyword&gt;Iron overload&lt;/keyword&gt;&lt;keyword&gt;Colonic inflammation&lt;/keyword&gt;&lt;keyword&gt;Pathogenic bacteria&lt;/keyword&gt;&lt;keyword&gt;SW480 cells&lt;/keyword&gt;&lt;keyword&gt;NF-κB signaling pathway&lt;/keyword&gt;&lt;/keywords&gt;&lt;dates&gt;&lt;year&gt;2024&lt;/year&gt;&lt;pub-dates&gt;&lt;date&gt;2024/04/15/&lt;/date&gt;&lt;/pub-dates&gt;&lt;/dates&gt;&lt;isbn&gt;0147-6513&lt;/isbn&gt;&lt;urls&gt;&lt;related-urls&gt;&lt;url&gt;https://www.sciencedirect.com/science/article/pii/S0147651324003178&lt;/url&gt;&lt;/related-urls&gt;&lt;/urls&gt;&lt;electronic-resource-num&gt;https://doi.org/10.1016/j.ecoenv.2024.116241&lt;/electronic-resource-num&gt;&lt;/record&gt;&lt;/Cite&gt;&lt;/EndNote&gt;</w:instrText>
      </w:r>
      <w:r w:rsidR="00B52ABF" w:rsidRPr="00B52ABF">
        <w:rPr>
          <w:highlight w:val="yellow"/>
          <w:lang w:val="en-GB"/>
        </w:rPr>
        <w:fldChar w:fldCharType="separate"/>
      </w:r>
      <w:r w:rsidR="00B52ABF" w:rsidRPr="00B52ABF">
        <w:rPr>
          <w:noProof/>
          <w:highlight w:val="yellow"/>
          <w:lang w:val="en-GB"/>
        </w:rPr>
        <w:t>(Xia, Chen et al. 2024)</w:t>
      </w:r>
      <w:r w:rsidR="00B52ABF" w:rsidRPr="00B52ABF">
        <w:rPr>
          <w:highlight w:val="yellow"/>
          <w:lang w:val="en-GB"/>
        </w:rPr>
        <w:fldChar w:fldCharType="end"/>
      </w:r>
      <w:r w:rsidR="00B52ABF">
        <w:rPr>
          <w:lang w:val="en-GB"/>
        </w:rPr>
        <w:t xml:space="preserve">. </w:t>
      </w:r>
      <w:r w:rsidRPr="00CC5697">
        <w:t>These limitations have promoted the development of advanced iron delivery systems with improved bioavailability, stability, and gastrointestinal tolerance.</w:t>
      </w:r>
    </w:p>
    <w:p w14:paraId="7CA70793" w14:textId="1EA4116C" w:rsidR="008B6854" w:rsidRPr="00CC5697" w:rsidRDefault="008B6854" w:rsidP="00CC5697">
      <w:pPr>
        <w:pStyle w:val="CETHeading1"/>
        <w:tabs>
          <w:tab w:val="clear" w:pos="360"/>
          <w:tab w:val="right" w:pos="7100"/>
        </w:tabs>
        <w:jc w:val="both"/>
        <w:rPr>
          <w:lang w:val="en-GB"/>
        </w:rPr>
      </w:pPr>
      <w:r w:rsidRPr="00CC5697">
        <w:rPr>
          <w:lang w:val="en-GB"/>
        </w:rPr>
        <w:t>Amino acid chelated iron</w:t>
      </w:r>
    </w:p>
    <w:p w14:paraId="23DC520E" w14:textId="48A052B4" w:rsidR="008B6854" w:rsidRPr="00CC5697" w:rsidRDefault="00EC0D56" w:rsidP="00CC5697">
      <w:pPr>
        <w:pStyle w:val="CETBodytext"/>
      </w:pPr>
      <w:r w:rsidRPr="00CC5697">
        <w:rPr>
          <w:lang w:val="en-GB"/>
        </w:rPr>
        <w:t xml:space="preserve">Amino acid chelated iron compounds represent </w:t>
      </w:r>
      <w:r w:rsidR="001B19EE" w:rsidRPr="00CC5697">
        <w:rPr>
          <w:lang w:val="en-GB"/>
        </w:rPr>
        <w:t>a more advanced generation of iron supplements de</w:t>
      </w:r>
      <w:r w:rsidR="00021D40">
        <w:rPr>
          <w:lang w:val="en-GB"/>
        </w:rPr>
        <w:t>velope</w:t>
      </w:r>
      <w:r w:rsidR="001B19EE" w:rsidRPr="00CC5697">
        <w:rPr>
          <w:lang w:val="en-GB"/>
        </w:rPr>
        <w:t>d to improve iron bioavailability, stability, and gastrointestinal tolerance</w:t>
      </w:r>
      <w:r w:rsidRPr="00CC5697">
        <w:rPr>
          <w:lang w:val="en-GB"/>
        </w:rPr>
        <w:t>. They</w:t>
      </w:r>
      <w:r w:rsidR="008B6854" w:rsidRPr="00CC5697">
        <w:rPr>
          <w:lang w:val="en-GB"/>
        </w:rPr>
        <w:t xml:space="preserve"> can be used not only to prevent and treat IDA, but also as food fortificants </w:t>
      </w:r>
      <w:r w:rsidR="008B6854" w:rsidRPr="00CC5697">
        <w:rPr>
          <w:lang w:val="en-GB"/>
        </w:rPr>
        <w:fldChar w:fldCharType="begin"/>
      </w:r>
      <w:r w:rsidR="008B6854" w:rsidRPr="00CC5697">
        <w:rPr>
          <w:lang w:val="en-GB"/>
        </w:rPr>
        <w:instrText xml:space="preserve"> ADDIN EN.CITE &lt;EndNote&gt;&lt;Cite&gt;&lt;Author&gt;Sugimori&lt;/Author&gt;&lt;Year&gt;2025&lt;/Year&gt;&lt;RecNum&gt;12&lt;/RecNum&gt;&lt;DisplayText&gt;(Sugimori, Jinnouchi et al. 2025)&lt;/DisplayText&gt;&lt;record&gt;&lt;rec-number&gt;12&lt;/rec-number&gt;&lt;foreign-keys&gt;&lt;key app="EN" db-id="0weppraexfffzyedpdupe59j925aefwrxtp0" timestamp="1776706814"&gt;12&lt;/key&gt;&lt;/foreign-keys&gt;&lt;ref-type name="Journal Article"&gt;17&lt;/ref-type&gt;&lt;contributors&gt;&lt;authors&gt;&lt;author&gt;Sugimori, Naomi&lt;/author&gt;&lt;author&gt;Jinnouchi, Yoh&lt;/author&gt;&lt;author&gt;Mizoguchi, Toru&lt;/author&gt;&lt;/authors&gt;&lt;/contributors&gt;&lt;auth-address&gt;Department of Hematology, Sugimori Clinic, Takaoka, JPN; Orthomolecular Medical Nutrition Therapy, Mizoguchi Clinic, Tokyo, JPN; Department of Epidemiology, Fukushima Medical University School of Medicine, Fukushima, JPN; Orthomolecular Medical Nutrition Therapy, Mizoguchi Clinic, Tokyo, JPN&lt;/auth-address&gt;&lt;titles&gt;&lt;title&gt;Secondary Iron Overload Due to Amino Acid Chelated Iron Supplementation: A Case Report Involving a Mother and Daughter&lt;/title&gt;&lt;secondary-title&gt;Cureus&lt;/secondary-title&gt;&lt;/titles&gt;&lt;periodical&gt;&lt;full-title&gt;Cureus&lt;/full-title&gt;&lt;/periodical&gt;&lt;pages&gt;e77251&lt;/pages&gt;&lt;volume&gt;17&lt;/volume&gt;&lt;number&gt;1&lt;/number&gt;&lt;keywords&gt;&lt;keyword&gt;ferrous bisglycinate&lt;/keyword&gt;&lt;keyword&gt;ferrous amino acid chelate&lt;/keyword&gt;&lt;keyword&gt;ferrous bisglycinate chelate&lt;/keyword&gt;&lt;keyword&gt;iron&lt;/keyword&gt;&lt;keyword&gt;iron supplements&lt;/keyword&gt;&lt;keyword&gt;iron supplementation&lt;/keyword&gt;&lt;keyword&gt;iron overload&lt;/keyword&gt;&lt;keyword&gt;ferrochel&lt;/keyword&gt;&lt;keyword&gt;iron bisglycinate chelate&lt;/keyword&gt;&lt;keyword&gt;amino acid chelated iron&lt;/keyword&gt;&lt;/keywords&gt;&lt;dates&gt;&lt;year&gt;2025&lt;/year&gt;&lt;pub-dates&gt;&lt;date&gt;2025/1/10&lt;/date&gt;&lt;/pub-dates&gt;&lt;/dates&gt;&lt;publisher&gt;Cureus, Inc.&lt;/publisher&gt;&lt;isbn&gt;2168-8184&lt;/isbn&gt;&lt;urls&gt;&lt;related-urls&gt;&lt;url&gt;http://dx.doi.org/10.7759/cureus.77251&lt;/url&gt;&lt;/related-urls&gt;&lt;/urls&gt;&lt;electronic-resource-num&gt;10.7759/cureus.77251&lt;/electronic-resource-num&gt;&lt;/record&gt;&lt;/Cite&gt;&lt;/EndNote&gt;</w:instrText>
      </w:r>
      <w:r w:rsidR="008B6854" w:rsidRPr="00CC5697">
        <w:rPr>
          <w:lang w:val="en-GB"/>
        </w:rPr>
        <w:fldChar w:fldCharType="separate"/>
      </w:r>
      <w:r w:rsidR="008B6854" w:rsidRPr="00CC5697">
        <w:rPr>
          <w:noProof/>
          <w:lang w:val="en-GB"/>
        </w:rPr>
        <w:t>(Sugimori, Jinnouchi et al. 2025)</w:t>
      </w:r>
      <w:r w:rsidR="008B6854" w:rsidRPr="00CC5697">
        <w:rPr>
          <w:lang w:val="en-GB"/>
        </w:rPr>
        <w:fldChar w:fldCharType="end"/>
      </w:r>
      <w:r w:rsidR="008B6854" w:rsidRPr="00CC5697">
        <w:rPr>
          <w:lang w:val="en-GB"/>
        </w:rPr>
        <w:t xml:space="preserve">. </w:t>
      </w:r>
      <w:r w:rsidR="00021D40" w:rsidRPr="00021D40">
        <w:rPr>
          <w:highlight w:val="yellow"/>
          <w:lang w:val="en-GB"/>
        </w:rPr>
        <w:t>Commercial formulations, including ferrous bis-glycinate and ferric glycinate, are widely available. Compared with conventional inorganic iron salts, these supplements form stable iron</w:t>
      </w:r>
      <w:r w:rsidR="00021D40">
        <w:rPr>
          <w:highlight w:val="yellow"/>
          <w:lang w:val="en-GB"/>
        </w:rPr>
        <w:t>-</w:t>
      </w:r>
      <w:r w:rsidR="00021D40" w:rsidRPr="00021D40">
        <w:rPr>
          <w:highlight w:val="yellow"/>
          <w:lang w:val="en-GB"/>
        </w:rPr>
        <w:t>amino acid coordination complexes that reduce interactions with dietary inhibitors and enhance iron absorption. Their production relies on controlled chelation processes to ensure complex stability and product quality.</w:t>
      </w:r>
    </w:p>
    <w:p w14:paraId="173D28F7" w14:textId="0685B4C1" w:rsidR="008B6854" w:rsidRPr="00CC5697" w:rsidRDefault="00CD73F7" w:rsidP="00CC5697">
      <w:pPr>
        <w:pStyle w:val="CETheadingx"/>
      </w:pPr>
      <w:r w:rsidRPr="00CC5697">
        <w:t>Preparation methods of ferrous amino acid complexes</w:t>
      </w:r>
    </w:p>
    <w:p w14:paraId="751E4AF3" w14:textId="77777777" w:rsidR="00021D40" w:rsidRDefault="00021D40" w:rsidP="00021D40">
      <w:pPr>
        <w:pStyle w:val="CETBodytext"/>
      </w:pPr>
      <w:r w:rsidRPr="00021D40">
        <w:rPr>
          <w:lang w:val="en-GB"/>
        </w:rPr>
        <w:t xml:space="preserve">Ferrous amino acid chelates are produced by reacting ferrous salts with amino acids under controlled pH and temperature conditions, typically using reducing agents to maintain iron in the ferrous state and promote stable complex formation </w:t>
      </w:r>
      <w:r w:rsidR="00DE78EE" w:rsidRPr="00CC5697">
        <w:fldChar w:fldCharType="begin"/>
      </w:r>
      <w:r w:rsidR="00DE78EE" w:rsidRPr="00CC5697">
        <w:instrText xml:space="preserve"> ADDIN EN.CITE &lt;EndNote&gt;&lt;Cite&gt;&lt;Author&gt;Zhou Rongchao&lt;/Author&gt;&lt;Year&gt;2018&lt;/Year&gt;&lt;RecNum&gt;26&lt;/RecNum&gt;&lt;DisplayText&gt;(Zhou Rongchao 2018)&lt;/DisplayText&gt;&lt;record&gt;&lt;rec-number&gt;26&lt;/rec-number&gt;&lt;foreign-keys&gt;&lt;key app="EN" db-id="x5r2p90tr9x5tpe2ewavedf1epe0tsvz0ttt" timestamp="1779195569"&gt;26&lt;/key&gt;&lt;/foreign-keys&gt;&lt;ref-type name="Patent"&gt;25&lt;/ref-type&gt;&lt;contributors&gt;&lt;authors&gt;&lt;author&gt;Zhou Rongchao, Peng Qiming, Su Yu, Liao Changfu.&lt;/author&gt;&lt;/authors&gt;&lt;/contributors&gt;&lt;titles&gt;&lt;title&gt;Preparation method of ferrous amino acid chelate&lt;/title&gt;&lt;/titles&gt;&lt;dates&gt;&lt;year&gt;2018&lt;/year&gt;&lt;/dates&gt;&lt;pub-location&gt;China&lt;/pub-location&gt;&lt;publisher&gt;Lufeng Tianbao Phosphorus Chemical Co Ltd.&lt;/publisher&gt;&lt;isbn&gt;CN109081786A&lt;/isbn&gt;&lt;urls&gt;&lt;/urls&gt;&lt;/record&gt;&lt;/Cite&gt;&lt;/EndNote&gt;</w:instrText>
      </w:r>
      <w:r w:rsidR="00DE78EE" w:rsidRPr="00CC5697">
        <w:fldChar w:fldCharType="separate"/>
      </w:r>
      <w:r w:rsidR="00DE78EE" w:rsidRPr="00CC5697">
        <w:rPr>
          <w:noProof/>
        </w:rPr>
        <w:t>(Zhou Rongchao 2018)</w:t>
      </w:r>
      <w:r w:rsidR="00DE78EE" w:rsidRPr="00CC5697">
        <w:fldChar w:fldCharType="end"/>
      </w:r>
      <w:r w:rsidR="005F2282" w:rsidRPr="00CC5697">
        <w:t xml:space="preserve">. </w:t>
      </w:r>
    </w:p>
    <w:p w14:paraId="4E7F436A" w14:textId="77777777" w:rsidR="002E05A4" w:rsidRDefault="00021D40" w:rsidP="00021D40">
      <w:pPr>
        <w:pStyle w:val="CETBodytext"/>
      </w:pPr>
      <w:r w:rsidRPr="00021D40">
        <w:rPr>
          <w:lang w:val="en-GB"/>
        </w:rPr>
        <w:t xml:space="preserve">Recent processing strategies have improved chelation efficiency and product stability through oxygen-free processing, organic-acid-assisted stabilization, and spray drying, replacing conventional calcium-based pH adjustment and vacuum drying methods </w:t>
      </w:r>
      <w:r w:rsidR="00625543" w:rsidRPr="00CC5697">
        <w:t xml:space="preserve"> </w:t>
      </w:r>
      <w:r w:rsidR="00625543" w:rsidRPr="00CC5697">
        <w:fldChar w:fldCharType="begin"/>
      </w:r>
      <w:r w:rsidR="00625543" w:rsidRPr="00CC5697">
        <w:instrText xml:space="preserve"> ADDIN EN.CITE &lt;EndNote&gt;&lt;Cite&gt;&lt;Author&gt;Zhou Rongchao&lt;/Author&gt;&lt;RecNum&gt;27&lt;/RecNum&gt;&lt;DisplayText&gt;(Zhou Rongchao 2021)&lt;/DisplayText&gt;&lt;record&gt;&lt;rec-number&gt;27&lt;/rec-number&gt;&lt;foreign-keys&gt;&lt;key app="EN" db-id="x5r2p90tr9x5tpe2ewavedf1epe0tsvz0ttt" timestamp="1779243916"&gt;27&lt;/key&gt;&lt;/foreign-keys&gt;&lt;ref-type name="Patent"&gt;25&lt;/ref-type&gt;&lt;contributors&gt;&lt;authors&gt;&lt;author&gt;Zhou Rongchao, Liao Changfu, Peng Qiming.&lt;/author&gt;&lt;/authors&gt;&lt;/contributors&gt;&lt;titles&gt;&lt;title&gt;Preparation method of stable ferrous amino acid complex&lt;/title&gt;&lt;/titles&gt;&lt;dates&gt;&lt;year&gt;2021&lt;/year&gt;&lt;pub-dates&gt;&lt;date&gt;2021&lt;/date&gt;&lt;/pub-dates&gt;&lt;/dates&gt;&lt;pub-location&gt;China&lt;/pub-location&gt;&lt;publisher&gt;Lufeng Tianbao Phosphorus Chemical Co Ltd.&lt;/publisher&gt;&lt;isbn&gt;CN110128307A&lt;/isbn&gt;&lt;urls&gt;&lt;/urls&gt;&lt;/record&gt;&lt;/Cite&gt;&lt;/EndNote&gt;</w:instrText>
      </w:r>
      <w:r w:rsidR="00625543" w:rsidRPr="00CC5697">
        <w:fldChar w:fldCharType="separate"/>
      </w:r>
      <w:r w:rsidR="00625543" w:rsidRPr="00CC5697">
        <w:rPr>
          <w:noProof/>
        </w:rPr>
        <w:t>(Zhou Rongchao 2021)</w:t>
      </w:r>
      <w:r w:rsidR="00625543" w:rsidRPr="00CC5697">
        <w:fldChar w:fldCharType="end"/>
      </w:r>
      <w:r w:rsidR="005F2282" w:rsidRPr="00CC5697">
        <w:t xml:space="preserve">. </w:t>
      </w:r>
    </w:p>
    <w:p w14:paraId="2F739417" w14:textId="200A8439" w:rsidR="006401E8" w:rsidRPr="00CC5697" w:rsidRDefault="00021D40" w:rsidP="00021D40">
      <w:pPr>
        <w:pStyle w:val="CETBodytext"/>
      </w:pPr>
      <w:r w:rsidRPr="00021D40">
        <w:rPr>
          <w:lang w:val="en-GB"/>
        </w:rPr>
        <w:t>These advances support more stable products and facilitate industrial-scale production of amino acid chelates such as ferrous bis-glycinate, methionine, lysine, and threonine complexes.</w:t>
      </w:r>
    </w:p>
    <w:p w14:paraId="58B48D69" w14:textId="546B489F" w:rsidR="006B436F" w:rsidRPr="00CC5697" w:rsidRDefault="007C0BC3" w:rsidP="00CC5697">
      <w:pPr>
        <w:pStyle w:val="CETheadingx"/>
      </w:pPr>
      <w:r w:rsidRPr="00CC5697">
        <w:lastRenderedPageBreak/>
        <w:t>Functional Properties and Challenges of Amino Acid-Chelated Iron</w:t>
      </w:r>
    </w:p>
    <w:p w14:paraId="10E9A48D" w14:textId="7F46DE12" w:rsidR="00F27FD3" w:rsidRPr="00CC5697" w:rsidRDefault="005F2282" w:rsidP="00CC5697">
      <w:pPr>
        <w:pStyle w:val="CETBodytext"/>
      </w:pPr>
      <w:r w:rsidRPr="00CC5697">
        <w:t>Ferrous bis-glycinate is one of the most widely used amino acid-chelated iron formulations. It consists of a ferrous ion coordinated with two glycine molecules, forming a stable complex that reduces interactions with dietary inhibitors such as phytates</w:t>
      </w:r>
      <w:r w:rsidR="00E62CB3" w:rsidRPr="00CC5697">
        <w:t xml:space="preserve"> </w:t>
      </w:r>
      <w:r w:rsidR="00E62CB3" w:rsidRPr="00CC5697">
        <w:fldChar w:fldCharType="begin"/>
      </w:r>
      <w:r w:rsidR="00E62CB3" w:rsidRPr="00CC5697">
        <w:instrText xml:space="preserve"> ADDIN EN.CITE &lt;EndNote&gt;&lt;Cite&gt;&lt;Author&gt;Fischer&lt;/Author&gt;&lt;Year&gt;2023&lt;/Year&gt;&lt;RecNum&gt;25&lt;/RecNum&gt;&lt;DisplayText&gt;(Fischer, Cherian et al. 2023)&lt;/DisplayText&gt;&lt;record&gt;&lt;rec-number&gt;25&lt;/rec-number&gt;&lt;foreign-keys&gt;&lt;key app="EN" db-id="0weppraexfffzyedpdupe59j925aefwrxtp0" timestamp="1778449073"&gt;25&lt;/key&gt;&lt;/foreign-keys&gt;&lt;ref-type name="Journal Article"&gt;17&lt;/ref-type&gt;&lt;contributors&gt;&lt;authors&gt;&lt;author&gt;Fischer, Jordie A J&lt;/author&gt;&lt;author&gt;Cherian, Arlin M&lt;/author&gt;&lt;author&gt;Bone, Jeffrey N&lt;/author&gt;&lt;author&gt;Karakochuk, Crystal D&lt;/author&gt;&lt;/authors&gt;&lt;/contributors&gt;&lt;titles&gt;&lt;title&gt;The effects of oral ferrous bisglycinate supplementation on hemoglobin and ferritin concentrations in adults and children: a systematic review and meta-analysis of randomized controlled trials&lt;/title&gt;&lt;secondary-title&gt;Nutrition Reviews&lt;/secondary-title&gt;&lt;/titles&gt;&lt;periodical&gt;&lt;full-title&gt;Nutrition Reviews&lt;/full-title&gt;&lt;/periodical&gt;&lt;pages&gt;904-920&lt;/pages&gt;&lt;volume&gt;81&lt;/volume&gt;&lt;number&gt;8&lt;/number&gt;&lt;dates&gt;&lt;year&gt;2023&lt;/year&gt;&lt;/dates&gt;&lt;isbn&gt;0029-6643&lt;/isbn&gt;&lt;urls&gt;&lt;related-urls&gt;&lt;url&gt;https://doi.org/10.1093/nutrit/nuac106&lt;/url&gt;&lt;/related-urls&gt;&lt;/urls&gt;&lt;electronic-resource-num&gt;10.1093/nutrit/nuac106&lt;/electronic-resource-num&gt;&lt;access-date&gt;5/10/2026&lt;/access-date&gt;&lt;/record&gt;&lt;/Cite&gt;&lt;/EndNote&gt;</w:instrText>
      </w:r>
      <w:r w:rsidR="00E62CB3" w:rsidRPr="00CC5697">
        <w:fldChar w:fldCharType="separate"/>
      </w:r>
      <w:r w:rsidR="00E62CB3" w:rsidRPr="00CC5697">
        <w:rPr>
          <w:noProof/>
        </w:rPr>
        <w:t>(Fischer, Cherian et al. 2023)</w:t>
      </w:r>
      <w:r w:rsidR="00E62CB3" w:rsidRPr="00CC5697">
        <w:fldChar w:fldCharType="end"/>
      </w:r>
      <w:r w:rsidR="00E62CB3" w:rsidRPr="00CC5697">
        <w:t>.</w:t>
      </w:r>
    </w:p>
    <w:p w14:paraId="1F536782" w14:textId="6E3C9903" w:rsidR="003476AA" w:rsidRPr="00CC5697" w:rsidRDefault="00B52ABF" w:rsidP="00CC5697">
      <w:pPr>
        <w:pStyle w:val="CETBodytext"/>
      </w:pPr>
      <w:r w:rsidRPr="00B52ABF">
        <w:rPr>
          <w:highlight w:val="yellow"/>
          <w:lang w:val="en-GB"/>
        </w:rPr>
        <w:t xml:space="preserve">Despite these advantages, amino acid-chelated iron systems require high-purity amino acids and carefully controlled chelation and drying processes, increasing production costs compared with conventional iron salts. In food applications, certain amino acid chelates may also promote lipid oxidation and discoloration, limiting their use in some formulations </w:t>
      </w:r>
      <w:r w:rsidRPr="00B52ABF">
        <w:rPr>
          <w:highlight w:val="yellow"/>
          <w:lang w:val="en-GB"/>
        </w:rPr>
        <w:fldChar w:fldCharType="begin"/>
      </w:r>
      <w:r w:rsidRPr="00B52ABF">
        <w:rPr>
          <w:highlight w:val="yellow"/>
          <w:lang w:val="en-GB"/>
        </w:rPr>
        <w:instrText xml:space="preserve"> ADDIN EN.CITE &lt;EndNote&gt;&lt;Cite&gt;&lt;Author&gt;Luo&lt;/Author&gt;&lt;Year&gt;2020&lt;/Year&gt;&lt;RecNum&gt;68&lt;/RecNum&gt;&lt;DisplayText&gt;(Luo, Zhou et al. 2020)&lt;/DisplayText&gt;&lt;record&gt;&lt;rec-number&gt;68&lt;/rec-number&gt;&lt;foreign-keys&gt;&lt;key app="EN" db-id="a0rtfzpf5rt0s4epxzp5pxefzzaztaerde5f" timestamp="1785844538"&gt;68&lt;/key&gt;&lt;/foreign-keys&gt;&lt;ref-type name="Journal Article"&gt;17&lt;/ref-type&gt;&lt;contributors&gt;&lt;authors&gt;&lt;author&gt;Luo, Jiaqi&lt;/author&gt;&lt;author&gt;Zhou, Zisong&lt;/author&gt;&lt;author&gt;Yao, Xintong&lt;/author&gt;&lt;author&gt;Fu, Yu&lt;/author&gt;&lt;/authors&gt;&lt;/contributors&gt;&lt;titles&gt;&lt;title&gt;Mineral-chelating peptides derived from fish collagen: Preparation, bioactivity and bioavailability&lt;/title&gt;&lt;secondary-title&gt;LWT&lt;/secondary-title&gt;&lt;/titles&gt;&lt;periodical&gt;&lt;full-title&gt;LWT&lt;/full-title&gt;&lt;/periodical&gt;&lt;pages&gt;110209&lt;/pages&gt;&lt;volume&gt;134&lt;/volume&gt;&lt;keywords&gt;&lt;keyword&gt;Collagen&lt;/keyword&gt;&lt;keyword&gt;Mineral-chelating peptides&lt;/keyword&gt;&lt;keyword&gt;Chelating mechanism&lt;/keyword&gt;&lt;keyword&gt;Bioactivity&lt;/keyword&gt;&lt;keyword&gt;Bioavailability&lt;/keyword&gt;&lt;/keywords&gt;&lt;dates&gt;&lt;year&gt;2020&lt;/year&gt;&lt;pub-dates&gt;&lt;date&gt;2020/12/01/&lt;/date&gt;&lt;/pub-dates&gt;&lt;/dates&gt;&lt;isbn&gt;0023-6438&lt;/isbn&gt;&lt;urls&gt;&lt;related-urls&gt;&lt;url&gt;https://www.sciencedirect.com/science/article/pii/S0023643820311981&lt;/url&gt;&lt;/related-urls&gt;&lt;/urls&gt;&lt;electronic-resource-num&gt;https://doi.org/10.1016/j.lwt.2020.110209&lt;/electronic-resource-num&gt;&lt;/record&gt;&lt;/Cite&gt;&lt;/EndNote&gt;</w:instrText>
      </w:r>
      <w:r w:rsidRPr="00B52ABF">
        <w:rPr>
          <w:highlight w:val="yellow"/>
          <w:lang w:val="en-GB"/>
        </w:rPr>
        <w:fldChar w:fldCharType="separate"/>
      </w:r>
      <w:r w:rsidRPr="00B52ABF">
        <w:rPr>
          <w:noProof/>
          <w:highlight w:val="yellow"/>
          <w:lang w:val="en-GB"/>
        </w:rPr>
        <w:t>(Luo, Zhou et al. 2020)</w:t>
      </w:r>
      <w:r w:rsidRPr="00B52ABF">
        <w:rPr>
          <w:highlight w:val="yellow"/>
          <w:lang w:val="en-GB"/>
        </w:rPr>
        <w:fldChar w:fldCharType="end"/>
      </w:r>
      <w:r w:rsidR="005F2282" w:rsidRPr="00B52ABF">
        <w:rPr>
          <w:highlight w:val="yellow"/>
        </w:rPr>
        <w:t>.</w:t>
      </w:r>
    </w:p>
    <w:p w14:paraId="1B34F931" w14:textId="498F75AD" w:rsidR="006B436F" w:rsidRPr="00CC5697" w:rsidRDefault="006B436F" w:rsidP="00CC5697">
      <w:pPr>
        <w:pStyle w:val="CETHeading1"/>
        <w:tabs>
          <w:tab w:val="clear" w:pos="360"/>
          <w:tab w:val="right" w:pos="7100"/>
        </w:tabs>
        <w:jc w:val="both"/>
        <w:rPr>
          <w:lang w:val="en-GB"/>
        </w:rPr>
      </w:pPr>
      <w:r w:rsidRPr="00CC5697">
        <w:rPr>
          <w:lang w:val="en-GB"/>
        </w:rPr>
        <w:t>Liposomal iron</w:t>
      </w:r>
    </w:p>
    <w:p w14:paraId="1FA25BB2" w14:textId="28551A69" w:rsidR="006B436F" w:rsidRPr="00CC5697" w:rsidRDefault="00A94948" w:rsidP="00CC5697">
      <w:pPr>
        <w:pStyle w:val="CETBodytext"/>
      </w:pPr>
      <w:r w:rsidRPr="00A94948">
        <w:rPr>
          <w:highlight w:val="yellow"/>
          <w:lang w:val="en-GB"/>
        </w:rPr>
        <w:t>Liposomal iron is a nanoencapsulated formulation in which inorganic or heme iron is enclosed within phospholipid vesicles. Compared with conventional iron salts, liposomal systems improve iron absorption and gastrointestinal tolerance by protecting iron from undesirable interactions during digestion</w:t>
      </w:r>
      <w:r>
        <w:rPr>
          <w:lang w:val="en-GB"/>
        </w:rPr>
        <w:t xml:space="preserve"> </w:t>
      </w:r>
      <w:r w:rsidR="00D675A7" w:rsidRPr="00CC5697">
        <w:rPr>
          <w:lang w:val="en-GB"/>
        </w:rPr>
        <w:fldChar w:fldCharType="begin"/>
      </w:r>
      <w:r w:rsidR="00D675A7" w:rsidRPr="00CC5697">
        <w:rPr>
          <w:lang w:val="en-GB"/>
        </w:rPr>
        <w:instrText xml:space="preserve"> ADDIN EN.CITE &lt;EndNote&gt;&lt;Cite&gt;&lt;Author&gt;Cesarano&lt;/Author&gt;&lt;Year&gt;2024&lt;/Year&gt;&lt;RecNum&gt;14&lt;/RecNum&gt;&lt;DisplayText&gt;(Cesarano, Borrelli et al. 2024)&lt;/DisplayText&gt;&lt;record&gt;&lt;rec-number&gt;14&lt;/rec-number&gt;&lt;foreign-keys&gt;&lt;key app="EN" db-id="0weppraexfffzyedpdupe59j925aefwrxtp0" timestamp="1776734662"&gt;14&lt;/key&gt;&lt;/foreign-keys&gt;&lt;ref-type name="Journal Article"&gt;17&lt;/ref-type&gt;&lt;contributors&gt;&lt;authors&gt;&lt;author&gt;Cesarano, Davide&lt;/author&gt;&lt;author&gt;Borrelli, Silvio&lt;/author&gt;&lt;author&gt;Campilongo, Giorgia&lt;/author&gt;&lt;author&gt;D’Ambra, Annarita&lt;/author&gt;&lt;author&gt;Papadia, Federica&lt;/author&gt;&lt;author&gt;Garofalo, Carlo&lt;/author&gt;&lt;author&gt;De Marco, Antonia&lt;/author&gt;&lt;author&gt;Marzano, Federica&lt;/author&gt;&lt;author&gt;Ruotolo, Chiara&lt;/author&gt;&lt;author&gt;Gesualdo, Loreto&lt;/author&gt;&lt;author&gt;Cirillo, Pietro&lt;/author&gt;&lt;author&gt;Minutolo, Roberto&lt;/author&gt;&lt;/authors&gt;&lt;/contributors&gt;&lt;titles&gt;&lt;title&gt;Efficacy and Safety of Oral Supplementation with Liposomal Iron in Non-Dialysis Chronic Kidney Disease Patients with Iron Deficiency&lt;/title&gt;&lt;secondary-title&gt;Nutrients&lt;/secondary-title&gt;&lt;/titles&gt;&lt;periodical&gt;&lt;full-title&gt;Nutrients&lt;/full-title&gt;&lt;/periodical&gt;&lt;pages&gt;1255&lt;/pages&gt;&lt;volume&gt;16&lt;/volume&gt;&lt;number&gt;9&lt;/number&gt;&lt;dates&gt;&lt;year&gt;2024&lt;/year&gt;&lt;/dates&gt;&lt;isbn&gt;2072-6643&lt;/isbn&gt;&lt;accession-num&gt;doi:10.3390/nu16091255&lt;/accession-num&gt;&lt;urls&gt;&lt;related-urls&gt;&lt;url&gt;https://www.mdpi.com/2072-6643/16/9/1255&lt;/url&gt;&lt;/related-urls&gt;&lt;/urls&gt;&lt;/record&gt;&lt;/Cite&gt;&lt;/EndNote&gt;</w:instrText>
      </w:r>
      <w:r w:rsidR="00D675A7" w:rsidRPr="00CC5697">
        <w:rPr>
          <w:lang w:val="en-GB"/>
        </w:rPr>
        <w:fldChar w:fldCharType="separate"/>
      </w:r>
      <w:r w:rsidR="00D675A7" w:rsidRPr="00CC5697">
        <w:rPr>
          <w:noProof/>
          <w:lang w:val="en-GB"/>
        </w:rPr>
        <w:t>(Cesarano, Borrelli et al. 2024)</w:t>
      </w:r>
      <w:r w:rsidR="00D675A7" w:rsidRPr="00CC5697">
        <w:rPr>
          <w:lang w:val="en-GB"/>
        </w:rPr>
        <w:fldChar w:fldCharType="end"/>
      </w:r>
      <w:r w:rsidR="00D06245" w:rsidRPr="00CC5697">
        <w:rPr>
          <w:lang w:val="en-GB"/>
        </w:rPr>
        <w:t>.</w:t>
      </w:r>
    </w:p>
    <w:p w14:paraId="4236C0CE" w14:textId="266EA48A" w:rsidR="006B436F" w:rsidRPr="00A94948" w:rsidRDefault="00940834" w:rsidP="00CC5697">
      <w:pPr>
        <w:pStyle w:val="CETheadingx"/>
        <w:rPr>
          <w:highlight w:val="yellow"/>
        </w:rPr>
      </w:pPr>
      <w:r w:rsidRPr="00A94948">
        <w:rPr>
          <w:highlight w:val="yellow"/>
        </w:rPr>
        <w:t>Preparation of Liposomal Iron</w:t>
      </w:r>
    </w:p>
    <w:p w14:paraId="0691FF90" w14:textId="76037D73" w:rsidR="00B7407C" w:rsidRPr="00CC5697" w:rsidRDefault="00B7407C" w:rsidP="00A94948">
      <w:pPr>
        <w:pStyle w:val="CETBodytext"/>
      </w:pPr>
      <w:r w:rsidRPr="00CC5697">
        <w:t xml:space="preserve">Liposomal iron is commonly prepared using thin-film hydration followed by ultrasonic homogenization. </w:t>
      </w:r>
      <w:r w:rsidR="00A94948" w:rsidRPr="00A94948">
        <w:rPr>
          <w:highlight w:val="yellow"/>
          <w:lang w:val="en-GB"/>
        </w:rPr>
        <w:t>In a representative process, phospholipids are dissolved in an organic solvent to form a thin lipid film, which is subsequently hydrated with an iron-containing aqueous phase. Stabilizers may be incorporated to improve liposome integrity and storage stability. Ultrasonic homogenization reduces vesicle size and promotes uniform liposome formation, while membrane filtration further standardizes particle size before storage under controlled conditions</w:t>
      </w:r>
      <w:r w:rsidR="00A94948">
        <w:rPr>
          <w:lang w:val="en-GB"/>
        </w:rPr>
        <w:t xml:space="preserve"> </w:t>
      </w:r>
      <w:r w:rsidR="002829D1" w:rsidRPr="00CC5697">
        <w:fldChar w:fldCharType="begin"/>
      </w:r>
      <w:r w:rsidR="002829D1" w:rsidRPr="00CC5697">
        <w:instrText xml:space="preserve"> ADDIN EN.CITE &lt;EndNote&gt;&lt;Cite&gt;&lt;Author&gt;Chang Yanzhong&lt;/Author&gt;&lt;Year&gt;2008&lt;/Year&gt;&lt;RecNum&gt;28&lt;/RecNum&gt;&lt;DisplayText&gt;(Chang Yanzhong 2008)&lt;/DisplayText&gt;&lt;record&gt;&lt;rec-number&gt;28&lt;/rec-number&gt;&lt;foreign-keys&gt;&lt;key app="EN" db-id="x5r2p90tr9x5tpe2ewavedf1epe0tsvz0ttt" timestamp="1779244283"&gt;28&lt;/key&gt;&lt;/foreign-keys&gt;&lt;ref-type name="Patent"&gt;25&lt;/ref-type&gt;&lt;contributors&gt;&lt;authors&gt;&lt;author&gt;Chang Yanzhong, Ge Lan, Duan Xianglin.&lt;/author&gt;&lt;/authors&gt;&lt;/contributors&gt;&lt;titles&gt;&lt;title&gt;Iron supplement liposomal iron and preparation method thereof&lt;/title&gt;&lt;/titles&gt;&lt;dates&gt;&lt;year&gt;2008&lt;/year&gt;&lt;/dates&gt;&lt;pub-location&gt;China&lt;/pub-location&gt;&lt;publisher&gt;Hebei Normal University&lt;/publisher&gt;&lt;isbn&gt;CN101254207A&lt;/isbn&gt;&lt;urls&gt;&lt;/urls&gt;&lt;/record&gt;&lt;/Cite&gt;&lt;/EndNote&gt;</w:instrText>
      </w:r>
      <w:r w:rsidR="002829D1" w:rsidRPr="00CC5697">
        <w:fldChar w:fldCharType="separate"/>
      </w:r>
      <w:r w:rsidR="002829D1" w:rsidRPr="00CC5697">
        <w:rPr>
          <w:noProof/>
        </w:rPr>
        <w:t>(Chang Yanzhong 2008)</w:t>
      </w:r>
      <w:r w:rsidR="002829D1" w:rsidRPr="00CC5697">
        <w:fldChar w:fldCharType="end"/>
      </w:r>
      <w:r w:rsidRPr="00CC5697">
        <w:t xml:space="preserve"> (Figure 1).</w:t>
      </w:r>
    </w:p>
    <w:p w14:paraId="45C72229" w14:textId="29C473EE" w:rsidR="00F50004" w:rsidRPr="00CC5697" w:rsidRDefault="00B7407C" w:rsidP="00CC5697">
      <w:pPr>
        <w:pStyle w:val="CETBodytext"/>
      </w:pPr>
      <w:r w:rsidRPr="00A94948">
        <w:rPr>
          <w:highlight w:val="yellow"/>
        </w:rPr>
        <w:t xml:space="preserve">Although </w:t>
      </w:r>
      <w:r w:rsidR="00A94948" w:rsidRPr="00A94948">
        <w:rPr>
          <w:highlight w:val="yellow"/>
        </w:rPr>
        <w:t>this method</w:t>
      </w:r>
      <w:r w:rsidRPr="00A94948">
        <w:rPr>
          <w:highlight w:val="yellow"/>
        </w:rPr>
        <w:t xml:space="preserve"> enables efficient iron encapsulation</w:t>
      </w:r>
      <w:r w:rsidR="00A94948" w:rsidRPr="00A94948">
        <w:rPr>
          <w:highlight w:val="yellow"/>
        </w:rPr>
        <w:t xml:space="preserve"> and stable liposomes</w:t>
      </w:r>
      <w:r w:rsidRPr="00A94948">
        <w:rPr>
          <w:highlight w:val="yellow"/>
        </w:rPr>
        <w:t>,</w:t>
      </w:r>
      <w:r w:rsidR="00A94948" w:rsidRPr="00A94948">
        <w:rPr>
          <w:highlight w:val="yellow"/>
        </w:rPr>
        <w:t xml:space="preserve"> </w:t>
      </w:r>
      <w:r w:rsidR="00A94948" w:rsidRPr="00A94948">
        <w:rPr>
          <w:highlight w:val="yellow"/>
          <w:lang w:val="en-GB"/>
        </w:rPr>
        <w:t>it requires multiple processing and purification steps</w:t>
      </w:r>
      <w:r w:rsidRPr="00A94948">
        <w:rPr>
          <w:highlight w:val="yellow"/>
        </w:rPr>
        <w:t>, including solvent evaporation, inert gas treatment, homogenization, and membrane filtration</w:t>
      </w:r>
      <w:r w:rsidR="00A94948" w:rsidRPr="00A94948">
        <w:rPr>
          <w:highlight w:val="yellow"/>
        </w:rPr>
        <w:t>,</w:t>
      </w:r>
      <w:r w:rsidRPr="00A94948">
        <w:rPr>
          <w:highlight w:val="yellow"/>
        </w:rPr>
        <w:t xml:space="preserve"> </w:t>
      </w:r>
      <w:r w:rsidR="00A94948" w:rsidRPr="00A94948">
        <w:rPr>
          <w:highlight w:val="yellow"/>
        </w:rPr>
        <w:t>c</w:t>
      </w:r>
      <w:r w:rsidRPr="00A94948">
        <w:rPr>
          <w:highlight w:val="yellow"/>
        </w:rPr>
        <w:t>onsequently</w:t>
      </w:r>
      <w:r w:rsidR="00A94948" w:rsidRPr="00A94948">
        <w:rPr>
          <w:highlight w:val="yellow"/>
        </w:rPr>
        <w:t xml:space="preserve"> </w:t>
      </w:r>
      <w:r w:rsidR="00A94948" w:rsidRPr="00A94948">
        <w:rPr>
          <w:highlight w:val="yellow"/>
          <w:lang w:val="en-GB"/>
        </w:rPr>
        <w:t>increasing manufacturing complexity and production costs compared with conventional iron supplements.</w:t>
      </w:r>
    </w:p>
    <w:p w14:paraId="7BEAE1C3" w14:textId="77777777" w:rsidR="00F25177" w:rsidRDefault="00D30999" w:rsidP="00F25177">
      <w:pPr>
        <w:pStyle w:val="CETBodytext"/>
        <w:jc w:val="center"/>
      </w:pPr>
      <w:r w:rsidRPr="00CC5697">
        <w:rPr>
          <w:noProof/>
          <w:lang w:val="ru-RU" w:eastAsia="ru-RU"/>
        </w:rPr>
        <w:drawing>
          <wp:inline distT="0" distB="0" distL="0" distR="0" wp14:anchorId="6657ECAD" wp14:editId="561F8456">
            <wp:extent cx="4715302" cy="2400872"/>
            <wp:effectExtent l="19050" t="19050" r="9525" b="190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5302" cy="2400872"/>
                    </a:xfrm>
                    <a:prstGeom prst="rect">
                      <a:avLst/>
                    </a:prstGeom>
                    <a:noFill/>
                    <a:ln w="3175">
                      <a:solidFill>
                        <a:sysClr val="windowText" lastClr="000000"/>
                      </a:solidFill>
                    </a:ln>
                  </pic:spPr>
                </pic:pic>
              </a:graphicData>
            </a:graphic>
          </wp:inline>
        </w:drawing>
      </w:r>
    </w:p>
    <w:p w14:paraId="4CA80F18" w14:textId="6CB9B6F4" w:rsidR="00D30999" w:rsidRPr="00CC5697" w:rsidRDefault="00D30999" w:rsidP="00F25177">
      <w:pPr>
        <w:pStyle w:val="CETCaption"/>
        <w:jc w:val="center"/>
      </w:pPr>
      <w:r w:rsidRPr="00750CC2">
        <w:rPr>
          <w:bCs/>
        </w:rPr>
        <w:t>Figure 1</w:t>
      </w:r>
      <w:r w:rsidR="00750CC2">
        <w:rPr>
          <w:bCs/>
        </w:rPr>
        <w:t>:</w:t>
      </w:r>
      <w:r w:rsidRPr="00750CC2">
        <w:t xml:space="preserve"> </w:t>
      </w:r>
      <w:r w:rsidRPr="00CC5697">
        <w:t>Schematic diagram of liposomal iron formulation</w:t>
      </w:r>
      <w:r w:rsidR="002829D1" w:rsidRPr="00CC5697">
        <w:t>.</w:t>
      </w:r>
    </w:p>
    <w:p w14:paraId="75804704" w14:textId="310D4769" w:rsidR="009E0AFB" w:rsidRPr="00CC5697" w:rsidRDefault="003875DC" w:rsidP="00CC5697">
      <w:pPr>
        <w:pStyle w:val="CETheadingx"/>
      </w:pPr>
      <w:r w:rsidRPr="00CC5697">
        <w:t>Bioavailability, Advantages</w:t>
      </w:r>
      <w:r w:rsidR="00162E54" w:rsidRPr="00CC5697">
        <w:t>,</w:t>
      </w:r>
      <w:r w:rsidRPr="00CC5697">
        <w:t xml:space="preserve"> and Limitations of Liposomal Iron</w:t>
      </w:r>
    </w:p>
    <w:p w14:paraId="59576F70" w14:textId="5E2B20C8" w:rsidR="004E272C" w:rsidRPr="00F25177" w:rsidRDefault="00401A78" w:rsidP="00CC5697">
      <w:pPr>
        <w:pStyle w:val="CETBodytext"/>
        <w:rPr>
          <w:highlight w:val="yellow"/>
          <w:lang w:val="en-GB"/>
        </w:rPr>
      </w:pPr>
      <w:r w:rsidRPr="00B52ABF">
        <w:rPr>
          <w:highlight w:val="yellow"/>
          <w:lang w:val="en-GB"/>
        </w:rPr>
        <w:t xml:space="preserve">Liposomal iron formulations exhibit higher bioavailability and better gastrointestinal tolerance than conventional oral iron supplements because phospholipid encapsulation protects iron from premature oxidation and interactions with dietary inhibitors while facilitating intestinal uptake </w:t>
      </w:r>
      <w:r w:rsidRPr="00B52ABF">
        <w:rPr>
          <w:highlight w:val="yellow"/>
          <w:lang w:val="en-GB"/>
        </w:rPr>
        <w:fldChar w:fldCharType="begin">
          <w:fldData xml:space="preserve">PEVuZE5vdGU+PENpdGU+PEF1dGhvcj5FYmVhLVVnd3VhbnlpPC9BdXRob3I+PFllYXI+MjAyNDwv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=
</w:fldData>
        </w:fldChar>
      </w:r>
      <w:r w:rsidRPr="00B52ABF">
        <w:rPr>
          <w:highlight w:val="yellow"/>
          <w:lang w:val="en-GB"/>
        </w:rPr>
        <w:instrText xml:space="preserve"> ADDIN EN.CITE </w:instrText>
      </w:r>
      <w:r w:rsidRPr="00B52ABF">
        <w:rPr>
          <w:highlight w:val="yellow"/>
          <w:lang w:val="en-GB"/>
        </w:rPr>
        <w:fldChar w:fldCharType="begin">
          <w:fldData xml:space="preserve">PEVuZE5vdGU+PENpdGU+PEF1dGhvcj5FYmVhLVVnd3VhbnlpPC9BdXRob3I+PFllYXI+MjAyNDwv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=
</w:fldData>
        </w:fldChar>
      </w:r>
      <w:r w:rsidRPr="00B52ABF">
        <w:rPr>
          <w:highlight w:val="yellow"/>
          <w:lang w:val="en-GB"/>
        </w:rPr>
        <w:instrText xml:space="preserve"> ADDIN EN.CITE.DATA </w:instrText>
      </w:r>
      <w:r w:rsidRPr="00B52ABF">
        <w:rPr>
          <w:highlight w:val="yellow"/>
          <w:lang w:val="en-GB"/>
        </w:rPr>
      </w:r>
      <w:r w:rsidRPr="00B52ABF">
        <w:rPr>
          <w:highlight w:val="yellow"/>
          <w:lang w:val="en-GB"/>
        </w:rPr>
        <w:fldChar w:fldCharType="end"/>
      </w:r>
      <w:r w:rsidRPr="00B52ABF">
        <w:rPr>
          <w:highlight w:val="yellow"/>
          <w:lang w:val="en-GB"/>
        </w:rPr>
      </w:r>
      <w:r w:rsidRPr="00B52ABF">
        <w:rPr>
          <w:highlight w:val="yellow"/>
          <w:lang w:val="en-GB"/>
        </w:rPr>
        <w:fldChar w:fldCharType="separate"/>
      </w:r>
      <w:r w:rsidRPr="00B52ABF">
        <w:rPr>
          <w:noProof/>
          <w:highlight w:val="yellow"/>
          <w:lang w:val="en-GB"/>
        </w:rPr>
        <w:t>(Ebea-Ugwuanyi, Vidyasagar et al. 2024)</w:t>
      </w:r>
      <w:r w:rsidRPr="00B52ABF">
        <w:rPr>
          <w:highlight w:val="yellow"/>
          <w:lang w:val="en-GB"/>
        </w:rPr>
        <w:fldChar w:fldCharType="end"/>
      </w:r>
      <w:r w:rsidRPr="00B52ABF">
        <w:rPr>
          <w:highlight w:val="yellow"/>
          <w:lang w:val="en-GB"/>
        </w:rPr>
        <w:t>. Recent clinical studies have demonstrated improved hemoglobin and ferritin levels together with fewer gastrointestinal adverse effects and better patient adherence following liposomal iron supplementation</w:t>
      </w:r>
      <w:r w:rsidRPr="00B52ABF">
        <w:rPr>
          <w:highlight w:val="yellow"/>
        </w:rPr>
        <w:t xml:space="preserve"> </w:t>
      </w:r>
      <w:r w:rsidRPr="00B52ABF">
        <w:rPr>
          <w:highlight w:val="yellow"/>
        </w:rPr>
        <w:fldChar w:fldCharType="begin">
          <w:fldData xml:space="preserve">PEVuZE5vdGU+PENpdGU+PEF1dGhvcj5SYW5nYXJhajwvQXV0aG9yPjxZZWFyPjIwMjU8L1llYXI+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</w:fldData>
        </w:fldChar>
      </w:r>
      <w:r w:rsidR="004E272C" w:rsidRPr="00B52ABF">
        <w:rPr>
          <w:highlight w:val="yellow"/>
        </w:rPr>
        <w:instrText xml:space="preserve"> ADDIN EN.CITE </w:instrText>
      </w:r>
      <w:r w:rsidR="004E272C" w:rsidRPr="00B52ABF">
        <w:rPr>
          <w:highlight w:val="yellow"/>
        </w:rPr>
        <w:fldChar w:fldCharType="begin">
          <w:fldData xml:space="preserve">PEVuZE5vdGU+PENpdGU+PEF1dGhvcj5SYW5nYXJhajwvQXV0aG9yPjxZZWFyPjIwMjU8L1llYXI+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</w:fldData>
        </w:fldChar>
      </w:r>
      <w:r w:rsidR="004E272C" w:rsidRPr="00B52ABF">
        <w:rPr>
          <w:highlight w:val="yellow"/>
        </w:rPr>
        <w:instrText xml:space="preserve"> ADDIN EN.CITE.DATA </w:instrText>
      </w:r>
      <w:r w:rsidR="004E272C" w:rsidRPr="00B52ABF">
        <w:rPr>
          <w:highlight w:val="yellow"/>
        </w:rPr>
      </w:r>
      <w:r w:rsidR="004E272C" w:rsidRPr="00B52ABF">
        <w:rPr>
          <w:highlight w:val="yellow"/>
        </w:rPr>
        <w:fldChar w:fldCharType="end"/>
      </w:r>
      <w:r w:rsidRPr="00B52ABF">
        <w:rPr>
          <w:highlight w:val="yellow"/>
        </w:rPr>
      </w:r>
      <w:r w:rsidRPr="00B52ABF">
        <w:rPr>
          <w:highlight w:val="yellow"/>
        </w:rPr>
        <w:fldChar w:fldCharType="separate"/>
      </w:r>
      <w:r w:rsidR="004E272C" w:rsidRPr="00B52ABF">
        <w:rPr>
          <w:noProof/>
          <w:highlight w:val="yellow"/>
        </w:rPr>
        <w:t>(Rangaraj, Suresh et al. 2025)</w:t>
      </w:r>
      <w:r w:rsidRPr="00B52ABF">
        <w:rPr>
          <w:highlight w:val="yellow"/>
        </w:rPr>
        <w:fldChar w:fldCharType="end"/>
      </w:r>
      <w:r w:rsidRPr="00B52ABF">
        <w:rPr>
          <w:highlight w:val="yellow"/>
        </w:rPr>
        <w:t>.</w:t>
      </w:r>
      <w:r w:rsidR="00F25177">
        <w:rPr>
          <w:highlight w:val="yellow"/>
          <w:lang w:val="en-GB"/>
        </w:rPr>
        <w:t xml:space="preserve"> </w:t>
      </w:r>
      <w:r w:rsidR="004E272C" w:rsidRPr="00B52ABF">
        <w:rPr>
          <w:highlight w:val="yellow"/>
          <w:lang w:val="en-GB"/>
        </w:rPr>
        <w:t xml:space="preserve">Despite these advantages, large-scale production remains challenging because achieving high encapsulation efficiency, particle-size uniformity, and long-term formulation stability requires specialized equipment and strict process control, increasing manufacturing costs </w:t>
      </w:r>
      <w:r w:rsidR="004E272C" w:rsidRPr="00B52ABF">
        <w:rPr>
          <w:highlight w:val="yellow"/>
          <w:lang w:val="en-GB"/>
        </w:rPr>
        <w:fldChar w:fldCharType="begin"/>
      </w:r>
      <w:r w:rsidR="004E272C" w:rsidRPr="00B52ABF">
        <w:rPr>
          <w:highlight w:val="yellow"/>
          <w:lang w:val="en-GB"/>
        </w:rPr>
        <w:instrText xml:space="preserve"> ADDIN EN.CITE &lt;EndNote&gt;&lt;Cite&gt;&lt;Author&gt;Sameer Khan&lt;/Author&gt;&lt;Year&gt;2024&lt;/Year&gt;&lt;RecNum&gt;67&lt;/RecNum&gt;&lt;DisplayText&gt;(Sameer Khan, Gupta et al. 2024)&lt;/DisplayText&gt;&lt;record&gt;&lt;rec-number&gt;67&lt;/rec-number&gt;&lt;foreign-keys&gt;&lt;key app="EN" db-id="a0rtfzpf5rt0s4epxzp5pxefzzaztaerde5f" timestamp="1785843103"&gt;67&lt;/key&gt;&lt;/foreign-keys&gt;&lt;ref-type name="Journal Article"&gt;17&lt;/ref-type&gt;&lt;contributors&gt;&lt;authors&gt;&lt;author&gt;Sameer Khan, Mohammad&lt;/author&gt;&lt;author&gt;Gupta, Garima&lt;/author&gt;&lt;author&gt;Alsayari, Abdulrhman&lt;/author&gt;&lt;author&gt;Wahab, Shadma&lt;/author&gt;&lt;author&gt;Sahebkar, Amirhossein&lt;/author&gt;&lt;author&gt;Kesharwani, Prashant&lt;/author&gt;&lt;/authors&gt;&lt;/contributors&gt;&lt;titles&gt;&lt;title&gt;Advancements in liposomal formulations: A comprehensive exploration of industrial production techniques&lt;/title&gt;&lt;secondary-title&gt;International Journal of Pharmaceutics&lt;/secondary-title&gt;&lt;/titles&gt;&lt;periodical&gt;&lt;full-title&gt;International Journal of Pharmaceutics&lt;/full-title&gt;&lt;/periodical&gt;&lt;pages&gt;124212&lt;/pages&gt;&lt;volume&gt;658&lt;/volume&gt;&lt;keywords&gt;&lt;keyword&gt;Liposome&lt;/keyword&gt;&lt;keyword&gt;Scale-up&lt;/keyword&gt;&lt;keyword&gt;Industrial production&lt;/keyword&gt;&lt;keyword&gt;Nanotechnology&lt;/keyword&gt;&lt;keyword&gt;Drug delivery&lt;/keyword&gt;&lt;keyword&gt;Nanomedicine&lt;/keyword&gt;&lt;/keywords&gt;&lt;dates&gt;&lt;year&gt;2024&lt;/year&gt;&lt;pub-dates&gt;&lt;date&gt;2024/06/10/&lt;/date&gt;&lt;/pub-dates&gt;&lt;/dates&gt;&lt;isbn&gt;0378-5173&lt;/isbn&gt;&lt;urls&gt;&lt;related-urls&gt;&lt;url&gt;https://www.sciencedirect.com/science/article/pii/S0378517324004460&lt;/url&gt;&lt;/related-urls&gt;&lt;/urls&gt;&lt;electronic-resource-num&gt;https://doi.org/10.1016/j.ijpharm.2024.124212&lt;/electronic-resource-num&gt;&lt;/record&gt;&lt;/Cite&gt;&lt;/EndNote&gt;</w:instrText>
      </w:r>
      <w:r w:rsidR="004E272C" w:rsidRPr="00B52ABF">
        <w:rPr>
          <w:highlight w:val="yellow"/>
          <w:lang w:val="en-GB"/>
        </w:rPr>
        <w:fldChar w:fldCharType="separate"/>
      </w:r>
      <w:r w:rsidR="004E272C" w:rsidRPr="00B52ABF">
        <w:rPr>
          <w:noProof/>
          <w:highlight w:val="yellow"/>
          <w:lang w:val="en-GB"/>
        </w:rPr>
        <w:t>(Sameer Khan, Gupta et al. 2024)</w:t>
      </w:r>
      <w:r w:rsidR="004E272C" w:rsidRPr="00B52ABF">
        <w:rPr>
          <w:highlight w:val="yellow"/>
          <w:lang w:val="en-GB"/>
        </w:rPr>
        <w:fldChar w:fldCharType="end"/>
      </w:r>
      <w:r w:rsidR="004E272C" w:rsidRPr="00B52ABF">
        <w:rPr>
          <w:highlight w:val="yellow"/>
          <w:lang w:val="en-GB"/>
        </w:rPr>
        <w:t>. Future progress will depend on developing scalable manufacturing processes that maintain formulation quality while improving storage stability and commercial feasibility.</w:t>
      </w:r>
    </w:p>
    <w:p w14:paraId="4400AD6B" w14:textId="50F00516" w:rsidR="00AB4DD4" w:rsidRPr="00CC5697" w:rsidRDefault="00AB4DD4" w:rsidP="00CC5697">
      <w:pPr>
        <w:pStyle w:val="CETHeading1"/>
      </w:pPr>
      <w:r w:rsidRPr="00CC5697">
        <w:lastRenderedPageBreak/>
        <w:t>Iron chelating peptides</w:t>
      </w:r>
    </w:p>
    <w:p w14:paraId="1F6AB69B" w14:textId="77777777" w:rsidR="007249BB" w:rsidRDefault="00F22785" w:rsidP="007249BB">
      <w:pPr>
        <w:pStyle w:val="CETBodytext"/>
      </w:pPr>
      <w:r w:rsidRPr="00CC5697">
        <w:t xml:space="preserve">Iron-peptide complexes are </w:t>
      </w:r>
      <w:r w:rsidR="00B5376A" w:rsidRPr="00CC5697">
        <w:t>increasingly</w:t>
      </w:r>
      <w:r w:rsidRPr="00CC5697">
        <w:t xml:space="preserve"> </w:t>
      </w:r>
      <w:r w:rsidR="00CE5812">
        <w:t>recognized as promising</w:t>
      </w:r>
      <w:r w:rsidRPr="00CC5697">
        <w:t xml:space="preserve"> </w:t>
      </w:r>
      <w:r w:rsidR="00B5376A" w:rsidRPr="00CC5697">
        <w:t>next-generation iron delivery systems due to their high bioavailability, improved absorption, and enhanced stability</w:t>
      </w:r>
      <w:r w:rsidR="00CE5812">
        <w:t xml:space="preserve"> </w:t>
      </w:r>
      <w:r w:rsidR="00CE5812" w:rsidRPr="00CE5812">
        <w:rPr>
          <w:highlight w:val="yellow"/>
        </w:rPr>
        <w:fldChar w:fldCharType="begin"/>
      </w:r>
      <w:r w:rsidR="00CE5812" w:rsidRPr="00CE5812">
        <w:rPr>
          <w:highlight w:val="yellow"/>
        </w:rPr>
        <w:instrText xml:space="preserve"> ADDIN EN.CITE &lt;EndNote&gt;&lt;Cite&gt;&lt;Author&gt;Xu&lt;/Author&gt;&lt;Year&gt;2026&lt;/Year&gt;&lt;RecNum&gt;63&lt;/RecNum&gt;&lt;DisplayText&gt;(Xu, Wu et al. 2026)&lt;/DisplayText&gt;&lt;record&gt;&lt;rec-number&gt;63&lt;/rec-number&gt;&lt;foreign-keys&gt;&lt;key app="EN" db-id="a0rtfzpf5rt0s4epxzp5pxefzzaztaerde5f" timestamp="1785835937"&gt;63&lt;/key&gt;&lt;/foreign-keys&gt;&lt;ref-type name="Journal Article"&gt;17&lt;/ref-type&gt;&lt;contributors&gt;&lt;authors&gt;&lt;author&gt;Xu, Yanan&lt;/author&gt;&lt;author&gt;Wu, Yumei&lt;/author&gt;&lt;author&gt;Zhang, Haiyue&lt;/author&gt;&lt;author&gt;Ma, Zezhen&lt;/author&gt;&lt;author&gt;Mu, Guangqing&lt;/author&gt;&lt;author&gt;Qian, Fang&lt;/author&gt;&lt;/authors&gt;&lt;/contributors&gt;&lt;titles&gt;&lt;title&gt;Evaluation of iron supplementation effects of whey protein peptide-ferrous chelate: enhancing bioavailability and antioxidant capacity, promoting gut microbiota balance&lt;/title&gt;&lt;secondary-title&gt;Food Chemistry&lt;/secondary-title&gt;&lt;/titles&gt;&lt;periodical&gt;&lt;full-title&gt;Food Chem&lt;/full-title&gt;&lt;abbr-1&gt;Food chemistry&lt;/abbr-1&gt;&lt;/periodical&gt;&lt;pages&gt;148248&lt;/pages&gt;&lt;volume&gt;508&lt;/volume&gt;&lt;keywords&gt;&lt;keyword&gt;Whey protein peptide-ferrous chelate&lt;/keyword&gt;&lt;keyword&gt;Bioavailability&lt;/keyword&gt;&lt;keyword&gt;Antioxidation&lt;/keyword&gt;&lt;keyword&gt;Gut microbiota&lt;/keyword&gt;&lt;/keywords&gt;&lt;dates&gt;&lt;year&gt;2026&lt;/year&gt;&lt;pub-dates&gt;&lt;date&gt;2026/04/15/&lt;/date&gt;&lt;/pub-dates&gt;&lt;/dates&gt;&lt;isbn&gt;0308-8146&lt;/isbn&gt;&lt;urls&gt;&lt;related-urls&gt;&lt;url&gt;https://www.sciencedirect.com/science/article/pii/S0308814626004061&lt;/url&gt;&lt;/related-urls&gt;&lt;/urls&gt;&lt;electronic-resource-num&gt;https://doi.org/10.1016/j.foodchem.2026.148248&lt;/electronic-resource-num&gt;&lt;/record&gt;&lt;/Cite&gt;&lt;/EndNote&gt;</w:instrText>
      </w:r>
      <w:r w:rsidR="00CE5812" w:rsidRPr="00CE5812">
        <w:rPr>
          <w:highlight w:val="yellow"/>
        </w:rPr>
        <w:fldChar w:fldCharType="separate"/>
      </w:r>
      <w:r w:rsidR="00CE5812" w:rsidRPr="00CE5812">
        <w:rPr>
          <w:noProof/>
          <w:highlight w:val="yellow"/>
        </w:rPr>
        <w:t>(Xu, Wu et al. 2026)</w:t>
      </w:r>
      <w:r w:rsidR="00CE5812" w:rsidRPr="00CE5812">
        <w:rPr>
          <w:highlight w:val="yellow"/>
        </w:rPr>
        <w:fldChar w:fldCharType="end"/>
      </w:r>
      <w:r w:rsidR="00A16381" w:rsidRPr="00CC5697">
        <w:t xml:space="preserve">. </w:t>
      </w:r>
      <w:r w:rsidR="00B5376A" w:rsidRPr="00CC5697">
        <w:t xml:space="preserve">These complexes are formed through interactions between iron ions and specific amino acid residues within peptides, enabling improved iron solubility and </w:t>
      </w:r>
      <w:r w:rsidR="00CE5812">
        <w:rPr>
          <w:lang w:val="en-GB"/>
        </w:rPr>
        <w:t>reducing interactions with dietary inhibitors during intestinal absorption</w:t>
      </w:r>
      <w:r w:rsidR="00B5376A" w:rsidRPr="00CC5697">
        <w:t xml:space="preserve">. </w:t>
      </w:r>
      <w:r w:rsidR="008F3962" w:rsidRPr="001A293B">
        <w:rPr>
          <w:highlight w:val="yellow"/>
          <w:lang w:val="en-GB"/>
        </w:rPr>
        <w:t>Iron-chelating peptides have been identified from diverse food protein sources, highlighting their potential as efficient iron carriers</w:t>
      </w:r>
      <w:r w:rsidR="008F3962" w:rsidRPr="001A293B">
        <w:rPr>
          <w:highlight w:val="yellow"/>
        </w:rPr>
        <w:t xml:space="preserve"> </w:t>
      </w:r>
      <w:r w:rsidR="008F3962" w:rsidRPr="00B35F0B">
        <w:rPr>
          <w:highlight w:val="yellow"/>
        </w:rPr>
        <w:fldChar w:fldCharType="begin"/>
      </w:r>
      <w:r w:rsidR="008F3962" w:rsidRPr="00B35F0B">
        <w:rPr>
          <w:highlight w:val="yellow"/>
        </w:rPr>
        <w:instrText xml:space="preserve"> ADDIN EN.CITE &lt;EndNote&gt;&lt;Cite&gt;&lt;Author&gt;Zhang&lt;/Author&gt;&lt;Year&gt;2026&lt;/Year&gt;&lt;RecNum&gt;62&lt;/RecNum&gt;&lt;DisplayText&gt;(Zhang, Zhang et al. 2026)&lt;/DisplayText&gt;&lt;record&gt;&lt;rec-number&gt;62&lt;/rec-number&gt;&lt;foreign-keys&gt;&lt;key app="EN" db-id="a0rtfzpf5rt0s4epxzp5pxefzzaztaerde5f" timestamp="1785835071"&gt;62&lt;/key&gt;&lt;/foreign-keys&gt;&lt;ref-type name="Journal Article"&gt;17&lt;/ref-type&gt;&lt;contributors&gt;&lt;authors&gt;&lt;author&gt;Zhang, Chao&lt;/author&gt;&lt;author&gt;Zhang, Guogeng&lt;/author&gt;&lt;author&gt;Liu, Yue&lt;/author&gt;&lt;author&gt;Qiao, Weibo&lt;/author&gt;&lt;author&gt;Ma, Yong&lt;/author&gt;&lt;author&gt;Wang, Yanbo&lt;/author&gt;&lt;/authors&gt;&lt;/contributors&gt;&lt;titles&gt;&lt;title&gt;Food-derived peptide-mineral complexes: An effective natural strategy for enhancing mineral bioavailability and synergistic biological activities&lt;/title&gt;&lt;secondary-title&gt;Journal of Functional Foods&lt;/secondary-title&gt;&lt;/titles&gt;&lt;periodical&gt;&lt;full-title&gt;Journal of Functional Foods&lt;/full-title&gt;&lt;/periodical&gt;&lt;pages&gt;107424&lt;/pages&gt;&lt;volume&gt;144&lt;/volume&gt;&lt;keywords&gt;&lt;keyword&gt;Food-derived peptides&lt;/keyword&gt;&lt;keyword&gt;Peptide-mineral complexes&lt;/keyword&gt;&lt;keyword&gt;Binding mechanisms&lt;/keyword&gt;&lt;keyword&gt;Biological activities&lt;/keyword&gt;&lt;keyword&gt;Enhancement strategies&lt;/keyword&gt;&lt;/keywords&gt;&lt;dates&gt;&lt;year&gt;2026&lt;/year&gt;&lt;pub-dates&gt;&lt;date&gt;2026/09/01/&lt;/date&gt;&lt;/pub-dates&gt;&lt;/dates&gt;&lt;isbn&gt;1756-4646&lt;/isbn&gt;&lt;urls&gt;&lt;related-urls&gt;&lt;url&gt;https://www.sciencedirect.com/science/article/pii/S1756464626002744&lt;/url&gt;&lt;/related-urls&gt;&lt;/urls&gt;&lt;electronic-resource-num&gt;https://doi.org/10.1016/j.jff.2026.107424&lt;/electronic-resource-num&gt;&lt;/record&gt;&lt;/Cite&gt;&lt;/EndNote&gt;</w:instrText>
      </w:r>
      <w:r w:rsidR="008F3962" w:rsidRPr="00B35F0B">
        <w:rPr>
          <w:highlight w:val="yellow"/>
        </w:rPr>
        <w:fldChar w:fldCharType="separate"/>
      </w:r>
      <w:r w:rsidR="008F3962" w:rsidRPr="00B35F0B">
        <w:rPr>
          <w:noProof/>
          <w:highlight w:val="yellow"/>
        </w:rPr>
        <w:t>(Zhang, Zhang et al. 2026)</w:t>
      </w:r>
      <w:r w:rsidR="008F3962" w:rsidRPr="00B35F0B">
        <w:rPr>
          <w:highlight w:val="yellow"/>
        </w:rPr>
        <w:fldChar w:fldCharType="end"/>
      </w:r>
      <w:r w:rsidR="008F3962">
        <w:rPr>
          <w:lang w:val="en-GB"/>
        </w:rPr>
        <w:t xml:space="preserve"> </w:t>
      </w:r>
      <w:r w:rsidR="00B5376A" w:rsidRPr="00CC5697">
        <w:t>Compared with conventional iron formulations, peptide-based systems may provide superior absorption with fewer gastrointestinal side effects.</w:t>
      </w:r>
      <w:r w:rsidR="007249BB" w:rsidRPr="007249BB">
        <w:t xml:space="preserve"> </w:t>
      </w:r>
    </w:p>
    <w:p w14:paraId="3D64CF9B" w14:textId="093A5F67" w:rsidR="007249BB" w:rsidRPr="00CC5697" w:rsidRDefault="007249BB" w:rsidP="007249BB">
      <w:pPr>
        <w:pStyle w:val="CETTabletitle"/>
      </w:pPr>
      <w:r w:rsidRPr="00CC5697">
        <w:t>Table 1: Comparison of Major Iron Supplement Production Technologies</w:t>
      </w:r>
    </w:p>
    <w:tbl>
      <w:tblPr>
        <w:tblW w:w="8910"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530"/>
        <w:gridCol w:w="1980"/>
        <w:gridCol w:w="1440"/>
        <w:gridCol w:w="2160"/>
        <w:gridCol w:w="1800"/>
      </w:tblGrid>
      <w:tr w:rsidR="007249BB" w:rsidRPr="00CC5697" w14:paraId="1BF0D262" w14:textId="77777777" w:rsidTr="00B975DF">
        <w:tc>
          <w:tcPr>
            <w:tcW w:w="1530" w:type="dxa"/>
            <w:tcBorders>
              <w:top w:val="single" w:sz="12" w:space="0" w:color="008000"/>
              <w:bottom w:val="single" w:sz="6" w:space="0" w:color="008000"/>
              <w:tl2br w:val="single" w:sz="4" w:space="0" w:color="auto"/>
            </w:tcBorders>
            <w:shd w:val="clear" w:color="auto" w:fill="FFFFFF"/>
          </w:tcPr>
          <w:p w14:paraId="5F7D5289" w14:textId="77777777" w:rsidR="007249BB" w:rsidRPr="00CC5697" w:rsidRDefault="007249BB" w:rsidP="00B975DF">
            <w:pPr>
              <w:pStyle w:val="CETBodytext"/>
              <w:jc w:val="right"/>
              <w:rPr>
                <w:b/>
                <w:bCs/>
                <w:lang w:val="en-GB"/>
              </w:rPr>
            </w:pPr>
            <w:r w:rsidRPr="00CC5697">
              <w:rPr>
                <w:b/>
                <w:bCs/>
                <w:lang w:val="en-GB"/>
              </w:rPr>
              <w:t xml:space="preserve">Supplement types </w:t>
            </w:r>
          </w:p>
          <w:p w14:paraId="65D43AD1" w14:textId="77777777" w:rsidR="007249BB" w:rsidRPr="00CC5697" w:rsidRDefault="007249BB" w:rsidP="00B975DF">
            <w:pPr>
              <w:pStyle w:val="CETBodytext"/>
              <w:jc w:val="left"/>
              <w:rPr>
                <w:b/>
                <w:bCs/>
                <w:lang w:val="en-GB"/>
              </w:rPr>
            </w:pPr>
            <w:r w:rsidRPr="00CC5697">
              <w:rPr>
                <w:b/>
                <w:bCs/>
                <w:lang w:val="en-GB"/>
              </w:rPr>
              <w:t>Parameter</w:t>
            </w:r>
          </w:p>
        </w:tc>
        <w:tc>
          <w:tcPr>
            <w:tcW w:w="1980" w:type="dxa"/>
            <w:tcBorders>
              <w:top w:val="single" w:sz="12" w:space="0" w:color="008000"/>
              <w:bottom w:val="single" w:sz="6" w:space="0" w:color="008000"/>
            </w:tcBorders>
            <w:shd w:val="clear" w:color="auto" w:fill="FFFFFF"/>
            <w:vAlign w:val="center"/>
          </w:tcPr>
          <w:p w14:paraId="19E15718" w14:textId="77777777" w:rsidR="007249BB" w:rsidRPr="00CC5697" w:rsidRDefault="007249BB" w:rsidP="00B975DF">
            <w:pPr>
              <w:pStyle w:val="CETBodytext"/>
              <w:jc w:val="center"/>
              <w:rPr>
                <w:lang w:val="en-GB"/>
              </w:rPr>
            </w:pPr>
            <w:r w:rsidRPr="00CC5697">
              <w:rPr>
                <w:b/>
                <w:bCs/>
                <w:lang w:val="ru-RU"/>
              </w:rPr>
              <w:t>Inorganic Salts</w:t>
            </w:r>
          </w:p>
        </w:tc>
        <w:tc>
          <w:tcPr>
            <w:tcW w:w="1440" w:type="dxa"/>
            <w:tcBorders>
              <w:top w:val="single" w:sz="12" w:space="0" w:color="008000"/>
              <w:bottom w:val="single" w:sz="6" w:space="0" w:color="008000"/>
            </w:tcBorders>
            <w:shd w:val="clear" w:color="auto" w:fill="FFFFFF"/>
            <w:vAlign w:val="center"/>
          </w:tcPr>
          <w:p w14:paraId="74D6EE29" w14:textId="77777777" w:rsidR="007249BB" w:rsidRPr="00CC5697" w:rsidRDefault="007249BB" w:rsidP="00B975DF">
            <w:pPr>
              <w:pStyle w:val="CETBodytext"/>
              <w:jc w:val="center"/>
              <w:rPr>
                <w:lang w:val="en-GB"/>
              </w:rPr>
            </w:pPr>
            <w:r w:rsidRPr="00CC5697">
              <w:rPr>
                <w:b/>
                <w:bCs/>
                <w:lang w:val="ru-RU"/>
              </w:rPr>
              <w:t>Amino Acid Chelates</w:t>
            </w:r>
          </w:p>
        </w:tc>
        <w:tc>
          <w:tcPr>
            <w:tcW w:w="2160" w:type="dxa"/>
            <w:tcBorders>
              <w:top w:val="single" w:sz="12" w:space="0" w:color="008000"/>
              <w:bottom w:val="single" w:sz="6" w:space="0" w:color="008000"/>
            </w:tcBorders>
            <w:shd w:val="clear" w:color="auto" w:fill="FFFFFF"/>
            <w:vAlign w:val="center"/>
          </w:tcPr>
          <w:p w14:paraId="747B8ECE" w14:textId="77777777" w:rsidR="007249BB" w:rsidRPr="00CC5697" w:rsidRDefault="007249BB" w:rsidP="00B975DF">
            <w:pPr>
              <w:pStyle w:val="CETBodytext"/>
              <w:ind w:right="-1"/>
              <w:jc w:val="center"/>
              <w:rPr>
                <w:rFonts w:cs="Arial"/>
                <w:szCs w:val="18"/>
                <w:lang w:val="en-GB"/>
              </w:rPr>
            </w:pPr>
            <w:r w:rsidRPr="00CC5697">
              <w:rPr>
                <w:b/>
                <w:bCs/>
                <w:lang w:val="ru-RU"/>
              </w:rPr>
              <w:t>Liposomal Iron</w:t>
            </w:r>
          </w:p>
        </w:tc>
        <w:tc>
          <w:tcPr>
            <w:tcW w:w="1800" w:type="dxa"/>
            <w:tcBorders>
              <w:top w:val="single" w:sz="12" w:space="0" w:color="008000"/>
              <w:bottom w:val="single" w:sz="6" w:space="0" w:color="008000"/>
            </w:tcBorders>
            <w:shd w:val="clear" w:color="auto" w:fill="FFFFFF"/>
            <w:vAlign w:val="center"/>
          </w:tcPr>
          <w:p w14:paraId="4322750A" w14:textId="77777777" w:rsidR="007249BB" w:rsidRPr="00CC5697" w:rsidRDefault="007249BB" w:rsidP="00B975DF">
            <w:pPr>
              <w:pStyle w:val="CETBodytext"/>
              <w:ind w:right="-1"/>
              <w:jc w:val="center"/>
              <w:rPr>
                <w:rFonts w:cs="Arial"/>
                <w:szCs w:val="18"/>
                <w:lang w:val="en-GB"/>
              </w:rPr>
            </w:pPr>
            <w:r w:rsidRPr="00CC5697">
              <w:rPr>
                <w:b/>
                <w:bCs/>
                <w:lang w:val="ru-RU"/>
              </w:rPr>
              <w:t>Peptide-Based Iron</w:t>
            </w:r>
          </w:p>
        </w:tc>
      </w:tr>
      <w:tr w:rsidR="007249BB" w:rsidRPr="00CC5697" w14:paraId="6E52508A" w14:textId="77777777" w:rsidTr="00B975DF">
        <w:trPr>
          <w:trHeight w:val="948"/>
        </w:trPr>
        <w:tc>
          <w:tcPr>
            <w:tcW w:w="1530" w:type="dxa"/>
            <w:shd w:val="clear" w:color="auto" w:fill="FFFFFF"/>
            <w:vAlign w:val="center"/>
          </w:tcPr>
          <w:p w14:paraId="00C3B39A" w14:textId="77777777" w:rsidR="007249BB" w:rsidRPr="00CC5697" w:rsidRDefault="007249BB" w:rsidP="00B975DF">
            <w:pPr>
              <w:pStyle w:val="CETBodytext"/>
              <w:spacing w:before="240"/>
              <w:jc w:val="center"/>
              <w:rPr>
                <w:lang w:val="en-GB"/>
              </w:rPr>
            </w:pPr>
            <w:r w:rsidRPr="00CC5697">
              <w:rPr>
                <w:b/>
                <w:lang w:val="ru-RU"/>
              </w:rPr>
              <w:t>Production Principle</w:t>
            </w:r>
          </w:p>
        </w:tc>
        <w:tc>
          <w:tcPr>
            <w:tcW w:w="1980" w:type="dxa"/>
            <w:shd w:val="clear" w:color="auto" w:fill="FFFFFF"/>
            <w:vAlign w:val="center"/>
          </w:tcPr>
          <w:p w14:paraId="6ECDBEAF" w14:textId="77777777" w:rsidR="007249BB" w:rsidRPr="00CC5697" w:rsidRDefault="007249BB" w:rsidP="00B975DF">
            <w:pPr>
              <w:pStyle w:val="CETBodytext"/>
              <w:spacing w:before="240"/>
              <w:jc w:val="center"/>
              <w:rPr>
                <w:lang w:val="en-GB"/>
              </w:rPr>
            </w:pPr>
            <w:r w:rsidRPr="00CC5697">
              <w:rPr>
                <w:lang w:val="ru-RU"/>
              </w:rPr>
              <w:t>Chemical synthesis and crystallization</w:t>
            </w:r>
          </w:p>
        </w:tc>
        <w:tc>
          <w:tcPr>
            <w:tcW w:w="1440" w:type="dxa"/>
            <w:shd w:val="clear" w:color="auto" w:fill="FFFFFF"/>
            <w:vAlign w:val="center"/>
          </w:tcPr>
          <w:p w14:paraId="66193210" w14:textId="77777777" w:rsidR="007249BB" w:rsidRPr="00CC5697" w:rsidRDefault="007249BB" w:rsidP="00B975DF">
            <w:pPr>
              <w:pStyle w:val="CETBodytext"/>
              <w:spacing w:before="240"/>
              <w:jc w:val="center"/>
              <w:rPr>
                <w:lang w:val="en-GB"/>
              </w:rPr>
            </w:pPr>
            <w:r w:rsidRPr="00CC5697">
              <w:rPr>
                <w:lang w:val="ru-RU"/>
              </w:rPr>
              <w:t>Iron</w:t>
            </w:r>
            <w:r w:rsidRPr="00CC5697">
              <w:t>-</w:t>
            </w:r>
            <w:r w:rsidRPr="00CC5697">
              <w:rPr>
                <w:lang w:val="ru-RU"/>
              </w:rPr>
              <w:t>amino acid chelation</w:t>
            </w:r>
          </w:p>
        </w:tc>
        <w:tc>
          <w:tcPr>
            <w:tcW w:w="2160" w:type="dxa"/>
            <w:shd w:val="clear" w:color="auto" w:fill="FFFFFF"/>
            <w:vAlign w:val="center"/>
          </w:tcPr>
          <w:p w14:paraId="6FA28A2B" w14:textId="77777777" w:rsidR="007249BB" w:rsidRPr="00CC5697" w:rsidRDefault="007249BB" w:rsidP="00B975DF">
            <w:pPr>
              <w:pStyle w:val="CETBodytext"/>
              <w:spacing w:before="240"/>
              <w:ind w:right="-1"/>
              <w:jc w:val="center"/>
              <w:rPr>
                <w:rFonts w:cs="Arial"/>
                <w:szCs w:val="18"/>
                <w:lang w:val="en-GB"/>
              </w:rPr>
            </w:pPr>
            <w:r w:rsidRPr="00CC5697">
              <w:rPr>
                <w:lang w:val="ru-RU"/>
              </w:rPr>
              <w:t>Phospholipid encapsulation</w:t>
            </w:r>
          </w:p>
        </w:tc>
        <w:tc>
          <w:tcPr>
            <w:tcW w:w="1800" w:type="dxa"/>
            <w:shd w:val="clear" w:color="auto" w:fill="FFFFFF"/>
            <w:vAlign w:val="center"/>
          </w:tcPr>
          <w:p w14:paraId="499B8536" w14:textId="77777777" w:rsidR="007249BB" w:rsidRPr="00CC5697" w:rsidRDefault="007249BB" w:rsidP="00B975DF">
            <w:pPr>
              <w:pStyle w:val="CETBodytext"/>
              <w:spacing w:before="240"/>
              <w:ind w:right="-1"/>
              <w:jc w:val="center"/>
              <w:rPr>
                <w:rFonts w:cs="Arial"/>
                <w:szCs w:val="18"/>
                <w:lang w:val="en-GB"/>
              </w:rPr>
            </w:pPr>
            <w:r w:rsidRPr="00CC5697">
              <w:rPr>
                <w:lang w:val="ru-RU"/>
              </w:rPr>
              <w:t>Peptide-mediated iron complexation</w:t>
            </w:r>
          </w:p>
        </w:tc>
      </w:tr>
      <w:tr w:rsidR="007249BB" w:rsidRPr="00CC5697" w14:paraId="68BEA9C2" w14:textId="77777777" w:rsidTr="00B975DF">
        <w:trPr>
          <w:trHeight w:val="288"/>
        </w:trPr>
        <w:tc>
          <w:tcPr>
            <w:tcW w:w="1530" w:type="dxa"/>
            <w:shd w:val="clear" w:color="auto" w:fill="FFFFFF"/>
            <w:vAlign w:val="center"/>
          </w:tcPr>
          <w:p w14:paraId="66E8BBDC" w14:textId="77777777" w:rsidR="007249BB" w:rsidRPr="00CC5697" w:rsidRDefault="007249BB" w:rsidP="00B975DF">
            <w:pPr>
              <w:pStyle w:val="CETBodytext"/>
              <w:spacing w:before="240"/>
              <w:ind w:right="-1"/>
              <w:jc w:val="center"/>
              <w:rPr>
                <w:rFonts w:cs="Arial"/>
                <w:szCs w:val="18"/>
                <w:lang w:val="en-GB"/>
              </w:rPr>
            </w:pPr>
            <w:r w:rsidRPr="00CC5697">
              <w:rPr>
                <w:b/>
                <w:lang w:val="ru-RU"/>
              </w:rPr>
              <w:t>Main Processing Steps</w:t>
            </w:r>
          </w:p>
        </w:tc>
        <w:tc>
          <w:tcPr>
            <w:tcW w:w="1980" w:type="dxa"/>
            <w:shd w:val="clear" w:color="auto" w:fill="FFFFFF"/>
            <w:vAlign w:val="center"/>
          </w:tcPr>
          <w:p w14:paraId="097BDF56" w14:textId="77777777" w:rsidR="007249BB" w:rsidRPr="00CC5697" w:rsidRDefault="007249BB" w:rsidP="00B975DF">
            <w:pPr>
              <w:pStyle w:val="CETBodytext"/>
              <w:jc w:val="center"/>
            </w:pPr>
            <w:r w:rsidRPr="00CC5697">
              <w:t xml:space="preserve">1) </w:t>
            </w:r>
            <w:r w:rsidRPr="00CC5697">
              <w:rPr>
                <w:lang w:val="ru-RU"/>
              </w:rPr>
              <w:t>Reaction</w:t>
            </w:r>
            <w:r w:rsidRPr="00CC5697">
              <w:t>;</w:t>
            </w:r>
          </w:p>
          <w:p w14:paraId="703395BE" w14:textId="77777777" w:rsidR="007249BB" w:rsidRPr="00CC5697" w:rsidRDefault="007249BB" w:rsidP="00B975DF">
            <w:pPr>
              <w:pStyle w:val="CETBodytext"/>
              <w:jc w:val="center"/>
            </w:pPr>
            <w:r w:rsidRPr="00CC5697">
              <w:t xml:space="preserve">2) </w:t>
            </w:r>
            <w:r w:rsidRPr="00CC5697">
              <w:rPr>
                <w:lang w:val="ru-RU"/>
              </w:rPr>
              <w:t>Crystallization</w:t>
            </w:r>
            <w:r w:rsidRPr="00CC5697">
              <w:t>;</w:t>
            </w:r>
          </w:p>
          <w:p w14:paraId="0604A060" w14:textId="77777777" w:rsidR="007249BB" w:rsidRPr="00CC5697" w:rsidRDefault="007249BB" w:rsidP="00B975DF">
            <w:pPr>
              <w:pStyle w:val="CETBodytext"/>
              <w:jc w:val="center"/>
            </w:pPr>
            <w:r w:rsidRPr="00CC5697">
              <w:t xml:space="preserve">3) </w:t>
            </w:r>
            <w:r w:rsidRPr="00CC5697">
              <w:rPr>
                <w:lang w:val="ru-RU"/>
              </w:rPr>
              <w:t>Drying</w:t>
            </w:r>
            <w:r w:rsidRPr="00CC5697">
              <w:t>.</w:t>
            </w:r>
          </w:p>
        </w:tc>
        <w:tc>
          <w:tcPr>
            <w:tcW w:w="1440" w:type="dxa"/>
            <w:shd w:val="clear" w:color="auto" w:fill="FFFFFF"/>
            <w:vAlign w:val="center"/>
          </w:tcPr>
          <w:p w14:paraId="7A892A36" w14:textId="77777777" w:rsidR="007249BB" w:rsidRPr="00CC5697" w:rsidRDefault="007249BB" w:rsidP="00B975DF">
            <w:pPr>
              <w:pStyle w:val="CETBodytext"/>
              <w:jc w:val="center"/>
            </w:pPr>
            <w:r w:rsidRPr="00CC5697">
              <w:t xml:space="preserve">1) </w:t>
            </w:r>
            <w:r w:rsidRPr="00CC5697">
              <w:rPr>
                <w:lang w:val="ru-RU"/>
              </w:rPr>
              <w:t>Chelation</w:t>
            </w:r>
            <w:r w:rsidRPr="00CC5697">
              <w:t>;</w:t>
            </w:r>
          </w:p>
          <w:p w14:paraId="7B254151" w14:textId="77777777" w:rsidR="007249BB" w:rsidRPr="00CC5697" w:rsidRDefault="007249BB" w:rsidP="00B975DF">
            <w:pPr>
              <w:pStyle w:val="CETBodytext"/>
              <w:jc w:val="center"/>
            </w:pPr>
            <w:r w:rsidRPr="00CC5697">
              <w:t xml:space="preserve">2) </w:t>
            </w:r>
            <w:r w:rsidRPr="00CC5697">
              <w:rPr>
                <w:lang w:val="ru-RU"/>
              </w:rPr>
              <w:t>Purification</w:t>
            </w:r>
            <w:r w:rsidRPr="00CC5697">
              <w:t>;</w:t>
            </w:r>
          </w:p>
          <w:p w14:paraId="5F47A940" w14:textId="77777777" w:rsidR="007249BB" w:rsidRPr="00CC5697" w:rsidRDefault="007249BB" w:rsidP="00B975DF">
            <w:pPr>
              <w:pStyle w:val="CETBodytext"/>
              <w:jc w:val="center"/>
            </w:pPr>
            <w:r w:rsidRPr="00CC5697">
              <w:t xml:space="preserve">3) </w:t>
            </w:r>
            <w:r w:rsidRPr="00CC5697">
              <w:rPr>
                <w:lang w:val="ru-RU"/>
              </w:rPr>
              <w:t>Drying</w:t>
            </w:r>
            <w:r w:rsidRPr="00CC5697">
              <w:t>.</w:t>
            </w:r>
          </w:p>
        </w:tc>
        <w:tc>
          <w:tcPr>
            <w:tcW w:w="2160" w:type="dxa"/>
            <w:shd w:val="clear" w:color="auto" w:fill="FFFFFF"/>
            <w:vAlign w:val="center"/>
          </w:tcPr>
          <w:p w14:paraId="5B34DA95" w14:textId="77777777" w:rsidR="007249BB" w:rsidRPr="00CC5697" w:rsidRDefault="007249BB" w:rsidP="00B975DF">
            <w:pPr>
              <w:pStyle w:val="CETBodytext"/>
              <w:jc w:val="center"/>
            </w:pPr>
            <w:r w:rsidRPr="00CC5697">
              <w:t>1) Lipid film formation;</w:t>
            </w:r>
          </w:p>
          <w:p w14:paraId="15B27A45" w14:textId="77777777" w:rsidR="007249BB" w:rsidRPr="00CC5697" w:rsidRDefault="007249BB" w:rsidP="00B975DF">
            <w:pPr>
              <w:pStyle w:val="CETBodytext"/>
              <w:jc w:val="center"/>
            </w:pPr>
            <w:r w:rsidRPr="00CC5697">
              <w:t>2) Encapsulation;</w:t>
            </w:r>
          </w:p>
          <w:p w14:paraId="7B09715E" w14:textId="77777777" w:rsidR="007249BB" w:rsidRPr="00CC5697" w:rsidRDefault="007249BB" w:rsidP="00B975DF">
            <w:pPr>
              <w:pStyle w:val="CETBodytext"/>
              <w:jc w:val="center"/>
            </w:pPr>
            <w:r w:rsidRPr="00CC5697">
              <w:t>3) Homogenization.</w:t>
            </w:r>
          </w:p>
        </w:tc>
        <w:tc>
          <w:tcPr>
            <w:tcW w:w="1800" w:type="dxa"/>
            <w:shd w:val="clear" w:color="auto" w:fill="FFFFFF"/>
            <w:vAlign w:val="center"/>
          </w:tcPr>
          <w:p w14:paraId="344F2E37" w14:textId="77777777" w:rsidR="007249BB" w:rsidRPr="00CC5697" w:rsidRDefault="007249BB" w:rsidP="00B975DF">
            <w:pPr>
              <w:pStyle w:val="CETBodytext"/>
              <w:jc w:val="center"/>
            </w:pPr>
            <w:r w:rsidRPr="00CC5697">
              <w:t>1) Proteolysis;</w:t>
            </w:r>
          </w:p>
          <w:p w14:paraId="5CACD29D" w14:textId="77777777" w:rsidR="007249BB" w:rsidRPr="00CC5697" w:rsidRDefault="007249BB" w:rsidP="00B975DF">
            <w:pPr>
              <w:pStyle w:val="CETBodytext"/>
              <w:jc w:val="center"/>
            </w:pPr>
            <w:r w:rsidRPr="00CC5697">
              <w:t xml:space="preserve">2) </w:t>
            </w:r>
            <w:r w:rsidRPr="00CC5697">
              <w:rPr>
                <w:lang w:val="ru-RU"/>
              </w:rPr>
              <w:t>Chelation</w:t>
            </w:r>
            <w:r w:rsidRPr="00CC5697">
              <w:t>;</w:t>
            </w:r>
          </w:p>
          <w:p w14:paraId="6D18BAAE" w14:textId="77777777" w:rsidR="007249BB" w:rsidRPr="00CC5697" w:rsidRDefault="007249BB" w:rsidP="00B975DF">
            <w:pPr>
              <w:pStyle w:val="CETBodytext"/>
              <w:jc w:val="center"/>
            </w:pPr>
            <w:r w:rsidRPr="00CC5697">
              <w:t xml:space="preserve">3) </w:t>
            </w:r>
            <w:r w:rsidRPr="00CC5697">
              <w:rPr>
                <w:lang w:val="ru-RU"/>
              </w:rPr>
              <w:t>Purification</w:t>
            </w:r>
            <w:r w:rsidRPr="00CC5697">
              <w:t>.</w:t>
            </w:r>
          </w:p>
        </w:tc>
      </w:tr>
      <w:tr w:rsidR="007249BB" w:rsidRPr="00CC5697" w14:paraId="60031B76" w14:textId="77777777" w:rsidTr="00B975DF">
        <w:trPr>
          <w:trHeight w:val="283"/>
        </w:trPr>
        <w:tc>
          <w:tcPr>
            <w:tcW w:w="1530" w:type="dxa"/>
            <w:shd w:val="clear" w:color="auto" w:fill="FFFFFF"/>
            <w:vAlign w:val="center"/>
          </w:tcPr>
          <w:p w14:paraId="75835DC0" w14:textId="77777777" w:rsidR="007249BB" w:rsidRPr="00CC5697" w:rsidRDefault="007249BB" w:rsidP="00B975DF">
            <w:pPr>
              <w:pStyle w:val="CETBodytext"/>
              <w:spacing w:before="240"/>
              <w:ind w:right="-1"/>
              <w:jc w:val="center"/>
              <w:rPr>
                <w:rFonts w:cs="Arial"/>
                <w:szCs w:val="18"/>
                <w:lang w:val="en-GB"/>
              </w:rPr>
            </w:pPr>
            <w:r w:rsidRPr="00CC5697">
              <w:rPr>
                <w:b/>
                <w:lang w:val="ru-RU"/>
              </w:rPr>
              <w:t>Process Complexity</w:t>
            </w:r>
          </w:p>
        </w:tc>
        <w:tc>
          <w:tcPr>
            <w:tcW w:w="1980" w:type="dxa"/>
            <w:shd w:val="clear" w:color="auto" w:fill="FFFFFF"/>
            <w:vAlign w:val="center"/>
          </w:tcPr>
          <w:p w14:paraId="4BB08CA1" w14:textId="77777777" w:rsidR="007249BB" w:rsidRPr="00CC5697" w:rsidRDefault="007249BB" w:rsidP="00B975DF">
            <w:pPr>
              <w:pStyle w:val="CETBodytext"/>
              <w:spacing w:before="240"/>
              <w:ind w:right="-1"/>
              <w:jc w:val="center"/>
              <w:rPr>
                <w:rFonts w:cs="Arial"/>
                <w:szCs w:val="18"/>
                <w:lang w:val="en-GB"/>
              </w:rPr>
            </w:pPr>
            <w:r w:rsidRPr="00CC5697">
              <w:rPr>
                <w:lang w:val="ru-RU"/>
              </w:rPr>
              <w:t>Low</w:t>
            </w:r>
          </w:p>
        </w:tc>
        <w:tc>
          <w:tcPr>
            <w:tcW w:w="1440" w:type="dxa"/>
            <w:shd w:val="clear" w:color="auto" w:fill="FFFFFF"/>
            <w:vAlign w:val="center"/>
          </w:tcPr>
          <w:p w14:paraId="4F0FDC52"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c>
          <w:tcPr>
            <w:tcW w:w="2160" w:type="dxa"/>
            <w:shd w:val="clear" w:color="auto" w:fill="FFFFFF"/>
            <w:vAlign w:val="center"/>
          </w:tcPr>
          <w:p w14:paraId="2E841BD8"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c>
          <w:tcPr>
            <w:tcW w:w="1800" w:type="dxa"/>
            <w:shd w:val="clear" w:color="auto" w:fill="FFFFFF"/>
            <w:vAlign w:val="center"/>
          </w:tcPr>
          <w:p w14:paraId="1D2CF015"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r>
      <w:tr w:rsidR="007249BB" w:rsidRPr="00CC5697" w14:paraId="14007923" w14:textId="77777777" w:rsidTr="00B975DF">
        <w:trPr>
          <w:trHeight w:val="66"/>
        </w:trPr>
        <w:tc>
          <w:tcPr>
            <w:tcW w:w="1530" w:type="dxa"/>
            <w:shd w:val="clear" w:color="auto" w:fill="FFFFFF"/>
            <w:vAlign w:val="center"/>
          </w:tcPr>
          <w:p w14:paraId="724162CB" w14:textId="77777777" w:rsidR="007249BB" w:rsidRPr="00CC5697" w:rsidRDefault="007249BB" w:rsidP="00B975DF">
            <w:pPr>
              <w:pStyle w:val="CETBodytext"/>
              <w:spacing w:before="240"/>
              <w:ind w:right="-1"/>
              <w:jc w:val="center"/>
              <w:rPr>
                <w:rFonts w:cs="Arial"/>
                <w:szCs w:val="18"/>
                <w:lang w:val="en-GB"/>
              </w:rPr>
            </w:pPr>
            <w:r w:rsidRPr="00CC5697">
              <w:rPr>
                <w:b/>
                <w:lang w:val="ru-RU"/>
              </w:rPr>
              <w:t>Scalability</w:t>
            </w:r>
          </w:p>
        </w:tc>
        <w:tc>
          <w:tcPr>
            <w:tcW w:w="1980" w:type="dxa"/>
            <w:shd w:val="clear" w:color="auto" w:fill="FFFFFF"/>
            <w:vAlign w:val="center"/>
          </w:tcPr>
          <w:p w14:paraId="5177F949" w14:textId="77777777" w:rsidR="007249BB" w:rsidRPr="00CC5697" w:rsidRDefault="007249BB" w:rsidP="00B975DF">
            <w:pPr>
              <w:pStyle w:val="CETBodytext"/>
              <w:spacing w:before="240"/>
              <w:ind w:right="-1"/>
              <w:jc w:val="center"/>
              <w:rPr>
                <w:rFonts w:cs="Arial"/>
                <w:szCs w:val="18"/>
                <w:lang w:val="en-GB"/>
              </w:rPr>
            </w:pPr>
            <w:r w:rsidRPr="00CC5697">
              <w:rPr>
                <w:lang w:val="ru-RU"/>
              </w:rPr>
              <w:t>Very high</w:t>
            </w:r>
          </w:p>
        </w:tc>
        <w:tc>
          <w:tcPr>
            <w:tcW w:w="1440" w:type="dxa"/>
            <w:shd w:val="clear" w:color="auto" w:fill="FFFFFF"/>
            <w:vAlign w:val="center"/>
          </w:tcPr>
          <w:p w14:paraId="02A342F6"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c>
          <w:tcPr>
            <w:tcW w:w="2160" w:type="dxa"/>
            <w:shd w:val="clear" w:color="auto" w:fill="FFFFFF"/>
            <w:vAlign w:val="center"/>
          </w:tcPr>
          <w:p w14:paraId="4C4C77E3"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c>
          <w:tcPr>
            <w:tcW w:w="1800" w:type="dxa"/>
            <w:shd w:val="clear" w:color="auto" w:fill="FFFFFF"/>
            <w:vAlign w:val="center"/>
          </w:tcPr>
          <w:p w14:paraId="2CA012DD"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r>
      <w:tr w:rsidR="007249BB" w:rsidRPr="00CC5697" w14:paraId="641264ED" w14:textId="77777777" w:rsidTr="00634AB2">
        <w:trPr>
          <w:trHeight w:val="531"/>
        </w:trPr>
        <w:tc>
          <w:tcPr>
            <w:tcW w:w="1530" w:type="dxa"/>
            <w:shd w:val="clear" w:color="auto" w:fill="FFFFFF"/>
            <w:vAlign w:val="center"/>
          </w:tcPr>
          <w:p w14:paraId="7133E6D0" w14:textId="77777777" w:rsidR="007249BB" w:rsidRPr="00CC5697" w:rsidRDefault="007249BB" w:rsidP="00634AB2">
            <w:pPr>
              <w:pStyle w:val="CETBodytext"/>
              <w:ind w:right="-1"/>
              <w:jc w:val="center"/>
              <w:rPr>
                <w:rFonts w:cs="Arial"/>
                <w:szCs w:val="18"/>
                <w:lang w:val="en-GB"/>
              </w:rPr>
            </w:pPr>
            <w:r w:rsidRPr="00CC5697">
              <w:rPr>
                <w:b/>
                <w:lang w:val="ru-RU"/>
              </w:rPr>
              <w:t>Equipment Demand</w:t>
            </w:r>
          </w:p>
        </w:tc>
        <w:tc>
          <w:tcPr>
            <w:tcW w:w="1980" w:type="dxa"/>
            <w:shd w:val="clear" w:color="auto" w:fill="FFFFFF"/>
            <w:vAlign w:val="center"/>
          </w:tcPr>
          <w:p w14:paraId="6F2AB51E" w14:textId="77777777" w:rsidR="007249BB" w:rsidRPr="00CC5697" w:rsidRDefault="007249BB" w:rsidP="00634AB2">
            <w:pPr>
              <w:pStyle w:val="CETBodytext"/>
              <w:ind w:right="-1"/>
              <w:jc w:val="center"/>
              <w:rPr>
                <w:rFonts w:cs="Arial"/>
                <w:szCs w:val="18"/>
                <w:lang w:val="en-GB"/>
              </w:rPr>
            </w:pPr>
            <w:r w:rsidRPr="00CC5697">
              <w:rPr>
                <w:lang w:val="ru-RU"/>
              </w:rPr>
              <w:t>Conventional chemical equipment</w:t>
            </w:r>
          </w:p>
        </w:tc>
        <w:tc>
          <w:tcPr>
            <w:tcW w:w="1440" w:type="dxa"/>
            <w:shd w:val="clear" w:color="auto" w:fill="FFFFFF"/>
            <w:vAlign w:val="center"/>
          </w:tcPr>
          <w:p w14:paraId="54732DF8" w14:textId="77777777" w:rsidR="007249BB" w:rsidRPr="00CC5697" w:rsidRDefault="007249BB" w:rsidP="00634AB2">
            <w:pPr>
              <w:pStyle w:val="CETBodytext"/>
              <w:ind w:right="-1"/>
              <w:jc w:val="center"/>
              <w:rPr>
                <w:rFonts w:cs="Arial"/>
                <w:szCs w:val="18"/>
                <w:lang w:val="en-GB"/>
              </w:rPr>
            </w:pPr>
            <w:r w:rsidRPr="00CC5697">
              <w:rPr>
                <w:lang w:val="ru-RU"/>
              </w:rPr>
              <w:t>Controlled reaction systems</w:t>
            </w:r>
          </w:p>
        </w:tc>
        <w:tc>
          <w:tcPr>
            <w:tcW w:w="2160" w:type="dxa"/>
            <w:shd w:val="clear" w:color="auto" w:fill="FFFFFF"/>
            <w:vAlign w:val="center"/>
          </w:tcPr>
          <w:p w14:paraId="61B7567D" w14:textId="77777777" w:rsidR="007249BB" w:rsidRPr="00CC5697" w:rsidRDefault="007249BB" w:rsidP="00634AB2">
            <w:pPr>
              <w:pStyle w:val="CETBodytext"/>
              <w:ind w:right="-1"/>
              <w:jc w:val="center"/>
              <w:rPr>
                <w:rFonts w:cs="Arial"/>
                <w:szCs w:val="18"/>
                <w:lang w:val="en-GB"/>
              </w:rPr>
            </w:pPr>
            <w:r w:rsidRPr="00CC5697">
              <w:t>N</w:t>
            </w:r>
            <w:r w:rsidRPr="00CC5697">
              <w:rPr>
                <w:lang w:val="ru-RU"/>
              </w:rPr>
              <w:t>anoencapsulation equipment</w:t>
            </w:r>
          </w:p>
        </w:tc>
        <w:tc>
          <w:tcPr>
            <w:tcW w:w="1800" w:type="dxa"/>
            <w:shd w:val="clear" w:color="auto" w:fill="FFFFFF"/>
            <w:vAlign w:val="center"/>
          </w:tcPr>
          <w:p w14:paraId="517DD99E" w14:textId="77777777" w:rsidR="007249BB" w:rsidRPr="00CC5697" w:rsidRDefault="007249BB" w:rsidP="00634AB2">
            <w:pPr>
              <w:pStyle w:val="CETBodytext"/>
              <w:ind w:right="-1"/>
              <w:jc w:val="center"/>
              <w:rPr>
                <w:rFonts w:cs="Arial"/>
                <w:szCs w:val="18"/>
                <w:lang w:val="en-GB"/>
              </w:rPr>
            </w:pPr>
            <w:r w:rsidRPr="00CC5697">
              <w:rPr>
                <w:lang w:val="ru-RU"/>
              </w:rPr>
              <w:t>Bioreactors and membrane systems</w:t>
            </w:r>
          </w:p>
        </w:tc>
      </w:tr>
      <w:tr w:rsidR="007249BB" w:rsidRPr="00CC5697" w14:paraId="29A7AC1F" w14:textId="77777777" w:rsidTr="00B975DF">
        <w:tc>
          <w:tcPr>
            <w:tcW w:w="1530" w:type="dxa"/>
            <w:shd w:val="clear" w:color="auto" w:fill="FFFFFF"/>
            <w:vAlign w:val="center"/>
          </w:tcPr>
          <w:p w14:paraId="30B6D2D5" w14:textId="77777777" w:rsidR="007249BB" w:rsidRPr="00CC5697" w:rsidRDefault="007249BB" w:rsidP="00B975DF">
            <w:pPr>
              <w:pStyle w:val="CETBodytext"/>
              <w:spacing w:before="240"/>
              <w:ind w:right="-1"/>
              <w:jc w:val="center"/>
              <w:rPr>
                <w:rFonts w:cs="Arial"/>
                <w:szCs w:val="18"/>
                <w:lang w:val="en-GB"/>
              </w:rPr>
            </w:pPr>
            <w:r w:rsidRPr="00CC5697">
              <w:rPr>
                <w:b/>
                <w:lang w:val="ru-RU"/>
              </w:rPr>
              <w:t>Downstream Processing</w:t>
            </w:r>
          </w:p>
        </w:tc>
        <w:tc>
          <w:tcPr>
            <w:tcW w:w="1980" w:type="dxa"/>
            <w:shd w:val="clear" w:color="auto" w:fill="FFFFFF"/>
            <w:vAlign w:val="center"/>
          </w:tcPr>
          <w:p w14:paraId="70C2FD15" w14:textId="77777777" w:rsidR="007249BB" w:rsidRPr="00CC5697" w:rsidRDefault="007249BB" w:rsidP="00B975DF">
            <w:pPr>
              <w:pStyle w:val="CETBodytext"/>
              <w:spacing w:before="240"/>
              <w:ind w:right="-1"/>
              <w:jc w:val="center"/>
              <w:rPr>
                <w:rFonts w:cs="Arial"/>
                <w:szCs w:val="18"/>
                <w:lang w:val="en-GB"/>
              </w:rPr>
            </w:pPr>
            <w:r w:rsidRPr="00CC5697">
              <w:rPr>
                <w:lang w:val="ru-RU"/>
              </w:rPr>
              <w:t>Low</w:t>
            </w:r>
          </w:p>
        </w:tc>
        <w:tc>
          <w:tcPr>
            <w:tcW w:w="1440" w:type="dxa"/>
            <w:shd w:val="clear" w:color="auto" w:fill="FFFFFF"/>
            <w:vAlign w:val="center"/>
          </w:tcPr>
          <w:p w14:paraId="03740851"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c>
          <w:tcPr>
            <w:tcW w:w="2160" w:type="dxa"/>
            <w:shd w:val="clear" w:color="auto" w:fill="FFFFFF"/>
            <w:vAlign w:val="center"/>
          </w:tcPr>
          <w:p w14:paraId="156FBE4E"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c>
          <w:tcPr>
            <w:tcW w:w="1800" w:type="dxa"/>
            <w:shd w:val="clear" w:color="auto" w:fill="FFFFFF"/>
            <w:vAlign w:val="center"/>
          </w:tcPr>
          <w:p w14:paraId="7AE4769F" w14:textId="77777777" w:rsidR="007249BB" w:rsidRPr="00CC5697" w:rsidRDefault="007249BB" w:rsidP="00B975DF">
            <w:pPr>
              <w:pStyle w:val="CETBodytext"/>
              <w:spacing w:before="240"/>
              <w:ind w:right="-1"/>
              <w:jc w:val="center"/>
              <w:rPr>
                <w:rFonts w:cs="Arial"/>
                <w:szCs w:val="18"/>
                <w:lang w:val="en-GB"/>
              </w:rPr>
            </w:pPr>
            <w:r w:rsidRPr="00CC5697">
              <w:rPr>
                <w:lang w:val="ru-RU"/>
              </w:rPr>
              <w:t>Very high</w:t>
            </w:r>
          </w:p>
        </w:tc>
      </w:tr>
      <w:tr w:rsidR="007249BB" w:rsidRPr="00CC5697" w14:paraId="0F32D04E" w14:textId="77777777" w:rsidTr="00B975DF">
        <w:tc>
          <w:tcPr>
            <w:tcW w:w="1530" w:type="dxa"/>
            <w:shd w:val="clear" w:color="auto" w:fill="FFFFFF"/>
            <w:vAlign w:val="center"/>
          </w:tcPr>
          <w:p w14:paraId="2082EC91" w14:textId="77777777" w:rsidR="007249BB" w:rsidRPr="00CC5697" w:rsidRDefault="007249BB" w:rsidP="00B975DF">
            <w:pPr>
              <w:pStyle w:val="CETBodytext"/>
              <w:spacing w:before="240"/>
              <w:ind w:right="-1"/>
              <w:jc w:val="center"/>
              <w:rPr>
                <w:rFonts w:cs="Arial"/>
                <w:szCs w:val="18"/>
                <w:lang w:val="en-GB"/>
              </w:rPr>
            </w:pPr>
            <w:r w:rsidRPr="00CC5697">
              <w:rPr>
                <w:b/>
                <w:lang w:val="ru-RU"/>
              </w:rPr>
              <w:t>Product Stability</w:t>
            </w:r>
          </w:p>
        </w:tc>
        <w:tc>
          <w:tcPr>
            <w:tcW w:w="1980" w:type="dxa"/>
            <w:shd w:val="clear" w:color="auto" w:fill="FFFFFF"/>
            <w:vAlign w:val="center"/>
          </w:tcPr>
          <w:p w14:paraId="59BA3F35"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c>
          <w:tcPr>
            <w:tcW w:w="1440" w:type="dxa"/>
            <w:shd w:val="clear" w:color="auto" w:fill="FFFFFF"/>
            <w:vAlign w:val="center"/>
          </w:tcPr>
          <w:p w14:paraId="5917A77F"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 to high</w:t>
            </w:r>
          </w:p>
        </w:tc>
        <w:tc>
          <w:tcPr>
            <w:tcW w:w="2160" w:type="dxa"/>
            <w:shd w:val="clear" w:color="auto" w:fill="FFFFFF"/>
            <w:vAlign w:val="center"/>
          </w:tcPr>
          <w:p w14:paraId="7B81ABC5"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c>
          <w:tcPr>
            <w:tcW w:w="1800" w:type="dxa"/>
            <w:shd w:val="clear" w:color="auto" w:fill="FFFFFF"/>
            <w:vAlign w:val="center"/>
          </w:tcPr>
          <w:p w14:paraId="38A78F57"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r>
      <w:tr w:rsidR="007249BB" w:rsidRPr="00CC5697" w14:paraId="4A9B0CB6" w14:textId="77777777" w:rsidTr="00B975DF">
        <w:tc>
          <w:tcPr>
            <w:tcW w:w="1530" w:type="dxa"/>
            <w:shd w:val="clear" w:color="auto" w:fill="FFFFFF"/>
            <w:vAlign w:val="center"/>
          </w:tcPr>
          <w:p w14:paraId="2B6DEFB1" w14:textId="77777777" w:rsidR="007249BB" w:rsidRPr="00CC5697" w:rsidRDefault="007249BB" w:rsidP="00B975DF">
            <w:pPr>
              <w:pStyle w:val="CETBodytext"/>
              <w:spacing w:before="240"/>
              <w:ind w:right="-1"/>
              <w:jc w:val="center"/>
              <w:rPr>
                <w:rFonts w:cs="Arial"/>
                <w:szCs w:val="18"/>
                <w:lang w:val="en-GB"/>
              </w:rPr>
            </w:pPr>
            <w:r w:rsidRPr="00CC5697">
              <w:rPr>
                <w:b/>
                <w:lang w:val="ru-RU"/>
              </w:rPr>
              <w:t>Bioavailability</w:t>
            </w:r>
          </w:p>
        </w:tc>
        <w:tc>
          <w:tcPr>
            <w:tcW w:w="1980" w:type="dxa"/>
            <w:shd w:val="clear" w:color="auto" w:fill="FFFFFF"/>
            <w:vAlign w:val="center"/>
          </w:tcPr>
          <w:p w14:paraId="33912B59"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 to low</w:t>
            </w:r>
          </w:p>
        </w:tc>
        <w:tc>
          <w:tcPr>
            <w:tcW w:w="1440" w:type="dxa"/>
            <w:shd w:val="clear" w:color="auto" w:fill="FFFFFF"/>
            <w:vAlign w:val="center"/>
          </w:tcPr>
          <w:p w14:paraId="6338CB33"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c>
          <w:tcPr>
            <w:tcW w:w="2160" w:type="dxa"/>
            <w:shd w:val="clear" w:color="auto" w:fill="FFFFFF"/>
            <w:vAlign w:val="center"/>
          </w:tcPr>
          <w:p w14:paraId="14D84383" w14:textId="77777777" w:rsidR="007249BB" w:rsidRPr="00CC5697" w:rsidRDefault="007249BB" w:rsidP="00B975DF">
            <w:pPr>
              <w:pStyle w:val="CETBodytext"/>
              <w:spacing w:before="240"/>
              <w:ind w:right="-1"/>
              <w:jc w:val="center"/>
              <w:rPr>
                <w:rFonts w:cs="Arial"/>
                <w:szCs w:val="18"/>
                <w:lang w:val="en-GB"/>
              </w:rPr>
            </w:pPr>
            <w:r w:rsidRPr="00CC5697">
              <w:rPr>
                <w:lang w:val="ru-RU"/>
              </w:rPr>
              <w:t>Very high</w:t>
            </w:r>
          </w:p>
        </w:tc>
        <w:tc>
          <w:tcPr>
            <w:tcW w:w="1800" w:type="dxa"/>
            <w:shd w:val="clear" w:color="auto" w:fill="FFFFFF"/>
            <w:vAlign w:val="center"/>
          </w:tcPr>
          <w:p w14:paraId="47A2C637" w14:textId="77777777" w:rsidR="007249BB" w:rsidRPr="00CC5697" w:rsidRDefault="007249BB" w:rsidP="00B975DF">
            <w:pPr>
              <w:pStyle w:val="CETBodytext"/>
              <w:spacing w:before="240"/>
              <w:ind w:right="-1"/>
              <w:jc w:val="center"/>
              <w:rPr>
                <w:rFonts w:cs="Arial"/>
                <w:szCs w:val="18"/>
                <w:lang w:val="en-GB"/>
              </w:rPr>
            </w:pPr>
            <w:r w:rsidRPr="00CC5697">
              <w:rPr>
                <w:lang w:val="ru-RU"/>
              </w:rPr>
              <w:t>High to very high</w:t>
            </w:r>
          </w:p>
        </w:tc>
      </w:tr>
      <w:tr w:rsidR="007249BB" w:rsidRPr="00CC5697" w14:paraId="034047F8" w14:textId="77777777" w:rsidTr="00B975DF">
        <w:tc>
          <w:tcPr>
            <w:tcW w:w="1530" w:type="dxa"/>
            <w:shd w:val="clear" w:color="auto" w:fill="FFFFFF"/>
            <w:vAlign w:val="center"/>
          </w:tcPr>
          <w:p w14:paraId="39438F10" w14:textId="77777777" w:rsidR="007249BB" w:rsidRPr="00CC5697" w:rsidRDefault="007249BB" w:rsidP="00B975DF">
            <w:pPr>
              <w:pStyle w:val="CETBodytext"/>
              <w:spacing w:before="240"/>
              <w:ind w:right="-1"/>
              <w:jc w:val="center"/>
              <w:rPr>
                <w:rFonts w:cs="Arial"/>
                <w:szCs w:val="18"/>
                <w:lang w:val="en-GB"/>
              </w:rPr>
            </w:pPr>
            <w:r w:rsidRPr="00CC5697">
              <w:rPr>
                <w:b/>
                <w:lang w:val="ru-RU"/>
              </w:rPr>
              <w:t>Production Cost</w:t>
            </w:r>
          </w:p>
        </w:tc>
        <w:tc>
          <w:tcPr>
            <w:tcW w:w="1980" w:type="dxa"/>
            <w:shd w:val="clear" w:color="auto" w:fill="FFFFFF"/>
            <w:vAlign w:val="center"/>
          </w:tcPr>
          <w:p w14:paraId="6FD436B2" w14:textId="77777777" w:rsidR="007249BB" w:rsidRPr="00CC5697" w:rsidRDefault="007249BB" w:rsidP="00B975DF">
            <w:pPr>
              <w:pStyle w:val="CETBodytext"/>
              <w:spacing w:before="240"/>
              <w:ind w:right="-1"/>
              <w:jc w:val="center"/>
              <w:rPr>
                <w:rFonts w:cs="Arial"/>
                <w:szCs w:val="18"/>
                <w:lang w:val="en-GB"/>
              </w:rPr>
            </w:pPr>
            <w:r w:rsidRPr="00CC5697">
              <w:rPr>
                <w:lang w:val="ru-RU"/>
              </w:rPr>
              <w:t>Low</w:t>
            </w:r>
          </w:p>
        </w:tc>
        <w:tc>
          <w:tcPr>
            <w:tcW w:w="1440" w:type="dxa"/>
            <w:shd w:val="clear" w:color="auto" w:fill="FFFFFF"/>
            <w:vAlign w:val="center"/>
          </w:tcPr>
          <w:p w14:paraId="3B433B5B" w14:textId="77777777" w:rsidR="007249BB" w:rsidRPr="00CC5697" w:rsidRDefault="007249BB" w:rsidP="00B975DF">
            <w:pPr>
              <w:pStyle w:val="CETBodytext"/>
              <w:spacing w:before="240"/>
              <w:ind w:right="-1"/>
              <w:jc w:val="center"/>
              <w:rPr>
                <w:rFonts w:cs="Arial"/>
                <w:szCs w:val="18"/>
                <w:lang w:val="en-GB"/>
              </w:rPr>
            </w:pPr>
            <w:r w:rsidRPr="00CC5697">
              <w:rPr>
                <w:lang w:val="ru-RU"/>
              </w:rPr>
              <w:t>Moderate</w:t>
            </w:r>
          </w:p>
        </w:tc>
        <w:tc>
          <w:tcPr>
            <w:tcW w:w="2160" w:type="dxa"/>
            <w:shd w:val="clear" w:color="auto" w:fill="FFFFFF"/>
            <w:vAlign w:val="center"/>
          </w:tcPr>
          <w:p w14:paraId="1D48F318"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c>
          <w:tcPr>
            <w:tcW w:w="1800" w:type="dxa"/>
            <w:shd w:val="clear" w:color="auto" w:fill="FFFFFF"/>
            <w:vAlign w:val="center"/>
          </w:tcPr>
          <w:p w14:paraId="12A29BD0" w14:textId="77777777" w:rsidR="007249BB" w:rsidRPr="00CC5697" w:rsidRDefault="007249BB" w:rsidP="00B975DF">
            <w:pPr>
              <w:pStyle w:val="CETBodytext"/>
              <w:spacing w:before="240"/>
              <w:ind w:right="-1"/>
              <w:jc w:val="center"/>
              <w:rPr>
                <w:rFonts w:cs="Arial"/>
                <w:szCs w:val="18"/>
                <w:lang w:val="en-GB"/>
              </w:rPr>
            </w:pPr>
            <w:r w:rsidRPr="00CC5697">
              <w:rPr>
                <w:lang w:val="ru-RU"/>
              </w:rPr>
              <w:t>High</w:t>
            </w:r>
          </w:p>
        </w:tc>
      </w:tr>
      <w:tr w:rsidR="007249BB" w:rsidRPr="00CC5697" w14:paraId="54418AEA" w14:textId="77777777" w:rsidTr="00634AB2">
        <w:trPr>
          <w:trHeight w:val="621"/>
        </w:trPr>
        <w:tc>
          <w:tcPr>
            <w:tcW w:w="1530" w:type="dxa"/>
            <w:shd w:val="clear" w:color="auto" w:fill="FFFFFF"/>
            <w:vAlign w:val="center"/>
          </w:tcPr>
          <w:p w14:paraId="54159A8F" w14:textId="77777777" w:rsidR="007249BB" w:rsidRPr="00CC5697" w:rsidRDefault="007249BB" w:rsidP="00634AB2">
            <w:pPr>
              <w:pStyle w:val="CETBodytext"/>
              <w:ind w:right="-1"/>
              <w:jc w:val="center"/>
              <w:rPr>
                <w:rFonts w:cs="Arial"/>
                <w:szCs w:val="18"/>
                <w:lang w:val="en-GB"/>
              </w:rPr>
            </w:pPr>
            <w:r w:rsidRPr="00CC5697">
              <w:rPr>
                <w:b/>
                <w:lang w:val="ru-RU"/>
              </w:rPr>
              <w:t>Main Limitation</w:t>
            </w:r>
          </w:p>
        </w:tc>
        <w:tc>
          <w:tcPr>
            <w:tcW w:w="1980" w:type="dxa"/>
            <w:shd w:val="clear" w:color="auto" w:fill="FFFFFF"/>
            <w:vAlign w:val="center"/>
          </w:tcPr>
          <w:p w14:paraId="5BD732E5" w14:textId="77777777" w:rsidR="007249BB" w:rsidRPr="00CC5697" w:rsidRDefault="007249BB" w:rsidP="00634AB2">
            <w:pPr>
              <w:pStyle w:val="CETBodytext"/>
              <w:ind w:right="-1"/>
              <w:jc w:val="center"/>
              <w:rPr>
                <w:rFonts w:cs="Arial"/>
                <w:szCs w:val="18"/>
                <w:lang w:val="en-GB"/>
              </w:rPr>
            </w:pPr>
            <w:r w:rsidRPr="00CC5697">
              <w:rPr>
                <w:lang w:val="ru-RU"/>
              </w:rPr>
              <w:t>Gastrointestinal side effects</w:t>
            </w:r>
          </w:p>
        </w:tc>
        <w:tc>
          <w:tcPr>
            <w:tcW w:w="1440" w:type="dxa"/>
            <w:shd w:val="clear" w:color="auto" w:fill="FFFFFF"/>
            <w:vAlign w:val="center"/>
          </w:tcPr>
          <w:p w14:paraId="69C86EF4" w14:textId="77777777" w:rsidR="007249BB" w:rsidRPr="00CC5697" w:rsidRDefault="007249BB" w:rsidP="00634AB2">
            <w:pPr>
              <w:pStyle w:val="CETBodytext"/>
              <w:ind w:right="-1"/>
              <w:jc w:val="center"/>
              <w:rPr>
                <w:rFonts w:cs="Arial"/>
                <w:szCs w:val="18"/>
                <w:lang w:val="en-GB"/>
              </w:rPr>
            </w:pPr>
            <w:r w:rsidRPr="00CC5697">
              <w:rPr>
                <w:lang w:val="ru-RU"/>
              </w:rPr>
              <w:t>Higher processing cost</w:t>
            </w:r>
          </w:p>
        </w:tc>
        <w:tc>
          <w:tcPr>
            <w:tcW w:w="2160" w:type="dxa"/>
            <w:shd w:val="clear" w:color="auto" w:fill="FFFFFF"/>
            <w:vAlign w:val="center"/>
          </w:tcPr>
          <w:p w14:paraId="495578D5" w14:textId="77777777" w:rsidR="007249BB" w:rsidRPr="00CC5697" w:rsidRDefault="007249BB" w:rsidP="00634AB2">
            <w:pPr>
              <w:pStyle w:val="CETBodytext"/>
              <w:ind w:right="-1"/>
              <w:jc w:val="center"/>
              <w:rPr>
                <w:rFonts w:cs="Arial"/>
                <w:szCs w:val="18"/>
                <w:lang w:val="en-GB"/>
              </w:rPr>
            </w:pPr>
            <w:r w:rsidRPr="00CC5697">
              <w:t>Stability and scale-up challenges</w:t>
            </w:r>
          </w:p>
        </w:tc>
        <w:tc>
          <w:tcPr>
            <w:tcW w:w="1800" w:type="dxa"/>
            <w:shd w:val="clear" w:color="auto" w:fill="FFFFFF"/>
            <w:vAlign w:val="center"/>
          </w:tcPr>
          <w:p w14:paraId="6F095652" w14:textId="77777777" w:rsidR="007249BB" w:rsidRPr="00CC5697" w:rsidRDefault="007249BB" w:rsidP="00634AB2">
            <w:pPr>
              <w:pStyle w:val="CETBodytext"/>
              <w:ind w:right="-1"/>
              <w:jc w:val="center"/>
              <w:rPr>
                <w:rFonts w:cs="Arial"/>
                <w:szCs w:val="18"/>
                <w:lang w:val="en-GB"/>
              </w:rPr>
            </w:pPr>
            <w:r w:rsidRPr="00CC5697">
              <w:rPr>
                <w:lang w:val="ru-RU"/>
              </w:rPr>
              <w:t>Standardization and purification difficulties</w:t>
            </w:r>
          </w:p>
        </w:tc>
      </w:tr>
    </w:tbl>
    <w:p w14:paraId="3DF7382F" w14:textId="437962BE" w:rsidR="00171DDB" w:rsidRPr="00CC5697" w:rsidRDefault="00171DDB" w:rsidP="00CC5697">
      <w:pPr>
        <w:pStyle w:val="CETheadingx"/>
      </w:pPr>
      <w:r w:rsidRPr="00CC5697">
        <w:t xml:space="preserve">Method for producing </w:t>
      </w:r>
      <w:r w:rsidR="00376D38" w:rsidRPr="00CC5697">
        <w:t xml:space="preserve">peptide </w:t>
      </w:r>
      <w:r w:rsidR="00316E4A" w:rsidRPr="00CC5697">
        <w:t>chelated</w:t>
      </w:r>
      <w:r w:rsidR="00376D38" w:rsidRPr="00CC5697">
        <w:t xml:space="preserve"> iron</w:t>
      </w:r>
    </w:p>
    <w:p w14:paraId="0B01733C" w14:textId="77777777" w:rsidR="001A293B" w:rsidRDefault="001A293B" w:rsidP="00CC5697">
      <w:pPr>
        <w:pStyle w:val="CETBodytext"/>
        <w:rPr>
          <w:highlight w:val="yellow"/>
          <w:lang w:val="en-GB"/>
        </w:rPr>
      </w:pPr>
      <w:r w:rsidRPr="001A293B">
        <w:rPr>
          <w:highlight w:val="yellow"/>
          <w:lang w:val="en-GB"/>
        </w:rPr>
        <w:t>Production of peptide</w:t>
      </w:r>
      <w:r>
        <w:rPr>
          <w:highlight w:val="yellow"/>
          <w:lang w:val="en-GB"/>
        </w:rPr>
        <w:t>-</w:t>
      </w:r>
      <w:r w:rsidRPr="001A293B">
        <w:rPr>
          <w:highlight w:val="yellow"/>
          <w:lang w:val="en-GB"/>
        </w:rPr>
        <w:t xml:space="preserve">iron chelates is currently performed mainly at the laboratory and pilot scales, where process optimization is essential for technology development. </w:t>
      </w:r>
      <w:r>
        <w:rPr>
          <w:highlight w:val="yellow"/>
          <w:lang w:val="en-GB"/>
        </w:rPr>
        <w:t>Recent studies have shown that laboratory-scale production of peptide-iron chelates generally involves p</w:t>
      </w:r>
      <w:r w:rsidRPr="004C5411">
        <w:rPr>
          <w:highlight w:val="yellow"/>
          <w:lang w:val="en-GB"/>
        </w:rPr>
        <w:t>eptide preparation, iron chelation, purification, and drying</w:t>
      </w:r>
      <w:r>
        <w:rPr>
          <w:highlight w:val="yellow"/>
          <w:lang w:val="en-GB"/>
        </w:rPr>
        <w:t xml:space="preserve">, although the specific processing conditions vary with the protein source and peptide characteristics </w:t>
      </w:r>
      <w:r w:rsidRPr="004C5411">
        <w:rPr>
          <w:highlight w:val="yellow"/>
          <w:lang w:val="en-GB"/>
        </w:rPr>
        <w:fldChar w:fldCharType="begin"/>
      </w:r>
      <w:r w:rsidRPr="004C5411">
        <w:rPr>
          <w:highlight w:val="yellow"/>
          <w:lang w:val="en-GB"/>
        </w:rPr>
        <w:instrText xml:space="preserve"> ADDIN EN.CITE &lt;EndNote&gt;&lt;Cite&gt;&lt;Author&gt;Chen&lt;/Author&gt;&lt;Year&gt;2025&lt;/Year&gt;&lt;RecNum&gt;64&lt;/RecNum&gt;&lt;DisplayText&gt;(Chen, Ma et al. 2025)&lt;/DisplayText&gt;&lt;record&gt;&lt;rec-number&gt;64&lt;/rec-number&gt;&lt;foreign-keys&gt;&lt;key app="EN" db-id="a0rtfzpf5rt0s4epxzp5pxefzzaztaerde5f" timestamp="1785837761"&gt;64&lt;/key&gt;&lt;/foreign-keys&gt;&lt;ref-type name="Journal Article"&gt;17&lt;/ref-type&gt;&lt;contributors&gt;&lt;authors&gt;&lt;author&gt;Chen, Kaite&lt;/author&gt;&lt;author&gt;Ma, Feng&lt;/author&gt;&lt;author&gt;Lao, Linhui&lt;/author&gt;&lt;author&gt;Guo, Lu&lt;/author&gt;&lt;author&gt;Zhong, Ruimin&lt;/author&gt;&lt;author&gt;Cao, Yong&lt;/author&gt;&lt;author&gt;Miao, Jianyin&lt;/author&gt;&lt;/authors&gt;&lt;/contributors&gt;&lt;titles&gt;&lt;title&gt;Two Novel β-Casein Iron-Chelating Peptides: Isolation, Identification, Prediction of Iron Binding Modes, and Enhancement Intestinal Iron Absorption Activity&lt;/title&gt;&lt;secondary-title&gt;Journal of Food Science&lt;/secondary-title&gt;&lt;/titles&gt;&lt;periodical&gt;&lt;full-title&gt;Journal of Food Science&lt;/full-title&gt;&lt;/periodical&gt;&lt;pages&gt;e70258&lt;/pages&gt;&lt;volume&gt;90&lt;/volume&gt;&lt;number&gt;5&lt;/number&gt;&lt;keywords&gt;&lt;keyword&gt;amino acid sequences&lt;/keyword&gt;&lt;keyword&gt;casein&lt;/keyword&gt;&lt;keyword&gt;enhance iron transport&lt;/keyword&gt;&lt;keyword&gt;molecular docking&lt;/keyword&gt;&lt;keyword&gt;promoting iron absorption peptides&lt;/keyword&gt;&lt;keyword&gt;purification&lt;/keyword&gt;&lt;/keywords&gt;&lt;dates&gt;&lt;year&gt;2025&lt;/year&gt;&lt;pub-dates&gt;&lt;date&gt;2025/05/01&lt;/date&gt;&lt;/pub-dates&gt;&lt;/dates&gt;&lt;publisher&gt;John Wiley &amp;amp; Sons, Ltd&lt;/publisher&gt;&lt;isbn&gt;0022-1147&lt;/isbn&gt;&lt;urls&gt;&lt;related-urls&gt;&lt;url&gt;https://doi.org/10.1111/1750-3841.70258&lt;/url&gt;&lt;/related-urls&gt;&lt;/urls&gt;&lt;electronic-resource-num&gt;https://doi.org/10.1111/1750-3841.70258&lt;/electronic-resource-num&gt;&lt;access-date&gt;2026/08/04&lt;/access-date&gt;&lt;/record&gt;&lt;/Cite&gt;&lt;/EndNote&gt;</w:instrText>
      </w:r>
      <w:r w:rsidRPr="004C5411">
        <w:rPr>
          <w:highlight w:val="yellow"/>
          <w:lang w:val="en-GB"/>
        </w:rPr>
        <w:fldChar w:fldCharType="separate"/>
      </w:r>
      <w:r w:rsidRPr="004C5411">
        <w:rPr>
          <w:noProof/>
          <w:highlight w:val="yellow"/>
          <w:lang w:val="en-GB"/>
        </w:rPr>
        <w:t>(Chen, Ma et al. 2025)</w:t>
      </w:r>
      <w:r w:rsidRPr="004C5411">
        <w:rPr>
          <w:highlight w:val="yellow"/>
          <w:lang w:val="en-GB"/>
        </w:rPr>
        <w:fldChar w:fldCharType="end"/>
      </w:r>
      <w:r w:rsidRPr="004C5411">
        <w:rPr>
          <w:highlight w:val="yellow"/>
          <w:lang w:val="en-GB"/>
        </w:rPr>
        <w:t xml:space="preserve"> </w:t>
      </w:r>
      <w:r w:rsidRPr="004C5411">
        <w:rPr>
          <w:highlight w:val="yellow"/>
          <w:lang w:val="en-GB"/>
        </w:rPr>
        <w:fldChar w:fldCharType="begin"/>
      </w:r>
      <w:r w:rsidRPr="004C5411">
        <w:rPr>
          <w:highlight w:val="yellow"/>
          <w:lang w:val="en-GB"/>
        </w:rPr>
        <w:instrText xml:space="preserve"> ADDIN EN.CITE &lt;EndNote&gt;&lt;Cite&gt;&lt;Author&gt;Zhang&lt;/Author&gt;&lt;Year&gt;2026&lt;/Year&gt;&lt;RecNum&gt;65&lt;/RecNum&gt;&lt;DisplayText&gt;(Zhang, Zhang et al. 2026)&lt;/DisplayText&gt;&lt;record&gt;&lt;rec-number&gt;65&lt;/rec-number&gt;&lt;foreign-keys&gt;&lt;key app="EN" db-id="a0rtfzpf5rt0s4epxzp5pxefzzaztaerde5f" timestamp="1785837791"&gt;65&lt;/key&gt;&lt;/foreign-keys&gt;&lt;ref-type name="Journal Article"&gt;17&lt;/ref-type&gt;&lt;contributors&gt;&lt;authors&gt;&lt;author&gt;Zhang, Chao&lt;/author&gt;&lt;author&gt;Zhang, Guogeng&lt;/author&gt;&lt;author&gt;Liu, Yue&lt;/author&gt;&lt;author&gt;Qiao, Weibo&lt;/author&gt;&lt;author&gt;Ma, Yong&lt;/author&gt;&lt;author&gt;Wang, Yanbo&lt;/author&gt;&lt;/authors&gt;&lt;/contributors&gt;&lt;titles&gt;&lt;title&gt;Food-derived peptide-mineral complexes: An effective natural strategy for enhancing mineral bioavailability and synergistic biological activities&lt;/title&gt;&lt;secondary-title&gt;Journal of Functional Foods&lt;/secondary-title&gt;&lt;/titles&gt;&lt;periodical&gt;&lt;full-title&gt;Journal of Functional Foods&lt;/full-title&gt;&lt;/periodical&gt;&lt;pages&gt;107424&lt;/pages&gt;&lt;volume&gt;144&lt;/volume&gt;&lt;keywords&gt;&lt;keyword&gt;Food-derived peptides&lt;/keyword&gt;&lt;keyword&gt;Peptide-mineral complexes&lt;/keyword&gt;&lt;keyword&gt;Binding mechanisms&lt;/keyword&gt;&lt;keyword&gt;Biological activities&lt;/keyword&gt;&lt;keyword&gt;Enhancement strategies&lt;/keyword&gt;&lt;/keywords&gt;&lt;dates&gt;&lt;year&gt;2026&lt;/year&gt;&lt;pub-dates&gt;&lt;date&gt;2026/09/01/&lt;/date&gt;&lt;/pub-dates&gt;&lt;/dates&gt;&lt;isbn&gt;1756-4646&lt;/isbn&gt;&lt;urls&gt;&lt;related-urls&gt;&lt;url&gt;https://www.sciencedirect.com/science/article/pii/S1756464626002744&lt;/url&gt;&lt;/related-urls&gt;&lt;/urls&gt;&lt;electronic-resource-num&gt;https://doi.org/10.1016/j.jff.2026.107424&lt;/electronic-resource-num&gt;&lt;/record&gt;&lt;/Cite&gt;&lt;/EndNote&gt;</w:instrText>
      </w:r>
      <w:r w:rsidRPr="004C5411">
        <w:rPr>
          <w:highlight w:val="yellow"/>
          <w:lang w:val="en-GB"/>
        </w:rPr>
        <w:fldChar w:fldCharType="separate"/>
      </w:r>
      <w:r w:rsidRPr="004C5411">
        <w:rPr>
          <w:noProof/>
          <w:highlight w:val="yellow"/>
          <w:lang w:val="en-GB"/>
        </w:rPr>
        <w:t>(Zhang, Zhang et al. 2026)</w:t>
      </w:r>
      <w:r w:rsidRPr="004C5411">
        <w:rPr>
          <w:highlight w:val="yellow"/>
          <w:lang w:val="en-GB"/>
        </w:rPr>
        <w:fldChar w:fldCharType="end"/>
      </w:r>
      <w:r w:rsidRPr="004C5411">
        <w:rPr>
          <w:highlight w:val="yellow"/>
          <w:lang w:val="en-GB"/>
        </w:rPr>
        <w:t xml:space="preserve">. </w:t>
      </w:r>
      <w:r w:rsidRPr="001A293B">
        <w:rPr>
          <w:highlight w:val="yellow"/>
          <w:lang w:val="en-GB"/>
        </w:rPr>
        <w:t xml:space="preserve">Bioactive peptides are commonly produced by enzymatic hydrolysis, although microbial fermentation has recently emerged as a sustainable alternative for generating multifunctional peptides from plant proteins </w:t>
      </w:r>
      <w:r w:rsidRPr="00D71FC5">
        <w:rPr>
          <w:highlight w:val="yellow"/>
        </w:rPr>
        <w:fldChar w:fldCharType="begin"/>
      </w:r>
      <w:r w:rsidRPr="00D71FC5">
        <w:rPr>
          <w:highlight w:val="yellow"/>
        </w:rPr>
        <w:instrText xml:space="preserve"> ADDIN EN.CITE &lt;EndNote&gt;&lt;Cite&gt;&lt;Author&gt;Bruce&lt;/Author&gt;&lt;Year&gt;2025&lt;/Year&gt;&lt;RecNum&gt;61&lt;/RecNum&gt;&lt;DisplayText&gt;(Bruce, Boateng et al. 2025)&lt;/DisplayText&gt;&lt;record&gt;&lt;rec-number&gt;61&lt;/rec-number&gt;&lt;foreign-keys&gt;&lt;key app="EN" db-id="a0rtfzpf5rt0s4epxzp5pxefzzaztaerde5f" timestamp="1785834283"&gt;61&lt;/key&gt;&lt;/foreign-keys&gt;&lt;ref-type name="Journal Article"&gt;17&lt;/ref-type&gt;&lt;contributors&gt;&lt;authors&gt;&lt;author&gt;Bruce, B. B.&lt;/author&gt;&lt;author&gt;Boateng, I. D.&lt;/author&gt;&lt;author&gt;Boateng, C.&lt;/author&gt;&lt;/authors&gt;&lt;/contributors&gt;&lt;auth-address&gt;Council for Scientific and Industrial Research (CSIR)-Plant Genetic Resources Research Institute, P.O. Box 7. Bunso, Eastern Region, Ghana.&amp;#xD;Organization of African Academic Doctors, P. O. Box 25305-00100, Nairobi, Kenya.&amp;#xD;Certified Group, 199 W Rhapsody Dr, San Antonio, TX 78216, USA.&amp;#xD;School of Public Health, Kwame Nkrumah University of Science and Technology, Kumasi, Ghana.&amp;#xD;School of Public Health, University of Memphis, Memphis, TN 38152, USA.&lt;/auth-address&gt;&lt;titles&gt;&lt;title&gt;Recent advances in bioactive peptides from fermented plant-based foods and their bioactivities&lt;/title&gt;&lt;secondary-title&gt;Food Chem X&lt;/secondary-title&gt;&lt;alt-title&gt;Food chemistry: X&lt;/alt-title&gt;&lt;/titles&gt;&lt;alt-periodical&gt;&lt;full-title&gt;Food Chemistry: X&lt;/full-title&gt;&lt;/alt-periodical&gt;&lt;pages&gt;103291&lt;/pages&gt;&lt;volume&gt;32&lt;/volume&gt;&lt;edition&gt;2025/12/09&lt;/edition&gt;&lt;keywords&gt;&lt;keyword&gt;Beneficial health effects&lt;/keyword&gt;&lt;keyword&gt;Bioactive peptides&lt;/keyword&gt;&lt;keyword&gt;Fermentation&lt;/keyword&gt;&lt;keyword&gt;Functional foods&lt;/keyword&gt;&lt;keyword&gt;Nutraceuticals&lt;/keyword&gt;&lt;keyword&gt;personal relationships that could have appeared to influence the work reported in&lt;/keyword&gt;&lt;keyword&gt;this paper.&lt;/keyword&gt;&lt;/keywords&gt;&lt;dates&gt;&lt;year&gt;2025&lt;/year&gt;&lt;pub-dates&gt;&lt;date&gt;Dec&lt;/date&gt;&lt;/pub-dates&gt;&lt;/dates&gt;&lt;isbn&gt;2590-1575&lt;/isbn&gt;&lt;accession-num&gt;41362319&lt;/accession-num&gt;&lt;urls&gt;&lt;/urls&gt;&lt;custom2&gt;PMC12682144&lt;/custom2&gt;&lt;electronic-resource-num&gt;10.1016/j.fochx.2025.103291&lt;/electronic-resource-num&gt;&lt;remote-database-provider&gt;NLM&lt;/remote-database-provider&gt;&lt;language&gt;eng&lt;/language&gt;&lt;/record&gt;&lt;/Cite&gt;&lt;/EndNote&gt;</w:instrText>
      </w:r>
      <w:r w:rsidRPr="00D71FC5">
        <w:rPr>
          <w:highlight w:val="yellow"/>
        </w:rPr>
        <w:fldChar w:fldCharType="separate"/>
      </w:r>
      <w:r w:rsidRPr="00D71FC5">
        <w:rPr>
          <w:noProof/>
          <w:highlight w:val="yellow"/>
        </w:rPr>
        <w:t>(Bruce, Boateng et al. 2025)</w:t>
      </w:r>
      <w:r w:rsidRPr="00D71FC5">
        <w:rPr>
          <w:highlight w:val="yellow"/>
        </w:rPr>
        <w:fldChar w:fldCharType="end"/>
      </w:r>
      <w:r w:rsidRPr="00D71FC5">
        <w:rPr>
          <w:highlight w:val="yellow"/>
        </w:rPr>
        <w:t>.</w:t>
      </w:r>
      <w:r>
        <w:rPr>
          <w:highlight w:val="yellow"/>
          <w:lang w:val="en-GB"/>
        </w:rPr>
        <w:t xml:space="preserve"> </w:t>
      </w:r>
      <w:r w:rsidR="004C5411" w:rsidRPr="004C5411">
        <w:rPr>
          <w:highlight w:val="yellow"/>
          <w:lang w:val="en-GB"/>
        </w:rPr>
        <w:t>Optimization of processing parameters, including hydrolysis conditions, pH, temperature, and peptide-to-iron ratio, is essential for achieving high chelation efficiency and product stability</w:t>
      </w:r>
      <w:r w:rsidR="001366B7">
        <w:rPr>
          <w:highlight w:val="yellow"/>
          <w:lang w:val="en-GB"/>
        </w:rPr>
        <w:t xml:space="preserve">. </w:t>
      </w:r>
    </w:p>
    <w:p w14:paraId="25F333D9" w14:textId="2F1A5851" w:rsidR="00ED2123" w:rsidRPr="001A293B" w:rsidRDefault="004C5411" w:rsidP="00CC5697">
      <w:pPr>
        <w:pStyle w:val="CETBodytext"/>
        <w:rPr>
          <w:highlight w:val="yellow"/>
          <w:lang w:val="en-GB"/>
        </w:rPr>
      </w:pPr>
      <w:r w:rsidRPr="004C5411">
        <w:rPr>
          <w:highlight w:val="yellow"/>
          <w:lang w:val="en-GB"/>
        </w:rPr>
        <w:t>A representative laboratory-scale preparation method was reported by</w:t>
      </w:r>
      <w:r w:rsidR="00376D38" w:rsidRPr="004C5411">
        <w:rPr>
          <w:highlight w:val="yellow"/>
        </w:rPr>
        <w:t xml:space="preserve"> </w:t>
      </w:r>
      <w:r w:rsidR="00856B22" w:rsidRPr="004C5411">
        <w:rPr>
          <w:highlight w:val="yellow"/>
        </w:rPr>
        <w:fldChar w:fldCharType="begin"/>
      </w:r>
      <w:r w:rsidRPr="004C5411">
        <w:rPr>
          <w:highlight w:val="yellow"/>
        </w:rPr>
        <w:instrText xml:space="preserve"> ADDIN EN.CITE &lt;EndNote&gt;&lt;Cite AuthorYear="1"&gt;&lt;Author&gt;Xiao Huaiqiu&lt;/Author&gt;&lt;Year&gt;2018&lt;/Year&gt;&lt;RecNum&gt;29&lt;/RecNum&gt;&lt;DisplayText&gt;Xiao Huaiqiu (2018)&lt;/DisplayText&gt;&lt;record&gt;&lt;rec-number&gt;29&lt;/rec-number&gt;&lt;foreign-keys&gt;&lt;key app="EN" db-id="x5r2p90tr9x5tpe2ewavedf1epe0tsvz0ttt" timestamp="1779244410"&gt;29&lt;/key&gt;&lt;/foreign-keys&gt;&lt;ref-type name="Patent"&gt;25&lt;/ref-type&gt;&lt;contributors&gt;&lt;authors&gt;&lt;author&gt;Xiao Huaiqiu, Li Yuzhen, Jiang Mingjiao.&lt;/author&gt;&lt;/authors&gt;&lt;/contributors&gt;&lt;titles&gt;&lt;title&gt;A kind of preparation method that peanut peptide is chelating ferrous.&lt;/title&gt;&lt;/titles&gt;&lt;dates&gt;&lt;year&gt;2018&lt;/year&gt;&lt;/dates&gt;&lt;pub-location&gt;China&lt;/pub-location&gt;&lt;publisher&gt;Hunan Chemical Industry Career Technical College (hunan Industrial Advanced Technical School) Hunan Vocational College of Chemical Technology&lt;/publisher&gt;&lt;isbn&gt;CN108341851A&lt;/isbn&gt;&lt;urls&gt;&lt;/urls&gt;&lt;/record&gt;&lt;/Cite&gt;&lt;/EndNote&gt;</w:instrText>
      </w:r>
      <w:r w:rsidR="00856B22" w:rsidRPr="004C5411">
        <w:rPr>
          <w:highlight w:val="yellow"/>
        </w:rPr>
        <w:fldChar w:fldCharType="separate"/>
      </w:r>
      <w:r w:rsidRPr="004C5411">
        <w:rPr>
          <w:noProof/>
          <w:highlight w:val="yellow"/>
        </w:rPr>
        <w:t>Xiao Huaiqiu (2018)</w:t>
      </w:r>
      <w:r w:rsidR="00856B22" w:rsidRPr="004C5411">
        <w:rPr>
          <w:highlight w:val="yellow"/>
        </w:rPr>
        <w:fldChar w:fldCharType="end"/>
      </w:r>
      <w:r w:rsidR="003F2582" w:rsidRPr="004C5411">
        <w:rPr>
          <w:highlight w:val="yellow"/>
        </w:rPr>
        <w:t xml:space="preserve"> </w:t>
      </w:r>
      <w:r w:rsidRPr="004C5411">
        <w:rPr>
          <w:highlight w:val="yellow"/>
          <w:lang w:val="en-GB"/>
        </w:rPr>
        <w:t>using peanut peptides as the chelating substrate</w:t>
      </w:r>
      <w:r w:rsidRPr="001A293B">
        <w:rPr>
          <w:highlight w:val="yellow"/>
          <w:lang w:val="en-GB"/>
        </w:rPr>
        <w:t>.</w:t>
      </w:r>
      <w:r w:rsidR="001A293B" w:rsidRPr="001A293B">
        <w:rPr>
          <w:highlight w:val="yellow"/>
          <w:lang w:val="en-GB"/>
        </w:rPr>
        <w:t xml:space="preserve"> </w:t>
      </w:r>
      <w:r w:rsidR="003F2582" w:rsidRPr="001A293B">
        <w:rPr>
          <w:highlight w:val="yellow"/>
          <w:lang w:val="en-GB"/>
        </w:rPr>
        <w:t>I</w:t>
      </w:r>
      <w:r w:rsidR="003F2582" w:rsidRPr="003F2582">
        <w:rPr>
          <w:highlight w:val="yellow"/>
          <w:lang w:val="en-GB"/>
        </w:rPr>
        <w:t>n a typical process, peptides are dissolved in water and purified before ferrous salts are added under controlled pH, temperature, and stirring conditions to promote chelation. The resulting peptide-iron complexes are subsequently purified by filtration, precipitation, centrifugation, and drying to improve product quality and stability. Although these downstream operations enhance product quality, they also increase process complexity and production costs, representing a major challenge for industrial-scale production.</w:t>
      </w:r>
    </w:p>
    <w:p w14:paraId="519E6EF6" w14:textId="2770AA31" w:rsidR="00802379" w:rsidRPr="00CC5697" w:rsidRDefault="000E753C" w:rsidP="00CC5697">
      <w:pPr>
        <w:pStyle w:val="CETheadingx"/>
      </w:pPr>
      <w:r w:rsidRPr="00CC5697">
        <w:lastRenderedPageBreak/>
        <w:t>Advantages and Future Prospects of Iron-Chelating Peptides</w:t>
      </w:r>
    </w:p>
    <w:p w14:paraId="72ABF095" w14:textId="067D3A57" w:rsidR="00313CFC" w:rsidRPr="00CC5697" w:rsidRDefault="009A6160" w:rsidP="00CC5697">
      <w:pPr>
        <w:pStyle w:val="CETBodytext"/>
      </w:pPr>
      <w:r w:rsidRPr="00CC5697">
        <w:t>Nowadays</w:t>
      </w:r>
      <w:r w:rsidR="00811229" w:rsidRPr="00CC5697">
        <w:t>,</w:t>
      </w:r>
      <w:r w:rsidRPr="00CC5697">
        <w:t xml:space="preserve"> iron-peptide complexes </w:t>
      </w:r>
      <w:r w:rsidR="00811229" w:rsidRPr="00CC5697">
        <w:t>remain</w:t>
      </w:r>
      <w:r w:rsidRPr="00CC5697">
        <w:t xml:space="preserve"> a promising formulation owing to </w:t>
      </w:r>
      <w:r w:rsidR="00811229" w:rsidRPr="00CC5697">
        <w:t>their</w:t>
      </w:r>
      <w:r w:rsidRPr="00CC5697">
        <w:t xml:space="preserve"> high bioavailability</w:t>
      </w:r>
      <w:r w:rsidR="00811229" w:rsidRPr="00CC5697">
        <w:t xml:space="preserve">, better absorbability (peptides keep iron in its ferrous form to improve solubility), and fewer </w:t>
      </w:r>
      <w:r w:rsidR="001839D8">
        <w:t xml:space="preserve">gastrointestinal </w:t>
      </w:r>
      <w:r w:rsidR="00811229" w:rsidRPr="00CC5697">
        <w:t>side effects (chelating iron with peptides hinders its side effects)</w:t>
      </w:r>
      <w:r w:rsidRPr="00CC5697">
        <w:t>.</w:t>
      </w:r>
      <w:r w:rsidR="00DF09D6" w:rsidRPr="00CC5697">
        <w:t xml:space="preserve"> </w:t>
      </w:r>
      <w:r w:rsidR="00A62D2B" w:rsidRPr="00A62D2B">
        <w:rPr>
          <w:highlight w:val="yellow"/>
          <w:lang w:val="en-GB"/>
        </w:rPr>
        <w:t>Recent studies have further demonstrated that peptide</w:t>
      </w:r>
      <w:r w:rsidR="00A62D2B">
        <w:rPr>
          <w:highlight w:val="yellow"/>
          <w:lang w:val="en-GB"/>
        </w:rPr>
        <w:t>-</w:t>
      </w:r>
      <w:r w:rsidR="00A62D2B" w:rsidRPr="00A62D2B">
        <w:rPr>
          <w:highlight w:val="yellow"/>
          <w:lang w:val="en-GB"/>
        </w:rPr>
        <w:t xml:space="preserve">iron chelates exhibit favorable iron-binding characteristics and enhanced bioavailability while retaining the biological activities of the peptides, including antioxidant and potential immunomodulatory properties </w:t>
      </w:r>
      <w:r w:rsidR="00A62D2B" w:rsidRPr="00A62D2B">
        <w:rPr>
          <w:highlight w:val="yellow"/>
          <w:lang w:val="en-GB"/>
        </w:rPr>
        <w:fldChar w:fldCharType="begin"/>
      </w:r>
      <w:r w:rsidR="00A62D2B" w:rsidRPr="00A62D2B">
        <w:rPr>
          <w:highlight w:val="yellow"/>
          <w:lang w:val="en-GB"/>
        </w:rPr>
        <w:instrText xml:space="preserve"> ADDIN EN.CITE &lt;EndNote&gt;&lt;Cite&gt;&lt;Author&gt;Guo&lt;/Author&gt;&lt;Year&gt;2025&lt;/Year&gt;&lt;RecNum&gt;58&lt;/RecNum&gt;&lt;DisplayText&gt;(Guo, Zhou et al. 2025)&lt;/DisplayText&gt;&lt;record&gt;&lt;rec-number&gt;58&lt;/rec-number&gt;&lt;foreign-keys&gt;&lt;key app="EN" db-id="a0rtfzpf5rt0s4epxzp5pxefzzaztaerde5f" timestamp="1785819856"&gt;58&lt;/key&gt;&lt;/foreign-keys&gt;&lt;ref-type name="Journal Article"&gt;17&lt;/ref-type&gt;&lt;contributors&gt;&lt;authors&gt;&lt;author&gt;Guo, Hanyu&lt;/author&gt;&lt;author&gt;Zhou, Ying&lt;/author&gt;&lt;author&gt;Luo, Cancan&lt;/author&gt;&lt;author&gt;Li, Zhiyu&lt;/author&gt;&lt;author&gt;Peng, Jiulan&lt;/author&gt;&lt;author&gt;Xu, Weimin&lt;/author&gt;&lt;author&gt;Wang, Daoying&lt;/author&gt;&lt;author&gt;Yang, Jing&lt;/author&gt;&lt;/authors&gt;&lt;/contributors&gt;&lt;titles&gt;&lt;title&gt;The binding mechanism of a novel ferrous ion chelating peptide from chicken blood hemoglobin and the bioavailability of the chelate&lt;/title&gt;&lt;secondary-title&gt;Food Chemistry: X&lt;/secondary-title&gt;&lt;/titles&gt;&lt;periodical&gt;&lt;full-title&gt;Food Chemistry: X&lt;/full-title&gt;&lt;/periodical&gt;&lt;pages&gt;103349&lt;/pages&gt;&lt;volume&gt;32&lt;/volume&gt;&lt;keywords&gt;&lt;keyword&gt;Chicken blood hemoglobin&lt;/keyword&gt;&lt;keyword&gt;Ferrous ion chelating peptide (TAEDKKLIQ)&lt;/keyword&gt;&lt;keyword&gt;Binding mechanism&lt;/keyword&gt;&lt;keyword&gt;Ferrous-peptide chelate (TAEDKKLIQ-Fe)&lt;/keyword&gt;&lt;keyword&gt;Bioavailability&lt;/keyword&gt;&lt;/keywords&gt;&lt;dates&gt;&lt;year&gt;2025&lt;/year&gt;&lt;pub-dates&gt;&lt;date&gt;2025/12/01/&lt;/date&gt;&lt;/pub-dates&gt;&lt;/dates&gt;&lt;isbn&gt;2590-1575&lt;/isbn&gt;&lt;urls&gt;&lt;related-urls&gt;&lt;url&gt;https://www.sciencedirect.com/science/article/pii/S2590157525011964&lt;/url&gt;&lt;/related-urls&gt;&lt;/urls&gt;&lt;electronic-resource-num&gt;https://doi.org/10.1016/j.fochx.2025.103349&lt;/electronic-resource-num&gt;&lt;/record&gt;&lt;/Cite&gt;&lt;/EndNote&gt;</w:instrText>
      </w:r>
      <w:r w:rsidR="00A62D2B" w:rsidRPr="00A62D2B">
        <w:rPr>
          <w:highlight w:val="yellow"/>
          <w:lang w:val="en-GB"/>
        </w:rPr>
        <w:fldChar w:fldCharType="separate"/>
      </w:r>
      <w:r w:rsidR="00A62D2B" w:rsidRPr="00A62D2B">
        <w:rPr>
          <w:noProof/>
          <w:highlight w:val="yellow"/>
          <w:lang w:val="en-GB"/>
        </w:rPr>
        <w:t>(Guo, Zhou et al. 2025)</w:t>
      </w:r>
      <w:r w:rsidR="00A62D2B" w:rsidRPr="00A62D2B">
        <w:rPr>
          <w:highlight w:val="yellow"/>
          <w:lang w:val="en-GB"/>
        </w:rPr>
        <w:fldChar w:fldCharType="end"/>
      </w:r>
      <w:r w:rsidR="00A62D2B" w:rsidRPr="00A62D2B">
        <w:rPr>
          <w:highlight w:val="yellow"/>
          <w:lang w:val="en-GB"/>
        </w:rPr>
        <w:t>.</w:t>
      </w:r>
      <w:r w:rsidR="00A62D2B">
        <w:rPr>
          <w:lang w:val="en-GB"/>
        </w:rPr>
        <w:t xml:space="preserve"> </w:t>
      </w:r>
      <w:r w:rsidR="00C72A64" w:rsidRPr="00CC5697">
        <w:t xml:space="preserve">The production of </w:t>
      </w:r>
      <w:r w:rsidR="00B015B5">
        <w:t>peptide-iron</w:t>
      </w:r>
      <w:r w:rsidR="00C72A64" w:rsidRPr="00CC5697">
        <w:t xml:space="preserve"> complexes, however, requires several difficult steps</w:t>
      </w:r>
      <w:r w:rsidR="00811229" w:rsidRPr="00CC5697">
        <w:t>,</w:t>
      </w:r>
      <w:r w:rsidR="00C72A64" w:rsidRPr="00CC5697">
        <w:t xml:space="preserve"> such as protein</w:t>
      </w:r>
      <w:r w:rsidR="00B015B5">
        <w:t xml:space="preserve"> extraction</w:t>
      </w:r>
      <w:r w:rsidR="00C72A64" w:rsidRPr="00CC5697">
        <w:t xml:space="preserve">, </w:t>
      </w:r>
      <w:r w:rsidR="00B015B5" w:rsidRPr="001A293B">
        <w:t>enzymatic hydrolysis</w:t>
      </w:r>
      <w:r w:rsidR="00C72A64" w:rsidRPr="001A293B">
        <w:t xml:space="preserve">, </w:t>
      </w:r>
      <w:r w:rsidR="00B015B5" w:rsidRPr="001A293B">
        <w:t>peptide purification</w:t>
      </w:r>
      <w:r w:rsidR="00811229" w:rsidRPr="00CC5697">
        <w:t>,</w:t>
      </w:r>
      <w:r w:rsidR="00C72A64" w:rsidRPr="00CC5697">
        <w:t xml:space="preserve"> iron chelation</w:t>
      </w:r>
      <w:r w:rsidR="00B015B5">
        <w:t>, and drying</w:t>
      </w:r>
      <w:r w:rsidR="00C72A64" w:rsidRPr="00CC5697">
        <w:t xml:space="preserve">. </w:t>
      </w:r>
      <w:r w:rsidR="00313CFC" w:rsidRPr="00CC5697">
        <w:t>Each stage is highly sensitive to processing parameters such as temperature, pH, enzyme type, hydrolysis duration, peptide-to-iron ratio, and drying conditions</w:t>
      </w:r>
      <w:r w:rsidR="00B60E4C" w:rsidRPr="00CC5697">
        <w:t xml:space="preserve"> </w:t>
      </w:r>
      <w:r w:rsidR="00B60E4C" w:rsidRPr="00CC5697">
        <w:fldChar w:fldCharType="begin"/>
      </w:r>
      <w:r w:rsidR="00F240C2" w:rsidRPr="00CC5697">
        <w:instrText xml:space="preserve"> ADDIN EN.CITE &lt;EndNote&gt;&lt;Cite&gt;&lt;Author&gt;Wu&lt;/Author&gt;&lt;Year&gt;2020&lt;/Year&gt;&lt;RecNum&gt;15&lt;/RecNum&gt;&lt;DisplayText&gt;(Wu, Yang et al. 2020)&lt;/DisplayText&gt;&lt;record&gt;&lt;rec-number&gt;15&lt;/rec-number&gt;&lt;foreign-keys&gt;&lt;key app="EN" db-id="x5r2p90tr9x5tpe2ewavedf1epe0tsvz0ttt" timestamp="1770538262"&gt;15&lt;/key&gt;&lt;/foreign-keys&gt;&lt;ref-type name="Journal Article"&gt;17&lt;/ref-type&gt;&lt;contributors&gt;&lt;authors&gt;&lt;author&gt;Wu, Wenfei&lt;/author&gt;&lt;author&gt;Yang, Yiying&lt;/author&gt;&lt;author&gt;Sun, Na&lt;/author&gt;&lt;author&gt;Bao, Zhijie&lt;/author&gt;&lt;author&gt;Lin, Songyi&lt;/author&gt;&lt;/authors&gt;&lt;/contributors&gt;&lt;titles&gt;&lt;title&gt;Food protein-derived iron-chelating peptides: The binding mode and promotive effects of iron bioavailability&lt;/title&gt;&lt;secondary-title&gt;Food Research International&lt;/secondary-title&gt;&lt;/titles&gt;&lt;periodical&gt;&lt;full-title&gt;Food Research International&lt;/full-title&gt;&lt;/periodical&gt;&lt;pages&gt;108976&lt;/pages&gt;&lt;volume&gt;131&lt;/volume&gt;&lt;keywords&gt;&lt;keyword&gt;Iron-chelating peptides&lt;/keyword&gt;&lt;keyword&gt;Structural characteristic&lt;/keyword&gt;&lt;keyword&gt;Iron-peptide complexes&lt;/keyword&gt;&lt;keyword&gt;Binding mode&lt;/keyword&gt;&lt;keyword&gt;Absorption pathway&lt;/keyword&gt;&lt;keyword&gt;Iron bioavailability&lt;/keyword&gt;&lt;/keywords&gt;&lt;dates&gt;&lt;year&gt;2020&lt;/year&gt;&lt;pub-dates&gt;&lt;date&gt;2020/05/01/&lt;/date&gt;&lt;/pub-dates&gt;&lt;/dates&gt;&lt;isbn&gt;0963-9969&lt;/isbn&gt;&lt;urls&gt;&lt;related-urls&gt;&lt;url&gt;https://www.sciencedirect.com/science/article/pii/S0963996920300016&lt;/url&gt;&lt;/related-urls&gt;&lt;/urls&gt;&lt;electronic-resource-num&gt;https://doi.org/10.1016/j.foodres.2020.108976&lt;/electronic-resource-num&gt;&lt;/record&gt;&lt;/Cite&gt;&lt;/EndNote&gt;</w:instrText>
      </w:r>
      <w:r w:rsidR="00B60E4C" w:rsidRPr="00CC5697">
        <w:fldChar w:fldCharType="separate"/>
      </w:r>
      <w:r w:rsidR="00B60E4C" w:rsidRPr="00CC5697">
        <w:rPr>
          <w:noProof/>
        </w:rPr>
        <w:t>(Wu, Yang et al. 2020)</w:t>
      </w:r>
      <w:r w:rsidR="00B60E4C" w:rsidRPr="00CC5697">
        <w:fldChar w:fldCharType="end"/>
      </w:r>
      <w:r w:rsidR="00B60E4C" w:rsidRPr="00CC5697">
        <w:t xml:space="preserve">. </w:t>
      </w:r>
      <w:r w:rsidR="00313CFC" w:rsidRPr="00CC5697">
        <w:t>Consequently, maintaining product consistency and achieving large-scale standardization remain major industrial challenges.</w:t>
      </w:r>
    </w:p>
    <w:p w14:paraId="7EBBCB1B" w14:textId="6AC2A342" w:rsidR="000E753C" w:rsidRPr="00CC5697" w:rsidRDefault="00313CFC" w:rsidP="00CC5697">
      <w:pPr>
        <w:pStyle w:val="CETBodytext"/>
      </w:pPr>
      <w:r w:rsidRPr="00CC5697">
        <w:t xml:space="preserve">Compared with conventional ferrous salts and amino acid-chelated systems, peptide-based formulations require more sophisticated bioprocessing technologies and more intensive downstream purification operations. Nevertheless, </w:t>
      </w:r>
      <w:r w:rsidR="008D3986">
        <w:t>recent</w:t>
      </w:r>
      <w:r w:rsidRPr="00CC5697">
        <w:t xml:space="preserve"> advances in enzymatic hydrolysis, </w:t>
      </w:r>
      <w:r w:rsidR="009F53AA" w:rsidRPr="001A293B">
        <w:t>membrane separation, membrane fermentation</w:t>
      </w:r>
      <w:r w:rsidRPr="00CC5697">
        <w:t>, bioreactor design, and peptide purification technologies are expected to improve the industrial feasibility</w:t>
      </w:r>
      <w:r w:rsidR="009F53AA">
        <w:t xml:space="preserve"> </w:t>
      </w:r>
      <w:r w:rsidR="009F53AA" w:rsidRPr="001A293B">
        <w:rPr>
          <w:highlight w:val="yellow"/>
        </w:rPr>
        <w:fldChar w:fldCharType="begin"/>
      </w:r>
      <w:r w:rsidR="009F53AA" w:rsidRPr="001A293B">
        <w:rPr>
          <w:highlight w:val="yellow"/>
        </w:rPr>
        <w:instrText xml:space="preserve"> ADDIN EN.CITE &lt;EndNote&gt;&lt;Cite&gt;&lt;Author&gt;Yan&lt;/Author&gt;&lt;Year&gt;2024&lt;/Year&gt;&lt;RecNum&gt;59&lt;/RecNum&gt;&lt;DisplayText&gt;(Yan, Yue et al. 2024)&lt;/DisplayText&gt;&lt;record&gt;&lt;rec-number&gt;59&lt;/rec-number&gt;&lt;foreign-keys&gt;&lt;key app="EN" db-id="a0rtfzpf5rt0s4epxzp5pxefzzaztaerde5f" timestamp="1785829566"&gt;59&lt;/key&gt;&lt;/foreign-keys&gt;&lt;ref-type name="Journal Article"&gt;17&lt;/ref-type&gt;&lt;contributors&gt;&lt;authors&gt;&lt;author&gt;Yan, Xu&lt;/author&gt;&lt;author&gt;Yue, Ying&lt;/author&gt;&lt;author&gt;Guo, Bingrui&lt;/author&gt;&lt;author&gt;Zhang, Sufang&lt;/author&gt;&lt;author&gt;Ji, Chaofan&lt;/author&gt;&lt;author&gt;Chen, Yingxi&lt;/author&gt;&lt;author&gt;Dai, Yiwei&lt;/author&gt;&lt;author&gt;Dong, Liang&lt;/author&gt;&lt;author&gt;Zhu, Beiwei&lt;/author&gt;&lt;author&gt;Lin, Xinping&lt;/author&gt;&lt;/authors&gt;&lt;/contributors&gt;&lt;titles&gt;&lt;title&gt;Novel microbial fermentation for the preparation of iron-chelating scallop skirts peptides-its profile, identification, and possible binding mode&lt;/title&gt;&lt;secondary-title&gt;Food Chemistry&lt;/secondary-title&gt;&lt;/titles&gt;&lt;periodical&gt;&lt;full-title&gt;Food Chem&lt;/full-title&gt;&lt;abbr-1&gt;Food chemistry&lt;/abbr-1&gt;&lt;/periodical&gt;&lt;pages&gt;139493&lt;/pages&gt;&lt;volume&gt;451&lt;/volume&gt;&lt;keywords&gt;&lt;keyword&gt;Scallop skirt&lt;/keyword&gt;&lt;keyword&gt;Ferrous chelating peptide&lt;/keyword&gt;&lt;keyword&gt;Production costs analysis&lt;/keyword&gt;&lt;keyword&gt;Molecular docking&lt;/keyword&gt;&lt;keyword&gt;Simulated gastrointestinal digestion&lt;/keyword&gt;&lt;/keywords&gt;&lt;dates&gt;&lt;year&gt;2024&lt;/year&gt;&lt;pub-dates&gt;&lt;date&gt;2024/09/01/&lt;/date&gt;&lt;/pub-dates&gt;&lt;/dates&gt;&lt;isbn&gt;0308-8146&lt;/isbn&gt;&lt;urls&gt;&lt;related-urls&gt;&lt;url&gt;https://www.sciencedirect.com/science/article/pii/S0308814624011439&lt;/url&gt;&lt;/related-urls&gt;&lt;/urls&gt;&lt;electronic-resource-num&gt;https://doi.org/10.1016/j.foodchem.2024.139493&lt;/electronic-resource-num&gt;&lt;/record&gt;&lt;/Cite&gt;&lt;/EndNote&gt;</w:instrText>
      </w:r>
      <w:r w:rsidR="009F53AA" w:rsidRPr="001A293B">
        <w:rPr>
          <w:highlight w:val="yellow"/>
        </w:rPr>
        <w:fldChar w:fldCharType="separate"/>
      </w:r>
      <w:r w:rsidR="009F53AA" w:rsidRPr="001A293B">
        <w:rPr>
          <w:noProof/>
          <w:highlight w:val="yellow"/>
        </w:rPr>
        <w:t>(Yan, Yue et al. 2024)</w:t>
      </w:r>
      <w:r w:rsidR="009F53AA" w:rsidRPr="001A293B">
        <w:rPr>
          <w:highlight w:val="yellow"/>
        </w:rPr>
        <w:fldChar w:fldCharType="end"/>
      </w:r>
      <w:r w:rsidRPr="001A293B">
        <w:rPr>
          <w:highlight w:val="yellow"/>
        </w:rPr>
        <w:t xml:space="preserve">. </w:t>
      </w:r>
      <w:r w:rsidR="001A293B" w:rsidRPr="001A293B">
        <w:rPr>
          <w:highlight w:val="yellow"/>
          <w:lang w:val="en-GB"/>
        </w:rPr>
        <w:t xml:space="preserve">Future advances will depend not only on optimizing hydrolysis, purification, and chelation processes but also on establishing standardized characterization methods to improve reproducibility and facilitate industrial translation </w:t>
      </w:r>
      <w:r w:rsidR="001A293B" w:rsidRPr="001A293B">
        <w:rPr>
          <w:highlight w:val="yellow"/>
          <w:lang w:val="en-GB"/>
        </w:rPr>
        <w:fldChar w:fldCharType="begin"/>
      </w:r>
      <w:r w:rsidR="001A293B" w:rsidRPr="001A293B">
        <w:rPr>
          <w:highlight w:val="yellow"/>
          <w:lang w:val="en-GB"/>
        </w:rPr>
        <w:instrText xml:space="preserve"> ADDIN EN.CITE &lt;EndNote&gt;&lt;Cite&gt;&lt;Author&gt;Zhang&lt;/Author&gt;&lt;Year&gt;2026&lt;/Year&gt;&lt;RecNum&gt;65&lt;/RecNum&gt;&lt;DisplayText&gt;(Zhang, Zhang et al. 2026)&lt;/DisplayText&gt;&lt;record&gt;&lt;rec-number&gt;65&lt;/rec-number&gt;&lt;foreign-keys&gt;&lt;key app="EN" db-id="a0rtfzpf5rt0s4epxzp5pxefzzaztaerde5f" timestamp="1785837791"&gt;65&lt;/key&gt;&lt;/foreign-keys&gt;&lt;ref-type name="Journal Article"&gt;17&lt;/ref-type&gt;&lt;contributors&gt;&lt;authors&gt;&lt;author&gt;Zhang, Chao&lt;/author&gt;&lt;author&gt;Zhang, Guogeng&lt;/author&gt;&lt;author&gt;Liu, Yue&lt;/author&gt;&lt;author&gt;Qiao, Weibo&lt;/author&gt;&lt;author&gt;Ma, Yong&lt;/author&gt;&lt;author&gt;Wang, Yanbo&lt;/author&gt;&lt;/authors&gt;&lt;/contributors&gt;&lt;titles&gt;&lt;title&gt;Food-derived peptide-mineral complexes: An effective natural strategy for enhancing mineral bioavailability and synergistic biological activities&lt;/title&gt;&lt;secondary-title&gt;Journal of Functional Foods&lt;/secondary-title&gt;&lt;/titles&gt;&lt;periodical&gt;&lt;full-title&gt;Journal of Functional Foods&lt;/full-title&gt;&lt;/periodical&gt;&lt;pages&gt;107424&lt;/pages&gt;&lt;volume&gt;144&lt;/volume&gt;&lt;keywords&gt;&lt;keyword&gt;Food-derived peptides&lt;/keyword&gt;&lt;keyword&gt;Peptide-mineral complexes&lt;/keyword&gt;&lt;keyword&gt;Binding mechanisms&lt;/keyword&gt;&lt;keyword&gt;Biological activities&lt;/keyword&gt;&lt;keyword&gt;Enhancement strategies&lt;/keyword&gt;&lt;/keywords&gt;&lt;dates&gt;&lt;year&gt;2026&lt;/year&gt;&lt;pub-dates&gt;&lt;date&gt;2026/09/01/&lt;/date&gt;&lt;/pub-dates&gt;&lt;/dates&gt;&lt;isbn&gt;1756-4646&lt;/isbn&gt;&lt;urls&gt;&lt;related-urls&gt;&lt;url&gt;https://www.sciencedirect.com/science/article/pii/S1756464626002744&lt;/url&gt;&lt;/related-urls&gt;&lt;/urls&gt;&lt;electronic-resource-num&gt;https://doi.org/10.1016/j.jff.2026.107424&lt;/electronic-resource-num&gt;&lt;/record&gt;&lt;/Cite&gt;&lt;/EndNote&gt;</w:instrText>
      </w:r>
      <w:r w:rsidR="001A293B" w:rsidRPr="001A293B">
        <w:rPr>
          <w:highlight w:val="yellow"/>
          <w:lang w:val="en-GB"/>
        </w:rPr>
        <w:fldChar w:fldCharType="separate"/>
      </w:r>
      <w:r w:rsidR="001A293B" w:rsidRPr="001A293B">
        <w:rPr>
          <w:noProof/>
          <w:highlight w:val="yellow"/>
          <w:lang w:val="en-GB"/>
        </w:rPr>
        <w:t>(Zhang, Zhang et al. 2026)</w:t>
      </w:r>
      <w:r w:rsidR="001A293B" w:rsidRPr="001A293B">
        <w:rPr>
          <w:highlight w:val="yellow"/>
          <w:lang w:val="en-GB"/>
        </w:rPr>
        <w:fldChar w:fldCharType="end"/>
      </w:r>
      <w:r w:rsidR="00323684" w:rsidRPr="001A293B">
        <w:rPr>
          <w:highlight w:val="yellow"/>
          <w:lang w:val="en-GB"/>
        </w:rPr>
        <w:t>.</w:t>
      </w:r>
      <w:r w:rsidR="00323684">
        <w:rPr>
          <w:lang w:val="en-GB"/>
        </w:rPr>
        <w:t xml:space="preserve"> </w:t>
      </w:r>
    </w:p>
    <w:p w14:paraId="78BB65B5" w14:textId="10B6C549" w:rsidR="00272281" w:rsidRPr="00CC5697" w:rsidRDefault="00272281" w:rsidP="00CC5697">
      <w:pPr>
        <w:pStyle w:val="CETBodytext"/>
      </w:pPr>
      <w:r w:rsidRPr="00CC5697">
        <w:t>Table 1 demonstrates the progressive increase in process complexity and equipment requirements from conventional iron salts to advanced peptide-based systems. While newer formulations provide superior bioavailability and functional performance, their industrial implementation remains constrained by higher production costs, stabilization requirements, and downstream processing challenges.</w:t>
      </w:r>
      <w:r w:rsidR="001A293B">
        <w:t xml:space="preserve"> </w:t>
      </w:r>
    </w:p>
    <w:p w14:paraId="68D26B83" w14:textId="2B017431" w:rsidR="00600535" w:rsidRPr="00CC5697" w:rsidRDefault="00600535" w:rsidP="00CC5697">
      <w:pPr>
        <w:pStyle w:val="CETHeading1"/>
        <w:rPr>
          <w:lang w:val="en-GB"/>
        </w:rPr>
      </w:pPr>
      <w:r w:rsidRPr="00CC5697">
        <w:rPr>
          <w:lang w:val="en-GB"/>
        </w:rPr>
        <w:t>Conclusion</w:t>
      </w:r>
    </w:p>
    <w:p w14:paraId="21E9E34C" w14:textId="107C99C9" w:rsidR="00B7407C" w:rsidRPr="00CC5697" w:rsidRDefault="00B7407C" w:rsidP="00CC5697">
      <w:pPr>
        <w:pStyle w:val="CETBodytext"/>
        <w:rPr>
          <w:lang w:val="en-GB"/>
        </w:rPr>
      </w:pPr>
      <w:r w:rsidRPr="00CC5697">
        <w:rPr>
          <w:lang w:val="en-GB"/>
        </w:rPr>
        <w:t>This review demonstrates the transition of iron supplementation technologies from conventional ferrous salts to advanced chelated, liposomal, and peptide-based systems with improved bioavailability and functional performance. Conventional ferrous sulfate and ferrous fumarate remain the most industrially applicable formulations because of their simple production routes, low cost, and high scalability, although their intestinal absorption efficiency is limited to approximately 10-20 % and gastrointestinal side effects remain common.</w:t>
      </w:r>
    </w:p>
    <w:p w14:paraId="34D0017D" w14:textId="77777777" w:rsidR="00B7407C" w:rsidRPr="00CC5697" w:rsidRDefault="00B7407C" w:rsidP="00CC5697">
      <w:pPr>
        <w:pStyle w:val="CETBodytext"/>
        <w:rPr>
          <w:lang w:val="en-GB"/>
        </w:rPr>
      </w:pPr>
      <w:r w:rsidRPr="00CC5697">
        <w:rPr>
          <w:lang w:val="en-GB"/>
        </w:rPr>
        <w:t>Advanced iron formulations provide improved absorption and gastrointestinal tolerance. Amino acid-chelated systems enhance iron stability, liposomal formulations improve intestinal transport through phospholipid encapsulation, and peptide-based complexes exhibit high bioavailability and functional potential. However, these technologies require more complex processing, specialized equipment, and intensive downstream purification, particularly in liposomal and peptide-based production systems.</w:t>
      </w:r>
    </w:p>
    <w:p w14:paraId="4A17ED37" w14:textId="2CAAC8E5" w:rsidR="00401A78" w:rsidRDefault="00B7407C" w:rsidP="00CC5697">
      <w:pPr>
        <w:pStyle w:val="CETBodytext"/>
        <w:rPr>
          <w:lang w:val="en-GB"/>
        </w:rPr>
      </w:pPr>
      <w:r w:rsidRPr="00CC5697">
        <w:rPr>
          <w:lang w:val="en-GB"/>
        </w:rPr>
        <w:t>Future development of advanced iron supplements will depend on improving process integration, reducing production costs, and developing scalable manufacturing technologies while maintaining high bioavailability and product stability.</w:t>
      </w:r>
    </w:p>
    <w:p w14:paraId="51D8288F" w14:textId="77777777" w:rsidR="00634AB2" w:rsidRDefault="00634AB2" w:rsidP="00CC5697">
      <w:pPr>
        <w:pStyle w:val="CETBodytext"/>
        <w:rPr>
          <w:lang w:val="en-GB"/>
        </w:rPr>
      </w:pPr>
    </w:p>
    <w:p w14:paraId="3F7BECCB" w14:textId="79D1A241" w:rsidR="002E1DE0" w:rsidRPr="00CC5697" w:rsidRDefault="002E1DE0" w:rsidP="00CC5697">
      <w:pPr>
        <w:pStyle w:val="CETBodytext"/>
        <w:rPr>
          <w:b/>
          <w:lang w:val="en-GB"/>
        </w:rPr>
      </w:pPr>
      <w:r w:rsidRPr="00CC5697">
        <w:rPr>
          <w:b/>
          <w:lang w:val="en-GB"/>
        </w:rPr>
        <w:t>Acknowledgments</w:t>
      </w:r>
    </w:p>
    <w:p w14:paraId="7A4A9976" w14:textId="61A7148D" w:rsidR="002E1DE0" w:rsidRPr="00CC5697" w:rsidRDefault="002E1DE0" w:rsidP="00CC5697">
      <w:pPr>
        <w:pStyle w:val="CETBodytext"/>
        <w:rPr>
          <w:lang w:val="en-GB"/>
        </w:rPr>
      </w:pPr>
      <w:r w:rsidRPr="00CC5697">
        <w:rPr>
          <w:lang w:val="en-GB"/>
        </w:rPr>
        <w:t>This work was supported by the basic grant, which was funded by the Uzbek Government to the China-Uzbek Joint Laboratory of Moulding Technology for Macromolecular Compounds at the Institute of Bioorganic Chemistry, Uzbek Academy of Sciences.</w:t>
      </w:r>
    </w:p>
    <w:p w14:paraId="4F1327F8" w14:textId="14068EF9" w:rsidR="00600535" w:rsidRPr="00CC5697" w:rsidRDefault="00600535" w:rsidP="00CC5697">
      <w:pPr>
        <w:pStyle w:val="CETReference"/>
      </w:pPr>
      <w:r w:rsidRPr="00CC5697">
        <w:t>References</w:t>
      </w:r>
    </w:p>
    <w:p w14:paraId="7E0AB20A" w14:textId="0A16ABC1" w:rsidR="00B52ABF" w:rsidRPr="00B52ABF" w:rsidRDefault="005959AA" w:rsidP="00B52ABF">
      <w:pPr>
        <w:pStyle w:val="CETReferencetext"/>
        <w:rPr>
          <w:noProof/>
        </w:rPr>
      </w:pPr>
      <w:r w:rsidRPr="00CC5697">
        <w:fldChar w:fldCharType="begin"/>
      </w:r>
      <w:r w:rsidRPr="00CC5697">
        <w:instrText xml:space="preserve"> ADDIN EN.REFLIST </w:instrText>
      </w:r>
      <w:r w:rsidRPr="00CC5697">
        <w:fldChar w:fldCharType="separate"/>
      </w:r>
      <w:r w:rsidR="00B52ABF" w:rsidRPr="00B52ABF">
        <w:rPr>
          <w:noProof/>
        </w:rPr>
        <w:t xml:space="preserve">Abdel Moety, G. A. F., A. M. Ali, R. Fouad, W. Ramadan, D. S. Belal and H. M. Haggag 2017. Amino acid chelated iron versus an iron salt in the treatment of iron deficiency anemia with pregnancy: A randomized controlled study. </w:t>
      </w:r>
      <w:r w:rsidR="00B52ABF" w:rsidRPr="00D920A3">
        <w:rPr>
          <w:noProof/>
        </w:rPr>
        <w:t>European Journal of Obstetrics and Gynecology and Reproductive Biology</w:t>
      </w:r>
      <w:r w:rsidR="00B52ABF" w:rsidRPr="00B52ABF">
        <w:rPr>
          <w:noProof/>
        </w:rPr>
        <w:t xml:space="preserve"> </w:t>
      </w:r>
      <w:r w:rsidR="00B52ABF" w:rsidRPr="00D920A3">
        <w:rPr>
          <w:bCs/>
          <w:noProof/>
        </w:rPr>
        <w:t>210</w:t>
      </w:r>
      <w:r w:rsidR="00B52ABF" w:rsidRPr="00B52ABF">
        <w:rPr>
          <w:noProof/>
        </w:rPr>
        <w:t>: 242-246.</w:t>
      </w:r>
    </w:p>
    <w:p w14:paraId="402647F9" w14:textId="50A4763F" w:rsidR="00B52ABF" w:rsidRPr="00B52ABF" w:rsidRDefault="00B52ABF" w:rsidP="00B52ABF">
      <w:pPr>
        <w:pStyle w:val="CETReferencetext"/>
        <w:rPr>
          <w:noProof/>
        </w:rPr>
      </w:pPr>
      <w:r w:rsidRPr="00B52ABF">
        <w:rPr>
          <w:noProof/>
        </w:rPr>
        <w:t xml:space="preserve">Auerbach, M., T. G. DeLoughery and J. S. Tirnauer 2025. Iron Deficiency in Adults: A Review. </w:t>
      </w:r>
      <w:r w:rsidRPr="00D920A3">
        <w:rPr>
          <w:noProof/>
        </w:rPr>
        <w:t>Jama</w:t>
      </w:r>
      <w:r w:rsidRPr="00B52ABF">
        <w:rPr>
          <w:noProof/>
        </w:rPr>
        <w:t xml:space="preserve"> </w:t>
      </w:r>
      <w:r w:rsidRPr="00D920A3">
        <w:rPr>
          <w:bCs/>
          <w:noProof/>
        </w:rPr>
        <w:t>333</w:t>
      </w:r>
      <w:r w:rsidRPr="00B52ABF">
        <w:rPr>
          <w:noProof/>
        </w:rPr>
        <w:t>(20): 1813-1823.</w:t>
      </w:r>
    </w:p>
    <w:p w14:paraId="150EA7FB" w14:textId="3B3018EF" w:rsidR="00B52ABF" w:rsidRPr="00B52ABF" w:rsidRDefault="00B52ABF" w:rsidP="00B52ABF">
      <w:pPr>
        <w:pStyle w:val="CETReferencetext"/>
        <w:rPr>
          <w:noProof/>
        </w:rPr>
      </w:pPr>
      <w:r w:rsidRPr="00B52ABF">
        <w:rPr>
          <w:noProof/>
        </w:rPr>
        <w:t xml:space="preserve">Bruce, B. B., I. D. Boateng and C. Boateng 2025. Recent advances in bioactive peptides from fermented plant-based foods and their bioactivities. </w:t>
      </w:r>
      <w:r w:rsidRPr="00D920A3">
        <w:rPr>
          <w:noProof/>
        </w:rPr>
        <w:t>Food Chem X</w:t>
      </w:r>
      <w:r w:rsidRPr="00B52ABF">
        <w:rPr>
          <w:noProof/>
        </w:rPr>
        <w:t xml:space="preserve"> </w:t>
      </w:r>
      <w:r w:rsidRPr="00D920A3">
        <w:rPr>
          <w:bCs/>
          <w:noProof/>
        </w:rPr>
        <w:t>32</w:t>
      </w:r>
      <w:r w:rsidRPr="00B52ABF">
        <w:rPr>
          <w:noProof/>
        </w:rPr>
        <w:t>: 103291.</w:t>
      </w:r>
    </w:p>
    <w:p w14:paraId="59375CCA" w14:textId="675434D7" w:rsidR="00B52ABF" w:rsidRPr="00B52ABF" w:rsidRDefault="00B52ABF" w:rsidP="00B52ABF">
      <w:pPr>
        <w:pStyle w:val="CETReferencetext"/>
        <w:rPr>
          <w:noProof/>
        </w:rPr>
      </w:pPr>
      <w:r w:rsidRPr="00B52ABF">
        <w:rPr>
          <w:noProof/>
        </w:rPr>
        <w:t xml:space="preserve">Cesarano, D., S. Borrelli, G. Campilongo, A. D’Ambra, F. Papadia, C. Garofalo, A. De Marco, F. Marzano, C. Ruotolo, L. Gesualdo, P. Cirillo and R. Minutolo 2024. Efficacy and Safety of Oral Supplementation with Liposomal Iron in Non-Dialysis Chronic Kidney Disease Patients with Iron Deficiency. </w:t>
      </w:r>
      <w:r w:rsidRPr="00B91BE0">
        <w:rPr>
          <w:noProof/>
        </w:rPr>
        <w:t>Nutrients</w:t>
      </w:r>
      <w:r w:rsidRPr="00B52ABF">
        <w:rPr>
          <w:noProof/>
        </w:rPr>
        <w:t xml:space="preserve"> </w:t>
      </w:r>
      <w:r w:rsidRPr="00B91BE0">
        <w:rPr>
          <w:bCs/>
          <w:noProof/>
        </w:rPr>
        <w:t>16</w:t>
      </w:r>
      <w:r w:rsidRPr="00B52ABF">
        <w:rPr>
          <w:noProof/>
        </w:rPr>
        <w:t>(9): 1255.</w:t>
      </w:r>
    </w:p>
    <w:p w14:paraId="11F1FC1D" w14:textId="443DA393" w:rsidR="00B52ABF" w:rsidRPr="00B52ABF" w:rsidRDefault="00B52ABF" w:rsidP="00B52ABF">
      <w:pPr>
        <w:pStyle w:val="CETReferencetext"/>
        <w:rPr>
          <w:noProof/>
        </w:rPr>
      </w:pPr>
      <w:r w:rsidRPr="00B52ABF">
        <w:rPr>
          <w:noProof/>
        </w:rPr>
        <w:t>Chang Yanzhong, G. L., Duan Xianglin. 2008. Iron supplement liposomal iron and preparation method thereof. China, Hebei Normal University.</w:t>
      </w:r>
    </w:p>
    <w:p w14:paraId="45BAFD9C" w14:textId="5BF0C94A" w:rsidR="00B52ABF" w:rsidRPr="00B52ABF" w:rsidRDefault="00B52ABF" w:rsidP="00B52ABF">
      <w:pPr>
        <w:pStyle w:val="CETReferencetext"/>
        <w:rPr>
          <w:noProof/>
        </w:rPr>
      </w:pPr>
      <w:r w:rsidRPr="00B52ABF">
        <w:rPr>
          <w:noProof/>
        </w:rPr>
        <w:lastRenderedPageBreak/>
        <w:t xml:space="preserve">Chen, K., F. Ma, L. Lao, L. Guo, R. Zhong, Y. Cao and J. Miao 2025. Two Novel β-Casein Iron-Chelating Peptides: Isolation, Identification, Prediction of Iron Binding Modes, and Enhancement Intestinal Iron Absorption Activity. </w:t>
      </w:r>
      <w:r w:rsidRPr="00B91BE0">
        <w:rPr>
          <w:noProof/>
        </w:rPr>
        <w:t>Journal of Food Science</w:t>
      </w:r>
      <w:r w:rsidRPr="00B52ABF">
        <w:rPr>
          <w:noProof/>
        </w:rPr>
        <w:t xml:space="preserve"> </w:t>
      </w:r>
      <w:r w:rsidRPr="00B91BE0">
        <w:rPr>
          <w:bCs/>
          <w:noProof/>
        </w:rPr>
        <w:t>90</w:t>
      </w:r>
      <w:r w:rsidRPr="00B52ABF">
        <w:rPr>
          <w:noProof/>
        </w:rPr>
        <w:t>(5): e70258.</w:t>
      </w:r>
    </w:p>
    <w:p w14:paraId="24199D90" w14:textId="1C15D601" w:rsidR="00B52ABF" w:rsidRPr="00B52ABF" w:rsidRDefault="00B52ABF" w:rsidP="00B52ABF">
      <w:pPr>
        <w:pStyle w:val="CETReferencetext"/>
        <w:rPr>
          <w:noProof/>
        </w:rPr>
      </w:pPr>
      <w:r w:rsidRPr="00B52ABF">
        <w:rPr>
          <w:noProof/>
        </w:rPr>
        <w:t xml:space="preserve">Ebea-Ugwuanyi, P. O., S. Vidyasagar, J. R. Connor, D. M. Frazer, M. D. Knutson and J. F. Collins 2024. Oral iron therapy: Current concepts and future prospects for improving efficacy and outcomes. </w:t>
      </w:r>
      <w:r w:rsidRPr="00B91BE0">
        <w:rPr>
          <w:noProof/>
        </w:rPr>
        <w:t>Br J Haematol</w:t>
      </w:r>
      <w:r w:rsidRPr="00B52ABF">
        <w:rPr>
          <w:noProof/>
        </w:rPr>
        <w:t xml:space="preserve"> </w:t>
      </w:r>
      <w:r w:rsidRPr="00B91BE0">
        <w:rPr>
          <w:bCs/>
          <w:noProof/>
        </w:rPr>
        <w:t>204</w:t>
      </w:r>
      <w:r w:rsidRPr="00B52ABF">
        <w:rPr>
          <w:noProof/>
        </w:rPr>
        <w:t>(3): 759-773.</w:t>
      </w:r>
    </w:p>
    <w:p w14:paraId="1BE15795" w14:textId="317253C4" w:rsidR="00B52ABF" w:rsidRPr="00B52ABF" w:rsidRDefault="00B52ABF" w:rsidP="00B52ABF">
      <w:pPr>
        <w:pStyle w:val="CETReferencetext"/>
        <w:rPr>
          <w:noProof/>
        </w:rPr>
      </w:pPr>
      <w:r w:rsidRPr="00B52ABF">
        <w:rPr>
          <w:noProof/>
        </w:rPr>
        <w:t>Fischer, J. A. J., A. M. Cherian, J. N. Bone and C. D. Karakochuk 2023. The effects of oral ferrous bisglycinate supplementation on hemoglobin and ferritin concentrations in adults and children: a systematic review and meta-analysis of randomized controlled trials.</w:t>
      </w:r>
      <w:r w:rsidRPr="00D920A3">
        <w:rPr>
          <w:noProof/>
        </w:rPr>
        <w:t xml:space="preserve"> Nutrition Reviews</w:t>
      </w:r>
      <w:r w:rsidRPr="00B52ABF">
        <w:rPr>
          <w:noProof/>
        </w:rPr>
        <w:t xml:space="preserve"> </w:t>
      </w:r>
      <w:r w:rsidRPr="00B91BE0">
        <w:rPr>
          <w:bCs/>
          <w:noProof/>
        </w:rPr>
        <w:t>81</w:t>
      </w:r>
      <w:r w:rsidRPr="00B52ABF">
        <w:rPr>
          <w:noProof/>
        </w:rPr>
        <w:t>(8): 904-920.</w:t>
      </w:r>
    </w:p>
    <w:p w14:paraId="3F4886E6" w14:textId="395E746B" w:rsidR="00B52ABF" w:rsidRPr="00B52ABF" w:rsidRDefault="00B52ABF" w:rsidP="00B52ABF">
      <w:pPr>
        <w:pStyle w:val="CETReferencetext"/>
        <w:rPr>
          <w:noProof/>
        </w:rPr>
      </w:pPr>
      <w:r w:rsidRPr="00B52ABF">
        <w:rPr>
          <w:noProof/>
        </w:rPr>
        <w:t xml:space="preserve">Guo, H., Y. Zhou, C. Luo, Z. Li, J. Peng, W. Xu, D. Wang and J. Yang 2025. The binding mechanism of a novel ferrous ion chelating peptide from chicken blood hemoglobin and the bioavailability of the chelate. </w:t>
      </w:r>
      <w:r w:rsidRPr="00B91BE0">
        <w:rPr>
          <w:noProof/>
        </w:rPr>
        <w:t>Food Chemistry: X</w:t>
      </w:r>
      <w:r w:rsidRPr="00B52ABF">
        <w:rPr>
          <w:noProof/>
        </w:rPr>
        <w:t xml:space="preserve"> </w:t>
      </w:r>
      <w:r w:rsidRPr="00B91BE0">
        <w:rPr>
          <w:bCs/>
          <w:noProof/>
        </w:rPr>
        <w:t>32</w:t>
      </w:r>
      <w:r w:rsidRPr="00B52ABF">
        <w:rPr>
          <w:noProof/>
        </w:rPr>
        <w:t>: 103349.</w:t>
      </w:r>
    </w:p>
    <w:p w14:paraId="74048BB2" w14:textId="111924A1" w:rsidR="00B52ABF" w:rsidRPr="00B52ABF" w:rsidRDefault="00B52ABF" w:rsidP="00B52ABF">
      <w:pPr>
        <w:pStyle w:val="CETReferencetext"/>
        <w:rPr>
          <w:noProof/>
        </w:rPr>
      </w:pPr>
      <w:r w:rsidRPr="00B52ABF">
        <w:rPr>
          <w:noProof/>
        </w:rPr>
        <w:t>Hu Qiuming, X. R., Zhang Jinbin, Song Shenghong, Deng Xiaoli, Sun Tianwei, Qin Xuejun. 2020. Industrial production method of pharmaceutical-grade ferrous sulfate. China, Wuhan Sanjiang Space Good Biotech Co Ltd.</w:t>
      </w:r>
    </w:p>
    <w:p w14:paraId="44109CA5" w14:textId="26A97DDC" w:rsidR="00B52ABF" w:rsidRPr="00B52ABF" w:rsidRDefault="00B52ABF" w:rsidP="00B52ABF">
      <w:pPr>
        <w:pStyle w:val="CETReferencetext"/>
        <w:rPr>
          <w:noProof/>
        </w:rPr>
      </w:pPr>
      <w:r w:rsidRPr="00B52ABF">
        <w:rPr>
          <w:noProof/>
        </w:rPr>
        <w:t xml:space="preserve">Lo, J. O., A. E. Benson, K. L. Martens, M. A. Hedges, H. S. McMurry, T. DeLoughery, J. E. Aslan and J. J. Shatzel 2023. The role of oral iron in the treatment of adults with iron deficiency. </w:t>
      </w:r>
      <w:r w:rsidRPr="00B91BE0">
        <w:rPr>
          <w:noProof/>
        </w:rPr>
        <w:t>Eur J Haematol</w:t>
      </w:r>
      <w:r w:rsidRPr="00B52ABF">
        <w:rPr>
          <w:noProof/>
        </w:rPr>
        <w:t xml:space="preserve"> </w:t>
      </w:r>
      <w:r w:rsidRPr="00B91BE0">
        <w:rPr>
          <w:bCs/>
          <w:noProof/>
        </w:rPr>
        <w:t>110</w:t>
      </w:r>
      <w:r w:rsidRPr="00B52ABF">
        <w:rPr>
          <w:noProof/>
        </w:rPr>
        <w:t>(2): 123-130.</w:t>
      </w:r>
    </w:p>
    <w:p w14:paraId="210B0DA9" w14:textId="4F9AD60F" w:rsidR="00B52ABF" w:rsidRPr="00B52ABF" w:rsidRDefault="00B52ABF" w:rsidP="00B52ABF">
      <w:pPr>
        <w:pStyle w:val="CETReferencetext"/>
        <w:rPr>
          <w:noProof/>
        </w:rPr>
      </w:pPr>
      <w:r w:rsidRPr="00B52ABF">
        <w:rPr>
          <w:noProof/>
        </w:rPr>
        <w:t xml:space="preserve">Luo, J., Z. Zhou, X. Yao and Y. Fu 2020. Mineral-chelating peptides derived from fish collagen: Preparation, bioactivity and bioavailability. </w:t>
      </w:r>
      <w:r w:rsidRPr="00B91BE0">
        <w:rPr>
          <w:noProof/>
        </w:rPr>
        <w:t>LWT</w:t>
      </w:r>
      <w:r w:rsidRPr="00B52ABF">
        <w:rPr>
          <w:noProof/>
        </w:rPr>
        <w:t xml:space="preserve"> </w:t>
      </w:r>
      <w:r w:rsidRPr="00B91BE0">
        <w:rPr>
          <w:bCs/>
          <w:noProof/>
        </w:rPr>
        <w:t>134</w:t>
      </w:r>
      <w:r w:rsidRPr="00B52ABF">
        <w:rPr>
          <w:noProof/>
        </w:rPr>
        <w:t>: 110209.</w:t>
      </w:r>
    </w:p>
    <w:p w14:paraId="4A5586BB" w14:textId="7BCA88BE" w:rsidR="00B52ABF" w:rsidRPr="00B52ABF" w:rsidRDefault="00B52ABF" w:rsidP="00B52ABF">
      <w:pPr>
        <w:pStyle w:val="CETReferencetext"/>
        <w:rPr>
          <w:noProof/>
        </w:rPr>
      </w:pPr>
      <w:r w:rsidRPr="00B52ABF">
        <w:rPr>
          <w:noProof/>
        </w:rPr>
        <w:t xml:space="preserve">Pantopoulos, K. (2024). Oral iron supplementation: new formulations, old questions. </w:t>
      </w:r>
      <w:r w:rsidRPr="00B91BE0">
        <w:rPr>
          <w:noProof/>
        </w:rPr>
        <w:t>Haematologica</w:t>
      </w:r>
      <w:r w:rsidRPr="00B52ABF">
        <w:rPr>
          <w:noProof/>
        </w:rPr>
        <w:t xml:space="preserve"> </w:t>
      </w:r>
      <w:r w:rsidRPr="00B91BE0">
        <w:rPr>
          <w:bCs/>
          <w:noProof/>
        </w:rPr>
        <w:t>109</w:t>
      </w:r>
      <w:r w:rsidRPr="00B52ABF">
        <w:rPr>
          <w:noProof/>
        </w:rPr>
        <w:t>(9): 2790-2801.</w:t>
      </w:r>
    </w:p>
    <w:p w14:paraId="04B8FC0A" w14:textId="46670A2A" w:rsidR="00B52ABF" w:rsidRPr="00B52ABF" w:rsidRDefault="00B52ABF" w:rsidP="00B52ABF">
      <w:pPr>
        <w:pStyle w:val="CETReferencetext"/>
        <w:rPr>
          <w:noProof/>
        </w:rPr>
      </w:pPr>
      <w:r w:rsidRPr="00B52ABF">
        <w:rPr>
          <w:noProof/>
        </w:rPr>
        <w:t xml:space="preserve">Rangaraj, S., P. Suresh, S. Sundar and P. Raju 2025. Liposomal Iron vs. Conventional Iron in the Treatment of Iron Deficiency Anemia in Children: A Randomized Controlled Trial. </w:t>
      </w:r>
      <w:r w:rsidRPr="00B91BE0">
        <w:rPr>
          <w:noProof/>
        </w:rPr>
        <w:t>Cureus</w:t>
      </w:r>
      <w:r w:rsidRPr="00B52ABF">
        <w:rPr>
          <w:noProof/>
        </w:rPr>
        <w:t xml:space="preserve"> </w:t>
      </w:r>
      <w:r w:rsidRPr="00B91BE0">
        <w:rPr>
          <w:bCs/>
          <w:noProof/>
        </w:rPr>
        <w:t>17</w:t>
      </w:r>
      <w:r w:rsidRPr="00B52ABF">
        <w:rPr>
          <w:noProof/>
        </w:rPr>
        <w:t>(11): e97183.</w:t>
      </w:r>
    </w:p>
    <w:p w14:paraId="47AD61D9" w14:textId="5512884E" w:rsidR="00B52ABF" w:rsidRPr="00B52ABF" w:rsidRDefault="00B52ABF" w:rsidP="00B52ABF">
      <w:pPr>
        <w:pStyle w:val="CETReferencetext"/>
        <w:rPr>
          <w:noProof/>
        </w:rPr>
      </w:pPr>
      <w:r w:rsidRPr="00B52ABF">
        <w:rPr>
          <w:noProof/>
        </w:rPr>
        <w:t xml:space="preserve">Sameer Khan, M., G. Gupta, A. Alsayari, S. Wahab, A. Sahebkar and P. Kesharwani 2024. Advancements in liposomal formulations: A comprehensive exploration of industrial production techniques. </w:t>
      </w:r>
      <w:r w:rsidRPr="00B91BE0">
        <w:rPr>
          <w:noProof/>
        </w:rPr>
        <w:t>International Journal of Pharmaceutics</w:t>
      </w:r>
      <w:r w:rsidRPr="00B52ABF">
        <w:rPr>
          <w:noProof/>
        </w:rPr>
        <w:t xml:space="preserve"> </w:t>
      </w:r>
      <w:r w:rsidRPr="00B91BE0">
        <w:rPr>
          <w:bCs/>
          <w:noProof/>
        </w:rPr>
        <w:t>658</w:t>
      </w:r>
      <w:r w:rsidRPr="00B52ABF">
        <w:rPr>
          <w:noProof/>
        </w:rPr>
        <w:t>: 124212.</w:t>
      </w:r>
    </w:p>
    <w:p w14:paraId="789F89E0" w14:textId="7C1046FE" w:rsidR="00B52ABF" w:rsidRPr="00B52ABF" w:rsidRDefault="00B52ABF" w:rsidP="00B52ABF">
      <w:pPr>
        <w:pStyle w:val="CETReferencetext"/>
        <w:rPr>
          <w:noProof/>
        </w:rPr>
      </w:pPr>
      <w:r w:rsidRPr="00B52ABF">
        <w:rPr>
          <w:noProof/>
        </w:rPr>
        <w:t xml:space="preserve">Santiago, P. 2012. Ferrous versus ferric oral iron formulations for the treatment of iron deficiency: a clinical overview. </w:t>
      </w:r>
      <w:r w:rsidRPr="00B91BE0">
        <w:rPr>
          <w:noProof/>
        </w:rPr>
        <w:t>ScientificWorldJournal</w:t>
      </w:r>
      <w:r w:rsidRPr="00B52ABF">
        <w:rPr>
          <w:noProof/>
        </w:rPr>
        <w:t xml:space="preserve"> </w:t>
      </w:r>
      <w:r w:rsidRPr="00B91BE0">
        <w:rPr>
          <w:bCs/>
          <w:noProof/>
        </w:rPr>
        <w:t>2012</w:t>
      </w:r>
      <w:r w:rsidRPr="00B52ABF">
        <w:rPr>
          <w:noProof/>
        </w:rPr>
        <w:t>: 846824.</w:t>
      </w:r>
    </w:p>
    <w:p w14:paraId="30E4A8A9" w14:textId="1B57B6C3" w:rsidR="00B52ABF" w:rsidRPr="00B52ABF" w:rsidRDefault="00B52ABF" w:rsidP="00B52ABF">
      <w:pPr>
        <w:pStyle w:val="CETReferencetext"/>
        <w:rPr>
          <w:noProof/>
        </w:rPr>
      </w:pPr>
      <w:r w:rsidRPr="00B52ABF">
        <w:rPr>
          <w:noProof/>
        </w:rPr>
        <w:t xml:space="preserve">Sugimori, N., Y. Jinnouchi and T. Mizoguchi 2025. Secondary Iron Overload Due to Amino Acid Chelated Iron Supplementation: A Case Report Involving a Mother and Daughter. </w:t>
      </w:r>
      <w:r w:rsidRPr="00B91BE0">
        <w:rPr>
          <w:noProof/>
        </w:rPr>
        <w:t>Cureus</w:t>
      </w:r>
      <w:r w:rsidRPr="00B52ABF">
        <w:rPr>
          <w:noProof/>
        </w:rPr>
        <w:t xml:space="preserve"> </w:t>
      </w:r>
      <w:r w:rsidRPr="00B91BE0">
        <w:rPr>
          <w:bCs/>
          <w:noProof/>
        </w:rPr>
        <w:t>17</w:t>
      </w:r>
      <w:r w:rsidRPr="00B52ABF">
        <w:rPr>
          <w:noProof/>
        </w:rPr>
        <w:t>(1): e77251.</w:t>
      </w:r>
    </w:p>
    <w:p w14:paraId="0AC84C8D" w14:textId="3A3C42B3" w:rsidR="00B52ABF" w:rsidRPr="00B52ABF" w:rsidRDefault="00B52ABF" w:rsidP="00B52ABF">
      <w:pPr>
        <w:pStyle w:val="CETReferencetext"/>
        <w:rPr>
          <w:noProof/>
        </w:rPr>
      </w:pPr>
      <w:r w:rsidRPr="00B52ABF">
        <w:rPr>
          <w:noProof/>
        </w:rPr>
        <w:t xml:space="preserve">Tolkien, Z., L. Stecher, A. P. Mander, D. I. A. Pereira and J. J. Powell 2015. Ferrous Sulfate Supplementation Causes Significant Gastrointestinal Side-Effects in Adults: A Systematic Review and Meta-Analysis. </w:t>
      </w:r>
      <w:r w:rsidRPr="00B91BE0">
        <w:rPr>
          <w:noProof/>
        </w:rPr>
        <w:t>PLOS ONE</w:t>
      </w:r>
      <w:r w:rsidRPr="00B52ABF">
        <w:rPr>
          <w:noProof/>
        </w:rPr>
        <w:t xml:space="preserve"> </w:t>
      </w:r>
      <w:r w:rsidRPr="00B91BE0">
        <w:rPr>
          <w:bCs/>
          <w:noProof/>
        </w:rPr>
        <w:t>10</w:t>
      </w:r>
      <w:r w:rsidRPr="00B52ABF">
        <w:rPr>
          <w:noProof/>
        </w:rPr>
        <w:t>(2): e0117383.</w:t>
      </w:r>
    </w:p>
    <w:p w14:paraId="7C21592D" w14:textId="54E833DC" w:rsidR="00B52ABF" w:rsidRPr="00B52ABF" w:rsidRDefault="00B52ABF" w:rsidP="00B52ABF">
      <w:pPr>
        <w:pStyle w:val="CETReferencetext"/>
        <w:rPr>
          <w:noProof/>
        </w:rPr>
      </w:pPr>
      <w:r w:rsidRPr="00B52ABF">
        <w:rPr>
          <w:noProof/>
        </w:rPr>
        <w:t xml:space="preserve">Wu, W., Y. Yang, N. Sun, Z. Bao and S. Lin 2020. Food protein-derived iron-chelating peptides: The binding mode and promotive effects of iron bioavailability. </w:t>
      </w:r>
      <w:r w:rsidRPr="00B91BE0">
        <w:rPr>
          <w:noProof/>
        </w:rPr>
        <w:t>Food Research International</w:t>
      </w:r>
      <w:r w:rsidRPr="00B52ABF">
        <w:rPr>
          <w:noProof/>
        </w:rPr>
        <w:t xml:space="preserve"> </w:t>
      </w:r>
      <w:r w:rsidRPr="00B91BE0">
        <w:rPr>
          <w:bCs/>
          <w:noProof/>
        </w:rPr>
        <w:t>131</w:t>
      </w:r>
      <w:r w:rsidRPr="00B52ABF">
        <w:rPr>
          <w:noProof/>
        </w:rPr>
        <w:t>: 108976.</w:t>
      </w:r>
    </w:p>
    <w:p w14:paraId="71F05638" w14:textId="24B9E40F" w:rsidR="00B52ABF" w:rsidRPr="00B52ABF" w:rsidRDefault="00B52ABF" w:rsidP="00B52ABF">
      <w:pPr>
        <w:pStyle w:val="CETReferencetext"/>
        <w:rPr>
          <w:noProof/>
        </w:rPr>
      </w:pPr>
      <w:r w:rsidRPr="00B52ABF">
        <w:rPr>
          <w:noProof/>
        </w:rPr>
        <w:t xml:space="preserve">Xia, Y., Z. Chen, C. Huang, L. Shi, W. Ma, X. Chen, Y. Liu, Y. Wang, C. Cai, Y. Huang, W. Liu, R. Shi and Q. Luo 2024. Investigation the mechanism of iron overload-induced colonic inflammation following ferric citrate exposure. </w:t>
      </w:r>
      <w:r w:rsidRPr="00B91BE0">
        <w:rPr>
          <w:noProof/>
        </w:rPr>
        <w:t>Ecotoxicology and Environmental Safety</w:t>
      </w:r>
      <w:r w:rsidRPr="00B52ABF">
        <w:rPr>
          <w:noProof/>
        </w:rPr>
        <w:t xml:space="preserve"> </w:t>
      </w:r>
      <w:r w:rsidRPr="00B91BE0">
        <w:rPr>
          <w:bCs/>
          <w:noProof/>
        </w:rPr>
        <w:t>275</w:t>
      </w:r>
      <w:r w:rsidRPr="00B52ABF">
        <w:rPr>
          <w:noProof/>
        </w:rPr>
        <w:t>: 116241.</w:t>
      </w:r>
    </w:p>
    <w:p w14:paraId="4B973588" w14:textId="57595DB1" w:rsidR="00B52ABF" w:rsidRPr="00B52ABF" w:rsidRDefault="00B52ABF" w:rsidP="00B52ABF">
      <w:pPr>
        <w:pStyle w:val="CETReferencetext"/>
        <w:rPr>
          <w:noProof/>
        </w:rPr>
      </w:pPr>
      <w:r w:rsidRPr="00B52ABF">
        <w:rPr>
          <w:noProof/>
        </w:rPr>
        <w:t>Xiao Huaiqiu, L. Y., Jiang Mingjiao. 2018. A kind of preparation method that peanut peptide is chelating ferrous. China, Hunan Chemical Industry Career Technical College (hunan Industrial Advanced Technical School) Hunan Vocational College of Chemical Technology.</w:t>
      </w:r>
    </w:p>
    <w:p w14:paraId="6BD58DC8" w14:textId="4219FFC2" w:rsidR="00B52ABF" w:rsidRPr="00B52ABF" w:rsidRDefault="00B52ABF" w:rsidP="00B52ABF">
      <w:pPr>
        <w:pStyle w:val="CETReferencetext"/>
        <w:rPr>
          <w:noProof/>
        </w:rPr>
      </w:pPr>
      <w:r w:rsidRPr="00B52ABF">
        <w:rPr>
          <w:noProof/>
        </w:rPr>
        <w:t>Xu Shuqin, T. C., Zhang Genfa, Zhang Yuqiang. 2010. Production method of pharmaceutical-grade ferrous sulfate. China, Anji Haosen Pharmaceutical Co Ltd.</w:t>
      </w:r>
    </w:p>
    <w:p w14:paraId="4BCB9BB8" w14:textId="17CD411B" w:rsidR="00B52ABF" w:rsidRPr="00B52ABF" w:rsidRDefault="00B52ABF" w:rsidP="00B52ABF">
      <w:pPr>
        <w:pStyle w:val="CETReferencetext"/>
        <w:rPr>
          <w:noProof/>
        </w:rPr>
      </w:pPr>
      <w:r w:rsidRPr="00B52ABF">
        <w:rPr>
          <w:noProof/>
        </w:rPr>
        <w:t xml:space="preserve">Xu, Y., Y. Wu, H. Zhang, Z. Ma, G. Mu and F. Qian 2026. Evaluation of iron supplementation effects of whey protein peptide-ferrous chelate: enhancing bioavailability and antioxidant capacity, promoting gut microbiota balance. </w:t>
      </w:r>
      <w:r w:rsidRPr="00B91BE0">
        <w:rPr>
          <w:noProof/>
        </w:rPr>
        <w:t>Food Chemistry</w:t>
      </w:r>
      <w:r w:rsidRPr="00B52ABF">
        <w:rPr>
          <w:noProof/>
        </w:rPr>
        <w:t xml:space="preserve"> </w:t>
      </w:r>
      <w:r w:rsidRPr="00B91BE0">
        <w:rPr>
          <w:bCs/>
          <w:noProof/>
        </w:rPr>
        <w:t>508</w:t>
      </w:r>
      <w:r w:rsidRPr="00B52ABF">
        <w:rPr>
          <w:noProof/>
        </w:rPr>
        <w:t>: 148248.</w:t>
      </w:r>
    </w:p>
    <w:p w14:paraId="4FCF7399" w14:textId="7AEED3EC" w:rsidR="00B52ABF" w:rsidRPr="00B52ABF" w:rsidRDefault="00B52ABF" w:rsidP="00B52ABF">
      <w:pPr>
        <w:pStyle w:val="CETReferencetext"/>
        <w:rPr>
          <w:noProof/>
        </w:rPr>
      </w:pPr>
      <w:r w:rsidRPr="00B52ABF">
        <w:rPr>
          <w:noProof/>
        </w:rPr>
        <w:t xml:space="preserve">Yan, X., Y. Yue, B. Guo, S. Zhang, C. Ji, Y. Chen, Y. Dai, L. Dong, B. Zhu and X. Lin 2024. Novel microbial fermentation for the preparation of iron-chelating scallop skirts peptides-its profile, identification, and possible binding mode. </w:t>
      </w:r>
      <w:r w:rsidRPr="00B91BE0">
        <w:rPr>
          <w:noProof/>
        </w:rPr>
        <w:t>Food Chemistry</w:t>
      </w:r>
      <w:r w:rsidRPr="00B52ABF">
        <w:rPr>
          <w:noProof/>
        </w:rPr>
        <w:t xml:space="preserve"> </w:t>
      </w:r>
      <w:r w:rsidRPr="00B91BE0">
        <w:rPr>
          <w:bCs/>
          <w:noProof/>
        </w:rPr>
        <w:t>451</w:t>
      </w:r>
      <w:r w:rsidRPr="00B52ABF">
        <w:rPr>
          <w:noProof/>
        </w:rPr>
        <w:t>: 139493.</w:t>
      </w:r>
    </w:p>
    <w:p w14:paraId="1205170B" w14:textId="29F6DA04" w:rsidR="00B52ABF" w:rsidRPr="00B52ABF" w:rsidRDefault="00B52ABF" w:rsidP="00B52ABF">
      <w:pPr>
        <w:pStyle w:val="CETReferencetext"/>
        <w:rPr>
          <w:noProof/>
        </w:rPr>
      </w:pPr>
      <w:r w:rsidRPr="00B52ABF">
        <w:rPr>
          <w:noProof/>
        </w:rPr>
        <w:t xml:space="preserve">Zhang, C., G. Zhang, Y. Liu, W. Qiao, Y. Ma and Y. Wang 2026. Food-derived peptide-mineral complexes: An effective natural strategy for enhancing mineral bioavailability and synergistic biological activities. </w:t>
      </w:r>
      <w:r w:rsidRPr="00B91BE0">
        <w:rPr>
          <w:noProof/>
        </w:rPr>
        <w:t>Journal of Functional Foods</w:t>
      </w:r>
      <w:r w:rsidRPr="00B52ABF">
        <w:rPr>
          <w:noProof/>
        </w:rPr>
        <w:t xml:space="preserve"> </w:t>
      </w:r>
      <w:r w:rsidRPr="00B91BE0">
        <w:rPr>
          <w:bCs/>
          <w:noProof/>
        </w:rPr>
        <w:t>144</w:t>
      </w:r>
      <w:r w:rsidRPr="00B52ABF">
        <w:rPr>
          <w:noProof/>
        </w:rPr>
        <w:t>: 107424.</w:t>
      </w:r>
    </w:p>
    <w:p w14:paraId="697DF0B8" w14:textId="42E48EDB" w:rsidR="00B52ABF" w:rsidRPr="00B52ABF" w:rsidRDefault="00B52ABF" w:rsidP="00B52ABF">
      <w:pPr>
        <w:pStyle w:val="CETReferencetext"/>
        <w:rPr>
          <w:noProof/>
        </w:rPr>
      </w:pPr>
      <w:r w:rsidRPr="00B52ABF">
        <w:rPr>
          <w:noProof/>
        </w:rPr>
        <w:t>Zhichun, Z. 2005. Production of ferrous fumarate. China, Xinhuayang Biological Co Ltd Wuhan.</w:t>
      </w:r>
    </w:p>
    <w:p w14:paraId="578AF043" w14:textId="76BD9375" w:rsidR="00B52ABF" w:rsidRPr="00B52ABF" w:rsidRDefault="00B52ABF" w:rsidP="00B52ABF">
      <w:pPr>
        <w:pStyle w:val="CETReferencetext"/>
        <w:rPr>
          <w:noProof/>
        </w:rPr>
      </w:pPr>
      <w:r w:rsidRPr="00B52ABF">
        <w:rPr>
          <w:noProof/>
        </w:rPr>
        <w:t>Zhou Rongchao, L. C., Peng Qiming. 2021. Preparation method of stable ferrous amino acid complex. China, Lufeng Tianbao Phosphorus Chemical Co Ltd.</w:t>
      </w:r>
    </w:p>
    <w:p w14:paraId="6D8E7EFC" w14:textId="436AE459" w:rsidR="00171DDB" w:rsidRPr="00B60E4C" w:rsidRDefault="00B52ABF" w:rsidP="00B52ABF">
      <w:pPr>
        <w:pStyle w:val="CETReferencetext"/>
      </w:pPr>
      <w:r w:rsidRPr="00B52ABF">
        <w:rPr>
          <w:noProof/>
        </w:rPr>
        <w:t>Zhou Rongchao, P. Q., Su Yu, Liao Changfu. 2018. Preparation method of ferrous amino acid chelate. China, Lufeng Tianbao Phosphorus Chemical Co Ltd.</w:t>
      </w:r>
      <w:r w:rsidR="005959AA" w:rsidRPr="00CC5697">
        <w:fldChar w:fldCharType="end"/>
      </w:r>
    </w:p>
    <w:sectPr w:rsidR="00171DDB" w:rsidRPr="00B60E4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55C11" w14:textId="77777777" w:rsidR="00523E84" w:rsidRDefault="00523E84" w:rsidP="004F5E36">
      <w:r>
        <w:separator/>
      </w:r>
    </w:p>
  </w:endnote>
  <w:endnote w:type="continuationSeparator" w:id="0">
    <w:p w14:paraId="450089BF" w14:textId="77777777" w:rsidR="00523E84" w:rsidRDefault="00523E8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02D1D" w14:textId="77777777" w:rsidR="00523E84" w:rsidRDefault="00523E84" w:rsidP="004F5E36">
      <w:r>
        <w:separator/>
      </w:r>
    </w:p>
  </w:footnote>
  <w:footnote w:type="continuationSeparator" w:id="0">
    <w:p w14:paraId="334D6BEF" w14:textId="77777777" w:rsidR="00523E84" w:rsidRDefault="00523E8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0D9A1C0A"/>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lang w:val="en-US"/>
      </w:rPr>
    </w:lvl>
    <w:lvl w:ilvl="2">
      <w:start w:val="1"/>
      <w:numFmt w:val="decimal"/>
      <w:pStyle w:val="CETheadingx"/>
      <w:suff w:val="space"/>
      <w:lvlText w:val="%2.%3"/>
      <w:lvlJc w:val="left"/>
      <w:pPr>
        <w:ind w:left="684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9302574">
    <w:abstractNumId w:val="10"/>
  </w:num>
  <w:num w:numId="2" w16cid:durableId="1320690586">
    <w:abstractNumId w:val="8"/>
  </w:num>
  <w:num w:numId="3" w16cid:durableId="721636211">
    <w:abstractNumId w:val="3"/>
  </w:num>
  <w:num w:numId="4" w16cid:durableId="1480878819">
    <w:abstractNumId w:val="2"/>
  </w:num>
  <w:num w:numId="5" w16cid:durableId="2055885285">
    <w:abstractNumId w:val="1"/>
  </w:num>
  <w:num w:numId="6" w16cid:durableId="2009167504">
    <w:abstractNumId w:val="0"/>
  </w:num>
  <w:num w:numId="7" w16cid:durableId="1144198864">
    <w:abstractNumId w:val="9"/>
  </w:num>
  <w:num w:numId="8" w16cid:durableId="1500585143">
    <w:abstractNumId w:val="7"/>
  </w:num>
  <w:num w:numId="9" w16cid:durableId="1276213118">
    <w:abstractNumId w:val="6"/>
  </w:num>
  <w:num w:numId="10" w16cid:durableId="495877103">
    <w:abstractNumId w:val="5"/>
  </w:num>
  <w:num w:numId="11" w16cid:durableId="637875739">
    <w:abstractNumId w:val="4"/>
  </w:num>
  <w:num w:numId="12" w16cid:durableId="464274867">
    <w:abstractNumId w:val="17"/>
  </w:num>
  <w:num w:numId="13" w16cid:durableId="998732859">
    <w:abstractNumId w:val="12"/>
  </w:num>
  <w:num w:numId="14" w16cid:durableId="1540244003">
    <w:abstractNumId w:val="18"/>
  </w:num>
  <w:num w:numId="15" w16cid:durableId="1438283306">
    <w:abstractNumId w:val="20"/>
  </w:num>
  <w:num w:numId="16" w16cid:durableId="1131632969">
    <w:abstractNumId w:val="19"/>
  </w:num>
  <w:num w:numId="17" w16cid:durableId="451484634">
    <w:abstractNumId w:val="11"/>
  </w:num>
  <w:num w:numId="18" w16cid:durableId="1708872533">
    <w:abstractNumId w:val="12"/>
    <w:lvlOverride w:ilvl="0">
      <w:startOverride w:val="1"/>
    </w:lvlOverride>
  </w:num>
  <w:num w:numId="19" w16cid:durableId="944583403">
    <w:abstractNumId w:val="16"/>
  </w:num>
  <w:num w:numId="20" w16cid:durableId="895357230">
    <w:abstractNumId w:val="15"/>
  </w:num>
  <w:num w:numId="21" w16cid:durableId="746806584">
    <w:abstractNumId w:val="14"/>
  </w:num>
  <w:num w:numId="22" w16cid:durableId="127270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rtfzpf5rt0s4epxzp5pxefzzaztaerde5f&quot;&gt;My EndNote Library&lt;record-ids&gt;&lt;item&gt;58&lt;/item&gt;&lt;item&gt;59&lt;/item&gt;&lt;item&gt;61&lt;/item&gt;&lt;item&gt;62&lt;/item&gt;&lt;item&gt;63&lt;/item&gt;&lt;item&gt;64&lt;/item&gt;&lt;item&gt;65&lt;/item&gt;&lt;item&gt;66&lt;/item&gt;&lt;item&gt;67&lt;/item&gt;&lt;item&gt;68&lt;/item&gt;&lt;item&gt;69&lt;/item&gt;&lt;/record-ids&gt;&lt;/item&gt;&lt;/Libraries&gt;"/>
  </w:docVars>
  <w:rsids>
    <w:rsidRoot w:val="000E414A"/>
    <w:rsid w:val="000027C0"/>
    <w:rsid w:val="000052FB"/>
    <w:rsid w:val="00005884"/>
    <w:rsid w:val="00005A19"/>
    <w:rsid w:val="00005FC9"/>
    <w:rsid w:val="00007900"/>
    <w:rsid w:val="000117CB"/>
    <w:rsid w:val="000173F9"/>
    <w:rsid w:val="00021D40"/>
    <w:rsid w:val="0003148D"/>
    <w:rsid w:val="00031EEC"/>
    <w:rsid w:val="00033578"/>
    <w:rsid w:val="000475AB"/>
    <w:rsid w:val="00050A96"/>
    <w:rsid w:val="00051566"/>
    <w:rsid w:val="000562A9"/>
    <w:rsid w:val="00062A9A"/>
    <w:rsid w:val="00065058"/>
    <w:rsid w:val="00065210"/>
    <w:rsid w:val="0007263F"/>
    <w:rsid w:val="00076016"/>
    <w:rsid w:val="00086C39"/>
    <w:rsid w:val="000A03B2"/>
    <w:rsid w:val="000B3E0F"/>
    <w:rsid w:val="000D0268"/>
    <w:rsid w:val="000D34BE"/>
    <w:rsid w:val="000E102F"/>
    <w:rsid w:val="000E36F1"/>
    <w:rsid w:val="000E3A73"/>
    <w:rsid w:val="000E414A"/>
    <w:rsid w:val="000E5A3C"/>
    <w:rsid w:val="000E753C"/>
    <w:rsid w:val="000E75FD"/>
    <w:rsid w:val="000F093C"/>
    <w:rsid w:val="000F787B"/>
    <w:rsid w:val="00101F02"/>
    <w:rsid w:val="00103B25"/>
    <w:rsid w:val="0010556E"/>
    <w:rsid w:val="0011149C"/>
    <w:rsid w:val="0012091F"/>
    <w:rsid w:val="00122707"/>
    <w:rsid w:val="00123F18"/>
    <w:rsid w:val="0012477F"/>
    <w:rsid w:val="00124AAD"/>
    <w:rsid w:val="00126668"/>
    <w:rsid w:val="00126BC2"/>
    <w:rsid w:val="001308B6"/>
    <w:rsid w:val="0013121F"/>
    <w:rsid w:val="00131FE6"/>
    <w:rsid w:val="0013263F"/>
    <w:rsid w:val="001331DF"/>
    <w:rsid w:val="00134DE4"/>
    <w:rsid w:val="001363CC"/>
    <w:rsid w:val="001366B7"/>
    <w:rsid w:val="0014034D"/>
    <w:rsid w:val="00140FE3"/>
    <w:rsid w:val="00144D16"/>
    <w:rsid w:val="00146356"/>
    <w:rsid w:val="001507DA"/>
    <w:rsid w:val="00150E59"/>
    <w:rsid w:val="00152DE3"/>
    <w:rsid w:val="00153CE6"/>
    <w:rsid w:val="00155E45"/>
    <w:rsid w:val="00162E54"/>
    <w:rsid w:val="00164CF9"/>
    <w:rsid w:val="001667A6"/>
    <w:rsid w:val="0016744A"/>
    <w:rsid w:val="00171DDB"/>
    <w:rsid w:val="001839D8"/>
    <w:rsid w:val="00184AD6"/>
    <w:rsid w:val="001A293B"/>
    <w:rsid w:val="001A429D"/>
    <w:rsid w:val="001A4AF7"/>
    <w:rsid w:val="001A79BD"/>
    <w:rsid w:val="001B0349"/>
    <w:rsid w:val="001B19EE"/>
    <w:rsid w:val="001B1E93"/>
    <w:rsid w:val="001B219A"/>
    <w:rsid w:val="001B65C1"/>
    <w:rsid w:val="001C260F"/>
    <w:rsid w:val="001C33F1"/>
    <w:rsid w:val="001C3F66"/>
    <w:rsid w:val="001C684B"/>
    <w:rsid w:val="001D0CFB"/>
    <w:rsid w:val="001D21AF"/>
    <w:rsid w:val="001D2F97"/>
    <w:rsid w:val="001D53FC"/>
    <w:rsid w:val="001D6339"/>
    <w:rsid w:val="001E1C89"/>
    <w:rsid w:val="001F1126"/>
    <w:rsid w:val="001F42A5"/>
    <w:rsid w:val="001F7B9D"/>
    <w:rsid w:val="00201C93"/>
    <w:rsid w:val="002133EF"/>
    <w:rsid w:val="002224B4"/>
    <w:rsid w:val="002447EF"/>
    <w:rsid w:val="00251550"/>
    <w:rsid w:val="002624E3"/>
    <w:rsid w:val="00263B05"/>
    <w:rsid w:val="0027221A"/>
    <w:rsid w:val="00272281"/>
    <w:rsid w:val="00275B61"/>
    <w:rsid w:val="002801F2"/>
    <w:rsid w:val="00280FAF"/>
    <w:rsid w:val="00282656"/>
    <w:rsid w:val="002829D1"/>
    <w:rsid w:val="00286E36"/>
    <w:rsid w:val="00287153"/>
    <w:rsid w:val="00296B83"/>
    <w:rsid w:val="002B4015"/>
    <w:rsid w:val="002B78CE"/>
    <w:rsid w:val="002C2260"/>
    <w:rsid w:val="002C2FB6"/>
    <w:rsid w:val="002D37DC"/>
    <w:rsid w:val="002E05A4"/>
    <w:rsid w:val="002E0AD5"/>
    <w:rsid w:val="002E1DE0"/>
    <w:rsid w:val="002E2EF3"/>
    <w:rsid w:val="002E4F28"/>
    <w:rsid w:val="002E5FA7"/>
    <w:rsid w:val="002F3309"/>
    <w:rsid w:val="003008CE"/>
    <w:rsid w:val="003009B7"/>
    <w:rsid w:val="00300E56"/>
    <w:rsid w:val="0030152C"/>
    <w:rsid w:val="0030469C"/>
    <w:rsid w:val="003063AB"/>
    <w:rsid w:val="00312D16"/>
    <w:rsid w:val="00313CFC"/>
    <w:rsid w:val="0031652E"/>
    <w:rsid w:val="00316E4A"/>
    <w:rsid w:val="00320EEE"/>
    <w:rsid w:val="00321CA6"/>
    <w:rsid w:val="00323684"/>
    <w:rsid w:val="00323763"/>
    <w:rsid w:val="00323C5F"/>
    <w:rsid w:val="00326629"/>
    <w:rsid w:val="00334C09"/>
    <w:rsid w:val="003476AA"/>
    <w:rsid w:val="00356D28"/>
    <w:rsid w:val="003723D4"/>
    <w:rsid w:val="00376D38"/>
    <w:rsid w:val="00381905"/>
    <w:rsid w:val="00384CC8"/>
    <w:rsid w:val="003871FD"/>
    <w:rsid w:val="003875DC"/>
    <w:rsid w:val="003A1E30"/>
    <w:rsid w:val="003A2829"/>
    <w:rsid w:val="003A7D1C"/>
    <w:rsid w:val="003B304B"/>
    <w:rsid w:val="003B3146"/>
    <w:rsid w:val="003B5BA8"/>
    <w:rsid w:val="003D1E02"/>
    <w:rsid w:val="003F015E"/>
    <w:rsid w:val="003F066C"/>
    <w:rsid w:val="003F0C84"/>
    <w:rsid w:val="003F2582"/>
    <w:rsid w:val="00400414"/>
    <w:rsid w:val="00401A78"/>
    <w:rsid w:val="0041446B"/>
    <w:rsid w:val="004206F8"/>
    <w:rsid w:val="00440499"/>
    <w:rsid w:val="0044071E"/>
    <w:rsid w:val="00442E9B"/>
    <w:rsid w:val="0044329C"/>
    <w:rsid w:val="004534B4"/>
    <w:rsid w:val="00453E24"/>
    <w:rsid w:val="00457456"/>
    <w:rsid w:val="004577FE"/>
    <w:rsid w:val="00457B9C"/>
    <w:rsid w:val="0046164A"/>
    <w:rsid w:val="004628D2"/>
    <w:rsid w:val="00462DCD"/>
    <w:rsid w:val="00463FA8"/>
    <w:rsid w:val="004648AD"/>
    <w:rsid w:val="004703A9"/>
    <w:rsid w:val="004760DE"/>
    <w:rsid w:val="004763D7"/>
    <w:rsid w:val="00480FFC"/>
    <w:rsid w:val="00495B5E"/>
    <w:rsid w:val="00495E79"/>
    <w:rsid w:val="004A004E"/>
    <w:rsid w:val="004A15FF"/>
    <w:rsid w:val="004A24CF"/>
    <w:rsid w:val="004A4944"/>
    <w:rsid w:val="004A5E57"/>
    <w:rsid w:val="004A7E15"/>
    <w:rsid w:val="004B6316"/>
    <w:rsid w:val="004C194F"/>
    <w:rsid w:val="004C3D1D"/>
    <w:rsid w:val="004C3D84"/>
    <w:rsid w:val="004C5411"/>
    <w:rsid w:val="004C7913"/>
    <w:rsid w:val="004D4789"/>
    <w:rsid w:val="004E272C"/>
    <w:rsid w:val="004E4DD6"/>
    <w:rsid w:val="004F5E36"/>
    <w:rsid w:val="004F7A3C"/>
    <w:rsid w:val="005014B3"/>
    <w:rsid w:val="00503F02"/>
    <w:rsid w:val="00507B47"/>
    <w:rsid w:val="00507BEF"/>
    <w:rsid w:val="00507CC9"/>
    <w:rsid w:val="005119A5"/>
    <w:rsid w:val="0051253B"/>
    <w:rsid w:val="00517980"/>
    <w:rsid w:val="00523E84"/>
    <w:rsid w:val="00524697"/>
    <w:rsid w:val="00525FD5"/>
    <w:rsid w:val="005278B7"/>
    <w:rsid w:val="00530F8F"/>
    <w:rsid w:val="00532016"/>
    <w:rsid w:val="005346C8"/>
    <w:rsid w:val="0054252B"/>
    <w:rsid w:val="00543E7D"/>
    <w:rsid w:val="00547A68"/>
    <w:rsid w:val="005531C9"/>
    <w:rsid w:val="00554071"/>
    <w:rsid w:val="00570C43"/>
    <w:rsid w:val="0058053B"/>
    <w:rsid w:val="005841A3"/>
    <w:rsid w:val="0058795A"/>
    <w:rsid w:val="005914AE"/>
    <w:rsid w:val="00592274"/>
    <w:rsid w:val="005959AA"/>
    <w:rsid w:val="005B2110"/>
    <w:rsid w:val="005B61E6"/>
    <w:rsid w:val="005C7645"/>
    <w:rsid w:val="005C77E1"/>
    <w:rsid w:val="005D668A"/>
    <w:rsid w:val="005D6A2F"/>
    <w:rsid w:val="005E0592"/>
    <w:rsid w:val="005E1A82"/>
    <w:rsid w:val="005E794C"/>
    <w:rsid w:val="005F0A28"/>
    <w:rsid w:val="005F0E5E"/>
    <w:rsid w:val="005F2282"/>
    <w:rsid w:val="00600535"/>
    <w:rsid w:val="0060382D"/>
    <w:rsid w:val="00610CD6"/>
    <w:rsid w:val="00610EAC"/>
    <w:rsid w:val="00620DEE"/>
    <w:rsid w:val="00621F92"/>
    <w:rsid w:val="0062280A"/>
    <w:rsid w:val="006231E1"/>
    <w:rsid w:val="00625543"/>
    <w:rsid w:val="00625639"/>
    <w:rsid w:val="00631B33"/>
    <w:rsid w:val="00634AB2"/>
    <w:rsid w:val="006401E8"/>
    <w:rsid w:val="0064184D"/>
    <w:rsid w:val="006422CC"/>
    <w:rsid w:val="00647866"/>
    <w:rsid w:val="00651D18"/>
    <w:rsid w:val="00660E3E"/>
    <w:rsid w:val="00662E74"/>
    <w:rsid w:val="00664F9F"/>
    <w:rsid w:val="00680C23"/>
    <w:rsid w:val="00683E23"/>
    <w:rsid w:val="00693766"/>
    <w:rsid w:val="006A3281"/>
    <w:rsid w:val="006A62C6"/>
    <w:rsid w:val="006B436F"/>
    <w:rsid w:val="006B4888"/>
    <w:rsid w:val="006C2E45"/>
    <w:rsid w:val="006C359C"/>
    <w:rsid w:val="006C5579"/>
    <w:rsid w:val="006D6E8B"/>
    <w:rsid w:val="006D7209"/>
    <w:rsid w:val="006E737D"/>
    <w:rsid w:val="00707DD1"/>
    <w:rsid w:val="00713973"/>
    <w:rsid w:val="00720A24"/>
    <w:rsid w:val="007219CC"/>
    <w:rsid w:val="00723FCA"/>
    <w:rsid w:val="007249BB"/>
    <w:rsid w:val="00732386"/>
    <w:rsid w:val="0073514D"/>
    <w:rsid w:val="007447F3"/>
    <w:rsid w:val="00750CC2"/>
    <w:rsid w:val="00752766"/>
    <w:rsid w:val="0075499F"/>
    <w:rsid w:val="007564B1"/>
    <w:rsid w:val="007617CC"/>
    <w:rsid w:val="00762FB2"/>
    <w:rsid w:val="00765035"/>
    <w:rsid w:val="00765DF0"/>
    <w:rsid w:val="007661C8"/>
    <w:rsid w:val="0077098D"/>
    <w:rsid w:val="00785BF9"/>
    <w:rsid w:val="00787CC7"/>
    <w:rsid w:val="007931FA"/>
    <w:rsid w:val="007A4861"/>
    <w:rsid w:val="007A7BBA"/>
    <w:rsid w:val="007B0C50"/>
    <w:rsid w:val="007B48F9"/>
    <w:rsid w:val="007B551B"/>
    <w:rsid w:val="007C0BC3"/>
    <w:rsid w:val="007C1A43"/>
    <w:rsid w:val="007D0951"/>
    <w:rsid w:val="007E3C3E"/>
    <w:rsid w:val="007E5690"/>
    <w:rsid w:val="007F27C8"/>
    <w:rsid w:val="0080013E"/>
    <w:rsid w:val="00802379"/>
    <w:rsid w:val="00811229"/>
    <w:rsid w:val="00813288"/>
    <w:rsid w:val="008168FC"/>
    <w:rsid w:val="00823285"/>
    <w:rsid w:val="00830996"/>
    <w:rsid w:val="00831378"/>
    <w:rsid w:val="008314D7"/>
    <w:rsid w:val="00832B3A"/>
    <w:rsid w:val="008345F1"/>
    <w:rsid w:val="00856716"/>
    <w:rsid w:val="00856B22"/>
    <w:rsid w:val="00865B07"/>
    <w:rsid w:val="008667EA"/>
    <w:rsid w:val="0087637F"/>
    <w:rsid w:val="00892AD5"/>
    <w:rsid w:val="0089431E"/>
    <w:rsid w:val="008A1512"/>
    <w:rsid w:val="008B6231"/>
    <w:rsid w:val="008B6854"/>
    <w:rsid w:val="008C188F"/>
    <w:rsid w:val="008D32B9"/>
    <w:rsid w:val="008D3986"/>
    <w:rsid w:val="008D433B"/>
    <w:rsid w:val="008D4A16"/>
    <w:rsid w:val="008D5EFD"/>
    <w:rsid w:val="008E209A"/>
    <w:rsid w:val="008E45BC"/>
    <w:rsid w:val="008E49BF"/>
    <w:rsid w:val="008E566E"/>
    <w:rsid w:val="008F3962"/>
    <w:rsid w:val="0090161A"/>
    <w:rsid w:val="00901EB6"/>
    <w:rsid w:val="009041F8"/>
    <w:rsid w:val="00904908"/>
    <w:rsid w:val="00904C62"/>
    <w:rsid w:val="00912A08"/>
    <w:rsid w:val="00922BA8"/>
    <w:rsid w:val="009244C9"/>
    <w:rsid w:val="00924DAC"/>
    <w:rsid w:val="00927058"/>
    <w:rsid w:val="00940834"/>
    <w:rsid w:val="00942750"/>
    <w:rsid w:val="009450CE"/>
    <w:rsid w:val="009459BB"/>
    <w:rsid w:val="00946141"/>
    <w:rsid w:val="00947179"/>
    <w:rsid w:val="0095164B"/>
    <w:rsid w:val="00954090"/>
    <w:rsid w:val="009573E7"/>
    <w:rsid w:val="00960462"/>
    <w:rsid w:val="00963E05"/>
    <w:rsid w:val="00964A45"/>
    <w:rsid w:val="00967843"/>
    <w:rsid w:val="00967D54"/>
    <w:rsid w:val="00971028"/>
    <w:rsid w:val="00993124"/>
    <w:rsid w:val="00993B84"/>
    <w:rsid w:val="009963A8"/>
    <w:rsid w:val="00996483"/>
    <w:rsid w:val="00996F5A"/>
    <w:rsid w:val="009A6160"/>
    <w:rsid w:val="009B041A"/>
    <w:rsid w:val="009B269A"/>
    <w:rsid w:val="009C37C3"/>
    <w:rsid w:val="009C7C86"/>
    <w:rsid w:val="009D2FF7"/>
    <w:rsid w:val="009E0AFB"/>
    <w:rsid w:val="009E6DF7"/>
    <w:rsid w:val="009E7884"/>
    <w:rsid w:val="009E788A"/>
    <w:rsid w:val="009E79EF"/>
    <w:rsid w:val="009F0E08"/>
    <w:rsid w:val="009F4735"/>
    <w:rsid w:val="009F53AA"/>
    <w:rsid w:val="00A079AE"/>
    <w:rsid w:val="00A1623E"/>
    <w:rsid w:val="00A16381"/>
    <w:rsid w:val="00A1763D"/>
    <w:rsid w:val="00A17CEC"/>
    <w:rsid w:val="00A2692E"/>
    <w:rsid w:val="00A26CBB"/>
    <w:rsid w:val="00A26D7B"/>
    <w:rsid w:val="00A27267"/>
    <w:rsid w:val="00A27EF0"/>
    <w:rsid w:val="00A31F77"/>
    <w:rsid w:val="00A4031D"/>
    <w:rsid w:val="00A42361"/>
    <w:rsid w:val="00A46FFA"/>
    <w:rsid w:val="00A50B20"/>
    <w:rsid w:val="00A51390"/>
    <w:rsid w:val="00A53D8B"/>
    <w:rsid w:val="00A60D13"/>
    <w:rsid w:val="00A60DF1"/>
    <w:rsid w:val="00A61B51"/>
    <w:rsid w:val="00A62D2B"/>
    <w:rsid w:val="00A70E01"/>
    <w:rsid w:val="00A7223D"/>
    <w:rsid w:val="00A72745"/>
    <w:rsid w:val="00A76EFC"/>
    <w:rsid w:val="00A832EE"/>
    <w:rsid w:val="00A87D50"/>
    <w:rsid w:val="00A91010"/>
    <w:rsid w:val="00A93359"/>
    <w:rsid w:val="00A94948"/>
    <w:rsid w:val="00A97F29"/>
    <w:rsid w:val="00AA702E"/>
    <w:rsid w:val="00AA7D26"/>
    <w:rsid w:val="00AB0964"/>
    <w:rsid w:val="00AB1793"/>
    <w:rsid w:val="00AB4DD4"/>
    <w:rsid w:val="00AB5011"/>
    <w:rsid w:val="00AC7368"/>
    <w:rsid w:val="00AD0278"/>
    <w:rsid w:val="00AD16B9"/>
    <w:rsid w:val="00AD5C8F"/>
    <w:rsid w:val="00AE377D"/>
    <w:rsid w:val="00AE3A61"/>
    <w:rsid w:val="00AF0EBA"/>
    <w:rsid w:val="00B00AF3"/>
    <w:rsid w:val="00B015B5"/>
    <w:rsid w:val="00B021C3"/>
    <w:rsid w:val="00B02C8A"/>
    <w:rsid w:val="00B0445D"/>
    <w:rsid w:val="00B17FBD"/>
    <w:rsid w:val="00B258FD"/>
    <w:rsid w:val="00B315A6"/>
    <w:rsid w:val="00B31813"/>
    <w:rsid w:val="00B33365"/>
    <w:rsid w:val="00B35F0B"/>
    <w:rsid w:val="00B52ABF"/>
    <w:rsid w:val="00B5376A"/>
    <w:rsid w:val="00B57B36"/>
    <w:rsid w:val="00B57E6F"/>
    <w:rsid w:val="00B60E4C"/>
    <w:rsid w:val="00B64DA3"/>
    <w:rsid w:val="00B727DC"/>
    <w:rsid w:val="00B7407C"/>
    <w:rsid w:val="00B8686D"/>
    <w:rsid w:val="00B91BE0"/>
    <w:rsid w:val="00B928CC"/>
    <w:rsid w:val="00B93F69"/>
    <w:rsid w:val="00BA44A3"/>
    <w:rsid w:val="00BB187D"/>
    <w:rsid w:val="00BB1DDC"/>
    <w:rsid w:val="00BC30C9"/>
    <w:rsid w:val="00BC690A"/>
    <w:rsid w:val="00BC7F47"/>
    <w:rsid w:val="00BD077D"/>
    <w:rsid w:val="00BD5F3C"/>
    <w:rsid w:val="00BE21F5"/>
    <w:rsid w:val="00BE3BF0"/>
    <w:rsid w:val="00BE3E58"/>
    <w:rsid w:val="00BF1E4B"/>
    <w:rsid w:val="00BF3A04"/>
    <w:rsid w:val="00BF4566"/>
    <w:rsid w:val="00C01616"/>
    <w:rsid w:val="00C0162B"/>
    <w:rsid w:val="00C068ED"/>
    <w:rsid w:val="00C11E4C"/>
    <w:rsid w:val="00C12807"/>
    <w:rsid w:val="00C15950"/>
    <w:rsid w:val="00C2063B"/>
    <w:rsid w:val="00C208E9"/>
    <w:rsid w:val="00C22E0C"/>
    <w:rsid w:val="00C25130"/>
    <w:rsid w:val="00C345B1"/>
    <w:rsid w:val="00C35030"/>
    <w:rsid w:val="00C40142"/>
    <w:rsid w:val="00C419C9"/>
    <w:rsid w:val="00C526C3"/>
    <w:rsid w:val="00C52C3C"/>
    <w:rsid w:val="00C57182"/>
    <w:rsid w:val="00C57863"/>
    <w:rsid w:val="00C640AF"/>
    <w:rsid w:val="00C655FD"/>
    <w:rsid w:val="00C72A64"/>
    <w:rsid w:val="00C75407"/>
    <w:rsid w:val="00C841C6"/>
    <w:rsid w:val="00C870A8"/>
    <w:rsid w:val="00C91C9D"/>
    <w:rsid w:val="00C94434"/>
    <w:rsid w:val="00CA0D75"/>
    <w:rsid w:val="00CA1C95"/>
    <w:rsid w:val="00CA5A9C"/>
    <w:rsid w:val="00CB2614"/>
    <w:rsid w:val="00CB5A4A"/>
    <w:rsid w:val="00CC1AE6"/>
    <w:rsid w:val="00CC4C20"/>
    <w:rsid w:val="00CC5697"/>
    <w:rsid w:val="00CD3517"/>
    <w:rsid w:val="00CD5FE2"/>
    <w:rsid w:val="00CD73F7"/>
    <w:rsid w:val="00CE5812"/>
    <w:rsid w:val="00CE7C68"/>
    <w:rsid w:val="00CF029B"/>
    <w:rsid w:val="00CF7405"/>
    <w:rsid w:val="00D02B4C"/>
    <w:rsid w:val="00D040C4"/>
    <w:rsid w:val="00D06245"/>
    <w:rsid w:val="00D06C6E"/>
    <w:rsid w:val="00D10784"/>
    <w:rsid w:val="00D20AD1"/>
    <w:rsid w:val="00D2582C"/>
    <w:rsid w:val="00D30999"/>
    <w:rsid w:val="00D404D1"/>
    <w:rsid w:val="00D46B7E"/>
    <w:rsid w:val="00D57C84"/>
    <w:rsid w:val="00D601DD"/>
    <w:rsid w:val="00D6057D"/>
    <w:rsid w:val="00D675A7"/>
    <w:rsid w:val="00D71640"/>
    <w:rsid w:val="00D71FC5"/>
    <w:rsid w:val="00D76A59"/>
    <w:rsid w:val="00D836C5"/>
    <w:rsid w:val="00D84576"/>
    <w:rsid w:val="00D920A3"/>
    <w:rsid w:val="00DA1399"/>
    <w:rsid w:val="00DA24C6"/>
    <w:rsid w:val="00DA4D7B"/>
    <w:rsid w:val="00DB2E07"/>
    <w:rsid w:val="00DB376D"/>
    <w:rsid w:val="00DD06FF"/>
    <w:rsid w:val="00DD271C"/>
    <w:rsid w:val="00DE264A"/>
    <w:rsid w:val="00DE78EE"/>
    <w:rsid w:val="00DF09D6"/>
    <w:rsid w:val="00DF0FDF"/>
    <w:rsid w:val="00DF3CCB"/>
    <w:rsid w:val="00DF3DA3"/>
    <w:rsid w:val="00DF5072"/>
    <w:rsid w:val="00E02D18"/>
    <w:rsid w:val="00E041E7"/>
    <w:rsid w:val="00E23CA1"/>
    <w:rsid w:val="00E26F4C"/>
    <w:rsid w:val="00E37BBF"/>
    <w:rsid w:val="00E409A8"/>
    <w:rsid w:val="00E41314"/>
    <w:rsid w:val="00E47D61"/>
    <w:rsid w:val="00E50C12"/>
    <w:rsid w:val="00E52BF5"/>
    <w:rsid w:val="00E62CB3"/>
    <w:rsid w:val="00E65B91"/>
    <w:rsid w:val="00E71FAF"/>
    <w:rsid w:val="00E7209D"/>
    <w:rsid w:val="00E72EAD"/>
    <w:rsid w:val="00E77223"/>
    <w:rsid w:val="00E8434E"/>
    <w:rsid w:val="00E847AF"/>
    <w:rsid w:val="00E8528B"/>
    <w:rsid w:val="00E85B94"/>
    <w:rsid w:val="00E978D0"/>
    <w:rsid w:val="00EA3704"/>
    <w:rsid w:val="00EA4613"/>
    <w:rsid w:val="00EA7F91"/>
    <w:rsid w:val="00EB1523"/>
    <w:rsid w:val="00EB3723"/>
    <w:rsid w:val="00EC0D56"/>
    <w:rsid w:val="00EC0E49"/>
    <w:rsid w:val="00EC101F"/>
    <w:rsid w:val="00EC1D9F"/>
    <w:rsid w:val="00ED2123"/>
    <w:rsid w:val="00ED7DAE"/>
    <w:rsid w:val="00EE0131"/>
    <w:rsid w:val="00EE17B0"/>
    <w:rsid w:val="00EF06D9"/>
    <w:rsid w:val="00EF0982"/>
    <w:rsid w:val="00EF37C7"/>
    <w:rsid w:val="00F126A5"/>
    <w:rsid w:val="00F22785"/>
    <w:rsid w:val="00F240C2"/>
    <w:rsid w:val="00F25177"/>
    <w:rsid w:val="00F2679C"/>
    <w:rsid w:val="00F27FD3"/>
    <w:rsid w:val="00F3049E"/>
    <w:rsid w:val="00F30C64"/>
    <w:rsid w:val="00F32BA2"/>
    <w:rsid w:val="00F32CDB"/>
    <w:rsid w:val="00F3348F"/>
    <w:rsid w:val="00F37280"/>
    <w:rsid w:val="00F41EE4"/>
    <w:rsid w:val="00F50004"/>
    <w:rsid w:val="00F565FE"/>
    <w:rsid w:val="00F63A70"/>
    <w:rsid w:val="00F63D8C"/>
    <w:rsid w:val="00F67024"/>
    <w:rsid w:val="00F7534E"/>
    <w:rsid w:val="00F93EDF"/>
    <w:rsid w:val="00F945D4"/>
    <w:rsid w:val="00FA1802"/>
    <w:rsid w:val="00FA21D0"/>
    <w:rsid w:val="00FA5F5F"/>
    <w:rsid w:val="00FB2E37"/>
    <w:rsid w:val="00FB730C"/>
    <w:rsid w:val="00FB7A5E"/>
    <w:rsid w:val="00FC2695"/>
    <w:rsid w:val="00FC3E03"/>
    <w:rsid w:val="00FC3FC1"/>
    <w:rsid w:val="00FE15AD"/>
    <w:rsid w:val="00FE1951"/>
    <w:rsid w:val="00FE1F2B"/>
    <w:rsid w:val="00FE2FD7"/>
    <w:rsid w:val="00FE5CF9"/>
    <w:rsid w:val="00FE74A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24D4A59D-8C3A-449F-95C9-64DF24D0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ind w:left="0"/>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customStyle="1" w:styleId="UnresolvedMention1">
    <w:name w:val="Unresolved Mention1"/>
    <w:basedOn w:val="DefaultParagraphFont"/>
    <w:uiPriority w:val="99"/>
    <w:semiHidden/>
    <w:unhideWhenUsed/>
    <w:rsid w:val="009963A8"/>
    <w:rPr>
      <w:color w:val="605E5C"/>
      <w:shd w:val="clear" w:color="auto" w:fill="E1DFDD"/>
    </w:rPr>
  </w:style>
  <w:style w:type="character" w:styleId="FollowedHyperlink">
    <w:name w:val="FollowedHyperlink"/>
    <w:basedOn w:val="DefaultParagraphFont"/>
    <w:uiPriority w:val="99"/>
    <w:semiHidden/>
    <w:unhideWhenUsed/>
    <w:rsid w:val="009963A8"/>
    <w:rPr>
      <w:color w:val="800080" w:themeColor="followedHyperlink"/>
      <w:u w:val="single"/>
    </w:rPr>
  </w:style>
  <w:style w:type="paragraph" w:customStyle="1" w:styleId="EndNoteBibliographyTitle">
    <w:name w:val="EndNote Bibliography Title"/>
    <w:basedOn w:val="Normal"/>
    <w:link w:val="EndNoteBibliographyTitleChar"/>
    <w:rsid w:val="005959AA"/>
    <w:pPr>
      <w:jc w:val="center"/>
    </w:pPr>
    <w:rPr>
      <w:rFonts w:cs="Arial"/>
      <w:noProof/>
      <w:sz w:val="20"/>
      <w:lang w:val="en-US"/>
    </w:rPr>
  </w:style>
  <w:style w:type="character" w:customStyle="1" w:styleId="EndNoteBibliographyTitleChar">
    <w:name w:val="EndNote Bibliography Title Char"/>
    <w:basedOn w:val="CETBodytextCarattere"/>
    <w:link w:val="EndNoteBibliographyTitle"/>
    <w:rsid w:val="005959AA"/>
    <w:rPr>
      <w:rFonts w:ascii="Arial" w:eastAsia="Times New Roman" w:hAnsi="Arial" w:cs="Arial"/>
      <w:noProof/>
      <w:sz w:val="20"/>
      <w:szCs w:val="20"/>
      <w:lang w:val="en-US"/>
    </w:rPr>
  </w:style>
  <w:style w:type="paragraph" w:customStyle="1" w:styleId="EndNoteBibliography">
    <w:name w:val="EndNote Bibliography"/>
    <w:basedOn w:val="Normal"/>
    <w:link w:val="EndNoteBibliographyChar"/>
    <w:rsid w:val="005959AA"/>
    <w:pPr>
      <w:spacing w:line="240" w:lineRule="auto"/>
      <w:jc w:val="left"/>
    </w:pPr>
    <w:rPr>
      <w:rFonts w:cs="Arial"/>
      <w:noProof/>
      <w:sz w:val="20"/>
      <w:lang w:val="en-US"/>
    </w:rPr>
  </w:style>
  <w:style w:type="character" w:customStyle="1" w:styleId="EndNoteBibliographyChar">
    <w:name w:val="EndNote Bibliography Char"/>
    <w:basedOn w:val="CETBodytextCarattere"/>
    <w:link w:val="EndNoteBibliography"/>
    <w:rsid w:val="005959AA"/>
    <w:rPr>
      <w:rFonts w:ascii="Arial" w:eastAsia="Times New Roman" w:hAnsi="Arial" w:cs="Arial"/>
      <w:noProof/>
      <w:sz w:val="20"/>
      <w:szCs w:val="20"/>
      <w:lang w:val="en-US"/>
    </w:rPr>
  </w:style>
  <w:style w:type="character" w:styleId="PlaceholderText">
    <w:name w:val="Placeholder Text"/>
    <w:basedOn w:val="DefaultParagraphFont"/>
    <w:uiPriority w:val="99"/>
    <w:semiHidden/>
    <w:rsid w:val="00762F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8695917">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346132">
      <w:bodyDiv w:val="1"/>
      <w:marLeft w:val="0"/>
      <w:marRight w:val="0"/>
      <w:marTop w:val="0"/>
      <w:marBottom w:val="0"/>
      <w:divBdr>
        <w:top w:val="none" w:sz="0" w:space="0" w:color="auto"/>
        <w:left w:val="none" w:sz="0" w:space="0" w:color="auto"/>
        <w:bottom w:val="none" w:sz="0" w:space="0" w:color="auto"/>
        <w:right w:val="none" w:sz="0" w:space="0" w:color="auto"/>
      </w:divBdr>
    </w:div>
    <w:div w:id="1834103380">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khodja.cht@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2D9C8-038F-4240-A558-7BF41DB23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9368</Words>
  <Characters>53398</Characters>
  <Application>Microsoft Office Word</Application>
  <DocSecurity>0</DocSecurity>
  <Lines>444</Lines>
  <Paragraphs>125</Paragraphs>
  <ScaleCrop>false</ScaleCrop>
  <HeadingPairs>
    <vt:vector size="6" baseType="variant">
      <vt:variant>
        <vt:lpstr>Title</vt:lpstr>
      </vt:variant>
      <vt:variant>
        <vt:i4>1</vt:i4>
      </vt:variant>
      <vt:variant>
        <vt:lpstr>Название</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62641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Пользователь</cp:lastModifiedBy>
  <cp:revision>4</cp:revision>
  <cp:lastPrinted>2015-05-12T18:31:00Z</cp:lastPrinted>
  <dcterms:created xsi:type="dcterms:W3CDTF">2026-08-07T11:11:00Z</dcterms:created>
  <dcterms:modified xsi:type="dcterms:W3CDTF">2026-08-07T11:21:00Z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c69aa114-cf2f-4c3e-bcdb-2590311f8afe</vt:lpwstr>
  </property>
</Properties>
</file>