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DD2543">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DD2543">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DD2543">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00763A56" w:rsidR="00E978D0" w:rsidRPr="00B57B36" w:rsidRDefault="00D94281" w:rsidP="00E978D0">
      <w:pPr>
        <w:pStyle w:val="CETTitle"/>
      </w:pPr>
      <w:r>
        <w:t xml:space="preserve">Synthesis </w:t>
      </w:r>
      <w:r w:rsidR="00B245A1">
        <w:t>a</w:t>
      </w:r>
      <w:r>
        <w:t xml:space="preserve">nd </w:t>
      </w:r>
      <w:proofErr w:type="spellStart"/>
      <w:r>
        <w:t>Physico</w:t>
      </w:r>
      <w:proofErr w:type="spellEnd"/>
      <w:r>
        <w:t xml:space="preserve">-Chemical Evaluation </w:t>
      </w:r>
      <w:r w:rsidR="000208CC">
        <w:t>o</w:t>
      </w:r>
      <w:r>
        <w:t>f Advanced Dental Cements</w:t>
      </w:r>
    </w:p>
    <w:p w14:paraId="0488FED2" w14:textId="5127C51A" w:rsidR="00B57E6F" w:rsidRPr="00B57B36" w:rsidRDefault="00DD2543" w:rsidP="00DD2543">
      <w:pPr>
        <w:pStyle w:val="CETAuthors"/>
        <w:jc w:val="center"/>
      </w:pPr>
      <w:r>
        <w:t>Toshboyev Jahongir</w:t>
      </w:r>
    </w:p>
    <w:p w14:paraId="3D72B0B0" w14:textId="04FED83F" w:rsidR="00B57E6F" w:rsidRPr="00B57B36" w:rsidRDefault="00DD2543" w:rsidP="00B57E6F">
      <w:pPr>
        <w:pStyle w:val="CETAddress"/>
      </w:pPr>
      <w:r w:rsidRPr="00DD2543">
        <w:t>Tashkent institute of chemical technology</w:t>
      </w:r>
      <w:r>
        <w:t xml:space="preserve">, PhD student of department </w:t>
      </w:r>
      <w:r w:rsidRPr="00DD2543">
        <w:t>Technology of silicate materials</w:t>
      </w:r>
      <w:r>
        <w:t>,</w:t>
      </w:r>
      <w:r w:rsidRPr="00DD2543">
        <w:rPr>
          <w:vertAlign w:val="superscript"/>
        </w:rPr>
        <w:t xml:space="preserve"> </w:t>
      </w:r>
      <w:r w:rsidRPr="00DD2543">
        <w:t>Navoi Street, 32, Tashkent, Uzbekistan</w:t>
      </w:r>
      <w:r>
        <w:t xml:space="preserve">, </w:t>
      </w:r>
      <w:r w:rsidRPr="00DD2543">
        <w:t>100011</w:t>
      </w:r>
      <w:r>
        <w:t>.</w:t>
      </w:r>
    </w:p>
    <w:p w14:paraId="73F1267A" w14:textId="5B52F0C4" w:rsidR="00B57E6F" w:rsidRPr="00D94281" w:rsidRDefault="00DD2543" w:rsidP="00D94281">
      <w:pPr>
        <w:pStyle w:val="CETemail"/>
      </w:pPr>
      <w:r w:rsidRPr="00D94281">
        <w:t>dsjaha36@gmail.com</w:t>
      </w:r>
    </w:p>
    <w:p w14:paraId="21E19535" w14:textId="4A0735C3" w:rsidR="00AF3CD8" w:rsidRPr="00916F2D" w:rsidRDefault="00AF3CD8" w:rsidP="00916F2D">
      <w:pPr>
        <w:pStyle w:val="CETBodytext"/>
      </w:pPr>
      <w:r w:rsidRPr="00916F2D">
        <w:t xml:space="preserve">Dental cements are fundamental for achieving durable, leak-proof seals and ensuring the mechanical stability of dental prostheses. This study explores the synthesis of advanced bioactive glass formulations using a high-temperature melt-quench technique at 1450°C, followed by rapid quenching and milling to a refined particle size below 20 micrometers. Structural characterization through XRD and FTIR confirmed that bioactivity was successfully integrated without compromising mechanical strength. </w:t>
      </w:r>
      <w:r w:rsidR="00F374D8" w:rsidRPr="00916F2D">
        <w:t>T</w:t>
      </w:r>
      <w:r w:rsidRPr="00916F2D">
        <w:t>he synthesized cements demonstrated minimized water sorption and optimized setting times, indicating a highly cross-linked internal matrix. These properties, alongside exceptionally low solubility rates, offer a significant advancement over traditional cements by enhancing the longevity of restorations in load-bearing posterior regions. Ultimately, this methodology establishes a viable scientific foundation for local manufacturing and import substitution in Central Asia, which would enhance the overall quality and accessibility of oral healthcare through the use of high-performance restorative materials.</w:t>
      </w:r>
    </w:p>
    <w:p w14:paraId="476B2F2E" w14:textId="77777777" w:rsidR="00600535" w:rsidRPr="00B57B36" w:rsidRDefault="00600535" w:rsidP="00600535">
      <w:pPr>
        <w:pStyle w:val="CETHeading1"/>
        <w:rPr>
          <w:lang w:val="en-GB"/>
        </w:rPr>
      </w:pPr>
      <w:r w:rsidRPr="00B57B36">
        <w:rPr>
          <w:lang w:val="en-GB"/>
        </w:rPr>
        <w:t>Introduction</w:t>
      </w:r>
    </w:p>
    <w:p w14:paraId="3E92DC11" w14:textId="288F95FB" w:rsidR="00BA4D17" w:rsidRPr="00916F2D" w:rsidRDefault="004A04C8" w:rsidP="00916F2D">
      <w:pPr>
        <w:pStyle w:val="CETBodytext"/>
      </w:pPr>
      <w:r>
        <w:tab/>
      </w:r>
      <w:r w:rsidR="00BA4D17" w:rsidRPr="00916F2D">
        <w:t xml:space="preserve">Dental cements serve as specialized materials within restorative and endodontic dentistry, functioning as luting agents, liners, or filling materials that must withstand the rigorous thermal and mechanical stresses of the oral environment. Modern advancements have shifted the focus from chemically inert options, such as zinc phosphate, toward bioactive systems like glass ionomer cements (GIC) and calcium silicate-based formulations, including white Portland cement. These contemporary materials utilize complex hydration or acid-base reactions to facilitate ion exchange at the tooth-material interface, often incorporating additives like bioactive glass or radiopacifying oxides to enhance mineralized tissue formation and clinical visibility. By promoting the precipitation of a hydroxyapatite layer, these "smart" cements not only provide a superior hermetic seal against microleakage but also actively participate in the remineralization of dental tissues, effectively bridging the gap between material science and biological regeneration (Davidson, 2006; </w:t>
      </w:r>
      <w:proofErr w:type="spellStart"/>
      <w:r w:rsidR="00BA4D17" w:rsidRPr="00916F2D">
        <w:t>Staněk</w:t>
      </w:r>
      <w:proofErr w:type="spellEnd"/>
      <w:r w:rsidR="00BA4D17" w:rsidRPr="00916F2D">
        <w:t xml:space="preserve"> et al., 2023).</w:t>
      </w:r>
    </w:p>
    <w:p w14:paraId="27797A47" w14:textId="3627C383" w:rsidR="002C626D" w:rsidRPr="00916F2D" w:rsidRDefault="002C626D" w:rsidP="00916F2D">
      <w:pPr>
        <w:pStyle w:val="CETBodytext"/>
      </w:pPr>
      <w:r w:rsidRPr="00916F2D">
        <w:t xml:space="preserve">While contemporary bioactive dental materials such as glass ionomer cements, Mineral Trioxide Aggregate (MTA), and advanced calcium silicate-based formulations like </w:t>
      </w:r>
      <w:proofErr w:type="spellStart"/>
      <w:r w:rsidRPr="00916F2D">
        <w:t>Biodentine</w:t>
      </w:r>
      <w:proofErr w:type="spellEnd"/>
      <w:r w:rsidRPr="00916F2D">
        <w:t xml:space="preserve"> have revolutionized endodontic therapies, they are hindered by notable clinical limitations. Traditional MTA suffers from excessively long setting times, poor handling characteristics, and tooth discoloration, whereas newer alternatives face challenges like </w:t>
      </w:r>
      <w:proofErr w:type="spellStart"/>
      <w:r w:rsidRPr="00916F2D">
        <w:t>Biodentine's</w:t>
      </w:r>
      <w:proofErr w:type="spellEnd"/>
      <w:r w:rsidRPr="00916F2D">
        <w:t xml:space="preserve"> higher initial solubility and the unpredictable, moisture-dependent curing times of premixed </w:t>
      </w:r>
      <w:proofErr w:type="spellStart"/>
      <w:r w:rsidRPr="00916F2D">
        <w:t>syringeable</w:t>
      </w:r>
      <w:proofErr w:type="spellEnd"/>
      <w:r w:rsidRPr="00916F2D">
        <w:t xml:space="preserve"> cements. To overcome these drawbacks, the proposed white Portland cement–bioactive glass (WPC–BG) system integrates a highly reactive glass phase that rapidly accelerates carbonated hydroxyapatite precipitation upon contact with physiological fluids. This synergistic combination not only ensures a faster, seamless chemical bond with dentin to minimize microleakage and early solubility risks but also provides a sustained release of calcium and phosphate ions, maintaining an antimicrobial environment and actively stimulating dental pulp stem cells for superior biological regeneration.</w:t>
      </w:r>
    </w:p>
    <w:p w14:paraId="058BE603" w14:textId="558F30CC" w:rsidR="00E418FA" w:rsidRPr="00916F2D" w:rsidRDefault="00E418FA" w:rsidP="00916F2D">
      <w:pPr>
        <w:pStyle w:val="CETBodytext"/>
      </w:pPr>
      <w:r w:rsidRPr="00916F2D">
        <w:t>The incorporation of white Portland cement (WPC) into dental applications as the structural backbone of Mineral Trioxide Aggregate (MTA) has been significantly enhanced by the integration of bioactive glasses (BG) to improve regenerative outcomes. While WPC provides a robust, biocompatible matrix primarily composed of tricalcium silicate (Ca</w:t>
      </w:r>
      <w:r w:rsidRPr="00916F2D">
        <w:rPr>
          <w:vertAlign w:val="subscript"/>
        </w:rPr>
        <w:t>3</w:t>
      </w:r>
      <w:r w:rsidRPr="00916F2D">
        <w:t>​SiO</w:t>
      </w:r>
      <w:r w:rsidRPr="00916F2D">
        <w:rPr>
          <w:vertAlign w:val="subscript"/>
        </w:rPr>
        <w:t>5</w:t>
      </w:r>
      <w:r w:rsidRPr="00916F2D">
        <w:t>​) and dicalcium silicate (Ca</w:t>
      </w:r>
      <w:r w:rsidRPr="00916F2D">
        <w:rPr>
          <w:vertAlign w:val="subscript"/>
        </w:rPr>
        <w:t>2</w:t>
      </w:r>
      <w:r w:rsidRPr="00916F2D">
        <w:t>​SiO</w:t>
      </w:r>
      <w:r w:rsidRPr="00916F2D">
        <w:rPr>
          <w:vertAlign w:val="subscript"/>
        </w:rPr>
        <w:t>4</w:t>
      </w:r>
      <w:r w:rsidRPr="00916F2D">
        <w:t xml:space="preserve">​), the addition of BG particles introduces a highly </w:t>
      </w:r>
      <w:r w:rsidRPr="00916F2D">
        <w:lastRenderedPageBreak/>
        <w:t>reactive phase that accelerates the precipitation of a carbonated hydroxyapatite (Ca</w:t>
      </w:r>
      <w:r w:rsidRPr="00916F2D">
        <w:rPr>
          <w:vertAlign w:val="subscript"/>
        </w:rPr>
        <w:t>10</w:t>
      </w:r>
      <w:r w:rsidRPr="00916F2D">
        <w:t>​(PO</w:t>
      </w:r>
      <w:r w:rsidRPr="00916F2D">
        <w:rPr>
          <w:vertAlign w:val="subscript"/>
        </w:rPr>
        <w:t>4</w:t>
      </w:r>
      <w:r w:rsidRPr="00916F2D">
        <w:t>​)</w:t>
      </w:r>
      <w:r w:rsidRPr="00916F2D">
        <w:rPr>
          <w:vertAlign w:val="subscript"/>
        </w:rPr>
        <w:t>6</w:t>
      </w:r>
      <w:r w:rsidRPr="00916F2D">
        <w:t>​(OH)</w:t>
      </w:r>
      <w:r w:rsidRPr="00916F2D">
        <w:rPr>
          <w:vertAlign w:val="subscript"/>
        </w:rPr>
        <w:t>2</w:t>
      </w:r>
      <w:r w:rsidRPr="00916F2D">
        <w:t>​) layer upon contact with physiological fluids. This interfacial layer is vital for creating a seamless chemical bond between the cement and the dentin, which drastically improves sealing efficiency and minimizes the risk of microleakage. From a chemical perspective, the glass component facilitates a more rapid release of calcium (Ca</w:t>
      </w:r>
      <w:r w:rsidRPr="00916F2D">
        <w:rPr>
          <w:vertAlign w:val="superscript"/>
        </w:rPr>
        <w:t>2+</w:t>
      </w:r>
      <w:r w:rsidRPr="00916F2D">
        <w:t>) and phosphate (PO</w:t>
      </w:r>
      <w:r w:rsidRPr="00916F2D">
        <w:rPr>
          <w:vertAlign w:val="subscript"/>
        </w:rPr>
        <w:t>4</w:t>
      </w:r>
      <w:r w:rsidRPr="00916F2D">
        <w:rPr>
          <w:vertAlign w:val="superscript"/>
        </w:rPr>
        <w:t>3−</w:t>
      </w:r>
      <w:r w:rsidRPr="00916F2D">
        <w:t>​) ions compared to WPC alone, maintaining a high local pH that serves as an effective antimicrobial barrier. Furthermore, this synergistic blend does more than just fill a gap; it actively stimulates dental pulp stem cells and promotes the formation of reparative dentin bridges, proving that even in the world of endodontics, a little bit of glass can go a long way in making a "bright" material even smarter.</w:t>
      </w:r>
    </w:p>
    <w:p w14:paraId="714FDF18" w14:textId="0522B56E" w:rsidR="00847AB5" w:rsidRPr="00916F2D" w:rsidRDefault="00696590" w:rsidP="00916F2D">
      <w:pPr>
        <w:pStyle w:val="CETBodytext"/>
      </w:pPr>
      <w:r w:rsidRPr="00916F2D">
        <w:t xml:space="preserve">The primary aim of this research is to develop and systematically evaluate a novel, highly reactive biocidal dental cement by integrating a bioactive glass phase with white Portland cement synthesized via a concentrated solar furnace. By leveraging rapid solar-thermal </w:t>
      </w:r>
      <w:proofErr w:type="spellStart"/>
      <w:r w:rsidRPr="00916F2D">
        <w:t>clinkerization</w:t>
      </w:r>
      <w:proofErr w:type="spellEnd"/>
      <w:r w:rsidRPr="00916F2D">
        <w:t xml:space="preserve">, the study seeks to achieve an ultra-pure, high-alite matrix completely free from combustion contaminants, thereby eliminating the tooth discoloration and localized toxicity issues frequently associated with conventional endodontic materials.  </w:t>
      </w:r>
      <w:r w:rsidR="00847AB5" w:rsidRPr="00916F2D">
        <w:t xml:space="preserve">Conventional kilns rely on burning coal, natural gas, or alternative fuels to reach the required 1,400°C to 1,500°C for </w:t>
      </w:r>
      <w:proofErr w:type="spellStart"/>
      <w:r w:rsidR="00847AB5" w:rsidRPr="00916F2D">
        <w:t>clinkerization</w:t>
      </w:r>
      <w:proofErr w:type="spellEnd"/>
      <w:r w:rsidR="00847AB5" w:rsidRPr="00916F2D">
        <w:t>. This inevitably introduces ash, carbon residue, and heavy metal trace contaminants into the cement matrix.</w:t>
      </w:r>
    </w:p>
    <w:p w14:paraId="5741900F" w14:textId="42127CB7" w:rsidR="00453E24" w:rsidRDefault="00F675AE" w:rsidP="00453E24">
      <w:pPr>
        <w:pStyle w:val="CETHeading1"/>
      </w:pPr>
      <w:r>
        <w:t>Materials and Methods</w:t>
      </w:r>
    </w:p>
    <w:p w14:paraId="0636B784" w14:textId="29054E7C" w:rsidR="00453E24" w:rsidRDefault="00CE358B" w:rsidP="00453E24">
      <w:pPr>
        <w:pStyle w:val="CETheadingx"/>
      </w:pPr>
      <w:r>
        <w:t>Synthesis of WPC</w:t>
      </w:r>
    </w:p>
    <w:p w14:paraId="4695A17C" w14:textId="4B45BD94" w:rsidR="0057228B" w:rsidRPr="00916F2D" w:rsidRDefault="00F94A70" w:rsidP="00916F2D">
      <w:pPr>
        <w:pStyle w:val="CETBodytext"/>
      </w:pPr>
      <w:r w:rsidRPr="00916F2D">
        <w:t xml:space="preserve">To obtain White Portland cement, </w:t>
      </w:r>
      <w:proofErr w:type="spellStart"/>
      <w:r w:rsidRPr="00916F2D">
        <w:t>microcalcite</w:t>
      </w:r>
      <w:proofErr w:type="spellEnd"/>
      <w:r w:rsidRPr="00916F2D">
        <w:t xml:space="preserve"> was used as a source of calcium oxide (</w:t>
      </w:r>
      <w:proofErr w:type="spellStart"/>
      <w:r w:rsidRPr="00916F2D">
        <w:t>CaO</w:t>
      </w:r>
      <w:proofErr w:type="spellEnd"/>
      <w:r w:rsidRPr="00916F2D">
        <w:t>), and primary kaolin was used as a source of silicon dioxide (</w:t>
      </w:r>
      <w:r w:rsidRPr="00916F2D">
        <w:rPr>
          <w:rStyle w:val="mord"/>
        </w:rPr>
        <w:t>SiO</w:t>
      </w:r>
      <w:r w:rsidRPr="00916F2D">
        <w:rPr>
          <w:rStyle w:val="mord"/>
          <w:vertAlign w:val="subscript"/>
        </w:rPr>
        <w:t>2</w:t>
      </w:r>
      <w:r w:rsidRPr="00916F2D">
        <w:rPr>
          <w:rStyle w:val="vlist-s"/>
        </w:rPr>
        <w:t>​</w:t>
      </w:r>
      <w:r w:rsidRPr="00916F2D">
        <w:t>) and aluminum oxide (</w:t>
      </w:r>
      <w:r w:rsidRPr="00916F2D">
        <w:rPr>
          <w:rStyle w:val="mord"/>
        </w:rPr>
        <w:t>Al</w:t>
      </w:r>
      <w:r w:rsidRPr="00916F2D">
        <w:rPr>
          <w:rStyle w:val="mord"/>
          <w:vertAlign w:val="subscript"/>
        </w:rPr>
        <w:t>2</w:t>
      </w:r>
      <w:r w:rsidRPr="00916F2D">
        <w:rPr>
          <w:rStyle w:val="vlist-s"/>
        </w:rPr>
        <w:t>​</w:t>
      </w:r>
      <w:r w:rsidRPr="00916F2D">
        <w:rPr>
          <w:rStyle w:val="mord"/>
        </w:rPr>
        <w:t>O</w:t>
      </w:r>
      <w:r w:rsidRPr="00916F2D">
        <w:rPr>
          <w:rStyle w:val="mord"/>
          <w:vertAlign w:val="subscript"/>
        </w:rPr>
        <w:t>3</w:t>
      </w:r>
      <w:r w:rsidRPr="00916F2D">
        <w:rPr>
          <w:rStyle w:val="vlist-s"/>
        </w:rPr>
        <w:t>​</w:t>
      </w:r>
      <w:r w:rsidRPr="00916F2D">
        <w:t xml:space="preserve">). The raw materials were weighed on an analytical balance with an accuracy of 0.001 g. The proportions of the components were calculated based on stoichiometric ratios to obtain the target clinker phases (predominantly alite </w:t>
      </w:r>
      <w:r w:rsidRPr="00916F2D">
        <w:rPr>
          <w:rStyle w:val="mord"/>
        </w:rPr>
        <w:t>C</w:t>
      </w:r>
      <w:r w:rsidRPr="00916F2D">
        <w:rPr>
          <w:rStyle w:val="mord"/>
          <w:vertAlign w:val="subscript"/>
        </w:rPr>
        <w:t>3</w:t>
      </w:r>
      <w:r w:rsidRPr="00916F2D">
        <w:rPr>
          <w:rStyle w:val="vlist-s"/>
        </w:rPr>
        <w:t>​</w:t>
      </w:r>
      <w:r w:rsidRPr="00916F2D">
        <w:rPr>
          <w:rStyle w:val="mord"/>
        </w:rPr>
        <w:t>S</w:t>
      </w:r>
      <w:r w:rsidRPr="00916F2D">
        <w:t xml:space="preserve"> and belite </w:t>
      </w:r>
      <w:r w:rsidRPr="00916F2D">
        <w:rPr>
          <w:rStyle w:val="mord"/>
        </w:rPr>
        <w:t>C</w:t>
      </w:r>
      <w:r w:rsidRPr="00916F2D">
        <w:rPr>
          <w:rStyle w:val="mord"/>
          <w:vertAlign w:val="subscript"/>
        </w:rPr>
        <w:t>2</w:t>
      </w:r>
      <w:r w:rsidRPr="00916F2D">
        <w:rPr>
          <w:rStyle w:val="vlist-s"/>
        </w:rPr>
        <w:t>​</w:t>
      </w:r>
      <w:r w:rsidRPr="00916F2D">
        <w:rPr>
          <w:rStyle w:val="mord"/>
        </w:rPr>
        <w:t>S</w:t>
      </w:r>
      <w:r w:rsidRPr="00916F2D">
        <w:t xml:space="preserve">). The raw materials were pre-dried in a drying oven at 200°C. Subsequently, the components were ground and mixed manually in an agate mortar to achieve homogenization. Drying raw materials like </w:t>
      </w:r>
      <w:proofErr w:type="spellStart"/>
      <w:r w:rsidRPr="00916F2D">
        <w:t>microcalcite</w:t>
      </w:r>
      <w:proofErr w:type="spellEnd"/>
      <w:r w:rsidRPr="00916F2D">
        <w:t xml:space="preserve"> and primary kaolin at 200°C effectively removes both free moisture (surface water) and loosely bound hygroscopic water. This step is critical because any residual moisture would introduce errors during the analytical weighing process, skewing the strictly calculated stoichiometric ratios of the oxides</w:t>
      </w:r>
      <w:r w:rsidR="005A2AA5" w:rsidRPr="00916F2D">
        <w:t xml:space="preserve"> </w:t>
      </w:r>
      <w:r w:rsidR="00633E67" w:rsidRPr="00916F2D">
        <w:t>(</w:t>
      </w:r>
      <w:proofErr w:type="spellStart"/>
      <w:r w:rsidR="00633E67" w:rsidRPr="00916F2D">
        <w:t>Ismatov</w:t>
      </w:r>
      <w:proofErr w:type="spellEnd"/>
      <w:r w:rsidR="00633E67" w:rsidRPr="00916F2D">
        <w:t>, 2006)</w:t>
      </w:r>
      <w:r w:rsidRPr="00916F2D">
        <w:t>.</w:t>
      </w:r>
      <w:r w:rsidR="0005326D" w:rsidRPr="00916F2D">
        <w:t xml:space="preserve"> The chemical composition of the clinker synthesized using concentrated solar energy was determined by X-ray fluorescence (XRF) analysis and IR spectroscopy.</w:t>
      </w:r>
      <w:r w:rsidR="0057228B" w:rsidRPr="00916F2D">
        <w:t xml:space="preserve"> </w:t>
      </w:r>
      <w:r w:rsidR="0045407C" w:rsidRPr="00916F2D">
        <w:t>While typical gray Portland cement can tolerate certain thermal variations and combustion byproducts, WPC requires absolute chemical purity and exceptionally high synthesis temperatures. Shifting this process to solar thermal reactors fundamentally transforms the thermodynamics, purity controls, and environmental footprint of the operation.</w:t>
      </w:r>
    </w:p>
    <w:p w14:paraId="28EA0117" w14:textId="5667838D" w:rsidR="0005326D" w:rsidRPr="00916F2D" w:rsidRDefault="00CE358B" w:rsidP="00916F2D">
      <w:pPr>
        <w:pStyle w:val="CETBodytext"/>
      </w:pPr>
      <w:r w:rsidRPr="00916F2D">
        <w:t>The raw material, in both powder and briquette form, was placed into corundum crucibles. The synthesis was carried out at temperatures up to 1550°C and held at the peak temperature for 10 minutes.</w:t>
      </w:r>
      <w:r w:rsidR="0005326D" w:rsidRPr="00916F2D">
        <w:t xml:space="preserve"> The operation of a high-temperature solar furnace is based on the principle of double reflection and concentration of solar radiation. The system functions like a giant optical lens that collects scattered solar energy from a large area and focuses it into a small spot (the focal zone), creating extremely high temperatures </w:t>
      </w:r>
      <w:r w:rsidR="00633E67" w:rsidRPr="00916F2D">
        <w:t>(</w:t>
      </w:r>
      <w:proofErr w:type="spellStart"/>
      <w:r w:rsidR="00633E67" w:rsidRPr="00916F2D">
        <w:t>Riskiev</w:t>
      </w:r>
      <w:proofErr w:type="spellEnd"/>
      <w:r w:rsidR="00633E67" w:rsidRPr="00916F2D">
        <w:t xml:space="preserve"> and </w:t>
      </w:r>
      <w:proofErr w:type="spellStart"/>
      <w:r w:rsidR="00633E67" w:rsidRPr="00916F2D">
        <w:t>Suleimanov</w:t>
      </w:r>
      <w:proofErr w:type="spellEnd"/>
      <w:r w:rsidR="00633E67" w:rsidRPr="00916F2D">
        <w:t>, 2009)</w:t>
      </w:r>
      <w:r w:rsidR="0005326D" w:rsidRPr="00916F2D">
        <w:t>.</w:t>
      </w:r>
    </w:p>
    <w:p w14:paraId="18BAFA6F" w14:textId="2AA9B92C" w:rsidR="00453E24" w:rsidRDefault="00CE358B" w:rsidP="00453E24">
      <w:pPr>
        <w:pStyle w:val="CETheadingx"/>
      </w:pPr>
      <w:r w:rsidRPr="00CE358B">
        <w:t>Synthesis of bioactive glass</w:t>
      </w:r>
    </w:p>
    <w:p w14:paraId="55DAAF51" w14:textId="62E7F298" w:rsidR="00AD4499" w:rsidRPr="00916F2D" w:rsidRDefault="00B82F7A" w:rsidP="00916F2D">
      <w:pPr>
        <w:pStyle w:val="CETBodytext"/>
      </w:pPr>
      <w:r w:rsidRPr="00916F2D">
        <w:t>The synthesis of the experimental glass phases was performed in a high-temperature laboratory electric furnace utilizing silicon carbide (</w:t>
      </w:r>
      <w:proofErr w:type="spellStart"/>
      <w:r w:rsidRPr="00916F2D">
        <w:t>SiC</w:t>
      </w:r>
      <w:proofErr w:type="spellEnd"/>
      <w:r w:rsidRPr="00916F2D">
        <w:t xml:space="preserve">) resistive heating elements, which ensured stable thermal distribution throughout the chamber. High-purity starting reagents of analytical grade (pro </w:t>
      </w:r>
      <w:proofErr w:type="spellStart"/>
      <w:r w:rsidRPr="00916F2D">
        <w:t>analysi</w:t>
      </w:r>
      <w:proofErr w:type="spellEnd"/>
      <w:r w:rsidRPr="00916F2D">
        <w:t>, p.a.) were precisely proportioned by weighing on an analytical balance with a sensitivity limit of ±0.001 g to ensure strict adherence to the target stoichiometric formulations. High-temperature melting was conducted within a temperature range of 1500–1550</w:t>
      </w:r>
      <w:bookmarkStart w:id="1" w:name="_Hlk238237274"/>
      <w:r w:rsidRPr="00916F2D">
        <w:t>°C</w:t>
      </w:r>
      <w:bookmarkEnd w:id="1"/>
      <w:r w:rsidRPr="00916F2D">
        <w:t>, a thermal window chosen to achieve complete dissolution of the refractory oxides and lower the melt viscosity for optimal homogenization. The process temperature was continuously monitored using a calibrated platinum-platinum/rhodium thermocouple (Type S/R) positioned in close proximity to the reaction zone. To prevent structural contamination and resist chemical attack by the aggressive oxide melt, the batches were processed inside high-purity corundum (</w:t>
      </w:r>
      <w:r w:rsidRPr="00916F2D">
        <w:rPr>
          <w:rStyle w:val="mord"/>
        </w:rPr>
        <w:t>α-Al</w:t>
      </w:r>
      <w:r w:rsidRPr="00916F2D">
        <w:rPr>
          <w:rStyle w:val="mord"/>
          <w:vertAlign w:val="subscript"/>
        </w:rPr>
        <w:t>2</w:t>
      </w:r>
      <w:r w:rsidRPr="00916F2D">
        <w:rPr>
          <w:rStyle w:val="vlist-s"/>
        </w:rPr>
        <w:t>​</w:t>
      </w:r>
      <w:r w:rsidRPr="00916F2D">
        <w:rPr>
          <w:rStyle w:val="mord"/>
        </w:rPr>
        <w:t>O</w:t>
      </w:r>
      <w:r w:rsidRPr="00916F2D">
        <w:rPr>
          <w:rStyle w:val="mord"/>
          <w:vertAlign w:val="subscript"/>
        </w:rPr>
        <w:t>3</w:t>
      </w:r>
      <w:r w:rsidRPr="00916F2D">
        <w:rPr>
          <w:rStyle w:val="vlist-s"/>
        </w:rPr>
        <w:t>​</w:t>
      </w:r>
      <w:r w:rsidRPr="00916F2D">
        <w:t>) crucibles.</w:t>
      </w:r>
    </w:p>
    <w:p w14:paraId="36D5774B" w14:textId="36F4594F" w:rsidR="00AD4499" w:rsidRDefault="00AD4499" w:rsidP="00AD4499">
      <w:pPr>
        <w:pStyle w:val="CETheadingx"/>
      </w:pPr>
      <w:r w:rsidRPr="00AD4499">
        <w:rPr>
          <w:bCs/>
        </w:rPr>
        <w:t>Fourier Transform Infrared Analysis</w:t>
      </w:r>
    </w:p>
    <w:p w14:paraId="3F5C5D9E" w14:textId="4380B222" w:rsidR="00AD4499" w:rsidRPr="00916F2D" w:rsidRDefault="00AD4499" w:rsidP="00916F2D">
      <w:pPr>
        <w:pStyle w:val="CETBodytext"/>
      </w:pPr>
      <w:r w:rsidRPr="00916F2D">
        <w:t xml:space="preserve">Fourier Transform Infrared (FTIR) Analysis is a powerful analytical technique used to identify organic, polymeric, and, in some cases, inorganic materials. By exposing a sample to infrared radiation, the method measures how much light is absorbed or transmitted at different wavelengths, creating a unique molecular "fingerprint" that reveals the chemical bonds and functional groups present within the structure </w:t>
      </w:r>
      <w:r w:rsidR="00633E67" w:rsidRPr="00916F2D">
        <w:t>(Smith, 2011)</w:t>
      </w:r>
      <w:r w:rsidRPr="00916F2D">
        <w:t>.</w:t>
      </w:r>
    </w:p>
    <w:p w14:paraId="42F6EA91" w14:textId="64BE48D1" w:rsidR="00995B33" w:rsidRDefault="00995B33" w:rsidP="00995B33">
      <w:pPr>
        <w:pStyle w:val="CETheadingx"/>
      </w:pPr>
      <w:r>
        <w:lastRenderedPageBreak/>
        <w:t>Determining the solubility of materials</w:t>
      </w:r>
    </w:p>
    <w:p w14:paraId="59CDB072" w14:textId="235734A5" w:rsidR="00995B33" w:rsidRPr="00916F2D" w:rsidRDefault="00995B33" w:rsidP="00916F2D">
      <w:pPr>
        <w:pStyle w:val="CETBodytext"/>
      </w:pPr>
      <w:r w:rsidRPr="00916F2D">
        <w:t>The specimens were formed into standardized molds to ensure a consistent surface area and volume. After the material has reached its final set at 37</w:t>
      </w:r>
      <w:r w:rsidR="0027659E" w:rsidRPr="00916F2D">
        <w:t>°C</w:t>
      </w:r>
      <w:r w:rsidRPr="00916F2D">
        <w:t>, the initial dry mass is recorded. The specimens are then suspended in distilled water for 24 hours. The weight loss is quantified by evaporating the immersion water and weighing the residue.</w:t>
      </w:r>
    </w:p>
    <w:p w14:paraId="677EBFF0" w14:textId="50BDFDC7" w:rsidR="00600535" w:rsidRDefault="008D10A9" w:rsidP="00600535">
      <w:pPr>
        <w:pStyle w:val="CETHeading1"/>
        <w:tabs>
          <w:tab w:val="clear" w:pos="360"/>
          <w:tab w:val="right" w:pos="7100"/>
        </w:tabs>
        <w:jc w:val="both"/>
        <w:rPr>
          <w:lang w:val="en-GB"/>
        </w:rPr>
      </w:pPr>
      <w:r>
        <w:rPr>
          <w:lang w:val="en-GB"/>
        </w:rPr>
        <w:t>Results</w:t>
      </w:r>
    </w:p>
    <w:p w14:paraId="7EED6CBF" w14:textId="6AB42A9A" w:rsidR="00CC34D1" w:rsidRDefault="00CC34D1" w:rsidP="00AE0D81">
      <w:pPr>
        <w:pStyle w:val="CETheadingx"/>
      </w:pPr>
      <w:r>
        <w:t>Composition of synthesized cement</w:t>
      </w:r>
    </w:p>
    <w:p w14:paraId="1AC50FF4" w14:textId="5538CBC0" w:rsidR="00995B33" w:rsidRPr="00916F2D" w:rsidRDefault="00995B33" w:rsidP="00916F2D">
      <w:pPr>
        <w:pStyle w:val="CETBodytext"/>
      </w:pPr>
      <w:r w:rsidRPr="00916F2D">
        <w:t>The chemical composition of the clinker synthesized using concentrated solar energy was determined by X-ray fluorescence (XRF) analysis and IR spectroscopy</w:t>
      </w:r>
    </w:p>
    <w:p w14:paraId="3A1AEDA6" w14:textId="4699F126" w:rsidR="00AE0D81" w:rsidRDefault="00AE0D81" w:rsidP="00AE0D81">
      <w:pPr>
        <w:pStyle w:val="CETBodytext"/>
      </w:pPr>
      <w:r w:rsidRPr="007B4977">
        <w:rPr>
          <w:noProof/>
          <w:sz w:val="20"/>
        </w:rPr>
        <w:drawing>
          <wp:inline distT="0" distB="0" distL="0" distR="0" wp14:anchorId="64ED3F32" wp14:editId="7C9E5DC4">
            <wp:extent cx="4076700" cy="1571662"/>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41279" cy="1596559"/>
                    </a:xfrm>
                    <a:prstGeom prst="rect">
                      <a:avLst/>
                    </a:prstGeom>
                  </pic:spPr>
                </pic:pic>
              </a:graphicData>
            </a:graphic>
          </wp:inline>
        </w:drawing>
      </w:r>
    </w:p>
    <w:p w14:paraId="16970156" w14:textId="3B597979" w:rsidR="00AE0D81" w:rsidRPr="00AE0D81" w:rsidRDefault="00AE0D81" w:rsidP="00AE0D81">
      <w:pPr>
        <w:pStyle w:val="CETCaption"/>
      </w:pPr>
      <w:r w:rsidRPr="00BD077D">
        <w:rPr>
          <w:rStyle w:val="CETCaptionCarattere"/>
          <w:i/>
        </w:rPr>
        <w:t xml:space="preserve">Figure 1: </w:t>
      </w:r>
      <w:r>
        <w:t>XRD pattern of the synthesized cemen</w:t>
      </w:r>
      <w:r w:rsidR="00DD2D18">
        <w:t>t</w:t>
      </w:r>
    </w:p>
    <w:p w14:paraId="42E2223F" w14:textId="45927797" w:rsidR="00AE0D81" w:rsidRPr="00B57B36" w:rsidRDefault="00AE0D81" w:rsidP="00AE0D81">
      <w:pPr>
        <w:pStyle w:val="CETTabletitle"/>
      </w:pPr>
      <w:r w:rsidRPr="009A47F4">
        <w:t xml:space="preserve">Table 1. Composition of </w:t>
      </w:r>
      <w:r w:rsidR="00677742">
        <w:rPr>
          <w:lang w:val="en-US"/>
        </w:rPr>
        <w:t>cement</w:t>
      </w:r>
      <w:r w:rsidRPr="009A47F4">
        <w:t xml:space="preserve"> (based on XRF analysis results)</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134"/>
        <w:gridCol w:w="1134"/>
        <w:gridCol w:w="1134"/>
        <w:gridCol w:w="1134"/>
        <w:gridCol w:w="1134"/>
        <w:gridCol w:w="1134"/>
      </w:tblGrid>
      <w:tr w:rsidR="00AE0D81" w:rsidRPr="00B57B36" w14:paraId="68B3004C" w14:textId="77777777" w:rsidTr="00466C13">
        <w:tc>
          <w:tcPr>
            <w:tcW w:w="1134" w:type="dxa"/>
            <w:tcBorders>
              <w:top w:val="single" w:sz="12" w:space="0" w:color="008000"/>
              <w:bottom w:val="single" w:sz="6" w:space="0" w:color="008000"/>
            </w:tcBorders>
            <w:shd w:val="clear" w:color="auto" w:fill="FFFFFF"/>
            <w:vAlign w:val="bottom"/>
          </w:tcPr>
          <w:p w14:paraId="7848AE04" w14:textId="77777777" w:rsidR="00AE0D81" w:rsidRPr="00CC34D1" w:rsidRDefault="00AE0D81" w:rsidP="00466C13">
            <w:pPr>
              <w:pStyle w:val="CETBodytext"/>
              <w:rPr>
                <w:rFonts w:cs="Arial"/>
                <w:szCs w:val="18"/>
                <w:lang w:val="en-GB"/>
              </w:rPr>
            </w:pPr>
            <w:r w:rsidRPr="00CC34D1">
              <w:rPr>
                <w:rFonts w:cs="Arial"/>
                <w:szCs w:val="18"/>
                <w:lang w:eastAsia="ja-JP"/>
              </w:rPr>
              <w:t>Component</w:t>
            </w:r>
          </w:p>
        </w:tc>
        <w:tc>
          <w:tcPr>
            <w:tcW w:w="1134" w:type="dxa"/>
            <w:tcBorders>
              <w:top w:val="single" w:sz="12" w:space="0" w:color="008000"/>
              <w:bottom w:val="single" w:sz="6" w:space="0" w:color="008000"/>
            </w:tcBorders>
            <w:shd w:val="clear" w:color="auto" w:fill="FFFFFF"/>
            <w:vAlign w:val="bottom"/>
          </w:tcPr>
          <w:p w14:paraId="1748B535" w14:textId="77777777" w:rsidR="00AE0D81" w:rsidRPr="00CC34D1" w:rsidRDefault="00AE0D81" w:rsidP="00466C13">
            <w:pPr>
              <w:pStyle w:val="CETBodytext"/>
              <w:rPr>
                <w:rFonts w:cs="Arial"/>
                <w:szCs w:val="18"/>
                <w:lang w:val="en-GB"/>
              </w:rPr>
            </w:pPr>
            <w:r w:rsidRPr="00CC34D1">
              <w:rPr>
                <w:rFonts w:cs="Arial"/>
                <w:szCs w:val="18"/>
                <w:lang w:eastAsia="ja-JP"/>
              </w:rPr>
              <w:t>Result</w:t>
            </w:r>
          </w:p>
        </w:tc>
        <w:tc>
          <w:tcPr>
            <w:tcW w:w="1134" w:type="dxa"/>
            <w:tcBorders>
              <w:top w:val="single" w:sz="12" w:space="0" w:color="008000"/>
              <w:bottom w:val="single" w:sz="6" w:space="0" w:color="008000"/>
            </w:tcBorders>
            <w:shd w:val="clear" w:color="auto" w:fill="FFFFFF"/>
            <w:vAlign w:val="bottom"/>
          </w:tcPr>
          <w:p w14:paraId="5B5C7F81" w14:textId="77777777" w:rsidR="00AE0D81" w:rsidRPr="00CC34D1" w:rsidRDefault="00AE0D81" w:rsidP="00466C13">
            <w:pPr>
              <w:pStyle w:val="CETBodytext"/>
              <w:rPr>
                <w:rFonts w:cs="Arial"/>
                <w:szCs w:val="18"/>
                <w:lang w:val="en-GB"/>
              </w:rPr>
            </w:pPr>
            <w:r w:rsidRPr="00CC34D1">
              <w:rPr>
                <w:rFonts w:cs="Arial"/>
                <w:szCs w:val="18"/>
                <w:lang w:eastAsia="ja-JP"/>
              </w:rPr>
              <w:t>Unit</w:t>
            </w:r>
          </w:p>
        </w:tc>
        <w:tc>
          <w:tcPr>
            <w:tcW w:w="1134" w:type="dxa"/>
            <w:tcBorders>
              <w:top w:val="single" w:sz="12" w:space="0" w:color="008000"/>
              <w:bottom w:val="single" w:sz="6" w:space="0" w:color="008000"/>
            </w:tcBorders>
            <w:shd w:val="clear" w:color="auto" w:fill="FFFFFF"/>
            <w:vAlign w:val="bottom"/>
          </w:tcPr>
          <w:p w14:paraId="06945C1F" w14:textId="77777777" w:rsidR="00AE0D81" w:rsidRPr="00CC34D1" w:rsidRDefault="00AE0D81" w:rsidP="00466C13">
            <w:pPr>
              <w:pStyle w:val="CETBodytext"/>
              <w:ind w:right="-1"/>
              <w:rPr>
                <w:rFonts w:cs="Arial"/>
                <w:szCs w:val="18"/>
                <w:lang w:val="en-GB"/>
              </w:rPr>
            </w:pPr>
            <w:r w:rsidRPr="00CC34D1">
              <w:rPr>
                <w:rFonts w:cs="Arial"/>
                <w:szCs w:val="18"/>
                <w:lang w:eastAsia="ja-JP"/>
              </w:rPr>
              <w:t>. Stat. Err.</w:t>
            </w:r>
          </w:p>
        </w:tc>
        <w:tc>
          <w:tcPr>
            <w:tcW w:w="1134" w:type="dxa"/>
            <w:tcBorders>
              <w:top w:val="single" w:sz="12" w:space="0" w:color="008000"/>
              <w:bottom w:val="single" w:sz="6" w:space="0" w:color="008000"/>
            </w:tcBorders>
            <w:shd w:val="clear" w:color="auto" w:fill="FFFFFF"/>
            <w:vAlign w:val="bottom"/>
          </w:tcPr>
          <w:p w14:paraId="049EC617" w14:textId="77777777" w:rsidR="00AE0D81" w:rsidRPr="00CC34D1" w:rsidRDefault="00AE0D81" w:rsidP="00466C13">
            <w:pPr>
              <w:pStyle w:val="CETBodytext"/>
              <w:tabs>
                <w:tab w:val="clear" w:pos="7100"/>
                <w:tab w:val="left" w:pos="1001"/>
              </w:tabs>
              <w:ind w:right="-1"/>
              <w:rPr>
                <w:rFonts w:cs="Arial"/>
                <w:szCs w:val="18"/>
                <w:lang w:val="en-GB"/>
              </w:rPr>
            </w:pPr>
            <w:r w:rsidRPr="00CC34D1">
              <w:rPr>
                <w:rFonts w:cs="Arial"/>
                <w:szCs w:val="18"/>
                <w:lang w:eastAsia="ja-JP"/>
              </w:rPr>
              <w:t>LLD</w:t>
            </w:r>
          </w:p>
        </w:tc>
        <w:tc>
          <w:tcPr>
            <w:tcW w:w="1134" w:type="dxa"/>
            <w:tcBorders>
              <w:top w:val="single" w:sz="12" w:space="0" w:color="008000"/>
              <w:bottom w:val="single" w:sz="6" w:space="0" w:color="008000"/>
            </w:tcBorders>
            <w:shd w:val="clear" w:color="auto" w:fill="FFFFFF"/>
            <w:vAlign w:val="bottom"/>
          </w:tcPr>
          <w:p w14:paraId="5A221601" w14:textId="77777777" w:rsidR="00AE0D81" w:rsidRPr="00CC34D1" w:rsidRDefault="00AE0D81" w:rsidP="00466C13">
            <w:pPr>
              <w:pStyle w:val="CETBodytext"/>
              <w:tabs>
                <w:tab w:val="clear" w:pos="7100"/>
                <w:tab w:val="left" w:pos="1001"/>
              </w:tabs>
              <w:ind w:right="-1"/>
              <w:rPr>
                <w:rFonts w:cs="Arial"/>
                <w:szCs w:val="18"/>
                <w:lang w:eastAsia="ja-JP"/>
              </w:rPr>
            </w:pPr>
            <w:r w:rsidRPr="00CC34D1">
              <w:rPr>
                <w:rFonts w:cs="Arial"/>
                <w:szCs w:val="18"/>
                <w:lang w:eastAsia="ja-JP"/>
              </w:rPr>
              <w:t>LLQ</w:t>
            </w:r>
          </w:p>
        </w:tc>
      </w:tr>
      <w:tr w:rsidR="00AE0D81" w:rsidRPr="00B57B36" w14:paraId="50C7FD85" w14:textId="77777777" w:rsidTr="00466C13">
        <w:tc>
          <w:tcPr>
            <w:tcW w:w="1134" w:type="dxa"/>
            <w:shd w:val="clear" w:color="auto" w:fill="FFFFFF"/>
            <w:vAlign w:val="bottom"/>
          </w:tcPr>
          <w:p w14:paraId="361F5EF1" w14:textId="77777777" w:rsidR="00AE0D81" w:rsidRPr="00CC34D1" w:rsidRDefault="00AE0D81" w:rsidP="00466C13">
            <w:pPr>
              <w:pStyle w:val="CETBodytext"/>
              <w:rPr>
                <w:rFonts w:cs="Arial"/>
                <w:szCs w:val="18"/>
                <w:lang w:val="en-GB"/>
              </w:rPr>
            </w:pPr>
            <w:r w:rsidRPr="00CC34D1">
              <w:rPr>
                <w:rFonts w:cs="Arial"/>
                <w:szCs w:val="18"/>
                <w:lang w:eastAsia="ja-JP"/>
              </w:rPr>
              <w:t>Cl</w:t>
            </w:r>
          </w:p>
        </w:tc>
        <w:tc>
          <w:tcPr>
            <w:tcW w:w="1134" w:type="dxa"/>
            <w:shd w:val="clear" w:color="auto" w:fill="FFFFFF"/>
            <w:vAlign w:val="bottom"/>
          </w:tcPr>
          <w:p w14:paraId="6C8A1CA3" w14:textId="77777777" w:rsidR="00AE0D81" w:rsidRPr="00CC34D1" w:rsidRDefault="00AE0D81" w:rsidP="00466C13">
            <w:pPr>
              <w:pStyle w:val="CETBodytext"/>
              <w:rPr>
                <w:rFonts w:cs="Arial"/>
                <w:szCs w:val="18"/>
                <w:lang w:val="en-GB"/>
              </w:rPr>
            </w:pPr>
            <w:r w:rsidRPr="00CC34D1">
              <w:rPr>
                <w:rFonts w:cs="Arial"/>
                <w:szCs w:val="18"/>
                <w:lang w:eastAsia="ja-JP"/>
              </w:rPr>
              <w:t>0.0155</w:t>
            </w:r>
          </w:p>
        </w:tc>
        <w:tc>
          <w:tcPr>
            <w:tcW w:w="1134" w:type="dxa"/>
            <w:shd w:val="clear" w:color="auto" w:fill="FFFFFF"/>
            <w:vAlign w:val="bottom"/>
          </w:tcPr>
          <w:p w14:paraId="0979984C"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18D4517C" w14:textId="77777777" w:rsidR="00AE0D81" w:rsidRPr="00CC34D1" w:rsidRDefault="00AE0D81" w:rsidP="00466C13">
            <w:pPr>
              <w:pStyle w:val="CETBodytext"/>
              <w:ind w:right="-1"/>
              <w:rPr>
                <w:rFonts w:cs="Arial"/>
                <w:szCs w:val="18"/>
                <w:lang w:val="en-GB"/>
              </w:rPr>
            </w:pPr>
            <w:r w:rsidRPr="00CC34D1">
              <w:rPr>
                <w:rFonts w:cs="Arial"/>
                <w:szCs w:val="18"/>
                <w:lang w:eastAsia="ja-JP"/>
              </w:rPr>
              <w:t>0.0002</w:t>
            </w:r>
          </w:p>
        </w:tc>
        <w:tc>
          <w:tcPr>
            <w:tcW w:w="1134" w:type="dxa"/>
            <w:shd w:val="clear" w:color="auto" w:fill="FFFFFF"/>
            <w:vAlign w:val="bottom"/>
          </w:tcPr>
          <w:p w14:paraId="2446CC87" w14:textId="77777777" w:rsidR="00AE0D81" w:rsidRPr="00CC34D1" w:rsidRDefault="00AE0D81" w:rsidP="00466C13">
            <w:pPr>
              <w:pStyle w:val="CETBodytext"/>
              <w:ind w:right="-1"/>
              <w:rPr>
                <w:rFonts w:cs="Arial"/>
                <w:szCs w:val="18"/>
                <w:lang w:val="en-GB"/>
              </w:rPr>
            </w:pPr>
            <w:r w:rsidRPr="00CC34D1">
              <w:rPr>
                <w:rFonts w:cs="Arial"/>
                <w:szCs w:val="18"/>
                <w:lang w:eastAsia="ja-JP"/>
              </w:rPr>
              <w:t>0.0002</w:t>
            </w:r>
          </w:p>
        </w:tc>
        <w:tc>
          <w:tcPr>
            <w:tcW w:w="1134" w:type="dxa"/>
            <w:shd w:val="clear" w:color="auto" w:fill="FFFFFF"/>
            <w:vAlign w:val="bottom"/>
          </w:tcPr>
          <w:p w14:paraId="4B211FA6" w14:textId="77777777" w:rsidR="00AE0D81" w:rsidRPr="00CC34D1" w:rsidRDefault="00AE0D81" w:rsidP="00466C13">
            <w:pPr>
              <w:pStyle w:val="CETBodytext"/>
              <w:ind w:right="-1"/>
              <w:rPr>
                <w:rFonts w:cs="Arial"/>
                <w:szCs w:val="18"/>
                <w:lang w:val="en-GB"/>
              </w:rPr>
            </w:pPr>
            <w:r w:rsidRPr="00CC34D1">
              <w:rPr>
                <w:rFonts w:cs="Arial"/>
                <w:szCs w:val="18"/>
                <w:lang w:eastAsia="ja-JP"/>
              </w:rPr>
              <w:t>0.0005</w:t>
            </w:r>
          </w:p>
        </w:tc>
      </w:tr>
      <w:tr w:rsidR="00AE0D81" w:rsidRPr="00B57B36" w14:paraId="2844BD0F" w14:textId="77777777" w:rsidTr="00466C13">
        <w:tc>
          <w:tcPr>
            <w:tcW w:w="1134" w:type="dxa"/>
            <w:shd w:val="clear" w:color="auto" w:fill="FFFFFF"/>
            <w:vAlign w:val="bottom"/>
          </w:tcPr>
          <w:p w14:paraId="2355A578" w14:textId="77777777" w:rsidR="00AE0D81" w:rsidRPr="00CC34D1" w:rsidRDefault="00AE0D81" w:rsidP="00466C13">
            <w:pPr>
              <w:pStyle w:val="CETBodytext"/>
              <w:rPr>
                <w:rFonts w:cs="Arial"/>
                <w:szCs w:val="18"/>
                <w:lang w:val="en-GB"/>
              </w:rPr>
            </w:pPr>
            <w:r w:rsidRPr="00CC34D1">
              <w:rPr>
                <w:rFonts w:cs="Arial"/>
                <w:szCs w:val="18"/>
                <w:lang w:eastAsia="ja-JP"/>
              </w:rPr>
              <w:t>Br</w:t>
            </w:r>
          </w:p>
        </w:tc>
        <w:tc>
          <w:tcPr>
            <w:tcW w:w="1134" w:type="dxa"/>
            <w:shd w:val="clear" w:color="auto" w:fill="FFFFFF"/>
            <w:vAlign w:val="bottom"/>
          </w:tcPr>
          <w:p w14:paraId="27B9B161" w14:textId="77777777" w:rsidR="00AE0D81" w:rsidRPr="00CC34D1" w:rsidRDefault="00AE0D81" w:rsidP="00466C13">
            <w:pPr>
              <w:pStyle w:val="CETBodytext"/>
              <w:rPr>
                <w:rFonts w:cs="Arial"/>
                <w:szCs w:val="18"/>
                <w:lang w:val="en-GB"/>
              </w:rPr>
            </w:pPr>
            <w:r w:rsidRPr="00CC34D1">
              <w:rPr>
                <w:rFonts w:cs="Arial"/>
                <w:szCs w:val="18"/>
                <w:lang w:eastAsia="ja-JP"/>
              </w:rPr>
              <w:t>0.0004</w:t>
            </w:r>
          </w:p>
        </w:tc>
        <w:tc>
          <w:tcPr>
            <w:tcW w:w="1134" w:type="dxa"/>
            <w:shd w:val="clear" w:color="auto" w:fill="FFFFFF"/>
            <w:vAlign w:val="bottom"/>
          </w:tcPr>
          <w:p w14:paraId="19D6A657"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5AB811C0" w14:textId="77777777" w:rsidR="00AE0D81" w:rsidRPr="00CC34D1" w:rsidRDefault="00AE0D81" w:rsidP="00466C13">
            <w:pPr>
              <w:pStyle w:val="CETBodytext"/>
              <w:ind w:right="-1"/>
              <w:rPr>
                <w:rFonts w:cs="Arial"/>
                <w:szCs w:val="18"/>
                <w:lang w:val="en-GB"/>
              </w:rPr>
            </w:pPr>
            <w:r w:rsidRPr="00CC34D1">
              <w:rPr>
                <w:rFonts w:cs="Arial"/>
                <w:szCs w:val="18"/>
                <w:lang w:eastAsia="ja-JP"/>
              </w:rPr>
              <w:t>&lt;0.0001</w:t>
            </w:r>
          </w:p>
        </w:tc>
        <w:tc>
          <w:tcPr>
            <w:tcW w:w="1134" w:type="dxa"/>
            <w:shd w:val="clear" w:color="auto" w:fill="FFFFFF"/>
            <w:vAlign w:val="bottom"/>
          </w:tcPr>
          <w:p w14:paraId="628DCACA" w14:textId="77777777" w:rsidR="00AE0D81" w:rsidRPr="00CC34D1" w:rsidRDefault="00AE0D81" w:rsidP="00466C13">
            <w:pPr>
              <w:pStyle w:val="CETBodytext"/>
              <w:ind w:right="-1"/>
              <w:rPr>
                <w:rFonts w:cs="Arial"/>
                <w:szCs w:val="18"/>
                <w:lang w:val="en-GB"/>
              </w:rPr>
            </w:pPr>
            <w:r w:rsidRPr="00CC34D1">
              <w:rPr>
                <w:rFonts w:cs="Arial"/>
                <w:szCs w:val="18"/>
                <w:lang w:eastAsia="ja-JP"/>
              </w:rPr>
              <w:t>0.0001</w:t>
            </w:r>
          </w:p>
        </w:tc>
        <w:tc>
          <w:tcPr>
            <w:tcW w:w="1134" w:type="dxa"/>
            <w:shd w:val="clear" w:color="auto" w:fill="FFFFFF"/>
            <w:vAlign w:val="bottom"/>
          </w:tcPr>
          <w:p w14:paraId="74A991A1" w14:textId="77777777" w:rsidR="00AE0D81" w:rsidRPr="00CC34D1" w:rsidRDefault="00AE0D81" w:rsidP="00466C13">
            <w:pPr>
              <w:pStyle w:val="CETBodytext"/>
              <w:ind w:right="-1"/>
              <w:rPr>
                <w:rFonts w:cs="Arial"/>
                <w:szCs w:val="18"/>
                <w:lang w:val="en-GB"/>
              </w:rPr>
            </w:pPr>
            <w:r w:rsidRPr="00CC34D1">
              <w:rPr>
                <w:rFonts w:cs="Arial"/>
                <w:szCs w:val="18"/>
                <w:lang w:eastAsia="ja-JP"/>
              </w:rPr>
              <w:t>0.0003</w:t>
            </w:r>
          </w:p>
        </w:tc>
      </w:tr>
      <w:tr w:rsidR="00AE0D81" w:rsidRPr="00B57B36" w14:paraId="780B7726" w14:textId="77777777" w:rsidTr="00466C13">
        <w:tc>
          <w:tcPr>
            <w:tcW w:w="1134" w:type="dxa"/>
            <w:shd w:val="clear" w:color="auto" w:fill="FFFFFF"/>
            <w:vAlign w:val="bottom"/>
          </w:tcPr>
          <w:p w14:paraId="7015ADC1" w14:textId="77777777" w:rsidR="00AE0D81" w:rsidRPr="00CC34D1" w:rsidRDefault="00AE0D81" w:rsidP="00466C13">
            <w:pPr>
              <w:pStyle w:val="CETBodytext"/>
              <w:rPr>
                <w:rFonts w:cs="Arial"/>
                <w:szCs w:val="18"/>
                <w:lang w:val="en-GB"/>
              </w:rPr>
            </w:pPr>
            <w:r w:rsidRPr="00CC34D1">
              <w:rPr>
                <w:rFonts w:cs="Arial"/>
                <w:szCs w:val="18"/>
                <w:lang w:eastAsia="ja-JP"/>
              </w:rPr>
              <w:t>MgO</w:t>
            </w:r>
          </w:p>
        </w:tc>
        <w:tc>
          <w:tcPr>
            <w:tcW w:w="1134" w:type="dxa"/>
            <w:shd w:val="clear" w:color="auto" w:fill="FFFFFF"/>
            <w:vAlign w:val="bottom"/>
          </w:tcPr>
          <w:p w14:paraId="0AB7C5FE" w14:textId="77777777" w:rsidR="00AE0D81" w:rsidRPr="00CC34D1" w:rsidRDefault="00AE0D81" w:rsidP="00466C13">
            <w:pPr>
              <w:pStyle w:val="CETBodytext"/>
              <w:rPr>
                <w:rFonts w:cs="Arial"/>
                <w:szCs w:val="18"/>
                <w:lang w:val="en-GB"/>
              </w:rPr>
            </w:pPr>
            <w:r w:rsidRPr="00CC34D1">
              <w:rPr>
                <w:rFonts w:cs="Arial"/>
                <w:szCs w:val="18"/>
                <w:lang w:eastAsia="ja-JP"/>
              </w:rPr>
              <w:t>1.14</w:t>
            </w:r>
          </w:p>
        </w:tc>
        <w:tc>
          <w:tcPr>
            <w:tcW w:w="1134" w:type="dxa"/>
            <w:shd w:val="clear" w:color="auto" w:fill="FFFFFF"/>
            <w:vAlign w:val="bottom"/>
          </w:tcPr>
          <w:p w14:paraId="473364EF"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19B3FF7D" w14:textId="77777777" w:rsidR="00AE0D81" w:rsidRPr="00CC34D1" w:rsidRDefault="00AE0D81" w:rsidP="00466C13">
            <w:pPr>
              <w:pStyle w:val="CETBodytext"/>
              <w:ind w:right="-1"/>
              <w:rPr>
                <w:rFonts w:cs="Arial"/>
                <w:szCs w:val="18"/>
                <w:lang w:val="en-GB"/>
              </w:rPr>
            </w:pPr>
            <w:r w:rsidRPr="00CC34D1">
              <w:rPr>
                <w:rFonts w:cs="Arial"/>
                <w:szCs w:val="18"/>
                <w:lang w:eastAsia="ja-JP"/>
              </w:rPr>
              <w:t>0.0208</w:t>
            </w:r>
          </w:p>
        </w:tc>
        <w:tc>
          <w:tcPr>
            <w:tcW w:w="1134" w:type="dxa"/>
            <w:shd w:val="clear" w:color="auto" w:fill="FFFFFF"/>
            <w:vAlign w:val="bottom"/>
          </w:tcPr>
          <w:p w14:paraId="295D3002" w14:textId="77777777" w:rsidR="00AE0D81" w:rsidRPr="00CC34D1" w:rsidRDefault="00AE0D81" w:rsidP="00466C13">
            <w:pPr>
              <w:pStyle w:val="CETBodytext"/>
              <w:ind w:right="-1"/>
              <w:rPr>
                <w:rFonts w:cs="Arial"/>
                <w:szCs w:val="18"/>
                <w:lang w:val="en-GB"/>
              </w:rPr>
            </w:pPr>
            <w:r w:rsidRPr="00CC34D1">
              <w:rPr>
                <w:rFonts w:cs="Arial"/>
                <w:szCs w:val="18"/>
                <w:lang w:eastAsia="ja-JP"/>
              </w:rPr>
              <w:t>0.0341</w:t>
            </w:r>
          </w:p>
        </w:tc>
        <w:tc>
          <w:tcPr>
            <w:tcW w:w="1134" w:type="dxa"/>
            <w:shd w:val="clear" w:color="auto" w:fill="FFFFFF"/>
            <w:vAlign w:val="bottom"/>
          </w:tcPr>
          <w:p w14:paraId="77078F25" w14:textId="77777777" w:rsidR="00AE0D81" w:rsidRPr="00CC34D1" w:rsidRDefault="00AE0D81" w:rsidP="00466C13">
            <w:pPr>
              <w:pStyle w:val="CETBodytext"/>
              <w:ind w:right="-1"/>
              <w:rPr>
                <w:rFonts w:cs="Arial"/>
                <w:szCs w:val="18"/>
                <w:lang w:val="en-GB"/>
              </w:rPr>
            </w:pPr>
            <w:r w:rsidRPr="00CC34D1">
              <w:rPr>
                <w:rFonts w:cs="Arial"/>
                <w:szCs w:val="18"/>
                <w:lang w:eastAsia="ja-JP"/>
              </w:rPr>
              <w:t>0.102</w:t>
            </w:r>
          </w:p>
        </w:tc>
      </w:tr>
      <w:tr w:rsidR="00AE0D81" w:rsidRPr="00B57B36" w14:paraId="52FF9DD7" w14:textId="77777777" w:rsidTr="00466C13">
        <w:tc>
          <w:tcPr>
            <w:tcW w:w="1134" w:type="dxa"/>
            <w:shd w:val="clear" w:color="auto" w:fill="FFFFFF"/>
            <w:vAlign w:val="bottom"/>
          </w:tcPr>
          <w:p w14:paraId="6AE6DE9E" w14:textId="77777777" w:rsidR="00AE0D81" w:rsidRPr="00CC34D1" w:rsidRDefault="00AE0D81" w:rsidP="00466C13">
            <w:pPr>
              <w:pStyle w:val="CETBodytext"/>
              <w:rPr>
                <w:rFonts w:cs="Arial"/>
                <w:szCs w:val="18"/>
                <w:lang w:val="en-GB"/>
              </w:rPr>
            </w:pPr>
            <w:r w:rsidRPr="00CC34D1">
              <w:rPr>
                <w:rFonts w:cs="Arial"/>
                <w:szCs w:val="18"/>
                <w:lang w:eastAsia="ja-JP"/>
              </w:rPr>
              <w:t>Al</w:t>
            </w:r>
            <w:r w:rsidRPr="00CC34D1">
              <w:rPr>
                <w:rFonts w:cs="Arial"/>
                <w:szCs w:val="18"/>
                <w:vertAlign w:val="subscript"/>
                <w:lang w:eastAsia="ja-JP"/>
              </w:rPr>
              <w:t>2</w:t>
            </w:r>
            <w:r w:rsidRPr="00CC34D1">
              <w:rPr>
                <w:rFonts w:cs="Arial"/>
                <w:szCs w:val="18"/>
                <w:lang w:eastAsia="ja-JP"/>
              </w:rPr>
              <w:t>O</w:t>
            </w:r>
            <w:r w:rsidRPr="00CC34D1">
              <w:rPr>
                <w:rFonts w:cs="Arial"/>
                <w:szCs w:val="18"/>
                <w:vertAlign w:val="subscript"/>
                <w:lang w:eastAsia="ja-JP"/>
              </w:rPr>
              <w:t>3</w:t>
            </w:r>
          </w:p>
        </w:tc>
        <w:tc>
          <w:tcPr>
            <w:tcW w:w="1134" w:type="dxa"/>
            <w:shd w:val="clear" w:color="auto" w:fill="FFFFFF"/>
            <w:vAlign w:val="bottom"/>
          </w:tcPr>
          <w:p w14:paraId="35F7504E" w14:textId="77777777" w:rsidR="00AE0D81" w:rsidRPr="00CC34D1" w:rsidRDefault="00AE0D81" w:rsidP="00466C13">
            <w:pPr>
              <w:pStyle w:val="CETBodytext"/>
              <w:rPr>
                <w:rFonts w:cs="Arial"/>
                <w:szCs w:val="18"/>
                <w:lang w:val="en-GB"/>
              </w:rPr>
            </w:pPr>
            <w:r w:rsidRPr="00CC34D1">
              <w:rPr>
                <w:rFonts w:cs="Arial"/>
                <w:szCs w:val="18"/>
                <w:lang w:eastAsia="ja-JP"/>
              </w:rPr>
              <w:t>8.53</w:t>
            </w:r>
          </w:p>
        </w:tc>
        <w:tc>
          <w:tcPr>
            <w:tcW w:w="1134" w:type="dxa"/>
            <w:shd w:val="clear" w:color="auto" w:fill="FFFFFF"/>
            <w:vAlign w:val="bottom"/>
          </w:tcPr>
          <w:p w14:paraId="6BD09261"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3B8C8F78" w14:textId="77777777" w:rsidR="00AE0D81" w:rsidRPr="00CC34D1" w:rsidRDefault="00AE0D81" w:rsidP="00466C13">
            <w:pPr>
              <w:pStyle w:val="CETBodytext"/>
              <w:ind w:right="-1"/>
              <w:rPr>
                <w:rFonts w:cs="Arial"/>
                <w:szCs w:val="18"/>
                <w:lang w:val="en-GB"/>
              </w:rPr>
            </w:pPr>
            <w:r w:rsidRPr="00CC34D1">
              <w:rPr>
                <w:rFonts w:cs="Arial"/>
                <w:szCs w:val="18"/>
                <w:lang w:eastAsia="ja-JP"/>
              </w:rPr>
              <w:t>0.0222</w:t>
            </w:r>
          </w:p>
        </w:tc>
        <w:tc>
          <w:tcPr>
            <w:tcW w:w="1134" w:type="dxa"/>
            <w:shd w:val="clear" w:color="auto" w:fill="FFFFFF"/>
            <w:vAlign w:val="bottom"/>
          </w:tcPr>
          <w:p w14:paraId="1A68CEBB" w14:textId="77777777" w:rsidR="00AE0D81" w:rsidRPr="00CC34D1" w:rsidRDefault="00AE0D81" w:rsidP="00466C13">
            <w:pPr>
              <w:pStyle w:val="CETBodytext"/>
              <w:ind w:right="-1"/>
              <w:rPr>
                <w:rFonts w:cs="Arial"/>
                <w:szCs w:val="18"/>
                <w:lang w:val="en-GB"/>
              </w:rPr>
            </w:pPr>
            <w:r w:rsidRPr="00CC34D1">
              <w:rPr>
                <w:rFonts w:cs="Arial"/>
                <w:szCs w:val="18"/>
                <w:lang w:eastAsia="ja-JP"/>
              </w:rPr>
              <w:t>0.0118</w:t>
            </w:r>
          </w:p>
        </w:tc>
        <w:tc>
          <w:tcPr>
            <w:tcW w:w="1134" w:type="dxa"/>
            <w:shd w:val="clear" w:color="auto" w:fill="FFFFFF"/>
            <w:vAlign w:val="bottom"/>
          </w:tcPr>
          <w:p w14:paraId="41CF9122" w14:textId="77777777" w:rsidR="00AE0D81" w:rsidRPr="00CC34D1" w:rsidRDefault="00AE0D81" w:rsidP="00466C13">
            <w:pPr>
              <w:pStyle w:val="CETBodytext"/>
              <w:ind w:right="-1"/>
              <w:rPr>
                <w:rFonts w:cs="Arial"/>
                <w:szCs w:val="18"/>
                <w:lang w:val="en-GB"/>
              </w:rPr>
            </w:pPr>
            <w:r w:rsidRPr="00CC34D1">
              <w:rPr>
                <w:rFonts w:cs="Arial"/>
                <w:szCs w:val="18"/>
                <w:lang w:eastAsia="ja-JP"/>
              </w:rPr>
              <w:t>0.0353</w:t>
            </w:r>
          </w:p>
        </w:tc>
      </w:tr>
      <w:tr w:rsidR="00AE0D81" w:rsidRPr="00B57B36" w14:paraId="23B49CB4" w14:textId="77777777" w:rsidTr="00466C13">
        <w:tc>
          <w:tcPr>
            <w:tcW w:w="1134" w:type="dxa"/>
            <w:shd w:val="clear" w:color="auto" w:fill="FFFFFF"/>
            <w:vAlign w:val="bottom"/>
          </w:tcPr>
          <w:p w14:paraId="33572ECD" w14:textId="77777777" w:rsidR="00AE0D81" w:rsidRPr="00CC34D1" w:rsidRDefault="00AE0D81" w:rsidP="00466C13">
            <w:pPr>
              <w:pStyle w:val="CETBodytext"/>
              <w:rPr>
                <w:rFonts w:cs="Arial"/>
                <w:szCs w:val="18"/>
                <w:lang w:val="en-GB"/>
              </w:rPr>
            </w:pPr>
            <w:r w:rsidRPr="00CC34D1">
              <w:rPr>
                <w:rFonts w:cs="Arial"/>
                <w:szCs w:val="18"/>
                <w:lang w:eastAsia="ja-JP"/>
              </w:rPr>
              <w:t>SiO</w:t>
            </w:r>
            <w:r w:rsidRPr="00CC34D1">
              <w:rPr>
                <w:rFonts w:cs="Arial"/>
                <w:szCs w:val="18"/>
                <w:vertAlign w:val="subscript"/>
                <w:lang w:eastAsia="ja-JP"/>
              </w:rPr>
              <w:t>2</w:t>
            </w:r>
          </w:p>
        </w:tc>
        <w:tc>
          <w:tcPr>
            <w:tcW w:w="1134" w:type="dxa"/>
            <w:shd w:val="clear" w:color="auto" w:fill="FFFFFF"/>
            <w:vAlign w:val="bottom"/>
          </w:tcPr>
          <w:p w14:paraId="32AB4551" w14:textId="77777777" w:rsidR="00AE0D81" w:rsidRPr="00CC34D1" w:rsidRDefault="00AE0D81" w:rsidP="00466C13">
            <w:pPr>
              <w:pStyle w:val="CETBodytext"/>
              <w:rPr>
                <w:rFonts w:cs="Arial"/>
                <w:szCs w:val="18"/>
                <w:lang w:val="en-GB"/>
              </w:rPr>
            </w:pPr>
            <w:r w:rsidRPr="00CC34D1">
              <w:rPr>
                <w:rFonts w:cs="Arial"/>
                <w:szCs w:val="18"/>
                <w:lang w:eastAsia="ja-JP"/>
              </w:rPr>
              <w:t>16.8</w:t>
            </w:r>
          </w:p>
        </w:tc>
        <w:tc>
          <w:tcPr>
            <w:tcW w:w="1134" w:type="dxa"/>
            <w:shd w:val="clear" w:color="auto" w:fill="FFFFFF"/>
            <w:vAlign w:val="bottom"/>
          </w:tcPr>
          <w:p w14:paraId="6F8EFBE8"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5B62D80F" w14:textId="77777777" w:rsidR="00AE0D81" w:rsidRPr="00CC34D1" w:rsidRDefault="00AE0D81" w:rsidP="00466C13">
            <w:pPr>
              <w:pStyle w:val="CETBodytext"/>
              <w:ind w:right="-1"/>
              <w:rPr>
                <w:rFonts w:cs="Arial"/>
                <w:szCs w:val="18"/>
                <w:lang w:val="en-GB"/>
              </w:rPr>
            </w:pPr>
            <w:r w:rsidRPr="00CC34D1">
              <w:rPr>
                <w:rFonts w:cs="Arial"/>
                <w:szCs w:val="18"/>
                <w:lang w:eastAsia="ja-JP"/>
              </w:rPr>
              <w:t>0.0184</w:t>
            </w:r>
          </w:p>
        </w:tc>
        <w:tc>
          <w:tcPr>
            <w:tcW w:w="1134" w:type="dxa"/>
            <w:shd w:val="clear" w:color="auto" w:fill="FFFFFF"/>
            <w:vAlign w:val="bottom"/>
          </w:tcPr>
          <w:p w14:paraId="7A079D20" w14:textId="77777777" w:rsidR="00AE0D81" w:rsidRPr="00CC34D1" w:rsidRDefault="00AE0D81" w:rsidP="00466C13">
            <w:pPr>
              <w:pStyle w:val="CETBodytext"/>
              <w:ind w:right="-1"/>
              <w:rPr>
                <w:rFonts w:cs="Arial"/>
                <w:szCs w:val="18"/>
                <w:lang w:val="en-GB"/>
              </w:rPr>
            </w:pPr>
            <w:r w:rsidRPr="00CC34D1">
              <w:rPr>
                <w:rFonts w:cs="Arial"/>
                <w:szCs w:val="18"/>
                <w:lang w:eastAsia="ja-JP"/>
              </w:rPr>
              <w:t>0.0072</w:t>
            </w:r>
          </w:p>
        </w:tc>
        <w:tc>
          <w:tcPr>
            <w:tcW w:w="1134" w:type="dxa"/>
            <w:shd w:val="clear" w:color="auto" w:fill="FFFFFF"/>
            <w:vAlign w:val="bottom"/>
          </w:tcPr>
          <w:p w14:paraId="1123C120" w14:textId="77777777" w:rsidR="00AE0D81" w:rsidRPr="00CC34D1" w:rsidRDefault="00AE0D81" w:rsidP="00466C13">
            <w:pPr>
              <w:pStyle w:val="CETBodytext"/>
              <w:ind w:right="-1"/>
              <w:rPr>
                <w:rFonts w:cs="Arial"/>
                <w:szCs w:val="18"/>
                <w:lang w:val="en-GB"/>
              </w:rPr>
            </w:pPr>
            <w:r w:rsidRPr="00CC34D1">
              <w:rPr>
                <w:rFonts w:cs="Arial"/>
                <w:szCs w:val="18"/>
                <w:lang w:eastAsia="ja-JP"/>
              </w:rPr>
              <w:t>0.0215</w:t>
            </w:r>
          </w:p>
        </w:tc>
      </w:tr>
      <w:tr w:rsidR="00AE0D81" w:rsidRPr="00B57B36" w14:paraId="136A68ED" w14:textId="77777777" w:rsidTr="00466C13">
        <w:tc>
          <w:tcPr>
            <w:tcW w:w="1134" w:type="dxa"/>
            <w:shd w:val="clear" w:color="auto" w:fill="FFFFFF"/>
            <w:vAlign w:val="bottom"/>
          </w:tcPr>
          <w:p w14:paraId="62EC6215" w14:textId="77777777" w:rsidR="00AE0D81" w:rsidRPr="00CC34D1" w:rsidRDefault="00AE0D81" w:rsidP="00466C13">
            <w:pPr>
              <w:pStyle w:val="CETBodytext"/>
              <w:rPr>
                <w:rFonts w:cs="Arial"/>
                <w:szCs w:val="18"/>
                <w:lang w:val="en-GB"/>
              </w:rPr>
            </w:pPr>
            <w:r w:rsidRPr="00CC34D1">
              <w:rPr>
                <w:rFonts w:cs="Arial"/>
                <w:szCs w:val="18"/>
                <w:lang w:eastAsia="ja-JP"/>
              </w:rPr>
              <w:t>SO</w:t>
            </w:r>
            <w:r w:rsidRPr="00CC34D1">
              <w:rPr>
                <w:rFonts w:cs="Arial"/>
                <w:szCs w:val="18"/>
                <w:vertAlign w:val="subscript"/>
                <w:lang w:eastAsia="ja-JP"/>
              </w:rPr>
              <w:t>3</w:t>
            </w:r>
          </w:p>
        </w:tc>
        <w:tc>
          <w:tcPr>
            <w:tcW w:w="1134" w:type="dxa"/>
            <w:shd w:val="clear" w:color="auto" w:fill="FFFFFF"/>
            <w:vAlign w:val="bottom"/>
          </w:tcPr>
          <w:p w14:paraId="217B9E6A" w14:textId="77777777" w:rsidR="00AE0D81" w:rsidRPr="00CC34D1" w:rsidRDefault="00AE0D81" w:rsidP="00466C13">
            <w:pPr>
              <w:pStyle w:val="CETBodytext"/>
              <w:rPr>
                <w:rFonts w:cs="Arial"/>
                <w:szCs w:val="18"/>
                <w:lang w:val="en-GB"/>
              </w:rPr>
            </w:pPr>
            <w:r w:rsidRPr="00CC34D1">
              <w:rPr>
                <w:rFonts w:cs="Arial"/>
                <w:szCs w:val="18"/>
                <w:lang w:eastAsia="ja-JP"/>
              </w:rPr>
              <w:t>0.0689</w:t>
            </w:r>
          </w:p>
        </w:tc>
        <w:tc>
          <w:tcPr>
            <w:tcW w:w="1134" w:type="dxa"/>
            <w:shd w:val="clear" w:color="auto" w:fill="FFFFFF"/>
            <w:vAlign w:val="bottom"/>
          </w:tcPr>
          <w:p w14:paraId="1E7919BC"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26DCF0E1" w14:textId="77777777" w:rsidR="00AE0D81" w:rsidRPr="00CC34D1" w:rsidRDefault="00AE0D81" w:rsidP="00466C13">
            <w:pPr>
              <w:pStyle w:val="CETBodytext"/>
              <w:ind w:right="-1"/>
              <w:rPr>
                <w:rFonts w:cs="Arial"/>
                <w:szCs w:val="18"/>
                <w:lang w:val="en-GB"/>
              </w:rPr>
            </w:pPr>
            <w:r w:rsidRPr="00CC34D1">
              <w:rPr>
                <w:rFonts w:cs="Arial"/>
                <w:szCs w:val="18"/>
                <w:lang w:eastAsia="ja-JP"/>
              </w:rPr>
              <w:t>0.0008</w:t>
            </w:r>
          </w:p>
        </w:tc>
        <w:tc>
          <w:tcPr>
            <w:tcW w:w="1134" w:type="dxa"/>
            <w:shd w:val="clear" w:color="auto" w:fill="FFFFFF"/>
            <w:vAlign w:val="bottom"/>
          </w:tcPr>
          <w:p w14:paraId="0511A855" w14:textId="77777777" w:rsidR="00AE0D81" w:rsidRPr="00CC34D1" w:rsidRDefault="00AE0D81" w:rsidP="00466C13">
            <w:pPr>
              <w:pStyle w:val="CETBodytext"/>
              <w:ind w:right="-1"/>
              <w:rPr>
                <w:rFonts w:cs="Arial"/>
                <w:szCs w:val="18"/>
                <w:lang w:val="en-GB"/>
              </w:rPr>
            </w:pPr>
            <w:r w:rsidRPr="00CC34D1">
              <w:rPr>
                <w:rFonts w:cs="Arial"/>
                <w:szCs w:val="18"/>
                <w:lang w:eastAsia="ja-JP"/>
              </w:rPr>
              <w:t>0.0005</w:t>
            </w:r>
          </w:p>
        </w:tc>
        <w:tc>
          <w:tcPr>
            <w:tcW w:w="1134" w:type="dxa"/>
            <w:shd w:val="clear" w:color="auto" w:fill="FFFFFF"/>
            <w:vAlign w:val="bottom"/>
          </w:tcPr>
          <w:p w14:paraId="11736806" w14:textId="77777777" w:rsidR="00AE0D81" w:rsidRPr="00CC34D1" w:rsidRDefault="00AE0D81" w:rsidP="00466C13">
            <w:pPr>
              <w:pStyle w:val="CETBodytext"/>
              <w:ind w:right="-1"/>
              <w:rPr>
                <w:rFonts w:cs="Arial"/>
                <w:szCs w:val="18"/>
                <w:lang w:val="en-GB"/>
              </w:rPr>
            </w:pPr>
            <w:r w:rsidRPr="00CC34D1">
              <w:rPr>
                <w:rFonts w:cs="Arial"/>
                <w:szCs w:val="18"/>
                <w:lang w:eastAsia="ja-JP"/>
              </w:rPr>
              <w:t>0.0014</w:t>
            </w:r>
          </w:p>
        </w:tc>
      </w:tr>
      <w:tr w:rsidR="00AE0D81" w:rsidRPr="00B57B36" w14:paraId="5C8C103F" w14:textId="77777777" w:rsidTr="00466C13">
        <w:tc>
          <w:tcPr>
            <w:tcW w:w="1134" w:type="dxa"/>
            <w:shd w:val="clear" w:color="auto" w:fill="FFFFFF"/>
            <w:vAlign w:val="bottom"/>
          </w:tcPr>
          <w:p w14:paraId="74480F28" w14:textId="77777777" w:rsidR="00AE0D81" w:rsidRPr="00CC34D1" w:rsidRDefault="00AE0D81" w:rsidP="00466C13">
            <w:pPr>
              <w:pStyle w:val="CETBodytext"/>
              <w:rPr>
                <w:rFonts w:cs="Arial"/>
                <w:szCs w:val="18"/>
                <w:lang w:val="en-GB"/>
              </w:rPr>
            </w:pPr>
            <w:r w:rsidRPr="00CC34D1">
              <w:rPr>
                <w:rFonts w:cs="Arial"/>
                <w:szCs w:val="18"/>
                <w:lang w:eastAsia="ja-JP"/>
              </w:rPr>
              <w:t>K</w:t>
            </w:r>
            <w:r w:rsidRPr="00CC34D1">
              <w:rPr>
                <w:rFonts w:cs="Arial"/>
                <w:szCs w:val="18"/>
                <w:vertAlign w:val="subscript"/>
                <w:lang w:eastAsia="ja-JP"/>
              </w:rPr>
              <w:t>2</w:t>
            </w:r>
            <w:r w:rsidRPr="00CC34D1">
              <w:rPr>
                <w:rFonts w:cs="Arial"/>
                <w:szCs w:val="18"/>
                <w:lang w:eastAsia="ja-JP"/>
              </w:rPr>
              <w:t>O</w:t>
            </w:r>
          </w:p>
        </w:tc>
        <w:tc>
          <w:tcPr>
            <w:tcW w:w="1134" w:type="dxa"/>
            <w:shd w:val="clear" w:color="auto" w:fill="FFFFFF"/>
            <w:vAlign w:val="bottom"/>
          </w:tcPr>
          <w:p w14:paraId="0B7A612E" w14:textId="77777777" w:rsidR="00AE0D81" w:rsidRPr="00CC34D1" w:rsidRDefault="00AE0D81" w:rsidP="00466C13">
            <w:pPr>
              <w:pStyle w:val="CETBodytext"/>
              <w:rPr>
                <w:rFonts w:cs="Arial"/>
                <w:szCs w:val="18"/>
                <w:lang w:val="en-GB"/>
              </w:rPr>
            </w:pPr>
            <w:r w:rsidRPr="00CC34D1">
              <w:rPr>
                <w:rFonts w:cs="Arial"/>
                <w:szCs w:val="18"/>
                <w:lang w:eastAsia="ja-JP"/>
              </w:rPr>
              <w:t>0.0891</w:t>
            </w:r>
          </w:p>
        </w:tc>
        <w:tc>
          <w:tcPr>
            <w:tcW w:w="1134" w:type="dxa"/>
            <w:shd w:val="clear" w:color="auto" w:fill="FFFFFF"/>
            <w:vAlign w:val="bottom"/>
          </w:tcPr>
          <w:p w14:paraId="70EEC7B2"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136FFB64" w14:textId="77777777" w:rsidR="00AE0D81" w:rsidRPr="00CC34D1" w:rsidRDefault="00AE0D81" w:rsidP="00466C13">
            <w:pPr>
              <w:pStyle w:val="CETBodytext"/>
              <w:ind w:right="-1"/>
              <w:rPr>
                <w:rFonts w:cs="Arial"/>
                <w:szCs w:val="18"/>
                <w:lang w:val="en-GB"/>
              </w:rPr>
            </w:pPr>
            <w:r w:rsidRPr="00CC34D1">
              <w:rPr>
                <w:rFonts w:cs="Arial"/>
                <w:szCs w:val="18"/>
                <w:lang w:eastAsia="ja-JP"/>
              </w:rPr>
              <w:t>0.0028</w:t>
            </w:r>
          </w:p>
        </w:tc>
        <w:tc>
          <w:tcPr>
            <w:tcW w:w="1134" w:type="dxa"/>
            <w:shd w:val="clear" w:color="auto" w:fill="FFFFFF"/>
            <w:vAlign w:val="bottom"/>
          </w:tcPr>
          <w:p w14:paraId="4A0BEB64" w14:textId="77777777" w:rsidR="00AE0D81" w:rsidRPr="00CC34D1" w:rsidRDefault="00AE0D81" w:rsidP="00466C13">
            <w:pPr>
              <w:pStyle w:val="CETBodytext"/>
              <w:ind w:right="-1"/>
              <w:rPr>
                <w:rFonts w:cs="Arial"/>
                <w:szCs w:val="18"/>
                <w:lang w:val="en-GB"/>
              </w:rPr>
            </w:pPr>
            <w:r w:rsidRPr="00CC34D1">
              <w:rPr>
                <w:rFonts w:cs="Arial"/>
                <w:szCs w:val="18"/>
                <w:lang w:eastAsia="ja-JP"/>
              </w:rPr>
              <w:t>0.0061</w:t>
            </w:r>
          </w:p>
        </w:tc>
        <w:tc>
          <w:tcPr>
            <w:tcW w:w="1134" w:type="dxa"/>
            <w:shd w:val="clear" w:color="auto" w:fill="FFFFFF"/>
            <w:vAlign w:val="bottom"/>
          </w:tcPr>
          <w:p w14:paraId="465240C8" w14:textId="77777777" w:rsidR="00AE0D81" w:rsidRPr="00CC34D1" w:rsidRDefault="00AE0D81" w:rsidP="00466C13">
            <w:pPr>
              <w:pStyle w:val="CETBodytext"/>
              <w:ind w:right="-1"/>
              <w:rPr>
                <w:rFonts w:cs="Arial"/>
                <w:szCs w:val="18"/>
                <w:lang w:val="en-GB"/>
              </w:rPr>
            </w:pPr>
            <w:r w:rsidRPr="00CC34D1">
              <w:rPr>
                <w:rFonts w:cs="Arial"/>
                <w:szCs w:val="18"/>
                <w:lang w:eastAsia="ja-JP"/>
              </w:rPr>
              <w:t>0.0184</w:t>
            </w:r>
          </w:p>
        </w:tc>
      </w:tr>
      <w:tr w:rsidR="00AE0D81" w:rsidRPr="00B57B36" w14:paraId="75CC9F21" w14:textId="77777777" w:rsidTr="00466C13">
        <w:tc>
          <w:tcPr>
            <w:tcW w:w="1134" w:type="dxa"/>
            <w:shd w:val="clear" w:color="auto" w:fill="FFFFFF"/>
            <w:vAlign w:val="bottom"/>
          </w:tcPr>
          <w:p w14:paraId="045827B1" w14:textId="77777777" w:rsidR="00AE0D81" w:rsidRPr="00CC34D1" w:rsidRDefault="00AE0D81" w:rsidP="00466C13">
            <w:pPr>
              <w:pStyle w:val="CETBodytext"/>
              <w:rPr>
                <w:rFonts w:cs="Arial"/>
                <w:szCs w:val="18"/>
                <w:lang w:val="en-GB"/>
              </w:rPr>
            </w:pPr>
            <w:proofErr w:type="spellStart"/>
            <w:r w:rsidRPr="00CC34D1">
              <w:rPr>
                <w:rFonts w:cs="Arial"/>
                <w:szCs w:val="18"/>
                <w:lang w:eastAsia="ja-JP"/>
              </w:rPr>
              <w:t>CaO</w:t>
            </w:r>
            <w:proofErr w:type="spellEnd"/>
          </w:p>
        </w:tc>
        <w:tc>
          <w:tcPr>
            <w:tcW w:w="1134" w:type="dxa"/>
            <w:shd w:val="clear" w:color="auto" w:fill="FFFFFF"/>
            <w:vAlign w:val="bottom"/>
          </w:tcPr>
          <w:p w14:paraId="44F76CDE" w14:textId="77777777" w:rsidR="00AE0D81" w:rsidRPr="00CC34D1" w:rsidRDefault="00AE0D81" w:rsidP="00466C13">
            <w:pPr>
              <w:pStyle w:val="CETBodytext"/>
              <w:rPr>
                <w:rFonts w:cs="Arial"/>
                <w:szCs w:val="18"/>
                <w:lang w:val="en-GB"/>
              </w:rPr>
            </w:pPr>
            <w:r w:rsidRPr="00CC34D1">
              <w:rPr>
                <w:rFonts w:cs="Arial"/>
                <w:szCs w:val="18"/>
                <w:lang w:eastAsia="ja-JP"/>
              </w:rPr>
              <w:t>71.3</w:t>
            </w:r>
          </w:p>
        </w:tc>
        <w:tc>
          <w:tcPr>
            <w:tcW w:w="1134" w:type="dxa"/>
            <w:shd w:val="clear" w:color="auto" w:fill="FFFFFF"/>
            <w:vAlign w:val="bottom"/>
          </w:tcPr>
          <w:p w14:paraId="631869FF"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3AA74450" w14:textId="77777777" w:rsidR="00AE0D81" w:rsidRPr="00CC34D1" w:rsidRDefault="00AE0D81" w:rsidP="00466C13">
            <w:pPr>
              <w:pStyle w:val="CETBodytext"/>
              <w:ind w:right="-1"/>
              <w:rPr>
                <w:rFonts w:cs="Arial"/>
                <w:szCs w:val="18"/>
                <w:lang w:val="en-GB"/>
              </w:rPr>
            </w:pPr>
            <w:r w:rsidRPr="00CC34D1">
              <w:rPr>
                <w:rFonts w:cs="Arial"/>
                <w:szCs w:val="18"/>
                <w:lang w:eastAsia="ja-JP"/>
              </w:rPr>
              <w:t>0.0502</w:t>
            </w:r>
          </w:p>
        </w:tc>
        <w:tc>
          <w:tcPr>
            <w:tcW w:w="1134" w:type="dxa"/>
            <w:shd w:val="clear" w:color="auto" w:fill="FFFFFF"/>
            <w:vAlign w:val="bottom"/>
          </w:tcPr>
          <w:p w14:paraId="3DF48163" w14:textId="77777777" w:rsidR="00AE0D81" w:rsidRPr="00CC34D1" w:rsidRDefault="00AE0D81" w:rsidP="00466C13">
            <w:pPr>
              <w:pStyle w:val="CETBodytext"/>
              <w:ind w:right="-1"/>
              <w:rPr>
                <w:rFonts w:cs="Arial"/>
                <w:szCs w:val="18"/>
                <w:lang w:val="en-GB"/>
              </w:rPr>
            </w:pPr>
            <w:r w:rsidRPr="00CC34D1">
              <w:rPr>
                <w:rFonts w:cs="Arial"/>
                <w:szCs w:val="18"/>
                <w:lang w:eastAsia="ja-JP"/>
              </w:rPr>
              <w:t>0.0277</w:t>
            </w:r>
          </w:p>
        </w:tc>
        <w:tc>
          <w:tcPr>
            <w:tcW w:w="1134" w:type="dxa"/>
            <w:shd w:val="clear" w:color="auto" w:fill="FFFFFF"/>
            <w:vAlign w:val="bottom"/>
          </w:tcPr>
          <w:p w14:paraId="68148203" w14:textId="77777777" w:rsidR="00AE0D81" w:rsidRPr="00CC34D1" w:rsidRDefault="00AE0D81" w:rsidP="00466C13">
            <w:pPr>
              <w:pStyle w:val="CETBodytext"/>
              <w:ind w:right="-1"/>
              <w:rPr>
                <w:rFonts w:cs="Arial"/>
                <w:szCs w:val="18"/>
                <w:lang w:val="en-GB"/>
              </w:rPr>
            </w:pPr>
            <w:r w:rsidRPr="00CC34D1">
              <w:rPr>
                <w:rFonts w:cs="Arial"/>
                <w:szCs w:val="18"/>
                <w:lang w:eastAsia="ja-JP"/>
              </w:rPr>
              <w:t>0.0832</w:t>
            </w:r>
          </w:p>
        </w:tc>
      </w:tr>
      <w:tr w:rsidR="00AE0D81" w:rsidRPr="00B57B36" w14:paraId="21CE8BE4" w14:textId="77777777" w:rsidTr="00466C13">
        <w:tc>
          <w:tcPr>
            <w:tcW w:w="1134" w:type="dxa"/>
            <w:shd w:val="clear" w:color="auto" w:fill="FFFFFF"/>
            <w:vAlign w:val="bottom"/>
          </w:tcPr>
          <w:p w14:paraId="4601A05C" w14:textId="77777777" w:rsidR="00AE0D81" w:rsidRPr="00CC34D1" w:rsidRDefault="00AE0D81" w:rsidP="00466C13">
            <w:pPr>
              <w:pStyle w:val="CETBodytext"/>
              <w:rPr>
                <w:rFonts w:cs="Arial"/>
                <w:szCs w:val="18"/>
                <w:lang w:val="en-GB"/>
              </w:rPr>
            </w:pPr>
            <w:r w:rsidRPr="00CC34D1">
              <w:rPr>
                <w:rFonts w:cs="Arial"/>
                <w:szCs w:val="18"/>
                <w:lang w:eastAsia="ja-JP"/>
              </w:rPr>
              <w:t>TiO</w:t>
            </w:r>
            <w:r w:rsidRPr="00CC34D1">
              <w:rPr>
                <w:rFonts w:cs="Arial"/>
                <w:szCs w:val="18"/>
                <w:vertAlign w:val="subscript"/>
                <w:lang w:eastAsia="ja-JP"/>
              </w:rPr>
              <w:t>2</w:t>
            </w:r>
          </w:p>
        </w:tc>
        <w:tc>
          <w:tcPr>
            <w:tcW w:w="1134" w:type="dxa"/>
            <w:shd w:val="clear" w:color="auto" w:fill="FFFFFF"/>
            <w:vAlign w:val="bottom"/>
          </w:tcPr>
          <w:p w14:paraId="4771CE80" w14:textId="77777777" w:rsidR="00AE0D81" w:rsidRPr="00CC34D1" w:rsidRDefault="00AE0D81" w:rsidP="00466C13">
            <w:pPr>
              <w:pStyle w:val="CETBodytext"/>
              <w:rPr>
                <w:rFonts w:cs="Arial"/>
                <w:szCs w:val="18"/>
                <w:lang w:val="en-GB"/>
              </w:rPr>
            </w:pPr>
            <w:r w:rsidRPr="00CC34D1">
              <w:rPr>
                <w:rFonts w:cs="Arial"/>
                <w:szCs w:val="18"/>
                <w:lang w:eastAsia="ja-JP"/>
              </w:rPr>
              <w:t>0.133</w:t>
            </w:r>
          </w:p>
        </w:tc>
        <w:tc>
          <w:tcPr>
            <w:tcW w:w="1134" w:type="dxa"/>
            <w:shd w:val="clear" w:color="auto" w:fill="FFFFFF"/>
            <w:vAlign w:val="bottom"/>
          </w:tcPr>
          <w:p w14:paraId="740BDF9C"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068E5F15" w14:textId="77777777" w:rsidR="00AE0D81" w:rsidRPr="00CC34D1" w:rsidRDefault="00AE0D81" w:rsidP="00466C13">
            <w:pPr>
              <w:pStyle w:val="CETBodytext"/>
              <w:ind w:right="-1"/>
              <w:rPr>
                <w:rFonts w:cs="Arial"/>
                <w:szCs w:val="18"/>
                <w:lang w:val="en-GB"/>
              </w:rPr>
            </w:pPr>
            <w:r w:rsidRPr="00CC34D1">
              <w:rPr>
                <w:rFonts w:cs="Arial"/>
                <w:szCs w:val="18"/>
                <w:lang w:eastAsia="ja-JP"/>
              </w:rPr>
              <w:t>0.0029</w:t>
            </w:r>
          </w:p>
        </w:tc>
        <w:tc>
          <w:tcPr>
            <w:tcW w:w="1134" w:type="dxa"/>
            <w:shd w:val="clear" w:color="auto" w:fill="FFFFFF"/>
            <w:vAlign w:val="bottom"/>
          </w:tcPr>
          <w:p w14:paraId="1EE26267" w14:textId="77777777" w:rsidR="00AE0D81" w:rsidRPr="00CC34D1" w:rsidRDefault="00AE0D81" w:rsidP="00466C13">
            <w:pPr>
              <w:pStyle w:val="CETBodytext"/>
              <w:ind w:right="-1"/>
              <w:rPr>
                <w:rFonts w:cs="Arial"/>
                <w:szCs w:val="18"/>
                <w:lang w:val="en-GB"/>
              </w:rPr>
            </w:pPr>
            <w:r w:rsidRPr="00CC34D1">
              <w:rPr>
                <w:rFonts w:cs="Arial"/>
                <w:szCs w:val="18"/>
                <w:lang w:eastAsia="ja-JP"/>
              </w:rPr>
              <w:t>0.0034</w:t>
            </w:r>
          </w:p>
        </w:tc>
        <w:tc>
          <w:tcPr>
            <w:tcW w:w="1134" w:type="dxa"/>
            <w:shd w:val="clear" w:color="auto" w:fill="FFFFFF"/>
            <w:vAlign w:val="bottom"/>
          </w:tcPr>
          <w:p w14:paraId="6DE5BE9D" w14:textId="77777777" w:rsidR="00AE0D81" w:rsidRPr="00CC34D1" w:rsidRDefault="00AE0D81" w:rsidP="00466C13">
            <w:pPr>
              <w:pStyle w:val="CETBodytext"/>
              <w:ind w:right="-1"/>
              <w:rPr>
                <w:rFonts w:cs="Arial"/>
                <w:szCs w:val="18"/>
                <w:lang w:val="en-GB"/>
              </w:rPr>
            </w:pPr>
            <w:r w:rsidRPr="00CC34D1">
              <w:rPr>
                <w:rFonts w:cs="Arial"/>
                <w:szCs w:val="18"/>
                <w:lang w:eastAsia="ja-JP"/>
              </w:rPr>
              <w:t>0.0102</w:t>
            </w:r>
          </w:p>
        </w:tc>
      </w:tr>
      <w:tr w:rsidR="00AE0D81" w:rsidRPr="00B57B36" w14:paraId="74F22DF2" w14:textId="77777777" w:rsidTr="00466C13">
        <w:tc>
          <w:tcPr>
            <w:tcW w:w="1134" w:type="dxa"/>
            <w:shd w:val="clear" w:color="auto" w:fill="FFFFFF"/>
            <w:vAlign w:val="bottom"/>
          </w:tcPr>
          <w:p w14:paraId="0BD9713D" w14:textId="77777777" w:rsidR="00AE0D81" w:rsidRPr="00CC34D1" w:rsidRDefault="00AE0D81" w:rsidP="00466C13">
            <w:pPr>
              <w:pStyle w:val="CETBodytext"/>
              <w:rPr>
                <w:rFonts w:cs="Arial"/>
                <w:szCs w:val="18"/>
                <w:lang w:val="en-GB"/>
              </w:rPr>
            </w:pPr>
            <w:proofErr w:type="spellStart"/>
            <w:r w:rsidRPr="00CC34D1">
              <w:rPr>
                <w:rFonts w:cs="Arial"/>
                <w:szCs w:val="18"/>
                <w:lang w:eastAsia="ja-JP"/>
              </w:rPr>
              <w:t>MnO</w:t>
            </w:r>
            <w:proofErr w:type="spellEnd"/>
          </w:p>
        </w:tc>
        <w:tc>
          <w:tcPr>
            <w:tcW w:w="1134" w:type="dxa"/>
            <w:shd w:val="clear" w:color="auto" w:fill="FFFFFF"/>
            <w:vAlign w:val="bottom"/>
          </w:tcPr>
          <w:p w14:paraId="2FD9E89C" w14:textId="77777777" w:rsidR="00AE0D81" w:rsidRPr="00CC34D1" w:rsidRDefault="00AE0D81" w:rsidP="00466C13">
            <w:pPr>
              <w:pStyle w:val="CETBodytext"/>
              <w:rPr>
                <w:rFonts w:cs="Arial"/>
                <w:szCs w:val="18"/>
                <w:lang w:val="en-GB"/>
              </w:rPr>
            </w:pPr>
            <w:r w:rsidRPr="00CC34D1">
              <w:rPr>
                <w:rFonts w:cs="Arial"/>
                <w:szCs w:val="18"/>
                <w:lang w:eastAsia="ja-JP"/>
              </w:rPr>
              <w:t>0.0225</w:t>
            </w:r>
          </w:p>
        </w:tc>
        <w:tc>
          <w:tcPr>
            <w:tcW w:w="1134" w:type="dxa"/>
            <w:shd w:val="clear" w:color="auto" w:fill="FFFFFF"/>
            <w:vAlign w:val="bottom"/>
          </w:tcPr>
          <w:p w14:paraId="55BD6C08"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5EE6540F" w14:textId="77777777" w:rsidR="00AE0D81" w:rsidRPr="00CC34D1" w:rsidRDefault="00AE0D81" w:rsidP="00466C13">
            <w:pPr>
              <w:pStyle w:val="CETBodytext"/>
              <w:ind w:right="-1"/>
              <w:rPr>
                <w:rFonts w:cs="Arial"/>
                <w:szCs w:val="18"/>
                <w:lang w:val="en-GB"/>
              </w:rPr>
            </w:pPr>
            <w:r w:rsidRPr="00CC34D1">
              <w:rPr>
                <w:rFonts w:cs="Arial"/>
                <w:szCs w:val="18"/>
                <w:lang w:eastAsia="ja-JP"/>
              </w:rPr>
              <w:t>0.0012</w:t>
            </w:r>
          </w:p>
        </w:tc>
        <w:tc>
          <w:tcPr>
            <w:tcW w:w="1134" w:type="dxa"/>
            <w:shd w:val="clear" w:color="auto" w:fill="FFFFFF"/>
            <w:vAlign w:val="bottom"/>
          </w:tcPr>
          <w:p w14:paraId="4533A588" w14:textId="77777777" w:rsidR="00AE0D81" w:rsidRPr="00CC34D1" w:rsidRDefault="00AE0D81" w:rsidP="00466C13">
            <w:pPr>
              <w:pStyle w:val="CETBodytext"/>
              <w:ind w:right="-1"/>
              <w:rPr>
                <w:rFonts w:cs="Arial"/>
                <w:szCs w:val="18"/>
                <w:lang w:val="en-GB"/>
              </w:rPr>
            </w:pPr>
            <w:r w:rsidRPr="00CC34D1">
              <w:rPr>
                <w:rFonts w:cs="Arial"/>
                <w:szCs w:val="18"/>
                <w:lang w:eastAsia="ja-JP"/>
              </w:rPr>
              <w:t>0.0021</w:t>
            </w:r>
          </w:p>
        </w:tc>
        <w:tc>
          <w:tcPr>
            <w:tcW w:w="1134" w:type="dxa"/>
            <w:shd w:val="clear" w:color="auto" w:fill="FFFFFF"/>
            <w:vAlign w:val="bottom"/>
          </w:tcPr>
          <w:p w14:paraId="69622354" w14:textId="77777777" w:rsidR="00AE0D81" w:rsidRPr="00CC34D1" w:rsidRDefault="00AE0D81" w:rsidP="00466C13">
            <w:pPr>
              <w:pStyle w:val="CETBodytext"/>
              <w:ind w:right="-1"/>
              <w:rPr>
                <w:rFonts w:cs="Arial"/>
                <w:szCs w:val="18"/>
                <w:lang w:val="en-GB"/>
              </w:rPr>
            </w:pPr>
            <w:r w:rsidRPr="00CC34D1">
              <w:rPr>
                <w:rFonts w:cs="Arial"/>
                <w:szCs w:val="18"/>
                <w:lang w:eastAsia="ja-JP"/>
              </w:rPr>
              <w:t>0.0064</w:t>
            </w:r>
          </w:p>
        </w:tc>
      </w:tr>
      <w:tr w:rsidR="00AE0D81" w:rsidRPr="00B57B36" w14:paraId="513B1452" w14:textId="77777777" w:rsidTr="00466C13">
        <w:tc>
          <w:tcPr>
            <w:tcW w:w="1134" w:type="dxa"/>
            <w:shd w:val="clear" w:color="auto" w:fill="FFFFFF"/>
            <w:vAlign w:val="bottom"/>
          </w:tcPr>
          <w:p w14:paraId="09D9945A" w14:textId="77777777" w:rsidR="00AE0D81" w:rsidRPr="00CC34D1" w:rsidRDefault="00AE0D81" w:rsidP="00466C13">
            <w:pPr>
              <w:pStyle w:val="CETBodytext"/>
              <w:rPr>
                <w:rFonts w:cs="Arial"/>
                <w:szCs w:val="18"/>
                <w:lang w:val="en-GB"/>
              </w:rPr>
            </w:pPr>
            <w:r w:rsidRPr="00CC34D1">
              <w:rPr>
                <w:rFonts w:cs="Arial"/>
                <w:szCs w:val="18"/>
                <w:lang w:eastAsia="ja-JP"/>
              </w:rPr>
              <w:t>Fe</w:t>
            </w:r>
            <w:r w:rsidRPr="00CC34D1">
              <w:rPr>
                <w:rFonts w:cs="Arial"/>
                <w:szCs w:val="18"/>
                <w:vertAlign w:val="subscript"/>
                <w:lang w:eastAsia="ja-JP"/>
              </w:rPr>
              <w:t>2</w:t>
            </w:r>
            <w:r w:rsidRPr="00CC34D1">
              <w:rPr>
                <w:rFonts w:cs="Arial"/>
                <w:szCs w:val="18"/>
                <w:lang w:eastAsia="ja-JP"/>
              </w:rPr>
              <w:t>O</w:t>
            </w:r>
            <w:r w:rsidRPr="00CC34D1">
              <w:rPr>
                <w:rFonts w:cs="Arial"/>
                <w:szCs w:val="18"/>
                <w:vertAlign w:val="subscript"/>
                <w:lang w:eastAsia="ja-JP"/>
              </w:rPr>
              <w:t>3</w:t>
            </w:r>
          </w:p>
        </w:tc>
        <w:tc>
          <w:tcPr>
            <w:tcW w:w="1134" w:type="dxa"/>
            <w:shd w:val="clear" w:color="auto" w:fill="FFFFFF"/>
            <w:vAlign w:val="bottom"/>
          </w:tcPr>
          <w:p w14:paraId="7B1D08D9" w14:textId="77777777" w:rsidR="00AE0D81" w:rsidRPr="00CC34D1" w:rsidRDefault="00AE0D81" w:rsidP="00466C13">
            <w:pPr>
              <w:pStyle w:val="CETBodytext"/>
              <w:rPr>
                <w:rFonts w:cs="Arial"/>
                <w:szCs w:val="18"/>
                <w:lang w:val="en-GB"/>
              </w:rPr>
            </w:pPr>
            <w:r w:rsidRPr="00CC34D1">
              <w:rPr>
                <w:rFonts w:cs="Arial"/>
                <w:szCs w:val="18"/>
                <w:lang w:eastAsia="ja-JP"/>
              </w:rPr>
              <w:t>0.459</w:t>
            </w:r>
          </w:p>
        </w:tc>
        <w:tc>
          <w:tcPr>
            <w:tcW w:w="1134" w:type="dxa"/>
            <w:shd w:val="clear" w:color="auto" w:fill="FFFFFF"/>
            <w:vAlign w:val="bottom"/>
          </w:tcPr>
          <w:p w14:paraId="23E969F7"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4C92E965" w14:textId="77777777" w:rsidR="00AE0D81" w:rsidRPr="00CC34D1" w:rsidRDefault="00AE0D81" w:rsidP="00466C13">
            <w:pPr>
              <w:pStyle w:val="CETBodytext"/>
              <w:ind w:right="-1"/>
              <w:rPr>
                <w:rFonts w:cs="Arial"/>
                <w:szCs w:val="18"/>
                <w:lang w:val="en-GB"/>
              </w:rPr>
            </w:pPr>
            <w:r w:rsidRPr="00CC34D1">
              <w:rPr>
                <w:rFonts w:cs="Arial"/>
                <w:szCs w:val="18"/>
                <w:lang w:eastAsia="ja-JP"/>
              </w:rPr>
              <w:t>0.0037</w:t>
            </w:r>
          </w:p>
        </w:tc>
        <w:tc>
          <w:tcPr>
            <w:tcW w:w="1134" w:type="dxa"/>
            <w:shd w:val="clear" w:color="auto" w:fill="FFFFFF"/>
            <w:vAlign w:val="bottom"/>
          </w:tcPr>
          <w:p w14:paraId="3B10982A" w14:textId="77777777" w:rsidR="00AE0D81" w:rsidRPr="00CC34D1" w:rsidRDefault="00AE0D81" w:rsidP="00466C13">
            <w:pPr>
              <w:pStyle w:val="CETBodytext"/>
              <w:ind w:right="-1"/>
              <w:rPr>
                <w:rFonts w:cs="Arial"/>
                <w:szCs w:val="18"/>
                <w:lang w:val="en-GB"/>
              </w:rPr>
            </w:pPr>
            <w:r w:rsidRPr="00CC34D1">
              <w:rPr>
                <w:rFonts w:cs="Arial"/>
                <w:szCs w:val="18"/>
                <w:lang w:eastAsia="ja-JP"/>
              </w:rPr>
              <w:t>0.0024</w:t>
            </w:r>
          </w:p>
        </w:tc>
        <w:tc>
          <w:tcPr>
            <w:tcW w:w="1134" w:type="dxa"/>
            <w:shd w:val="clear" w:color="auto" w:fill="FFFFFF"/>
            <w:vAlign w:val="bottom"/>
          </w:tcPr>
          <w:p w14:paraId="06AA603F" w14:textId="77777777" w:rsidR="00AE0D81" w:rsidRPr="00CC34D1" w:rsidRDefault="00AE0D81" w:rsidP="00466C13">
            <w:pPr>
              <w:pStyle w:val="CETBodytext"/>
              <w:ind w:right="-1"/>
              <w:rPr>
                <w:rFonts w:cs="Arial"/>
                <w:szCs w:val="18"/>
                <w:lang w:val="en-GB"/>
              </w:rPr>
            </w:pPr>
            <w:r w:rsidRPr="00CC34D1">
              <w:rPr>
                <w:rFonts w:cs="Arial"/>
                <w:szCs w:val="18"/>
                <w:lang w:eastAsia="ja-JP"/>
              </w:rPr>
              <w:t>0.0071</w:t>
            </w:r>
          </w:p>
        </w:tc>
      </w:tr>
      <w:tr w:rsidR="00AE0D81" w:rsidRPr="00B57B36" w14:paraId="001C1918" w14:textId="77777777" w:rsidTr="00466C13">
        <w:tc>
          <w:tcPr>
            <w:tcW w:w="1134" w:type="dxa"/>
            <w:shd w:val="clear" w:color="auto" w:fill="FFFFFF"/>
            <w:vAlign w:val="bottom"/>
          </w:tcPr>
          <w:p w14:paraId="628779E9" w14:textId="77777777" w:rsidR="00AE0D81" w:rsidRPr="00CC34D1" w:rsidRDefault="00AE0D81" w:rsidP="00466C13">
            <w:pPr>
              <w:pStyle w:val="CETBodytext"/>
              <w:rPr>
                <w:rFonts w:cs="Arial"/>
                <w:szCs w:val="18"/>
                <w:lang w:val="en-GB"/>
              </w:rPr>
            </w:pPr>
            <w:r w:rsidRPr="00CC34D1">
              <w:rPr>
                <w:rFonts w:cs="Arial"/>
                <w:szCs w:val="18"/>
                <w:lang w:eastAsia="ja-JP"/>
              </w:rPr>
              <w:t>Co</w:t>
            </w:r>
            <w:r w:rsidRPr="00CC34D1">
              <w:rPr>
                <w:rFonts w:cs="Arial"/>
                <w:szCs w:val="18"/>
                <w:vertAlign w:val="subscript"/>
                <w:lang w:eastAsia="ja-JP"/>
              </w:rPr>
              <w:t>2</w:t>
            </w:r>
            <w:r w:rsidRPr="00CC34D1">
              <w:rPr>
                <w:rFonts w:cs="Arial"/>
                <w:szCs w:val="18"/>
                <w:lang w:eastAsia="ja-JP"/>
              </w:rPr>
              <w:t>O</w:t>
            </w:r>
            <w:r w:rsidRPr="00CC34D1">
              <w:rPr>
                <w:rFonts w:cs="Arial"/>
                <w:szCs w:val="18"/>
                <w:vertAlign w:val="subscript"/>
                <w:lang w:eastAsia="ja-JP"/>
              </w:rPr>
              <w:t>3</w:t>
            </w:r>
          </w:p>
        </w:tc>
        <w:tc>
          <w:tcPr>
            <w:tcW w:w="1134" w:type="dxa"/>
            <w:shd w:val="clear" w:color="auto" w:fill="FFFFFF"/>
            <w:vAlign w:val="bottom"/>
          </w:tcPr>
          <w:p w14:paraId="025CBD9C" w14:textId="77777777" w:rsidR="00AE0D81" w:rsidRPr="00CC34D1" w:rsidRDefault="00AE0D81" w:rsidP="00466C13">
            <w:pPr>
              <w:pStyle w:val="CETBodytext"/>
              <w:rPr>
                <w:rFonts w:cs="Arial"/>
                <w:szCs w:val="18"/>
                <w:lang w:val="en-GB"/>
              </w:rPr>
            </w:pPr>
            <w:r w:rsidRPr="00CC34D1">
              <w:rPr>
                <w:rFonts w:cs="Arial"/>
                <w:szCs w:val="18"/>
                <w:lang w:eastAsia="ja-JP"/>
              </w:rPr>
              <w:t>0.0567</w:t>
            </w:r>
          </w:p>
        </w:tc>
        <w:tc>
          <w:tcPr>
            <w:tcW w:w="1134" w:type="dxa"/>
            <w:shd w:val="clear" w:color="auto" w:fill="FFFFFF"/>
            <w:vAlign w:val="bottom"/>
          </w:tcPr>
          <w:p w14:paraId="3AE2B49B"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26377B39" w14:textId="77777777" w:rsidR="00AE0D81" w:rsidRPr="00CC34D1" w:rsidRDefault="00AE0D81" w:rsidP="00466C13">
            <w:pPr>
              <w:pStyle w:val="CETBodytext"/>
              <w:ind w:right="-1"/>
              <w:rPr>
                <w:rFonts w:cs="Arial"/>
                <w:szCs w:val="18"/>
                <w:lang w:val="en-GB"/>
              </w:rPr>
            </w:pPr>
            <w:r w:rsidRPr="00CC34D1">
              <w:rPr>
                <w:rFonts w:cs="Arial"/>
                <w:szCs w:val="18"/>
                <w:lang w:eastAsia="ja-JP"/>
              </w:rPr>
              <w:t>0.0013</w:t>
            </w:r>
          </w:p>
        </w:tc>
        <w:tc>
          <w:tcPr>
            <w:tcW w:w="1134" w:type="dxa"/>
            <w:shd w:val="clear" w:color="auto" w:fill="FFFFFF"/>
            <w:vAlign w:val="bottom"/>
          </w:tcPr>
          <w:p w14:paraId="397F0D2E" w14:textId="77777777" w:rsidR="00AE0D81" w:rsidRPr="00CC34D1" w:rsidRDefault="00AE0D81" w:rsidP="00466C13">
            <w:pPr>
              <w:pStyle w:val="CETBodytext"/>
              <w:ind w:right="-1"/>
              <w:rPr>
                <w:rFonts w:cs="Arial"/>
                <w:szCs w:val="18"/>
                <w:lang w:val="en-GB"/>
              </w:rPr>
            </w:pPr>
            <w:r w:rsidRPr="00CC34D1">
              <w:rPr>
                <w:rFonts w:cs="Arial"/>
                <w:szCs w:val="18"/>
                <w:lang w:eastAsia="ja-JP"/>
              </w:rPr>
              <w:t>0.0023</w:t>
            </w:r>
          </w:p>
        </w:tc>
        <w:tc>
          <w:tcPr>
            <w:tcW w:w="1134" w:type="dxa"/>
            <w:shd w:val="clear" w:color="auto" w:fill="FFFFFF"/>
            <w:vAlign w:val="bottom"/>
          </w:tcPr>
          <w:p w14:paraId="5A295E86" w14:textId="77777777" w:rsidR="00AE0D81" w:rsidRPr="00CC34D1" w:rsidRDefault="00AE0D81" w:rsidP="00466C13">
            <w:pPr>
              <w:pStyle w:val="CETBodytext"/>
              <w:ind w:right="-1"/>
              <w:rPr>
                <w:rFonts w:cs="Arial"/>
                <w:szCs w:val="18"/>
                <w:lang w:val="en-GB"/>
              </w:rPr>
            </w:pPr>
            <w:r w:rsidRPr="00CC34D1">
              <w:rPr>
                <w:rFonts w:cs="Arial"/>
                <w:szCs w:val="18"/>
                <w:lang w:eastAsia="ja-JP"/>
              </w:rPr>
              <w:t>0.0068</w:t>
            </w:r>
          </w:p>
        </w:tc>
      </w:tr>
      <w:tr w:rsidR="00AE0D81" w:rsidRPr="00B57B36" w14:paraId="7170A278" w14:textId="77777777" w:rsidTr="00466C13">
        <w:tc>
          <w:tcPr>
            <w:tcW w:w="1134" w:type="dxa"/>
            <w:shd w:val="clear" w:color="auto" w:fill="FFFFFF"/>
            <w:vAlign w:val="bottom"/>
          </w:tcPr>
          <w:p w14:paraId="50FB5C19" w14:textId="77777777" w:rsidR="00AE0D81" w:rsidRPr="00CC34D1" w:rsidRDefault="00AE0D81" w:rsidP="00466C13">
            <w:pPr>
              <w:pStyle w:val="CETBodytext"/>
              <w:rPr>
                <w:rFonts w:cs="Arial"/>
                <w:szCs w:val="18"/>
                <w:lang w:val="en-GB"/>
              </w:rPr>
            </w:pPr>
            <w:proofErr w:type="spellStart"/>
            <w:r w:rsidRPr="00CC34D1">
              <w:rPr>
                <w:rFonts w:cs="Arial"/>
                <w:szCs w:val="18"/>
                <w:lang w:eastAsia="ja-JP"/>
              </w:rPr>
              <w:t>CuO</w:t>
            </w:r>
            <w:proofErr w:type="spellEnd"/>
          </w:p>
        </w:tc>
        <w:tc>
          <w:tcPr>
            <w:tcW w:w="1134" w:type="dxa"/>
            <w:shd w:val="clear" w:color="auto" w:fill="FFFFFF"/>
            <w:vAlign w:val="bottom"/>
          </w:tcPr>
          <w:p w14:paraId="560915A1" w14:textId="77777777" w:rsidR="00AE0D81" w:rsidRPr="00CC34D1" w:rsidRDefault="00AE0D81" w:rsidP="00466C13">
            <w:pPr>
              <w:pStyle w:val="CETBodytext"/>
              <w:rPr>
                <w:rFonts w:cs="Arial"/>
                <w:szCs w:val="18"/>
                <w:lang w:val="en-GB"/>
              </w:rPr>
            </w:pPr>
            <w:r w:rsidRPr="00CC34D1">
              <w:rPr>
                <w:rFonts w:cs="Arial"/>
                <w:szCs w:val="18"/>
                <w:lang w:eastAsia="ja-JP"/>
              </w:rPr>
              <w:t>0.0019</w:t>
            </w:r>
          </w:p>
        </w:tc>
        <w:tc>
          <w:tcPr>
            <w:tcW w:w="1134" w:type="dxa"/>
            <w:shd w:val="clear" w:color="auto" w:fill="FFFFFF"/>
            <w:vAlign w:val="bottom"/>
          </w:tcPr>
          <w:p w14:paraId="358FB4F4"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651DCAF5" w14:textId="77777777" w:rsidR="00AE0D81" w:rsidRPr="00CC34D1" w:rsidRDefault="00AE0D81" w:rsidP="00466C13">
            <w:pPr>
              <w:pStyle w:val="CETBodytext"/>
              <w:ind w:right="-1"/>
              <w:rPr>
                <w:rFonts w:cs="Arial"/>
                <w:szCs w:val="18"/>
                <w:lang w:val="en-GB"/>
              </w:rPr>
            </w:pPr>
            <w:r w:rsidRPr="00CC34D1">
              <w:rPr>
                <w:rFonts w:cs="Arial"/>
                <w:szCs w:val="18"/>
                <w:lang w:eastAsia="ja-JP"/>
              </w:rPr>
              <w:t>0.0002</w:t>
            </w:r>
          </w:p>
        </w:tc>
        <w:tc>
          <w:tcPr>
            <w:tcW w:w="1134" w:type="dxa"/>
            <w:shd w:val="clear" w:color="auto" w:fill="FFFFFF"/>
            <w:vAlign w:val="bottom"/>
          </w:tcPr>
          <w:p w14:paraId="42FFFC6F" w14:textId="77777777" w:rsidR="00AE0D81" w:rsidRPr="00CC34D1" w:rsidRDefault="00AE0D81" w:rsidP="00466C13">
            <w:pPr>
              <w:pStyle w:val="CETBodytext"/>
              <w:ind w:right="-1"/>
              <w:rPr>
                <w:rFonts w:cs="Arial"/>
                <w:szCs w:val="18"/>
                <w:lang w:val="en-GB"/>
              </w:rPr>
            </w:pPr>
            <w:r w:rsidRPr="00CC34D1">
              <w:rPr>
                <w:rFonts w:cs="Arial"/>
                <w:szCs w:val="18"/>
                <w:lang w:eastAsia="ja-JP"/>
              </w:rPr>
              <w:t>0.0005</w:t>
            </w:r>
          </w:p>
        </w:tc>
        <w:tc>
          <w:tcPr>
            <w:tcW w:w="1134" w:type="dxa"/>
            <w:shd w:val="clear" w:color="auto" w:fill="FFFFFF"/>
            <w:vAlign w:val="bottom"/>
          </w:tcPr>
          <w:p w14:paraId="71840996" w14:textId="77777777" w:rsidR="00AE0D81" w:rsidRPr="00CC34D1" w:rsidRDefault="00AE0D81" w:rsidP="00466C13">
            <w:pPr>
              <w:pStyle w:val="CETBodytext"/>
              <w:ind w:right="-1"/>
              <w:rPr>
                <w:rFonts w:cs="Arial"/>
                <w:szCs w:val="18"/>
                <w:lang w:val="en-GB"/>
              </w:rPr>
            </w:pPr>
            <w:r w:rsidRPr="00CC34D1">
              <w:rPr>
                <w:rFonts w:cs="Arial"/>
                <w:szCs w:val="18"/>
                <w:lang w:eastAsia="ja-JP"/>
              </w:rPr>
              <w:t>0.0014</w:t>
            </w:r>
          </w:p>
        </w:tc>
      </w:tr>
      <w:tr w:rsidR="00AE0D81" w:rsidRPr="00B57B36" w14:paraId="37F727CD" w14:textId="77777777" w:rsidTr="00466C13">
        <w:tc>
          <w:tcPr>
            <w:tcW w:w="1134" w:type="dxa"/>
            <w:shd w:val="clear" w:color="auto" w:fill="FFFFFF"/>
            <w:vAlign w:val="bottom"/>
          </w:tcPr>
          <w:p w14:paraId="0915D3DA" w14:textId="77777777" w:rsidR="00AE0D81" w:rsidRPr="00CC34D1" w:rsidRDefault="00AE0D81" w:rsidP="00466C13">
            <w:pPr>
              <w:pStyle w:val="CETBodytext"/>
              <w:rPr>
                <w:rFonts w:cs="Arial"/>
                <w:szCs w:val="18"/>
                <w:lang w:val="en-GB"/>
              </w:rPr>
            </w:pPr>
            <w:proofErr w:type="spellStart"/>
            <w:r w:rsidRPr="00CC34D1">
              <w:rPr>
                <w:rFonts w:cs="Arial"/>
                <w:szCs w:val="18"/>
                <w:lang w:eastAsia="ja-JP"/>
              </w:rPr>
              <w:t>ZnO</w:t>
            </w:r>
            <w:proofErr w:type="spellEnd"/>
          </w:p>
        </w:tc>
        <w:tc>
          <w:tcPr>
            <w:tcW w:w="1134" w:type="dxa"/>
            <w:shd w:val="clear" w:color="auto" w:fill="FFFFFF"/>
            <w:vAlign w:val="bottom"/>
          </w:tcPr>
          <w:p w14:paraId="256D0838" w14:textId="77777777" w:rsidR="00AE0D81" w:rsidRPr="00CC34D1" w:rsidRDefault="00AE0D81" w:rsidP="00466C13">
            <w:pPr>
              <w:pStyle w:val="CETBodytext"/>
              <w:rPr>
                <w:rFonts w:cs="Arial"/>
                <w:szCs w:val="18"/>
                <w:lang w:val="en-GB"/>
              </w:rPr>
            </w:pPr>
            <w:r w:rsidRPr="00CC34D1">
              <w:rPr>
                <w:rFonts w:cs="Arial"/>
                <w:szCs w:val="18"/>
                <w:lang w:eastAsia="ja-JP"/>
              </w:rPr>
              <w:t>0.0025</w:t>
            </w:r>
          </w:p>
        </w:tc>
        <w:tc>
          <w:tcPr>
            <w:tcW w:w="1134" w:type="dxa"/>
            <w:shd w:val="clear" w:color="auto" w:fill="FFFFFF"/>
            <w:vAlign w:val="bottom"/>
          </w:tcPr>
          <w:p w14:paraId="62E124C2"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724C0D33" w14:textId="77777777" w:rsidR="00AE0D81" w:rsidRPr="00CC34D1" w:rsidRDefault="00AE0D81" w:rsidP="00466C13">
            <w:pPr>
              <w:pStyle w:val="CETBodytext"/>
              <w:ind w:right="-1"/>
              <w:rPr>
                <w:rFonts w:cs="Arial"/>
                <w:szCs w:val="18"/>
                <w:lang w:val="en-GB"/>
              </w:rPr>
            </w:pPr>
            <w:r w:rsidRPr="00CC34D1">
              <w:rPr>
                <w:rFonts w:cs="Arial"/>
                <w:szCs w:val="18"/>
                <w:lang w:eastAsia="ja-JP"/>
              </w:rPr>
              <w:t>0.0002</w:t>
            </w:r>
          </w:p>
        </w:tc>
        <w:tc>
          <w:tcPr>
            <w:tcW w:w="1134" w:type="dxa"/>
            <w:shd w:val="clear" w:color="auto" w:fill="FFFFFF"/>
            <w:vAlign w:val="bottom"/>
          </w:tcPr>
          <w:p w14:paraId="6AA35EDA" w14:textId="77777777" w:rsidR="00AE0D81" w:rsidRPr="00CC34D1" w:rsidRDefault="00AE0D81" w:rsidP="00466C13">
            <w:pPr>
              <w:pStyle w:val="CETBodytext"/>
              <w:ind w:right="-1"/>
              <w:rPr>
                <w:rFonts w:cs="Arial"/>
                <w:szCs w:val="18"/>
                <w:lang w:val="en-GB"/>
              </w:rPr>
            </w:pPr>
            <w:r w:rsidRPr="00CC34D1">
              <w:rPr>
                <w:rFonts w:cs="Arial"/>
                <w:szCs w:val="18"/>
                <w:lang w:eastAsia="ja-JP"/>
              </w:rPr>
              <w:t>0.0004</w:t>
            </w:r>
          </w:p>
        </w:tc>
        <w:tc>
          <w:tcPr>
            <w:tcW w:w="1134" w:type="dxa"/>
            <w:shd w:val="clear" w:color="auto" w:fill="FFFFFF"/>
            <w:vAlign w:val="bottom"/>
          </w:tcPr>
          <w:p w14:paraId="187ABED1" w14:textId="77777777" w:rsidR="00AE0D81" w:rsidRPr="00CC34D1" w:rsidRDefault="00AE0D81" w:rsidP="00466C13">
            <w:pPr>
              <w:pStyle w:val="CETBodytext"/>
              <w:ind w:right="-1"/>
              <w:rPr>
                <w:rFonts w:cs="Arial"/>
                <w:szCs w:val="18"/>
                <w:lang w:val="en-GB"/>
              </w:rPr>
            </w:pPr>
            <w:r w:rsidRPr="00CC34D1">
              <w:rPr>
                <w:rFonts w:cs="Arial"/>
                <w:szCs w:val="18"/>
                <w:lang w:eastAsia="ja-JP"/>
              </w:rPr>
              <w:t>0.0011</w:t>
            </w:r>
          </w:p>
        </w:tc>
      </w:tr>
      <w:tr w:rsidR="00AE0D81" w:rsidRPr="00B57B36" w14:paraId="03BA37EB" w14:textId="77777777" w:rsidTr="00466C13">
        <w:tc>
          <w:tcPr>
            <w:tcW w:w="1134" w:type="dxa"/>
            <w:shd w:val="clear" w:color="auto" w:fill="FFFFFF"/>
            <w:vAlign w:val="bottom"/>
          </w:tcPr>
          <w:p w14:paraId="1FBEAF14" w14:textId="77777777" w:rsidR="00AE0D81" w:rsidRPr="00CC34D1" w:rsidRDefault="00AE0D81" w:rsidP="00466C13">
            <w:pPr>
              <w:pStyle w:val="CETBodytext"/>
              <w:rPr>
                <w:rFonts w:cs="Arial"/>
                <w:szCs w:val="18"/>
                <w:lang w:val="en-GB"/>
              </w:rPr>
            </w:pPr>
            <w:r w:rsidRPr="00CC34D1">
              <w:rPr>
                <w:rFonts w:cs="Arial"/>
                <w:szCs w:val="18"/>
                <w:lang w:eastAsia="ja-JP"/>
              </w:rPr>
              <w:t>Ga</w:t>
            </w:r>
            <w:r w:rsidRPr="00CC34D1">
              <w:rPr>
                <w:rFonts w:cs="Arial"/>
                <w:szCs w:val="18"/>
                <w:vertAlign w:val="subscript"/>
                <w:lang w:eastAsia="ja-JP"/>
              </w:rPr>
              <w:t>2</w:t>
            </w:r>
            <w:r w:rsidRPr="00CC34D1">
              <w:rPr>
                <w:rFonts w:cs="Arial"/>
                <w:szCs w:val="18"/>
                <w:lang w:eastAsia="ja-JP"/>
              </w:rPr>
              <w:t>O</w:t>
            </w:r>
            <w:r w:rsidRPr="00CC34D1">
              <w:rPr>
                <w:rFonts w:cs="Arial"/>
                <w:szCs w:val="18"/>
                <w:vertAlign w:val="subscript"/>
                <w:lang w:eastAsia="ja-JP"/>
              </w:rPr>
              <w:t>3</w:t>
            </w:r>
          </w:p>
        </w:tc>
        <w:tc>
          <w:tcPr>
            <w:tcW w:w="1134" w:type="dxa"/>
            <w:shd w:val="clear" w:color="auto" w:fill="FFFFFF"/>
            <w:vAlign w:val="bottom"/>
          </w:tcPr>
          <w:p w14:paraId="714F504E" w14:textId="77777777" w:rsidR="00AE0D81" w:rsidRPr="00CC34D1" w:rsidRDefault="00AE0D81" w:rsidP="00466C13">
            <w:pPr>
              <w:pStyle w:val="CETBodytext"/>
              <w:rPr>
                <w:rFonts w:cs="Arial"/>
                <w:szCs w:val="18"/>
                <w:lang w:val="en-GB"/>
              </w:rPr>
            </w:pPr>
            <w:r w:rsidRPr="00CC34D1">
              <w:rPr>
                <w:rFonts w:cs="Arial"/>
                <w:szCs w:val="18"/>
                <w:lang w:eastAsia="ja-JP"/>
              </w:rPr>
              <w:t>0.0016</w:t>
            </w:r>
          </w:p>
        </w:tc>
        <w:tc>
          <w:tcPr>
            <w:tcW w:w="1134" w:type="dxa"/>
            <w:shd w:val="clear" w:color="auto" w:fill="FFFFFF"/>
            <w:vAlign w:val="bottom"/>
          </w:tcPr>
          <w:p w14:paraId="0AC8A977"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4F19E7B6" w14:textId="77777777" w:rsidR="00AE0D81" w:rsidRPr="00CC34D1" w:rsidRDefault="00AE0D81" w:rsidP="00466C13">
            <w:pPr>
              <w:pStyle w:val="CETBodytext"/>
              <w:ind w:right="-1"/>
              <w:rPr>
                <w:rFonts w:cs="Arial"/>
                <w:szCs w:val="18"/>
                <w:lang w:val="en-GB"/>
              </w:rPr>
            </w:pPr>
            <w:r w:rsidRPr="00CC34D1">
              <w:rPr>
                <w:rFonts w:cs="Arial"/>
                <w:szCs w:val="18"/>
                <w:lang w:eastAsia="ja-JP"/>
              </w:rPr>
              <w:t>0.0001</w:t>
            </w:r>
          </w:p>
        </w:tc>
        <w:tc>
          <w:tcPr>
            <w:tcW w:w="1134" w:type="dxa"/>
            <w:shd w:val="clear" w:color="auto" w:fill="FFFFFF"/>
            <w:vAlign w:val="bottom"/>
          </w:tcPr>
          <w:p w14:paraId="2FDB14C6" w14:textId="77777777" w:rsidR="00AE0D81" w:rsidRPr="00CC34D1" w:rsidRDefault="00AE0D81" w:rsidP="00466C13">
            <w:pPr>
              <w:pStyle w:val="CETBodytext"/>
              <w:ind w:right="-1"/>
              <w:rPr>
                <w:rFonts w:cs="Arial"/>
                <w:szCs w:val="18"/>
                <w:lang w:val="en-GB"/>
              </w:rPr>
            </w:pPr>
            <w:r w:rsidRPr="00CC34D1">
              <w:rPr>
                <w:rFonts w:cs="Arial"/>
                <w:szCs w:val="18"/>
                <w:lang w:eastAsia="ja-JP"/>
              </w:rPr>
              <w:t>0.0003</w:t>
            </w:r>
          </w:p>
        </w:tc>
        <w:tc>
          <w:tcPr>
            <w:tcW w:w="1134" w:type="dxa"/>
            <w:shd w:val="clear" w:color="auto" w:fill="FFFFFF"/>
            <w:vAlign w:val="bottom"/>
          </w:tcPr>
          <w:p w14:paraId="02B8B9BD" w14:textId="77777777" w:rsidR="00AE0D81" w:rsidRPr="00CC34D1" w:rsidRDefault="00AE0D81" w:rsidP="00466C13">
            <w:pPr>
              <w:pStyle w:val="CETBodytext"/>
              <w:ind w:right="-1"/>
              <w:rPr>
                <w:rFonts w:cs="Arial"/>
                <w:szCs w:val="18"/>
                <w:lang w:val="en-GB"/>
              </w:rPr>
            </w:pPr>
            <w:r w:rsidRPr="00CC34D1">
              <w:rPr>
                <w:rFonts w:cs="Arial"/>
                <w:szCs w:val="18"/>
                <w:lang w:eastAsia="ja-JP"/>
              </w:rPr>
              <w:t>0.0009</w:t>
            </w:r>
          </w:p>
        </w:tc>
      </w:tr>
      <w:tr w:rsidR="00AE0D81" w:rsidRPr="00B57B36" w14:paraId="049B227A" w14:textId="77777777" w:rsidTr="00466C13">
        <w:tc>
          <w:tcPr>
            <w:tcW w:w="1134" w:type="dxa"/>
            <w:shd w:val="clear" w:color="auto" w:fill="FFFFFF"/>
            <w:vAlign w:val="bottom"/>
          </w:tcPr>
          <w:p w14:paraId="19FFE4F4" w14:textId="77777777" w:rsidR="00AE0D81" w:rsidRPr="00CC34D1" w:rsidRDefault="00AE0D81" w:rsidP="00466C13">
            <w:pPr>
              <w:pStyle w:val="CETBodytext"/>
              <w:rPr>
                <w:rFonts w:cs="Arial"/>
                <w:szCs w:val="18"/>
                <w:lang w:val="en-GB"/>
              </w:rPr>
            </w:pPr>
            <w:r w:rsidRPr="00CC34D1">
              <w:rPr>
                <w:rFonts w:cs="Arial"/>
                <w:szCs w:val="18"/>
                <w:lang w:eastAsia="ja-JP"/>
              </w:rPr>
              <w:t>Rb</w:t>
            </w:r>
            <w:r w:rsidRPr="00CC34D1">
              <w:rPr>
                <w:rFonts w:cs="Arial"/>
                <w:szCs w:val="18"/>
                <w:vertAlign w:val="subscript"/>
                <w:lang w:eastAsia="ja-JP"/>
              </w:rPr>
              <w:t>2</w:t>
            </w:r>
            <w:r w:rsidRPr="00CC34D1">
              <w:rPr>
                <w:rFonts w:cs="Arial"/>
                <w:szCs w:val="18"/>
                <w:lang w:eastAsia="ja-JP"/>
              </w:rPr>
              <w:t>O</w:t>
            </w:r>
          </w:p>
        </w:tc>
        <w:tc>
          <w:tcPr>
            <w:tcW w:w="1134" w:type="dxa"/>
            <w:shd w:val="clear" w:color="auto" w:fill="FFFFFF"/>
            <w:vAlign w:val="bottom"/>
          </w:tcPr>
          <w:p w14:paraId="08FF200E" w14:textId="77777777" w:rsidR="00AE0D81" w:rsidRPr="00CC34D1" w:rsidRDefault="00AE0D81" w:rsidP="00466C13">
            <w:pPr>
              <w:pStyle w:val="CETBodytext"/>
              <w:rPr>
                <w:rFonts w:cs="Arial"/>
                <w:szCs w:val="18"/>
                <w:lang w:val="en-GB"/>
              </w:rPr>
            </w:pPr>
            <w:r w:rsidRPr="00CC34D1">
              <w:rPr>
                <w:rFonts w:cs="Arial"/>
                <w:szCs w:val="18"/>
                <w:lang w:eastAsia="ja-JP"/>
              </w:rPr>
              <w:t>0.0010</w:t>
            </w:r>
          </w:p>
        </w:tc>
        <w:tc>
          <w:tcPr>
            <w:tcW w:w="1134" w:type="dxa"/>
            <w:shd w:val="clear" w:color="auto" w:fill="FFFFFF"/>
            <w:vAlign w:val="bottom"/>
          </w:tcPr>
          <w:p w14:paraId="3E7D5EE3"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6AAE0996" w14:textId="77777777" w:rsidR="00AE0D81" w:rsidRPr="00CC34D1" w:rsidRDefault="00AE0D81" w:rsidP="00466C13">
            <w:pPr>
              <w:pStyle w:val="CETBodytext"/>
              <w:ind w:right="-1"/>
              <w:rPr>
                <w:rFonts w:cs="Arial"/>
                <w:szCs w:val="18"/>
                <w:lang w:val="en-GB"/>
              </w:rPr>
            </w:pPr>
            <w:r w:rsidRPr="00CC34D1">
              <w:rPr>
                <w:rFonts w:cs="Arial"/>
                <w:szCs w:val="18"/>
                <w:lang w:eastAsia="ja-JP"/>
              </w:rPr>
              <w:t>&lt;0.0001</w:t>
            </w:r>
          </w:p>
        </w:tc>
        <w:tc>
          <w:tcPr>
            <w:tcW w:w="1134" w:type="dxa"/>
            <w:shd w:val="clear" w:color="auto" w:fill="FFFFFF"/>
            <w:vAlign w:val="bottom"/>
          </w:tcPr>
          <w:p w14:paraId="31B29CDB" w14:textId="77777777" w:rsidR="00AE0D81" w:rsidRPr="00CC34D1" w:rsidRDefault="00AE0D81" w:rsidP="00466C13">
            <w:pPr>
              <w:pStyle w:val="CETBodytext"/>
              <w:ind w:right="-1"/>
              <w:rPr>
                <w:rFonts w:cs="Arial"/>
                <w:szCs w:val="18"/>
                <w:lang w:val="en-GB"/>
              </w:rPr>
            </w:pPr>
            <w:r w:rsidRPr="00CC34D1">
              <w:rPr>
                <w:rFonts w:cs="Arial"/>
                <w:szCs w:val="18"/>
                <w:lang w:eastAsia="ja-JP"/>
              </w:rPr>
              <w:t>&lt;0.0001</w:t>
            </w:r>
          </w:p>
        </w:tc>
        <w:tc>
          <w:tcPr>
            <w:tcW w:w="1134" w:type="dxa"/>
            <w:shd w:val="clear" w:color="auto" w:fill="FFFFFF"/>
            <w:vAlign w:val="bottom"/>
          </w:tcPr>
          <w:p w14:paraId="2C383D79" w14:textId="77777777" w:rsidR="00AE0D81" w:rsidRPr="00CC34D1" w:rsidRDefault="00AE0D81" w:rsidP="00466C13">
            <w:pPr>
              <w:pStyle w:val="CETBodytext"/>
              <w:ind w:right="-1"/>
              <w:rPr>
                <w:rFonts w:cs="Arial"/>
                <w:szCs w:val="18"/>
                <w:lang w:val="en-GB"/>
              </w:rPr>
            </w:pPr>
            <w:r w:rsidRPr="00CC34D1">
              <w:rPr>
                <w:rFonts w:cs="Arial"/>
                <w:szCs w:val="18"/>
                <w:lang w:eastAsia="ja-JP"/>
              </w:rPr>
              <w:t>0.0003</w:t>
            </w:r>
          </w:p>
        </w:tc>
      </w:tr>
      <w:tr w:rsidR="00AE0D81" w:rsidRPr="00B57B36" w14:paraId="161F3587" w14:textId="77777777" w:rsidTr="00466C13">
        <w:tc>
          <w:tcPr>
            <w:tcW w:w="1134" w:type="dxa"/>
            <w:shd w:val="clear" w:color="auto" w:fill="FFFFFF"/>
            <w:vAlign w:val="bottom"/>
          </w:tcPr>
          <w:p w14:paraId="4E865BCA" w14:textId="77777777" w:rsidR="00AE0D81" w:rsidRPr="00CC34D1" w:rsidRDefault="00AE0D81" w:rsidP="00466C13">
            <w:pPr>
              <w:pStyle w:val="CETBodytext"/>
              <w:rPr>
                <w:rFonts w:cs="Arial"/>
                <w:szCs w:val="18"/>
                <w:lang w:val="en-GB"/>
              </w:rPr>
            </w:pPr>
            <w:proofErr w:type="spellStart"/>
            <w:r w:rsidRPr="00CC34D1">
              <w:rPr>
                <w:rFonts w:cs="Arial"/>
                <w:szCs w:val="18"/>
                <w:lang w:eastAsia="ja-JP"/>
              </w:rPr>
              <w:t>SrO</w:t>
            </w:r>
            <w:proofErr w:type="spellEnd"/>
          </w:p>
        </w:tc>
        <w:tc>
          <w:tcPr>
            <w:tcW w:w="1134" w:type="dxa"/>
            <w:shd w:val="clear" w:color="auto" w:fill="FFFFFF"/>
            <w:vAlign w:val="bottom"/>
          </w:tcPr>
          <w:p w14:paraId="137C3A70" w14:textId="77777777" w:rsidR="00AE0D81" w:rsidRPr="00CC34D1" w:rsidRDefault="00AE0D81" w:rsidP="00466C13">
            <w:pPr>
              <w:pStyle w:val="CETBodytext"/>
              <w:rPr>
                <w:rFonts w:cs="Arial"/>
                <w:szCs w:val="18"/>
                <w:lang w:val="en-GB"/>
              </w:rPr>
            </w:pPr>
            <w:r w:rsidRPr="00CC34D1">
              <w:rPr>
                <w:rFonts w:cs="Arial"/>
                <w:szCs w:val="18"/>
                <w:lang w:eastAsia="ja-JP"/>
              </w:rPr>
              <w:t>0.0317</w:t>
            </w:r>
          </w:p>
        </w:tc>
        <w:tc>
          <w:tcPr>
            <w:tcW w:w="1134" w:type="dxa"/>
            <w:shd w:val="clear" w:color="auto" w:fill="FFFFFF"/>
            <w:vAlign w:val="bottom"/>
          </w:tcPr>
          <w:p w14:paraId="1FDA9D4D"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20D158CF" w14:textId="77777777" w:rsidR="00AE0D81" w:rsidRPr="00CC34D1" w:rsidRDefault="00AE0D81" w:rsidP="00466C13">
            <w:pPr>
              <w:pStyle w:val="CETBodytext"/>
              <w:ind w:right="-1"/>
              <w:rPr>
                <w:rFonts w:cs="Arial"/>
                <w:szCs w:val="18"/>
                <w:lang w:val="en-GB"/>
              </w:rPr>
            </w:pPr>
            <w:r w:rsidRPr="00CC34D1">
              <w:rPr>
                <w:rFonts w:cs="Arial"/>
                <w:szCs w:val="18"/>
                <w:lang w:eastAsia="ja-JP"/>
              </w:rPr>
              <w:t>0.0002</w:t>
            </w:r>
          </w:p>
        </w:tc>
        <w:tc>
          <w:tcPr>
            <w:tcW w:w="1134" w:type="dxa"/>
            <w:shd w:val="clear" w:color="auto" w:fill="FFFFFF"/>
            <w:vAlign w:val="bottom"/>
          </w:tcPr>
          <w:p w14:paraId="1A48BBC4" w14:textId="77777777" w:rsidR="00AE0D81" w:rsidRPr="00CC34D1" w:rsidRDefault="00AE0D81" w:rsidP="00466C13">
            <w:pPr>
              <w:pStyle w:val="CETBodytext"/>
              <w:ind w:right="-1"/>
              <w:rPr>
                <w:rFonts w:cs="Arial"/>
                <w:szCs w:val="18"/>
                <w:lang w:val="en-GB"/>
              </w:rPr>
            </w:pPr>
            <w:r w:rsidRPr="00CC34D1">
              <w:rPr>
                <w:rFonts w:cs="Arial"/>
                <w:szCs w:val="18"/>
                <w:lang w:eastAsia="ja-JP"/>
              </w:rPr>
              <w:t>0.0003</w:t>
            </w:r>
          </w:p>
        </w:tc>
        <w:tc>
          <w:tcPr>
            <w:tcW w:w="1134" w:type="dxa"/>
            <w:shd w:val="clear" w:color="auto" w:fill="FFFFFF"/>
            <w:vAlign w:val="bottom"/>
          </w:tcPr>
          <w:p w14:paraId="73581B60" w14:textId="77777777" w:rsidR="00AE0D81" w:rsidRPr="00CC34D1" w:rsidRDefault="00AE0D81" w:rsidP="00466C13">
            <w:pPr>
              <w:pStyle w:val="CETBodytext"/>
              <w:ind w:right="-1"/>
              <w:rPr>
                <w:rFonts w:cs="Arial"/>
                <w:szCs w:val="18"/>
                <w:lang w:val="en-GB"/>
              </w:rPr>
            </w:pPr>
            <w:r w:rsidRPr="00CC34D1">
              <w:rPr>
                <w:rFonts w:cs="Arial"/>
                <w:szCs w:val="18"/>
                <w:lang w:eastAsia="ja-JP"/>
              </w:rPr>
              <w:t>0.0010</w:t>
            </w:r>
          </w:p>
        </w:tc>
      </w:tr>
      <w:tr w:rsidR="00AE0D81" w:rsidRPr="00B57B36" w14:paraId="00D947AB" w14:textId="77777777" w:rsidTr="00466C13">
        <w:tc>
          <w:tcPr>
            <w:tcW w:w="1134" w:type="dxa"/>
            <w:shd w:val="clear" w:color="auto" w:fill="FFFFFF"/>
            <w:vAlign w:val="bottom"/>
          </w:tcPr>
          <w:p w14:paraId="46553510" w14:textId="77777777" w:rsidR="00AE0D81" w:rsidRPr="00CC34D1" w:rsidRDefault="00AE0D81" w:rsidP="00466C13">
            <w:pPr>
              <w:pStyle w:val="CETBodytext"/>
              <w:rPr>
                <w:rFonts w:cs="Arial"/>
                <w:szCs w:val="18"/>
                <w:lang w:val="en-GB"/>
              </w:rPr>
            </w:pPr>
            <w:r w:rsidRPr="00CC34D1">
              <w:rPr>
                <w:rFonts w:cs="Arial"/>
                <w:szCs w:val="18"/>
                <w:lang w:eastAsia="ja-JP"/>
              </w:rPr>
              <w:t>ZrO</w:t>
            </w:r>
            <w:r w:rsidRPr="00CC34D1">
              <w:rPr>
                <w:rFonts w:cs="Arial"/>
                <w:szCs w:val="18"/>
                <w:vertAlign w:val="subscript"/>
                <w:lang w:eastAsia="ja-JP"/>
              </w:rPr>
              <w:t>2</w:t>
            </w:r>
          </w:p>
        </w:tc>
        <w:tc>
          <w:tcPr>
            <w:tcW w:w="1134" w:type="dxa"/>
            <w:shd w:val="clear" w:color="auto" w:fill="FFFFFF"/>
            <w:vAlign w:val="bottom"/>
          </w:tcPr>
          <w:p w14:paraId="4DE1896B" w14:textId="77777777" w:rsidR="00AE0D81" w:rsidRPr="00CC34D1" w:rsidRDefault="00AE0D81" w:rsidP="00466C13">
            <w:pPr>
              <w:pStyle w:val="CETBodytext"/>
              <w:rPr>
                <w:rFonts w:cs="Arial"/>
                <w:szCs w:val="18"/>
                <w:lang w:val="en-GB"/>
              </w:rPr>
            </w:pPr>
            <w:r w:rsidRPr="00CC34D1">
              <w:rPr>
                <w:rFonts w:cs="Arial"/>
                <w:szCs w:val="18"/>
                <w:lang w:eastAsia="ja-JP"/>
              </w:rPr>
              <w:t>0.261</w:t>
            </w:r>
          </w:p>
        </w:tc>
        <w:tc>
          <w:tcPr>
            <w:tcW w:w="1134" w:type="dxa"/>
            <w:shd w:val="clear" w:color="auto" w:fill="FFFFFF"/>
            <w:vAlign w:val="bottom"/>
          </w:tcPr>
          <w:p w14:paraId="6061A935"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1DA54034" w14:textId="77777777" w:rsidR="00AE0D81" w:rsidRPr="00CC34D1" w:rsidRDefault="00AE0D81" w:rsidP="00466C13">
            <w:pPr>
              <w:pStyle w:val="CETBodytext"/>
              <w:ind w:right="-1"/>
              <w:rPr>
                <w:rFonts w:cs="Arial"/>
                <w:szCs w:val="18"/>
                <w:lang w:val="en-GB"/>
              </w:rPr>
            </w:pPr>
            <w:r w:rsidRPr="00CC34D1">
              <w:rPr>
                <w:rFonts w:cs="Arial"/>
                <w:szCs w:val="18"/>
                <w:lang w:eastAsia="ja-JP"/>
              </w:rPr>
              <w:t>0.0024</w:t>
            </w:r>
          </w:p>
        </w:tc>
        <w:tc>
          <w:tcPr>
            <w:tcW w:w="1134" w:type="dxa"/>
            <w:shd w:val="clear" w:color="auto" w:fill="FFFFFF"/>
            <w:vAlign w:val="bottom"/>
          </w:tcPr>
          <w:p w14:paraId="679CDE95" w14:textId="77777777" w:rsidR="00AE0D81" w:rsidRPr="00CC34D1" w:rsidRDefault="00AE0D81" w:rsidP="00466C13">
            <w:pPr>
              <w:pStyle w:val="CETBodytext"/>
              <w:ind w:right="-1"/>
              <w:rPr>
                <w:rFonts w:cs="Arial"/>
                <w:szCs w:val="18"/>
                <w:lang w:val="en-GB"/>
              </w:rPr>
            </w:pPr>
            <w:r w:rsidRPr="00CC34D1">
              <w:rPr>
                <w:rFonts w:cs="Arial"/>
                <w:szCs w:val="18"/>
                <w:lang w:eastAsia="ja-JP"/>
              </w:rPr>
              <w:t>0.0008</w:t>
            </w:r>
          </w:p>
        </w:tc>
        <w:tc>
          <w:tcPr>
            <w:tcW w:w="1134" w:type="dxa"/>
            <w:shd w:val="clear" w:color="auto" w:fill="FFFFFF"/>
            <w:vAlign w:val="bottom"/>
          </w:tcPr>
          <w:p w14:paraId="0813F637" w14:textId="77777777" w:rsidR="00AE0D81" w:rsidRPr="00CC34D1" w:rsidRDefault="00AE0D81" w:rsidP="00466C13">
            <w:pPr>
              <w:pStyle w:val="CETBodytext"/>
              <w:ind w:right="-1"/>
              <w:rPr>
                <w:rFonts w:cs="Arial"/>
                <w:szCs w:val="18"/>
                <w:lang w:val="en-GB"/>
              </w:rPr>
            </w:pPr>
            <w:r w:rsidRPr="00CC34D1">
              <w:rPr>
                <w:rFonts w:cs="Arial"/>
                <w:szCs w:val="18"/>
                <w:lang w:eastAsia="ja-JP"/>
              </w:rPr>
              <w:t>0.0025</w:t>
            </w:r>
          </w:p>
        </w:tc>
      </w:tr>
      <w:tr w:rsidR="00AE0D81" w:rsidRPr="00B57B36" w14:paraId="24FEE517" w14:textId="77777777" w:rsidTr="00466C13">
        <w:tc>
          <w:tcPr>
            <w:tcW w:w="1134" w:type="dxa"/>
            <w:shd w:val="clear" w:color="auto" w:fill="FFFFFF"/>
            <w:vAlign w:val="bottom"/>
          </w:tcPr>
          <w:p w14:paraId="2A9F1AA1" w14:textId="77777777" w:rsidR="00AE0D81" w:rsidRPr="00CC34D1" w:rsidRDefault="00AE0D81" w:rsidP="00466C13">
            <w:pPr>
              <w:pStyle w:val="CETBodytext"/>
              <w:rPr>
                <w:rFonts w:cs="Arial"/>
                <w:szCs w:val="18"/>
                <w:lang w:val="en-GB"/>
              </w:rPr>
            </w:pPr>
            <w:r w:rsidRPr="00CC34D1">
              <w:rPr>
                <w:rFonts w:cs="Arial"/>
                <w:szCs w:val="18"/>
                <w:lang w:eastAsia="ja-JP"/>
              </w:rPr>
              <w:t>Ag</w:t>
            </w:r>
            <w:r w:rsidRPr="00CC34D1">
              <w:rPr>
                <w:rFonts w:cs="Arial"/>
                <w:szCs w:val="18"/>
                <w:vertAlign w:val="subscript"/>
                <w:lang w:eastAsia="ja-JP"/>
              </w:rPr>
              <w:t>2</w:t>
            </w:r>
            <w:r w:rsidRPr="00CC34D1">
              <w:rPr>
                <w:rFonts w:cs="Arial"/>
                <w:szCs w:val="18"/>
                <w:lang w:eastAsia="ja-JP"/>
              </w:rPr>
              <w:t>O</w:t>
            </w:r>
          </w:p>
        </w:tc>
        <w:tc>
          <w:tcPr>
            <w:tcW w:w="1134" w:type="dxa"/>
            <w:shd w:val="clear" w:color="auto" w:fill="FFFFFF"/>
            <w:vAlign w:val="bottom"/>
          </w:tcPr>
          <w:p w14:paraId="34CD4C1C" w14:textId="77777777" w:rsidR="00AE0D81" w:rsidRPr="00CC34D1" w:rsidRDefault="00AE0D81" w:rsidP="00466C13">
            <w:pPr>
              <w:pStyle w:val="CETBodytext"/>
              <w:rPr>
                <w:rFonts w:cs="Arial"/>
                <w:szCs w:val="18"/>
                <w:lang w:val="en-GB"/>
              </w:rPr>
            </w:pPr>
            <w:r w:rsidRPr="00CC34D1">
              <w:rPr>
                <w:rFonts w:cs="Arial"/>
                <w:szCs w:val="18"/>
                <w:lang w:eastAsia="ja-JP"/>
              </w:rPr>
              <w:t>0.0020</w:t>
            </w:r>
          </w:p>
        </w:tc>
        <w:tc>
          <w:tcPr>
            <w:tcW w:w="1134" w:type="dxa"/>
            <w:shd w:val="clear" w:color="auto" w:fill="FFFFFF"/>
            <w:vAlign w:val="bottom"/>
          </w:tcPr>
          <w:p w14:paraId="42EDA74D" w14:textId="77777777" w:rsidR="00AE0D81" w:rsidRPr="00CC34D1" w:rsidRDefault="00AE0D81" w:rsidP="00466C13">
            <w:pPr>
              <w:pStyle w:val="CETBodytext"/>
              <w:rPr>
                <w:rFonts w:cs="Arial"/>
                <w:szCs w:val="18"/>
                <w:lang w:val="en-GB"/>
              </w:rPr>
            </w:pPr>
            <w:r w:rsidRPr="00CC34D1">
              <w:rPr>
                <w:rFonts w:cs="Arial"/>
                <w:szCs w:val="18"/>
                <w:lang w:eastAsia="ja-JP"/>
              </w:rPr>
              <w:t>mass%</w:t>
            </w:r>
          </w:p>
        </w:tc>
        <w:tc>
          <w:tcPr>
            <w:tcW w:w="1134" w:type="dxa"/>
            <w:shd w:val="clear" w:color="auto" w:fill="FFFFFF"/>
            <w:vAlign w:val="bottom"/>
          </w:tcPr>
          <w:p w14:paraId="3237FDFE" w14:textId="77777777" w:rsidR="00AE0D81" w:rsidRPr="00CC34D1" w:rsidRDefault="00AE0D81" w:rsidP="00466C13">
            <w:pPr>
              <w:pStyle w:val="CETBodytext"/>
              <w:ind w:right="-1"/>
              <w:rPr>
                <w:rFonts w:cs="Arial"/>
                <w:szCs w:val="18"/>
                <w:lang w:val="en-GB"/>
              </w:rPr>
            </w:pPr>
            <w:r w:rsidRPr="00CC34D1">
              <w:rPr>
                <w:rFonts w:cs="Arial"/>
                <w:szCs w:val="18"/>
                <w:lang w:eastAsia="ja-JP"/>
              </w:rPr>
              <w:t>0.0002</w:t>
            </w:r>
          </w:p>
        </w:tc>
        <w:tc>
          <w:tcPr>
            <w:tcW w:w="1134" w:type="dxa"/>
            <w:shd w:val="clear" w:color="auto" w:fill="FFFFFF"/>
            <w:vAlign w:val="bottom"/>
          </w:tcPr>
          <w:p w14:paraId="2917C04F" w14:textId="77777777" w:rsidR="00AE0D81" w:rsidRPr="00CC34D1" w:rsidRDefault="00AE0D81" w:rsidP="00466C13">
            <w:pPr>
              <w:pStyle w:val="CETBodytext"/>
              <w:ind w:right="-1"/>
              <w:rPr>
                <w:rFonts w:cs="Arial"/>
                <w:szCs w:val="18"/>
                <w:lang w:val="en-GB"/>
              </w:rPr>
            </w:pPr>
            <w:r w:rsidRPr="00CC34D1">
              <w:rPr>
                <w:rFonts w:cs="Arial"/>
                <w:szCs w:val="18"/>
                <w:lang w:eastAsia="ja-JP"/>
              </w:rPr>
              <w:t>0.0003</w:t>
            </w:r>
          </w:p>
        </w:tc>
        <w:tc>
          <w:tcPr>
            <w:tcW w:w="1134" w:type="dxa"/>
            <w:shd w:val="clear" w:color="auto" w:fill="FFFFFF"/>
            <w:vAlign w:val="bottom"/>
          </w:tcPr>
          <w:p w14:paraId="0F3951AC" w14:textId="77777777" w:rsidR="00AE0D81" w:rsidRPr="00CC34D1" w:rsidRDefault="00AE0D81" w:rsidP="00466C13">
            <w:pPr>
              <w:pStyle w:val="CETBodytext"/>
              <w:ind w:right="-1"/>
              <w:rPr>
                <w:rFonts w:cs="Arial"/>
                <w:szCs w:val="18"/>
                <w:lang w:val="en-GB"/>
              </w:rPr>
            </w:pPr>
            <w:r w:rsidRPr="00CC34D1">
              <w:rPr>
                <w:rFonts w:cs="Arial"/>
                <w:szCs w:val="18"/>
                <w:lang w:eastAsia="ja-JP"/>
              </w:rPr>
              <w:t>0.0008</w:t>
            </w:r>
          </w:p>
        </w:tc>
      </w:tr>
    </w:tbl>
    <w:p w14:paraId="780A6C1A" w14:textId="77777777" w:rsidR="00AE0D81" w:rsidRPr="00AE0D81" w:rsidRDefault="00AE0D81" w:rsidP="00AE0D81">
      <w:pPr>
        <w:pStyle w:val="CETBodytext"/>
        <w:rPr>
          <w:lang w:val="en-GB"/>
        </w:rPr>
      </w:pPr>
    </w:p>
    <w:p w14:paraId="12ED949A" w14:textId="44108C83" w:rsidR="00995B33" w:rsidRPr="00916F2D" w:rsidRDefault="0027659E" w:rsidP="00916F2D">
      <w:pPr>
        <w:pStyle w:val="CETBodytext"/>
      </w:pPr>
      <w:r w:rsidRPr="00916F2D">
        <w:t xml:space="preserve">As shown in Figure 1. and Table 1. </w:t>
      </w:r>
      <w:r w:rsidR="00995B33" w:rsidRPr="00916F2D">
        <w:t>analysis revealed an extremely low content of coloring oxides, including Fe</w:t>
      </w:r>
      <w:r w:rsidR="00995B33" w:rsidRPr="00916F2D">
        <w:rPr>
          <w:vertAlign w:val="subscript"/>
        </w:rPr>
        <w:t>2</w:t>
      </w:r>
      <w:r w:rsidR="00995B33" w:rsidRPr="00916F2D">
        <w:t>​O</w:t>
      </w:r>
      <w:r w:rsidR="00995B33" w:rsidRPr="00916F2D">
        <w:rPr>
          <w:vertAlign w:val="subscript"/>
        </w:rPr>
        <w:t>3</w:t>
      </w:r>
      <w:r w:rsidR="00995B33" w:rsidRPr="00916F2D">
        <w:t xml:space="preserve">​ (0.46%) and </w:t>
      </w:r>
      <w:proofErr w:type="spellStart"/>
      <w:r w:rsidR="00995B33" w:rsidRPr="00916F2D">
        <w:t>MnO</w:t>
      </w:r>
      <w:proofErr w:type="spellEnd"/>
      <w:r w:rsidR="00995B33" w:rsidRPr="00916F2D">
        <w:t xml:space="preserve"> (0.02%). This indicates the absence of contamination from fuel ash, which is the primary advantage of the environmentally friendly solar sintering process.</w:t>
      </w:r>
    </w:p>
    <w:p w14:paraId="08D04DFD" w14:textId="2435D717" w:rsidR="00995B33" w:rsidRDefault="00995B33" w:rsidP="00995B33">
      <w:pPr>
        <w:pStyle w:val="CETBodytext"/>
      </w:pPr>
      <w:r w:rsidRPr="008B18FC">
        <w:rPr>
          <w:noProof/>
          <w:sz w:val="20"/>
          <w:lang w:eastAsia="ja-JP"/>
        </w:rPr>
        <w:lastRenderedPageBreak/>
        <w:drawing>
          <wp:inline distT="0" distB="0" distL="0" distR="0" wp14:anchorId="26774E0B" wp14:editId="082D18E8">
            <wp:extent cx="4343400" cy="2541047"/>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78571" cy="2561623"/>
                    </a:xfrm>
                    <a:prstGeom prst="rect">
                      <a:avLst/>
                    </a:prstGeom>
                  </pic:spPr>
                </pic:pic>
              </a:graphicData>
            </a:graphic>
          </wp:inline>
        </w:drawing>
      </w:r>
    </w:p>
    <w:p w14:paraId="58B2DB4B" w14:textId="6A9136F7" w:rsidR="00995B33" w:rsidRDefault="00995B33" w:rsidP="00995B33">
      <w:pPr>
        <w:pStyle w:val="CETCaption"/>
      </w:pPr>
      <w:r w:rsidRPr="00BD077D">
        <w:rPr>
          <w:rStyle w:val="CETCaptionCarattere"/>
          <w:i/>
        </w:rPr>
        <w:t>Figure</w:t>
      </w:r>
      <w:r>
        <w:rPr>
          <w:rStyle w:val="CETCaptionCarattere"/>
          <w:i/>
        </w:rPr>
        <w:t xml:space="preserve"> 2:</w:t>
      </w:r>
      <w:r w:rsidRPr="00BD077D">
        <w:rPr>
          <w:rStyle w:val="CETCaptionCarattere"/>
          <w:i/>
        </w:rPr>
        <w:t xml:space="preserve"> </w:t>
      </w:r>
      <w:r>
        <w:t>FTIR spectrum of the synthesized cement</w:t>
      </w:r>
    </w:p>
    <w:p w14:paraId="5FF6914C" w14:textId="3E5589D8" w:rsidR="00677742" w:rsidRDefault="00677742" w:rsidP="00677742">
      <w:pPr>
        <w:pStyle w:val="CETTabletitle"/>
      </w:pPr>
      <w:r w:rsidRPr="009A47F4">
        <w:t xml:space="preserve">Table </w:t>
      </w:r>
      <w:r>
        <w:t>2</w:t>
      </w:r>
      <w:r w:rsidRPr="009A47F4">
        <w:t xml:space="preserve">. </w:t>
      </w:r>
      <w:r w:rsidRPr="00677742">
        <w:t>IR spectrum data</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134"/>
        <w:gridCol w:w="1170"/>
        <w:gridCol w:w="1170"/>
        <w:gridCol w:w="1134"/>
        <w:gridCol w:w="1134"/>
        <w:gridCol w:w="1134"/>
        <w:gridCol w:w="1134"/>
      </w:tblGrid>
      <w:tr w:rsidR="00677742" w:rsidRPr="00B57B36" w14:paraId="23C35691" w14:textId="5EFC37D0" w:rsidTr="00677742">
        <w:tc>
          <w:tcPr>
            <w:tcW w:w="1134" w:type="dxa"/>
            <w:tcBorders>
              <w:top w:val="single" w:sz="12" w:space="0" w:color="008000"/>
              <w:bottom w:val="single" w:sz="6" w:space="0" w:color="008000"/>
            </w:tcBorders>
            <w:shd w:val="clear" w:color="auto" w:fill="FFFFFF"/>
            <w:vAlign w:val="bottom"/>
          </w:tcPr>
          <w:p w14:paraId="1F02ADE7" w14:textId="5AF7A328" w:rsidR="00677742" w:rsidRPr="00D94281" w:rsidRDefault="00677742" w:rsidP="00677742">
            <w:pPr>
              <w:pStyle w:val="CETBodytext"/>
              <w:rPr>
                <w:rFonts w:cs="Arial"/>
                <w:szCs w:val="18"/>
                <w:lang w:val="en-GB"/>
              </w:rPr>
            </w:pPr>
            <w:r w:rsidRPr="00D94281">
              <w:rPr>
                <w:rFonts w:cs="Arial"/>
                <w:lang w:eastAsia="ja-JP"/>
              </w:rPr>
              <w:t>Peak</w:t>
            </w:r>
          </w:p>
        </w:tc>
        <w:tc>
          <w:tcPr>
            <w:tcW w:w="1170" w:type="dxa"/>
            <w:tcBorders>
              <w:top w:val="single" w:sz="12" w:space="0" w:color="008000"/>
              <w:bottom w:val="single" w:sz="6" w:space="0" w:color="008000"/>
            </w:tcBorders>
            <w:shd w:val="clear" w:color="auto" w:fill="FFFFFF"/>
            <w:vAlign w:val="bottom"/>
          </w:tcPr>
          <w:p w14:paraId="44D64CC9" w14:textId="604DE1D4" w:rsidR="00677742" w:rsidRPr="00D94281" w:rsidRDefault="00677742" w:rsidP="00677742">
            <w:pPr>
              <w:pStyle w:val="CETBodytext"/>
              <w:rPr>
                <w:rFonts w:cs="Arial"/>
                <w:szCs w:val="18"/>
                <w:lang w:val="en-GB"/>
              </w:rPr>
            </w:pPr>
            <w:r w:rsidRPr="00D94281">
              <w:rPr>
                <w:rFonts w:cs="Arial"/>
                <w:lang w:eastAsia="ja-JP"/>
              </w:rPr>
              <w:t>Intensity</w:t>
            </w:r>
          </w:p>
        </w:tc>
        <w:tc>
          <w:tcPr>
            <w:tcW w:w="1170" w:type="dxa"/>
            <w:tcBorders>
              <w:top w:val="single" w:sz="12" w:space="0" w:color="008000"/>
              <w:bottom w:val="single" w:sz="6" w:space="0" w:color="008000"/>
            </w:tcBorders>
            <w:shd w:val="clear" w:color="auto" w:fill="FFFFFF"/>
            <w:vAlign w:val="bottom"/>
          </w:tcPr>
          <w:p w14:paraId="6C4C9B00" w14:textId="6292A252" w:rsidR="00677742" w:rsidRPr="00D94281" w:rsidRDefault="00677742" w:rsidP="00677742">
            <w:pPr>
              <w:pStyle w:val="CETBodytext"/>
              <w:rPr>
                <w:rFonts w:cs="Arial"/>
                <w:szCs w:val="18"/>
                <w:lang w:val="en-GB"/>
              </w:rPr>
            </w:pPr>
            <w:r w:rsidRPr="00D94281">
              <w:rPr>
                <w:rFonts w:cs="Arial"/>
                <w:lang w:eastAsia="ja-JP"/>
              </w:rPr>
              <w:t>Corr. Intensity</w:t>
            </w:r>
          </w:p>
        </w:tc>
        <w:tc>
          <w:tcPr>
            <w:tcW w:w="1134" w:type="dxa"/>
            <w:tcBorders>
              <w:top w:val="single" w:sz="12" w:space="0" w:color="008000"/>
              <w:bottom w:val="single" w:sz="6" w:space="0" w:color="008000"/>
            </w:tcBorders>
            <w:shd w:val="clear" w:color="auto" w:fill="FFFFFF"/>
            <w:vAlign w:val="bottom"/>
          </w:tcPr>
          <w:p w14:paraId="51E342FD" w14:textId="3DD825D0" w:rsidR="00677742" w:rsidRPr="00D94281" w:rsidRDefault="00677742" w:rsidP="00677742">
            <w:pPr>
              <w:pStyle w:val="CETBodytext"/>
              <w:ind w:right="-1"/>
              <w:rPr>
                <w:rFonts w:cs="Arial"/>
                <w:szCs w:val="18"/>
                <w:lang w:val="en-GB"/>
              </w:rPr>
            </w:pPr>
            <w:r w:rsidRPr="00D94281">
              <w:rPr>
                <w:rFonts w:cs="Arial"/>
                <w:lang w:eastAsia="ja-JP"/>
              </w:rPr>
              <w:t>Base (H)</w:t>
            </w:r>
          </w:p>
        </w:tc>
        <w:tc>
          <w:tcPr>
            <w:tcW w:w="1134" w:type="dxa"/>
            <w:tcBorders>
              <w:top w:val="single" w:sz="12" w:space="0" w:color="008000"/>
              <w:bottom w:val="single" w:sz="6" w:space="0" w:color="008000"/>
            </w:tcBorders>
            <w:shd w:val="clear" w:color="auto" w:fill="FFFFFF"/>
            <w:vAlign w:val="bottom"/>
          </w:tcPr>
          <w:p w14:paraId="168DC4A5" w14:textId="27B3A0AE" w:rsidR="00677742" w:rsidRPr="00D94281" w:rsidRDefault="00677742" w:rsidP="00677742">
            <w:pPr>
              <w:pStyle w:val="CETBodytext"/>
              <w:tabs>
                <w:tab w:val="clear" w:pos="7100"/>
                <w:tab w:val="left" w:pos="1001"/>
              </w:tabs>
              <w:ind w:right="-1"/>
              <w:rPr>
                <w:rFonts w:cs="Arial"/>
                <w:szCs w:val="18"/>
                <w:lang w:val="en-GB"/>
              </w:rPr>
            </w:pPr>
            <w:r w:rsidRPr="00D94281">
              <w:rPr>
                <w:rFonts w:cs="Arial"/>
                <w:lang w:eastAsia="ja-JP"/>
              </w:rPr>
              <w:t>Base (L)</w:t>
            </w:r>
          </w:p>
        </w:tc>
        <w:tc>
          <w:tcPr>
            <w:tcW w:w="1134" w:type="dxa"/>
            <w:tcBorders>
              <w:top w:val="single" w:sz="12" w:space="0" w:color="008000"/>
              <w:bottom w:val="single" w:sz="6" w:space="0" w:color="008000"/>
            </w:tcBorders>
            <w:shd w:val="clear" w:color="auto" w:fill="FFFFFF"/>
            <w:vAlign w:val="bottom"/>
          </w:tcPr>
          <w:p w14:paraId="57BDB486" w14:textId="643EA8B6" w:rsidR="00677742" w:rsidRPr="00D94281" w:rsidRDefault="00677742" w:rsidP="00677742">
            <w:pPr>
              <w:pStyle w:val="CETBodytext"/>
              <w:tabs>
                <w:tab w:val="clear" w:pos="7100"/>
                <w:tab w:val="left" w:pos="1001"/>
              </w:tabs>
              <w:ind w:right="-1"/>
              <w:rPr>
                <w:rFonts w:cs="Arial"/>
                <w:szCs w:val="18"/>
                <w:lang w:eastAsia="ja-JP"/>
              </w:rPr>
            </w:pPr>
            <w:r w:rsidRPr="00D94281">
              <w:rPr>
                <w:rFonts w:cs="Arial"/>
                <w:lang w:eastAsia="ja-JP"/>
              </w:rPr>
              <w:t>Area</w:t>
            </w:r>
          </w:p>
        </w:tc>
        <w:tc>
          <w:tcPr>
            <w:tcW w:w="1134" w:type="dxa"/>
            <w:tcBorders>
              <w:top w:val="single" w:sz="12" w:space="0" w:color="008000"/>
              <w:bottom w:val="single" w:sz="6" w:space="0" w:color="008000"/>
            </w:tcBorders>
            <w:shd w:val="clear" w:color="auto" w:fill="FFFFFF"/>
            <w:vAlign w:val="bottom"/>
          </w:tcPr>
          <w:p w14:paraId="0CF60C52" w14:textId="24C2F4C9" w:rsidR="00677742" w:rsidRPr="00D94281" w:rsidRDefault="00677742" w:rsidP="00677742">
            <w:pPr>
              <w:pStyle w:val="CETBodytext"/>
              <w:tabs>
                <w:tab w:val="clear" w:pos="7100"/>
                <w:tab w:val="left" w:pos="1001"/>
              </w:tabs>
              <w:ind w:right="-1"/>
              <w:rPr>
                <w:rFonts w:cs="Arial"/>
                <w:szCs w:val="18"/>
                <w:lang w:eastAsia="ja-JP"/>
              </w:rPr>
            </w:pPr>
            <w:r w:rsidRPr="00D94281">
              <w:rPr>
                <w:rFonts w:cs="Arial"/>
                <w:lang w:eastAsia="ja-JP"/>
              </w:rPr>
              <w:t>Corr. Area</w:t>
            </w:r>
          </w:p>
        </w:tc>
      </w:tr>
      <w:tr w:rsidR="00677742" w:rsidRPr="00B57B36" w14:paraId="743B7729" w14:textId="56434C87" w:rsidTr="00677742">
        <w:tc>
          <w:tcPr>
            <w:tcW w:w="1134" w:type="dxa"/>
            <w:shd w:val="clear" w:color="auto" w:fill="FFFFFF"/>
            <w:vAlign w:val="bottom"/>
          </w:tcPr>
          <w:p w14:paraId="17DCC302" w14:textId="003DEED1" w:rsidR="00677742" w:rsidRPr="00D94281" w:rsidRDefault="00677742" w:rsidP="00677742">
            <w:pPr>
              <w:pStyle w:val="CETBodytext"/>
              <w:rPr>
                <w:rFonts w:cs="Arial"/>
                <w:szCs w:val="18"/>
                <w:lang w:val="en-GB"/>
              </w:rPr>
            </w:pPr>
            <w:r w:rsidRPr="00D94281">
              <w:rPr>
                <w:rFonts w:cs="Arial"/>
                <w:lang w:eastAsia="ja-JP"/>
              </w:rPr>
              <w:t>526,59</w:t>
            </w:r>
          </w:p>
        </w:tc>
        <w:tc>
          <w:tcPr>
            <w:tcW w:w="1170" w:type="dxa"/>
            <w:shd w:val="clear" w:color="auto" w:fill="FFFFFF"/>
            <w:vAlign w:val="bottom"/>
          </w:tcPr>
          <w:p w14:paraId="0B31DE66" w14:textId="7B03548F" w:rsidR="00677742" w:rsidRPr="00D94281" w:rsidRDefault="00677742" w:rsidP="00677742">
            <w:pPr>
              <w:pStyle w:val="CETBodytext"/>
              <w:rPr>
                <w:rFonts w:cs="Arial"/>
                <w:szCs w:val="18"/>
                <w:lang w:val="en-GB"/>
              </w:rPr>
            </w:pPr>
            <w:r w:rsidRPr="00D94281">
              <w:rPr>
                <w:rFonts w:cs="Arial"/>
                <w:lang w:eastAsia="ja-JP"/>
              </w:rPr>
              <w:t>13,03</w:t>
            </w:r>
          </w:p>
        </w:tc>
        <w:tc>
          <w:tcPr>
            <w:tcW w:w="1170" w:type="dxa"/>
            <w:shd w:val="clear" w:color="auto" w:fill="FFFFFF"/>
            <w:vAlign w:val="bottom"/>
          </w:tcPr>
          <w:p w14:paraId="132DAB26" w14:textId="478FAAAD" w:rsidR="00677742" w:rsidRPr="00D94281" w:rsidRDefault="00677742" w:rsidP="00677742">
            <w:pPr>
              <w:pStyle w:val="CETBodytext"/>
              <w:rPr>
                <w:rFonts w:cs="Arial"/>
                <w:szCs w:val="18"/>
                <w:lang w:val="en-GB"/>
              </w:rPr>
            </w:pPr>
            <w:r w:rsidRPr="00D94281">
              <w:rPr>
                <w:rFonts w:cs="Arial"/>
                <w:lang w:eastAsia="ja-JP"/>
              </w:rPr>
              <w:t>2,655</w:t>
            </w:r>
          </w:p>
        </w:tc>
        <w:tc>
          <w:tcPr>
            <w:tcW w:w="1134" w:type="dxa"/>
            <w:shd w:val="clear" w:color="auto" w:fill="FFFFFF"/>
            <w:vAlign w:val="bottom"/>
          </w:tcPr>
          <w:p w14:paraId="5A0B9E34" w14:textId="505FB491" w:rsidR="00677742" w:rsidRPr="00D94281" w:rsidRDefault="00677742" w:rsidP="00677742">
            <w:pPr>
              <w:pStyle w:val="CETBodytext"/>
              <w:ind w:right="-1"/>
              <w:rPr>
                <w:rFonts w:cs="Arial"/>
                <w:szCs w:val="18"/>
                <w:lang w:val="en-GB"/>
              </w:rPr>
            </w:pPr>
            <w:r w:rsidRPr="00D94281">
              <w:rPr>
                <w:rFonts w:cs="Arial"/>
                <w:lang w:eastAsia="ja-JP"/>
              </w:rPr>
              <w:t>627,86</w:t>
            </w:r>
          </w:p>
        </w:tc>
        <w:tc>
          <w:tcPr>
            <w:tcW w:w="1134" w:type="dxa"/>
            <w:shd w:val="clear" w:color="auto" w:fill="FFFFFF"/>
            <w:vAlign w:val="bottom"/>
          </w:tcPr>
          <w:p w14:paraId="0AC12316" w14:textId="268B7ED1" w:rsidR="00677742" w:rsidRPr="00D94281" w:rsidRDefault="00677742" w:rsidP="00677742">
            <w:pPr>
              <w:pStyle w:val="CETBodytext"/>
              <w:ind w:right="-1"/>
              <w:rPr>
                <w:rFonts w:cs="Arial"/>
                <w:szCs w:val="18"/>
                <w:lang w:val="en-GB"/>
              </w:rPr>
            </w:pPr>
            <w:r w:rsidRPr="00D94281">
              <w:rPr>
                <w:rFonts w:cs="Arial"/>
                <w:lang w:eastAsia="ja-JP"/>
              </w:rPr>
              <w:t>475,47</w:t>
            </w:r>
          </w:p>
        </w:tc>
        <w:tc>
          <w:tcPr>
            <w:tcW w:w="1134" w:type="dxa"/>
            <w:shd w:val="clear" w:color="auto" w:fill="FFFFFF"/>
            <w:vAlign w:val="bottom"/>
          </w:tcPr>
          <w:p w14:paraId="2E6BAF93" w14:textId="49D35880" w:rsidR="00677742" w:rsidRPr="00D94281" w:rsidRDefault="00677742" w:rsidP="00677742">
            <w:pPr>
              <w:pStyle w:val="CETBodytext"/>
              <w:ind w:right="-1"/>
              <w:rPr>
                <w:rFonts w:cs="Arial"/>
                <w:szCs w:val="18"/>
                <w:lang w:val="en-GB"/>
              </w:rPr>
            </w:pPr>
            <w:r w:rsidRPr="00D94281">
              <w:rPr>
                <w:rFonts w:cs="Arial"/>
                <w:lang w:eastAsia="ja-JP"/>
              </w:rPr>
              <w:t>125,526</w:t>
            </w:r>
          </w:p>
        </w:tc>
        <w:tc>
          <w:tcPr>
            <w:tcW w:w="1134" w:type="dxa"/>
            <w:shd w:val="clear" w:color="auto" w:fill="FFFFFF"/>
            <w:vAlign w:val="bottom"/>
          </w:tcPr>
          <w:p w14:paraId="6EDBAD5C" w14:textId="4BF6F71F" w:rsidR="00677742" w:rsidRPr="00D94281" w:rsidRDefault="00677742" w:rsidP="00677742">
            <w:pPr>
              <w:pStyle w:val="CETBodytext"/>
              <w:ind w:right="-1"/>
              <w:rPr>
                <w:rFonts w:cs="Arial"/>
                <w:szCs w:val="18"/>
                <w:lang w:eastAsia="ja-JP"/>
              </w:rPr>
            </w:pPr>
            <w:r w:rsidRPr="00D94281">
              <w:rPr>
                <w:rFonts w:cs="Arial"/>
                <w:lang w:eastAsia="ja-JP"/>
              </w:rPr>
              <w:t>4,616</w:t>
            </w:r>
          </w:p>
        </w:tc>
      </w:tr>
      <w:tr w:rsidR="00677742" w:rsidRPr="00B57B36" w14:paraId="0079737A" w14:textId="7C9685D9" w:rsidTr="00677742">
        <w:tc>
          <w:tcPr>
            <w:tcW w:w="1134" w:type="dxa"/>
            <w:shd w:val="clear" w:color="auto" w:fill="FFFFFF"/>
            <w:vAlign w:val="bottom"/>
          </w:tcPr>
          <w:p w14:paraId="28575B27" w14:textId="4E182BA1" w:rsidR="00677742" w:rsidRPr="00D94281" w:rsidRDefault="00677742" w:rsidP="00677742">
            <w:pPr>
              <w:pStyle w:val="CETBodytext"/>
              <w:rPr>
                <w:rFonts w:cs="Arial"/>
                <w:szCs w:val="18"/>
                <w:lang w:val="en-GB"/>
              </w:rPr>
            </w:pPr>
            <w:r w:rsidRPr="00D94281">
              <w:rPr>
                <w:rFonts w:cs="Arial"/>
                <w:lang w:eastAsia="ja-JP"/>
              </w:rPr>
              <w:t>939,37</w:t>
            </w:r>
          </w:p>
        </w:tc>
        <w:tc>
          <w:tcPr>
            <w:tcW w:w="1170" w:type="dxa"/>
            <w:shd w:val="clear" w:color="auto" w:fill="FFFFFF"/>
            <w:vAlign w:val="bottom"/>
          </w:tcPr>
          <w:p w14:paraId="3A50B95D" w14:textId="35371C57" w:rsidR="00677742" w:rsidRPr="00D94281" w:rsidRDefault="00677742" w:rsidP="00677742">
            <w:pPr>
              <w:pStyle w:val="CETBodytext"/>
              <w:rPr>
                <w:rFonts w:cs="Arial"/>
                <w:szCs w:val="18"/>
                <w:lang w:val="en-GB"/>
              </w:rPr>
            </w:pPr>
            <w:r w:rsidRPr="00D94281">
              <w:rPr>
                <w:rFonts w:cs="Arial"/>
                <w:lang w:eastAsia="ja-JP"/>
              </w:rPr>
              <w:t>8,636</w:t>
            </w:r>
          </w:p>
        </w:tc>
        <w:tc>
          <w:tcPr>
            <w:tcW w:w="1170" w:type="dxa"/>
            <w:shd w:val="clear" w:color="auto" w:fill="FFFFFF"/>
            <w:vAlign w:val="bottom"/>
          </w:tcPr>
          <w:p w14:paraId="45E40897" w14:textId="25736DBF" w:rsidR="00677742" w:rsidRPr="00D94281" w:rsidRDefault="00677742" w:rsidP="00677742">
            <w:pPr>
              <w:pStyle w:val="CETBodytext"/>
              <w:rPr>
                <w:rFonts w:cs="Arial"/>
                <w:szCs w:val="18"/>
                <w:lang w:val="en-GB"/>
              </w:rPr>
            </w:pPr>
            <w:r w:rsidRPr="00D94281">
              <w:rPr>
                <w:rFonts w:cs="Arial"/>
                <w:lang w:eastAsia="ja-JP"/>
              </w:rPr>
              <w:t>3,365</w:t>
            </w:r>
          </w:p>
        </w:tc>
        <w:tc>
          <w:tcPr>
            <w:tcW w:w="1134" w:type="dxa"/>
            <w:shd w:val="clear" w:color="auto" w:fill="FFFFFF"/>
            <w:vAlign w:val="bottom"/>
          </w:tcPr>
          <w:p w14:paraId="582A6098" w14:textId="0F47FA02" w:rsidR="00677742" w:rsidRPr="00D94281" w:rsidRDefault="00677742" w:rsidP="00677742">
            <w:pPr>
              <w:pStyle w:val="CETBodytext"/>
              <w:ind w:right="-1"/>
              <w:rPr>
                <w:rFonts w:cs="Arial"/>
                <w:szCs w:val="18"/>
                <w:lang w:val="en-GB"/>
              </w:rPr>
            </w:pPr>
            <w:r w:rsidRPr="00D94281">
              <w:rPr>
                <w:rFonts w:cs="Arial"/>
                <w:lang w:eastAsia="ja-JP"/>
              </w:rPr>
              <w:t>1061,86</w:t>
            </w:r>
          </w:p>
        </w:tc>
        <w:tc>
          <w:tcPr>
            <w:tcW w:w="1134" w:type="dxa"/>
            <w:shd w:val="clear" w:color="auto" w:fill="FFFFFF"/>
            <w:vAlign w:val="bottom"/>
          </w:tcPr>
          <w:p w14:paraId="6CC89BF4" w14:textId="09413FC5" w:rsidR="00677742" w:rsidRPr="00D94281" w:rsidRDefault="00677742" w:rsidP="00677742">
            <w:pPr>
              <w:pStyle w:val="CETBodytext"/>
              <w:ind w:right="-1"/>
              <w:rPr>
                <w:rFonts w:cs="Arial"/>
                <w:szCs w:val="18"/>
                <w:lang w:val="en-GB"/>
              </w:rPr>
            </w:pPr>
            <w:r w:rsidRPr="00D94281">
              <w:rPr>
                <w:rFonts w:cs="Arial"/>
                <w:lang w:eastAsia="ja-JP"/>
              </w:rPr>
              <w:t>628,82</w:t>
            </w:r>
          </w:p>
        </w:tc>
        <w:tc>
          <w:tcPr>
            <w:tcW w:w="1134" w:type="dxa"/>
            <w:shd w:val="clear" w:color="auto" w:fill="FFFFFF"/>
            <w:vAlign w:val="bottom"/>
          </w:tcPr>
          <w:p w14:paraId="6713DFB1" w14:textId="2D39F372" w:rsidR="00677742" w:rsidRPr="00D94281" w:rsidRDefault="00677742" w:rsidP="00677742">
            <w:pPr>
              <w:pStyle w:val="CETBodytext"/>
              <w:ind w:right="-1"/>
              <w:rPr>
                <w:rFonts w:cs="Arial"/>
                <w:szCs w:val="18"/>
                <w:lang w:val="en-GB"/>
              </w:rPr>
            </w:pPr>
            <w:r w:rsidRPr="00D94281">
              <w:rPr>
                <w:rFonts w:cs="Arial"/>
                <w:lang w:eastAsia="ja-JP"/>
              </w:rPr>
              <w:t>408,618</w:t>
            </w:r>
          </w:p>
        </w:tc>
        <w:tc>
          <w:tcPr>
            <w:tcW w:w="1134" w:type="dxa"/>
            <w:shd w:val="clear" w:color="auto" w:fill="FFFFFF"/>
            <w:vAlign w:val="bottom"/>
          </w:tcPr>
          <w:p w14:paraId="3599D789" w14:textId="233D39DA" w:rsidR="00677742" w:rsidRPr="00D94281" w:rsidRDefault="00677742" w:rsidP="00677742">
            <w:pPr>
              <w:pStyle w:val="CETBodytext"/>
              <w:ind w:right="-1"/>
              <w:rPr>
                <w:rFonts w:cs="Arial"/>
                <w:szCs w:val="18"/>
                <w:lang w:eastAsia="ja-JP"/>
              </w:rPr>
            </w:pPr>
            <w:r w:rsidRPr="00D94281">
              <w:rPr>
                <w:rFonts w:cs="Arial"/>
                <w:lang w:eastAsia="ja-JP"/>
              </w:rPr>
              <w:t>26,959</w:t>
            </w:r>
          </w:p>
        </w:tc>
      </w:tr>
      <w:tr w:rsidR="00677742" w:rsidRPr="00B57B36" w14:paraId="10F7640E" w14:textId="69EE666D" w:rsidTr="00677742">
        <w:tc>
          <w:tcPr>
            <w:tcW w:w="1134" w:type="dxa"/>
            <w:shd w:val="clear" w:color="auto" w:fill="FFFFFF"/>
            <w:vAlign w:val="bottom"/>
          </w:tcPr>
          <w:p w14:paraId="4E4FD18E" w14:textId="1EA4FDAA" w:rsidR="00677742" w:rsidRPr="00D94281" w:rsidRDefault="00677742" w:rsidP="00677742">
            <w:pPr>
              <w:pStyle w:val="CETBodytext"/>
              <w:rPr>
                <w:rFonts w:cs="Arial"/>
                <w:szCs w:val="18"/>
                <w:lang w:val="en-GB"/>
              </w:rPr>
            </w:pPr>
            <w:r w:rsidRPr="00D94281">
              <w:rPr>
                <w:rFonts w:cs="Arial"/>
                <w:lang w:eastAsia="ja-JP"/>
              </w:rPr>
              <w:t>1075,36</w:t>
            </w:r>
          </w:p>
        </w:tc>
        <w:tc>
          <w:tcPr>
            <w:tcW w:w="1170" w:type="dxa"/>
            <w:shd w:val="clear" w:color="auto" w:fill="FFFFFF"/>
            <w:vAlign w:val="bottom"/>
          </w:tcPr>
          <w:p w14:paraId="6727244E" w14:textId="44ED0259" w:rsidR="00677742" w:rsidRPr="00D94281" w:rsidRDefault="00677742" w:rsidP="00677742">
            <w:pPr>
              <w:pStyle w:val="CETBodytext"/>
              <w:rPr>
                <w:rFonts w:cs="Arial"/>
                <w:szCs w:val="18"/>
                <w:lang w:val="en-GB"/>
              </w:rPr>
            </w:pPr>
            <w:r w:rsidRPr="00D94281">
              <w:rPr>
                <w:rFonts w:cs="Arial"/>
                <w:lang w:eastAsia="ja-JP"/>
              </w:rPr>
              <w:t>9,821</w:t>
            </w:r>
          </w:p>
        </w:tc>
        <w:tc>
          <w:tcPr>
            <w:tcW w:w="1170" w:type="dxa"/>
            <w:shd w:val="clear" w:color="auto" w:fill="FFFFFF"/>
            <w:vAlign w:val="bottom"/>
          </w:tcPr>
          <w:p w14:paraId="63A8A2F8" w14:textId="6BD77C35" w:rsidR="00677742" w:rsidRPr="00D94281" w:rsidRDefault="00677742" w:rsidP="00677742">
            <w:pPr>
              <w:pStyle w:val="CETBodytext"/>
              <w:rPr>
                <w:rFonts w:cs="Arial"/>
                <w:szCs w:val="18"/>
                <w:lang w:val="en-GB"/>
              </w:rPr>
            </w:pPr>
            <w:r w:rsidRPr="00D94281">
              <w:rPr>
                <w:rFonts w:cs="Arial"/>
                <w:lang w:eastAsia="ja-JP"/>
              </w:rPr>
              <w:t>0,2</w:t>
            </w:r>
          </w:p>
        </w:tc>
        <w:tc>
          <w:tcPr>
            <w:tcW w:w="1134" w:type="dxa"/>
            <w:shd w:val="clear" w:color="auto" w:fill="FFFFFF"/>
            <w:vAlign w:val="bottom"/>
          </w:tcPr>
          <w:p w14:paraId="5780EDBE" w14:textId="52BB1494" w:rsidR="00677742" w:rsidRPr="00D94281" w:rsidRDefault="00677742" w:rsidP="00677742">
            <w:pPr>
              <w:pStyle w:val="CETBodytext"/>
              <w:ind w:right="-1"/>
              <w:rPr>
                <w:rFonts w:cs="Arial"/>
                <w:szCs w:val="18"/>
                <w:lang w:val="en-GB"/>
              </w:rPr>
            </w:pPr>
            <w:r w:rsidRPr="00D94281">
              <w:rPr>
                <w:rFonts w:cs="Arial"/>
                <w:lang w:eastAsia="ja-JP"/>
              </w:rPr>
              <w:t>1253,78</w:t>
            </w:r>
          </w:p>
        </w:tc>
        <w:tc>
          <w:tcPr>
            <w:tcW w:w="1134" w:type="dxa"/>
            <w:shd w:val="clear" w:color="auto" w:fill="FFFFFF"/>
            <w:vAlign w:val="bottom"/>
          </w:tcPr>
          <w:p w14:paraId="082D7036" w14:textId="2BCD059B" w:rsidR="00677742" w:rsidRPr="00D94281" w:rsidRDefault="00677742" w:rsidP="00677742">
            <w:pPr>
              <w:pStyle w:val="CETBodytext"/>
              <w:ind w:right="-1"/>
              <w:rPr>
                <w:rFonts w:cs="Arial"/>
                <w:szCs w:val="18"/>
                <w:lang w:val="en-GB"/>
              </w:rPr>
            </w:pPr>
            <w:r w:rsidRPr="00D94281">
              <w:rPr>
                <w:rFonts w:cs="Arial"/>
                <w:lang w:eastAsia="ja-JP"/>
              </w:rPr>
              <w:t>1062,82</w:t>
            </w:r>
          </w:p>
        </w:tc>
        <w:tc>
          <w:tcPr>
            <w:tcW w:w="1134" w:type="dxa"/>
            <w:shd w:val="clear" w:color="auto" w:fill="FFFFFF"/>
            <w:vAlign w:val="bottom"/>
          </w:tcPr>
          <w:p w14:paraId="52368775" w14:textId="4D7F3819" w:rsidR="00677742" w:rsidRPr="00D94281" w:rsidRDefault="00677742" w:rsidP="00677742">
            <w:pPr>
              <w:pStyle w:val="CETBodytext"/>
              <w:ind w:right="-1"/>
              <w:rPr>
                <w:rFonts w:cs="Arial"/>
                <w:szCs w:val="18"/>
                <w:lang w:val="en-GB"/>
              </w:rPr>
            </w:pPr>
            <w:r w:rsidRPr="00D94281">
              <w:rPr>
                <w:rFonts w:cs="Arial"/>
                <w:lang w:eastAsia="ja-JP"/>
              </w:rPr>
              <w:t>181,048</w:t>
            </w:r>
          </w:p>
        </w:tc>
        <w:tc>
          <w:tcPr>
            <w:tcW w:w="1134" w:type="dxa"/>
            <w:shd w:val="clear" w:color="auto" w:fill="FFFFFF"/>
            <w:vAlign w:val="bottom"/>
          </w:tcPr>
          <w:p w14:paraId="79DC649F" w14:textId="2497F0EC" w:rsidR="00677742" w:rsidRPr="00D94281" w:rsidRDefault="00677742" w:rsidP="00677742">
            <w:pPr>
              <w:pStyle w:val="CETBodytext"/>
              <w:ind w:right="-1"/>
              <w:rPr>
                <w:rFonts w:cs="Arial"/>
                <w:szCs w:val="18"/>
                <w:lang w:eastAsia="ja-JP"/>
              </w:rPr>
            </w:pPr>
            <w:r w:rsidRPr="00D94281">
              <w:rPr>
                <w:rFonts w:cs="Arial"/>
                <w:lang w:eastAsia="ja-JP"/>
              </w:rPr>
              <w:t>0,551</w:t>
            </w:r>
          </w:p>
        </w:tc>
      </w:tr>
      <w:tr w:rsidR="00677742" w:rsidRPr="00B57B36" w14:paraId="08036288" w14:textId="170D1FBA" w:rsidTr="00677742">
        <w:tc>
          <w:tcPr>
            <w:tcW w:w="1134" w:type="dxa"/>
            <w:shd w:val="clear" w:color="auto" w:fill="FFFFFF"/>
            <w:vAlign w:val="bottom"/>
          </w:tcPr>
          <w:p w14:paraId="7DC62AAC" w14:textId="1A12F22C" w:rsidR="00677742" w:rsidRPr="00D94281" w:rsidRDefault="00677742" w:rsidP="00677742">
            <w:pPr>
              <w:pStyle w:val="CETBodytext"/>
              <w:rPr>
                <w:rFonts w:cs="Arial"/>
                <w:szCs w:val="18"/>
                <w:lang w:val="en-GB"/>
              </w:rPr>
            </w:pPr>
            <w:r w:rsidRPr="00D94281">
              <w:rPr>
                <w:rFonts w:cs="Arial"/>
                <w:lang w:eastAsia="ja-JP"/>
              </w:rPr>
              <w:t>1448,6</w:t>
            </w:r>
          </w:p>
        </w:tc>
        <w:tc>
          <w:tcPr>
            <w:tcW w:w="1170" w:type="dxa"/>
            <w:shd w:val="clear" w:color="auto" w:fill="FFFFFF"/>
            <w:vAlign w:val="bottom"/>
          </w:tcPr>
          <w:p w14:paraId="36601487" w14:textId="55D1D33D" w:rsidR="00677742" w:rsidRPr="00D94281" w:rsidRDefault="00677742" w:rsidP="00677742">
            <w:pPr>
              <w:pStyle w:val="CETBodytext"/>
              <w:rPr>
                <w:rFonts w:cs="Arial"/>
                <w:szCs w:val="18"/>
                <w:lang w:val="en-GB"/>
              </w:rPr>
            </w:pPr>
            <w:r w:rsidRPr="00D94281">
              <w:rPr>
                <w:rFonts w:cs="Arial"/>
                <w:lang w:eastAsia="ja-JP"/>
              </w:rPr>
              <w:t>6,485</w:t>
            </w:r>
          </w:p>
        </w:tc>
        <w:tc>
          <w:tcPr>
            <w:tcW w:w="1170" w:type="dxa"/>
            <w:shd w:val="clear" w:color="auto" w:fill="FFFFFF"/>
            <w:vAlign w:val="bottom"/>
          </w:tcPr>
          <w:p w14:paraId="1F004541" w14:textId="70519F7E" w:rsidR="00677742" w:rsidRPr="00D94281" w:rsidRDefault="00677742" w:rsidP="00677742">
            <w:pPr>
              <w:pStyle w:val="CETBodytext"/>
              <w:rPr>
                <w:rFonts w:cs="Arial"/>
                <w:szCs w:val="18"/>
                <w:lang w:val="en-GB"/>
              </w:rPr>
            </w:pPr>
            <w:r w:rsidRPr="00D94281">
              <w:rPr>
                <w:rFonts w:cs="Arial"/>
                <w:lang w:eastAsia="ja-JP"/>
              </w:rPr>
              <w:t>4,726</w:t>
            </w:r>
          </w:p>
        </w:tc>
        <w:tc>
          <w:tcPr>
            <w:tcW w:w="1134" w:type="dxa"/>
            <w:shd w:val="clear" w:color="auto" w:fill="FFFFFF"/>
            <w:vAlign w:val="bottom"/>
          </w:tcPr>
          <w:p w14:paraId="686D89A8" w14:textId="43586B92" w:rsidR="00677742" w:rsidRPr="00D94281" w:rsidRDefault="00677742" w:rsidP="00677742">
            <w:pPr>
              <w:pStyle w:val="CETBodytext"/>
              <w:ind w:right="-1"/>
              <w:rPr>
                <w:rFonts w:cs="Arial"/>
                <w:szCs w:val="18"/>
                <w:lang w:val="en-GB"/>
              </w:rPr>
            </w:pPr>
            <w:r w:rsidRPr="00D94281">
              <w:rPr>
                <w:rFonts w:cs="Arial"/>
                <w:lang w:eastAsia="ja-JP"/>
              </w:rPr>
              <w:t>1609,67</w:t>
            </w:r>
          </w:p>
        </w:tc>
        <w:tc>
          <w:tcPr>
            <w:tcW w:w="1134" w:type="dxa"/>
            <w:shd w:val="clear" w:color="auto" w:fill="FFFFFF"/>
            <w:vAlign w:val="bottom"/>
          </w:tcPr>
          <w:p w14:paraId="4D46D0F7" w14:textId="18B3D6DB" w:rsidR="00677742" w:rsidRPr="00D94281" w:rsidRDefault="00677742" w:rsidP="00677742">
            <w:pPr>
              <w:pStyle w:val="CETBodytext"/>
              <w:ind w:right="-1"/>
              <w:rPr>
                <w:rFonts w:cs="Arial"/>
                <w:szCs w:val="18"/>
                <w:lang w:val="en-GB"/>
              </w:rPr>
            </w:pPr>
            <w:r w:rsidRPr="00D94281">
              <w:rPr>
                <w:rFonts w:cs="Arial"/>
                <w:lang w:eastAsia="ja-JP"/>
              </w:rPr>
              <w:t>1254,75</w:t>
            </w:r>
          </w:p>
        </w:tc>
        <w:tc>
          <w:tcPr>
            <w:tcW w:w="1134" w:type="dxa"/>
            <w:shd w:val="clear" w:color="auto" w:fill="FFFFFF"/>
            <w:vAlign w:val="bottom"/>
          </w:tcPr>
          <w:p w14:paraId="30CB72E4" w14:textId="1232CEAD" w:rsidR="00677742" w:rsidRPr="00D94281" w:rsidRDefault="00677742" w:rsidP="00677742">
            <w:pPr>
              <w:pStyle w:val="CETBodytext"/>
              <w:ind w:right="-1"/>
              <w:rPr>
                <w:rFonts w:cs="Arial"/>
                <w:szCs w:val="18"/>
                <w:lang w:val="en-GB"/>
              </w:rPr>
            </w:pPr>
            <w:r w:rsidRPr="00D94281">
              <w:rPr>
                <w:rFonts w:cs="Arial"/>
                <w:lang w:eastAsia="ja-JP"/>
              </w:rPr>
              <w:t>370,729</w:t>
            </w:r>
          </w:p>
        </w:tc>
        <w:tc>
          <w:tcPr>
            <w:tcW w:w="1134" w:type="dxa"/>
            <w:shd w:val="clear" w:color="auto" w:fill="FFFFFF"/>
            <w:vAlign w:val="bottom"/>
          </w:tcPr>
          <w:p w14:paraId="6D86CEB3" w14:textId="422F75A6" w:rsidR="00677742" w:rsidRPr="00D94281" w:rsidRDefault="00677742" w:rsidP="00677742">
            <w:pPr>
              <w:pStyle w:val="CETBodytext"/>
              <w:ind w:right="-1"/>
              <w:rPr>
                <w:rFonts w:cs="Arial"/>
                <w:szCs w:val="18"/>
                <w:lang w:eastAsia="ja-JP"/>
              </w:rPr>
            </w:pPr>
            <w:r w:rsidRPr="00D94281">
              <w:rPr>
                <w:rFonts w:cs="Arial"/>
                <w:lang w:eastAsia="ja-JP"/>
              </w:rPr>
              <w:t>34,588</w:t>
            </w:r>
          </w:p>
        </w:tc>
      </w:tr>
      <w:tr w:rsidR="00677742" w:rsidRPr="00B57B36" w14:paraId="49F398E4" w14:textId="67B4A8B4" w:rsidTr="00677742">
        <w:tc>
          <w:tcPr>
            <w:tcW w:w="1134" w:type="dxa"/>
            <w:shd w:val="clear" w:color="auto" w:fill="FFFFFF"/>
            <w:vAlign w:val="bottom"/>
          </w:tcPr>
          <w:p w14:paraId="04E7BCBF" w14:textId="5DE70206" w:rsidR="00677742" w:rsidRPr="00D94281" w:rsidRDefault="00677742" w:rsidP="00677742">
            <w:pPr>
              <w:pStyle w:val="CETBodytext"/>
              <w:rPr>
                <w:rFonts w:cs="Arial"/>
                <w:szCs w:val="18"/>
                <w:lang w:val="en-GB"/>
              </w:rPr>
            </w:pPr>
            <w:r w:rsidRPr="00D94281">
              <w:rPr>
                <w:rFonts w:cs="Arial"/>
                <w:lang w:eastAsia="ja-JP"/>
              </w:rPr>
              <w:t>1647,28</w:t>
            </w:r>
          </w:p>
        </w:tc>
        <w:tc>
          <w:tcPr>
            <w:tcW w:w="1170" w:type="dxa"/>
            <w:shd w:val="clear" w:color="auto" w:fill="FFFFFF"/>
            <w:vAlign w:val="bottom"/>
          </w:tcPr>
          <w:p w14:paraId="4940ADD9" w14:textId="41E7BB24" w:rsidR="00677742" w:rsidRPr="00D94281" w:rsidRDefault="00677742" w:rsidP="00677742">
            <w:pPr>
              <w:pStyle w:val="CETBodytext"/>
              <w:rPr>
                <w:rFonts w:cs="Arial"/>
                <w:szCs w:val="18"/>
                <w:lang w:val="en-GB"/>
              </w:rPr>
            </w:pPr>
            <w:r w:rsidRPr="00D94281">
              <w:rPr>
                <w:rFonts w:cs="Arial"/>
                <w:lang w:eastAsia="ja-JP"/>
              </w:rPr>
              <w:t>9,795</w:t>
            </w:r>
          </w:p>
        </w:tc>
        <w:tc>
          <w:tcPr>
            <w:tcW w:w="1170" w:type="dxa"/>
            <w:shd w:val="clear" w:color="auto" w:fill="FFFFFF"/>
            <w:vAlign w:val="bottom"/>
          </w:tcPr>
          <w:p w14:paraId="515A3C17" w14:textId="7BFD5BF6" w:rsidR="00677742" w:rsidRPr="00D94281" w:rsidRDefault="00677742" w:rsidP="00677742">
            <w:pPr>
              <w:pStyle w:val="CETBodytext"/>
              <w:rPr>
                <w:rFonts w:cs="Arial"/>
                <w:szCs w:val="18"/>
                <w:lang w:val="en-GB"/>
              </w:rPr>
            </w:pPr>
            <w:r w:rsidRPr="00D94281">
              <w:rPr>
                <w:rFonts w:cs="Arial"/>
                <w:lang w:eastAsia="ja-JP"/>
              </w:rPr>
              <w:t>0,196</w:t>
            </w:r>
          </w:p>
        </w:tc>
        <w:tc>
          <w:tcPr>
            <w:tcW w:w="1134" w:type="dxa"/>
            <w:shd w:val="clear" w:color="auto" w:fill="FFFFFF"/>
            <w:vAlign w:val="bottom"/>
          </w:tcPr>
          <w:p w14:paraId="0DC02B88" w14:textId="2CC4FED3" w:rsidR="00677742" w:rsidRPr="00D94281" w:rsidRDefault="00677742" w:rsidP="00677742">
            <w:pPr>
              <w:pStyle w:val="CETBodytext"/>
              <w:ind w:right="-1"/>
              <w:rPr>
                <w:rFonts w:cs="Arial"/>
                <w:szCs w:val="18"/>
                <w:lang w:val="en-GB"/>
              </w:rPr>
            </w:pPr>
            <w:r w:rsidRPr="00D94281">
              <w:rPr>
                <w:rFonts w:cs="Arial"/>
                <w:lang w:eastAsia="ja-JP"/>
              </w:rPr>
              <w:t>1707,08</w:t>
            </w:r>
          </w:p>
        </w:tc>
        <w:tc>
          <w:tcPr>
            <w:tcW w:w="1134" w:type="dxa"/>
            <w:shd w:val="clear" w:color="auto" w:fill="FFFFFF"/>
            <w:vAlign w:val="bottom"/>
          </w:tcPr>
          <w:p w14:paraId="2052A679" w14:textId="295A7B33" w:rsidR="00677742" w:rsidRPr="00D94281" w:rsidRDefault="00677742" w:rsidP="00677742">
            <w:pPr>
              <w:pStyle w:val="CETBodytext"/>
              <w:ind w:right="-1"/>
              <w:rPr>
                <w:rFonts w:cs="Arial"/>
                <w:szCs w:val="18"/>
                <w:lang w:val="en-GB"/>
              </w:rPr>
            </w:pPr>
            <w:r w:rsidRPr="00D94281">
              <w:rPr>
                <w:rFonts w:cs="Arial"/>
                <w:lang w:eastAsia="ja-JP"/>
              </w:rPr>
              <w:t>1610,63</w:t>
            </w:r>
          </w:p>
        </w:tc>
        <w:tc>
          <w:tcPr>
            <w:tcW w:w="1134" w:type="dxa"/>
            <w:shd w:val="clear" w:color="auto" w:fill="FFFFFF"/>
            <w:vAlign w:val="bottom"/>
          </w:tcPr>
          <w:p w14:paraId="1DC92DED" w14:textId="063F9F25" w:rsidR="00677742" w:rsidRPr="00D94281" w:rsidRDefault="00677742" w:rsidP="00677742">
            <w:pPr>
              <w:pStyle w:val="CETBodytext"/>
              <w:ind w:right="-1"/>
              <w:rPr>
                <w:rFonts w:cs="Arial"/>
                <w:szCs w:val="18"/>
                <w:lang w:val="en-GB"/>
              </w:rPr>
            </w:pPr>
            <w:r w:rsidRPr="00D94281">
              <w:rPr>
                <w:rFonts w:cs="Arial"/>
                <w:lang w:eastAsia="ja-JP"/>
              </w:rPr>
              <w:t>96,882</w:t>
            </w:r>
          </w:p>
        </w:tc>
        <w:tc>
          <w:tcPr>
            <w:tcW w:w="1134" w:type="dxa"/>
            <w:shd w:val="clear" w:color="auto" w:fill="FFFFFF"/>
            <w:vAlign w:val="bottom"/>
          </w:tcPr>
          <w:p w14:paraId="18B8EF03" w14:textId="51C8F242" w:rsidR="00677742" w:rsidRPr="00D94281" w:rsidRDefault="00677742" w:rsidP="00677742">
            <w:pPr>
              <w:pStyle w:val="CETBodytext"/>
              <w:ind w:right="-1"/>
              <w:rPr>
                <w:rFonts w:cs="Arial"/>
                <w:szCs w:val="18"/>
                <w:lang w:eastAsia="ja-JP"/>
              </w:rPr>
            </w:pPr>
            <w:r w:rsidRPr="00D94281">
              <w:rPr>
                <w:rFonts w:cs="Arial"/>
                <w:lang w:eastAsia="ja-JP"/>
              </w:rPr>
              <w:t>0,46</w:t>
            </w:r>
          </w:p>
        </w:tc>
      </w:tr>
      <w:tr w:rsidR="00677742" w:rsidRPr="00B57B36" w14:paraId="74D477EE" w14:textId="09B615F8" w:rsidTr="00677742">
        <w:tc>
          <w:tcPr>
            <w:tcW w:w="1134" w:type="dxa"/>
            <w:shd w:val="clear" w:color="auto" w:fill="FFFFFF"/>
            <w:vAlign w:val="bottom"/>
          </w:tcPr>
          <w:p w14:paraId="213D3AB9" w14:textId="70EA1A3C" w:rsidR="00677742" w:rsidRPr="00D94281" w:rsidRDefault="00677742" w:rsidP="00677742">
            <w:pPr>
              <w:pStyle w:val="CETBodytext"/>
              <w:rPr>
                <w:rFonts w:cs="Arial"/>
                <w:szCs w:val="18"/>
                <w:lang w:val="en-GB"/>
              </w:rPr>
            </w:pPr>
            <w:r w:rsidRPr="00D94281">
              <w:rPr>
                <w:rFonts w:cs="Arial"/>
                <w:lang w:eastAsia="ja-JP"/>
              </w:rPr>
              <w:t>1710,93</w:t>
            </w:r>
          </w:p>
        </w:tc>
        <w:tc>
          <w:tcPr>
            <w:tcW w:w="1170" w:type="dxa"/>
            <w:shd w:val="clear" w:color="auto" w:fill="FFFFFF"/>
            <w:vAlign w:val="bottom"/>
          </w:tcPr>
          <w:p w14:paraId="45028128" w14:textId="16C49883" w:rsidR="00677742" w:rsidRPr="00D94281" w:rsidRDefault="00677742" w:rsidP="00677742">
            <w:pPr>
              <w:pStyle w:val="CETBodytext"/>
              <w:rPr>
                <w:rFonts w:cs="Arial"/>
                <w:szCs w:val="18"/>
                <w:lang w:val="en-GB"/>
              </w:rPr>
            </w:pPr>
            <w:r w:rsidRPr="00D94281">
              <w:rPr>
                <w:rFonts w:cs="Arial"/>
                <w:lang w:eastAsia="ja-JP"/>
              </w:rPr>
              <w:t>10,068</w:t>
            </w:r>
          </w:p>
        </w:tc>
        <w:tc>
          <w:tcPr>
            <w:tcW w:w="1170" w:type="dxa"/>
            <w:shd w:val="clear" w:color="auto" w:fill="FFFFFF"/>
            <w:vAlign w:val="bottom"/>
          </w:tcPr>
          <w:p w14:paraId="0C21ACFB" w14:textId="2F6FB1CE" w:rsidR="00677742" w:rsidRPr="00D94281" w:rsidRDefault="00677742" w:rsidP="00677742">
            <w:pPr>
              <w:pStyle w:val="CETBodytext"/>
              <w:rPr>
                <w:rFonts w:cs="Arial"/>
                <w:szCs w:val="18"/>
                <w:lang w:val="en-GB"/>
              </w:rPr>
            </w:pPr>
            <w:r w:rsidRPr="00D94281">
              <w:rPr>
                <w:rFonts w:cs="Arial"/>
                <w:lang w:eastAsia="ja-JP"/>
              </w:rPr>
              <w:t>0,003</w:t>
            </w:r>
          </w:p>
        </w:tc>
        <w:tc>
          <w:tcPr>
            <w:tcW w:w="1134" w:type="dxa"/>
            <w:shd w:val="clear" w:color="auto" w:fill="FFFFFF"/>
            <w:vAlign w:val="bottom"/>
          </w:tcPr>
          <w:p w14:paraId="02F5DDAC" w14:textId="398F7CD7" w:rsidR="00677742" w:rsidRPr="00D94281" w:rsidRDefault="00677742" w:rsidP="00677742">
            <w:pPr>
              <w:pStyle w:val="CETBodytext"/>
              <w:ind w:right="-1"/>
              <w:rPr>
                <w:rFonts w:cs="Arial"/>
                <w:szCs w:val="18"/>
                <w:lang w:val="en-GB"/>
              </w:rPr>
            </w:pPr>
            <w:r w:rsidRPr="00D94281">
              <w:rPr>
                <w:rFonts w:cs="Arial"/>
                <w:lang w:eastAsia="ja-JP"/>
              </w:rPr>
              <w:t>1720,58</w:t>
            </w:r>
          </w:p>
        </w:tc>
        <w:tc>
          <w:tcPr>
            <w:tcW w:w="1134" w:type="dxa"/>
            <w:shd w:val="clear" w:color="auto" w:fill="FFFFFF"/>
            <w:vAlign w:val="bottom"/>
          </w:tcPr>
          <w:p w14:paraId="2D45C3B6" w14:textId="4F9B1AF7" w:rsidR="00677742" w:rsidRPr="00D94281" w:rsidRDefault="00677742" w:rsidP="00677742">
            <w:pPr>
              <w:pStyle w:val="CETBodytext"/>
              <w:ind w:right="-1"/>
              <w:rPr>
                <w:rFonts w:cs="Arial"/>
                <w:szCs w:val="18"/>
                <w:lang w:val="en-GB"/>
              </w:rPr>
            </w:pPr>
            <w:r w:rsidRPr="00D94281">
              <w:rPr>
                <w:rFonts w:cs="Arial"/>
                <w:lang w:eastAsia="ja-JP"/>
              </w:rPr>
              <w:t>1708,04</w:t>
            </w:r>
          </w:p>
        </w:tc>
        <w:tc>
          <w:tcPr>
            <w:tcW w:w="1134" w:type="dxa"/>
            <w:shd w:val="clear" w:color="auto" w:fill="FFFFFF"/>
            <w:vAlign w:val="bottom"/>
          </w:tcPr>
          <w:p w14:paraId="6871E7BF" w14:textId="4BEAA701" w:rsidR="00677742" w:rsidRPr="00D94281" w:rsidRDefault="00677742" w:rsidP="00677742">
            <w:pPr>
              <w:pStyle w:val="CETBodytext"/>
              <w:ind w:right="-1"/>
              <w:rPr>
                <w:rFonts w:cs="Arial"/>
                <w:szCs w:val="18"/>
                <w:lang w:val="en-GB"/>
              </w:rPr>
            </w:pPr>
            <w:r w:rsidRPr="00D94281">
              <w:rPr>
                <w:rFonts w:cs="Arial"/>
                <w:lang w:eastAsia="ja-JP"/>
              </w:rPr>
              <w:t>12,5</w:t>
            </w:r>
          </w:p>
        </w:tc>
        <w:tc>
          <w:tcPr>
            <w:tcW w:w="1134" w:type="dxa"/>
            <w:shd w:val="clear" w:color="auto" w:fill="FFFFFF"/>
            <w:vAlign w:val="bottom"/>
          </w:tcPr>
          <w:p w14:paraId="29757056" w14:textId="0415AD9B" w:rsidR="00677742" w:rsidRPr="00D94281" w:rsidRDefault="00677742" w:rsidP="00677742">
            <w:pPr>
              <w:pStyle w:val="CETBodytext"/>
              <w:ind w:right="-1"/>
              <w:rPr>
                <w:rFonts w:cs="Arial"/>
                <w:szCs w:val="18"/>
                <w:lang w:eastAsia="ja-JP"/>
              </w:rPr>
            </w:pPr>
            <w:r w:rsidRPr="00D94281">
              <w:rPr>
                <w:rFonts w:cs="Arial"/>
                <w:lang w:eastAsia="ja-JP"/>
              </w:rPr>
              <w:t>0,001</w:t>
            </w:r>
          </w:p>
        </w:tc>
      </w:tr>
      <w:tr w:rsidR="00677742" w:rsidRPr="00B57B36" w14:paraId="46CB35D9" w14:textId="19635149" w:rsidTr="00677742">
        <w:tc>
          <w:tcPr>
            <w:tcW w:w="1134" w:type="dxa"/>
            <w:shd w:val="clear" w:color="auto" w:fill="FFFFFF"/>
            <w:vAlign w:val="bottom"/>
          </w:tcPr>
          <w:p w14:paraId="1609D4BB" w14:textId="12D69935" w:rsidR="00677742" w:rsidRPr="00D94281" w:rsidRDefault="00677742" w:rsidP="00677742">
            <w:pPr>
              <w:pStyle w:val="CETBodytext"/>
              <w:rPr>
                <w:rFonts w:cs="Arial"/>
                <w:szCs w:val="18"/>
                <w:lang w:val="en-GB"/>
              </w:rPr>
            </w:pPr>
            <w:r w:rsidRPr="00D94281">
              <w:rPr>
                <w:rFonts w:cs="Arial"/>
                <w:lang w:eastAsia="ja-JP"/>
              </w:rPr>
              <w:t>1733,12</w:t>
            </w:r>
          </w:p>
        </w:tc>
        <w:tc>
          <w:tcPr>
            <w:tcW w:w="1170" w:type="dxa"/>
            <w:shd w:val="clear" w:color="auto" w:fill="FFFFFF"/>
            <w:vAlign w:val="bottom"/>
          </w:tcPr>
          <w:p w14:paraId="1232D9BC" w14:textId="6281EBF5" w:rsidR="00677742" w:rsidRPr="00D94281" w:rsidRDefault="00677742" w:rsidP="00677742">
            <w:pPr>
              <w:pStyle w:val="CETBodytext"/>
              <w:rPr>
                <w:rFonts w:cs="Arial"/>
                <w:szCs w:val="18"/>
                <w:lang w:val="en-GB"/>
              </w:rPr>
            </w:pPr>
            <w:r w:rsidRPr="00D94281">
              <w:rPr>
                <w:rFonts w:cs="Arial"/>
                <w:lang w:eastAsia="ja-JP"/>
              </w:rPr>
              <w:t>10,075</w:t>
            </w:r>
          </w:p>
        </w:tc>
        <w:tc>
          <w:tcPr>
            <w:tcW w:w="1170" w:type="dxa"/>
            <w:shd w:val="clear" w:color="auto" w:fill="FFFFFF"/>
            <w:vAlign w:val="bottom"/>
          </w:tcPr>
          <w:p w14:paraId="43D7C5EE" w14:textId="71A70543" w:rsidR="00677742" w:rsidRPr="00D94281" w:rsidRDefault="00677742" w:rsidP="00677742">
            <w:pPr>
              <w:pStyle w:val="CETBodytext"/>
              <w:rPr>
                <w:rFonts w:cs="Arial"/>
                <w:szCs w:val="18"/>
                <w:lang w:val="en-GB"/>
              </w:rPr>
            </w:pPr>
            <w:r w:rsidRPr="00D94281">
              <w:rPr>
                <w:rFonts w:cs="Arial"/>
                <w:lang w:eastAsia="ja-JP"/>
              </w:rPr>
              <w:t>0,001</w:t>
            </w:r>
          </w:p>
        </w:tc>
        <w:tc>
          <w:tcPr>
            <w:tcW w:w="1134" w:type="dxa"/>
            <w:shd w:val="clear" w:color="auto" w:fill="FFFFFF"/>
            <w:vAlign w:val="bottom"/>
          </w:tcPr>
          <w:p w14:paraId="47D123FC" w14:textId="24D009A9" w:rsidR="00677742" w:rsidRPr="00D94281" w:rsidRDefault="00677742" w:rsidP="00677742">
            <w:pPr>
              <w:pStyle w:val="CETBodytext"/>
              <w:ind w:right="-1"/>
              <w:rPr>
                <w:rFonts w:cs="Arial"/>
                <w:szCs w:val="18"/>
                <w:lang w:val="en-GB"/>
              </w:rPr>
            </w:pPr>
            <w:r w:rsidRPr="00D94281">
              <w:rPr>
                <w:rFonts w:cs="Arial"/>
                <w:lang w:eastAsia="ja-JP"/>
              </w:rPr>
              <w:t>1735,04</w:t>
            </w:r>
          </w:p>
        </w:tc>
        <w:tc>
          <w:tcPr>
            <w:tcW w:w="1134" w:type="dxa"/>
            <w:shd w:val="clear" w:color="auto" w:fill="FFFFFF"/>
            <w:vAlign w:val="bottom"/>
          </w:tcPr>
          <w:p w14:paraId="3D5E634C" w14:textId="5453FF5C" w:rsidR="00677742" w:rsidRPr="00D94281" w:rsidRDefault="00677742" w:rsidP="00677742">
            <w:pPr>
              <w:pStyle w:val="CETBodytext"/>
              <w:ind w:right="-1"/>
              <w:rPr>
                <w:rFonts w:cs="Arial"/>
                <w:szCs w:val="18"/>
                <w:lang w:val="en-GB"/>
              </w:rPr>
            </w:pPr>
            <w:r w:rsidRPr="00D94281">
              <w:rPr>
                <w:rFonts w:cs="Arial"/>
                <w:lang w:eastAsia="ja-JP"/>
              </w:rPr>
              <w:t>1730,22</w:t>
            </w:r>
          </w:p>
        </w:tc>
        <w:tc>
          <w:tcPr>
            <w:tcW w:w="1134" w:type="dxa"/>
            <w:shd w:val="clear" w:color="auto" w:fill="FFFFFF"/>
            <w:vAlign w:val="bottom"/>
          </w:tcPr>
          <w:p w14:paraId="691431E6" w14:textId="64D58B5C" w:rsidR="00677742" w:rsidRPr="00D94281" w:rsidRDefault="00677742" w:rsidP="00677742">
            <w:pPr>
              <w:pStyle w:val="CETBodytext"/>
              <w:ind w:right="-1"/>
              <w:rPr>
                <w:rFonts w:cs="Arial"/>
                <w:szCs w:val="18"/>
                <w:lang w:val="en-GB"/>
              </w:rPr>
            </w:pPr>
            <w:r w:rsidRPr="00D94281">
              <w:rPr>
                <w:rFonts w:cs="Arial"/>
                <w:lang w:eastAsia="ja-JP"/>
              </w:rPr>
              <w:t>4,807</w:t>
            </w:r>
          </w:p>
        </w:tc>
        <w:tc>
          <w:tcPr>
            <w:tcW w:w="1134" w:type="dxa"/>
            <w:shd w:val="clear" w:color="auto" w:fill="FFFFFF"/>
            <w:vAlign w:val="bottom"/>
          </w:tcPr>
          <w:p w14:paraId="12322049" w14:textId="6F503690" w:rsidR="00677742" w:rsidRPr="00D94281" w:rsidRDefault="00677742" w:rsidP="00677742">
            <w:pPr>
              <w:pStyle w:val="CETBodytext"/>
              <w:ind w:right="-1"/>
              <w:rPr>
                <w:rFonts w:cs="Arial"/>
                <w:szCs w:val="18"/>
                <w:lang w:eastAsia="ja-JP"/>
              </w:rPr>
            </w:pPr>
            <w:r w:rsidRPr="00D94281">
              <w:rPr>
                <w:rFonts w:cs="Arial"/>
                <w:lang w:eastAsia="ja-JP"/>
              </w:rPr>
              <w:t>0</w:t>
            </w:r>
          </w:p>
        </w:tc>
      </w:tr>
      <w:tr w:rsidR="00677742" w:rsidRPr="00B57B36" w14:paraId="09E6F25D" w14:textId="280D3DEE" w:rsidTr="00677742">
        <w:tc>
          <w:tcPr>
            <w:tcW w:w="1134" w:type="dxa"/>
            <w:shd w:val="clear" w:color="auto" w:fill="FFFFFF"/>
            <w:vAlign w:val="bottom"/>
          </w:tcPr>
          <w:p w14:paraId="7CDD91E2" w14:textId="009202EE" w:rsidR="00677742" w:rsidRPr="00D94281" w:rsidRDefault="00677742" w:rsidP="00677742">
            <w:pPr>
              <w:pStyle w:val="CETBodytext"/>
              <w:rPr>
                <w:rFonts w:cs="Arial"/>
                <w:szCs w:val="18"/>
                <w:lang w:val="en-GB"/>
              </w:rPr>
            </w:pPr>
            <w:r w:rsidRPr="00D94281">
              <w:rPr>
                <w:rFonts w:cs="Arial"/>
                <w:lang w:eastAsia="ja-JP"/>
              </w:rPr>
              <w:t>2401,48</w:t>
            </w:r>
          </w:p>
        </w:tc>
        <w:tc>
          <w:tcPr>
            <w:tcW w:w="1170" w:type="dxa"/>
            <w:shd w:val="clear" w:color="auto" w:fill="FFFFFF"/>
            <w:vAlign w:val="bottom"/>
          </w:tcPr>
          <w:p w14:paraId="5B3272F3" w14:textId="62F68328" w:rsidR="00677742" w:rsidRPr="00D94281" w:rsidRDefault="00677742" w:rsidP="00677742">
            <w:pPr>
              <w:pStyle w:val="CETBodytext"/>
              <w:rPr>
                <w:rFonts w:cs="Arial"/>
                <w:szCs w:val="18"/>
                <w:lang w:val="en-GB"/>
              </w:rPr>
            </w:pPr>
            <w:r w:rsidRPr="00D94281">
              <w:rPr>
                <w:rFonts w:cs="Arial"/>
                <w:lang w:eastAsia="ja-JP"/>
              </w:rPr>
              <w:t>8,099</w:t>
            </w:r>
          </w:p>
        </w:tc>
        <w:tc>
          <w:tcPr>
            <w:tcW w:w="1170" w:type="dxa"/>
            <w:shd w:val="clear" w:color="auto" w:fill="FFFFFF"/>
            <w:vAlign w:val="bottom"/>
          </w:tcPr>
          <w:p w14:paraId="3970CB30" w14:textId="2DEB0E4E" w:rsidR="00677742" w:rsidRPr="00D94281" w:rsidRDefault="00677742" w:rsidP="00677742">
            <w:pPr>
              <w:pStyle w:val="CETBodytext"/>
              <w:rPr>
                <w:rFonts w:cs="Arial"/>
                <w:szCs w:val="18"/>
                <w:lang w:val="en-GB"/>
              </w:rPr>
            </w:pPr>
            <w:r w:rsidRPr="00D94281">
              <w:rPr>
                <w:rFonts w:cs="Arial"/>
                <w:lang w:eastAsia="ja-JP"/>
              </w:rPr>
              <w:t>0,012</w:t>
            </w:r>
          </w:p>
        </w:tc>
        <w:tc>
          <w:tcPr>
            <w:tcW w:w="1134" w:type="dxa"/>
            <w:shd w:val="clear" w:color="auto" w:fill="FFFFFF"/>
            <w:vAlign w:val="bottom"/>
          </w:tcPr>
          <w:p w14:paraId="372FD465" w14:textId="1C5E5E10" w:rsidR="00677742" w:rsidRPr="00D94281" w:rsidRDefault="00677742" w:rsidP="00677742">
            <w:pPr>
              <w:pStyle w:val="CETBodytext"/>
              <w:ind w:right="-1"/>
              <w:rPr>
                <w:rFonts w:cs="Arial"/>
                <w:szCs w:val="18"/>
                <w:lang w:val="en-GB"/>
              </w:rPr>
            </w:pPr>
            <w:r w:rsidRPr="00D94281">
              <w:rPr>
                <w:rFonts w:cs="Arial"/>
                <w:lang w:eastAsia="ja-JP"/>
              </w:rPr>
              <w:t>2405,34</w:t>
            </w:r>
          </w:p>
        </w:tc>
        <w:tc>
          <w:tcPr>
            <w:tcW w:w="1134" w:type="dxa"/>
            <w:shd w:val="clear" w:color="auto" w:fill="FFFFFF"/>
            <w:vAlign w:val="bottom"/>
          </w:tcPr>
          <w:p w14:paraId="40F3E602" w14:textId="421AFC4B" w:rsidR="00677742" w:rsidRPr="00D94281" w:rsidRDefault="00677742" w:rsidP="00677742">
            <w:pPr>
              <w:pStyle w:val="CETBodytext"/>
              <w:ind w:right="-1"/>
              <w:rPr>
                <w:rFonts w:cs="Arial"/>
                <w:szCs w:val="18"/>
                <w:lang w:val="en-GB"/>
              </w:rPr>
            </w:pPr>
            <w:r w:rsidRPr="00D94281">
              <w:rPr>
                <w:rFonts w:cs="Arial"/>
                <w:lang w:eastAsia="ja-JP"/>
              </w:rPr>
              <w:t>1736,01</w:t>
            </w:r>
          </w:p>
        </w:tc>
        <w:tc>
          <w:tcPr>
            <w:tcW w:w="1134" w:type="dxa"/>
            <w:shd w:val="clear" w:color="auto" w:fill="FFFFFF"/>
            <w:vAlign w:val="bottom"/>
          </w:tcPr>
          <w:p w14:paraId="67CBA0DB" w14:textId="5F423FF8" w:rsidR="00677742" w:rsidRPr="00D94281" w:rsidRDefault="00677742" w:rsidP="00677742">
            <w:pPr>
              <w:pStyle w:val="CETBodytext"/>
              <w:ind w:right="-1"/>
              <w:rPr>
                <w:rFonts w:cs="Arial"/>
                <w:szCs w:val="18"/>
                <w:lang w:val="en-GB"/>
              </w:rPr>
            </w:pPr>
            <w:r w:rsidRPr="00D94281">
              <w:rPr>
                <w:rFonts w:cs="Arial"/>
                <w:lang w:eastAsia="ja-JP"/>
              </w:rPr>
              <w:t>696,97</w:t>
            </w:r>
          </w:p>
        </w:tc>
        <w:tc>
          <w:tcPr>
            <w:tcW w:w="1134" w:type="dxa"/>
            <w:shd w:val="clear" w:color="auto" w:fill="FFFFFF"/>
            <w:vAlign w:val="bottom"/>
          </w:tcPr>
          <w:p w14:paraId="1F0D89C9" w14:textId="0B9D05A8" w:rsidR="00677742" w:rsidRPr="00D94281" w:rsidRDefault="00677742" w:rsidP="00677742">
            <w:pPr>
              <w:pStyle w:val="CETBodytext"/>
              <w:ind w:right="-1"/>
              <w:rPr>
                <w:rFonts w:cs="Arial"/>
                <w:szCs w:val="18"/>
                <w:lang w:eastAsia="ja-JP"/>
              </w:rPr>
            </w:pPr>
            <w:r w:rsidRPr="00D94281">
              <w:rPr>
                <w:rFonts w:cs="Arial"/>
                <w:lang w:eastAsia="ja-JP"/>
              </w:rPr>
              <w:t>0,128</w:t>
            </w:r>
          </w:p>
        </w:tc>
      </w:tr>
      <w:tr w:rsidR="00677742" w:rsidRPr="00B57B36" w14:paraId="6A1B6E27" w14:textId="656BB1F1" w:rsidTr="00677742">
        <w:tc>
          <w:tcPr>
            <w:tcW w:w="1134" w:type="dxa"/>
            <w:shd w:val="clear" w:color="auto" w:fill="FFFFFF"/>
            <w:vAlign w:val="bottom"/>
          </w:tcPr>
          <w:p w14:paraId="7BEC9679" w14:textId="5E9AE8B2" w:rsidR="00677742" w:rsidRPr="00D94281" w:rsidRDefault="00677742" w:rsidP="00677742">
            <w:pPr>
              <w:pStyle w:val="CETBodytext"/>
              <w:rPr>
                <w:rFonts w:cs="Arial"/>
                <w:szCs w:val="18"/>
                <w:lang w:val="en-GB"/>
              </w:rPr>
            </w:pPr>
            <w:r w:rsidRPr="00D94281">
              <w:rPr>
                <w:rFonts w:cs="Arial"/>
                <w:lang w:eastAsia="ja-JP"/>
              </w:rPr>
              <w:t>2936,75</w:t>
            </w:r>
          </w:p>
        </w:tc>
        <w:tc>
          <w:tcPr>
            <w:tcW w:w="1170" w:type="dxa"/>
            <w:shd w:val="clear" w:color="auto" w:fill="FFFFFF"/>
            <w:vAlign w:val="bottom"/>
          </w:tcPr>
          <w:p w14:paraId="3E55A51B" w14:textId="174FEE1C" w:rsidR="00677742" w:rsidRPr="00D94281" w:rsidRDefault="00677742" w:rsidP="00677742">
            <w:pPr>
              <w:pStyle w:val="CETBodytext"/>
              <w:rPr>
                <w:rFonts w:cs="Arial"/>
                <w:szCs w:val="18"/>
                <w:lang w:val="en-GB"/>
              </w:rPr>
            </w:pPr>
            <w:r w:rsidRPr="00D94281">
              <w:rPr>
                <w:rFonts w:cs="Arial"/>
                <w:lang w:eastAsia="ja-JP"/>
              </w:rPr>
              <w:t>6,467</w:t>
            </w:r>
          </w:p>
        </w:tc>
        <w:tc>
          <w:tcPr>
            <w:tcW w:w="1170" w:type="dxa"/>
            <w:shd w:val="clear" w:color="auto" w:fill="FFFFFF"/>
            <w:vAlign w:val="bottom"/>
          </w:tcPr>
          <w:p w14:paraId="76ABCE1A" w14:textId="573164C8" w:rsidR="00677742" w:rsidRPr="00D94281" w:rsidRDefault="00677742" w:rsidP="00677742">
            <w:pPr>
              <w:pStyle w:val="CETBodytext"/>
              <w:rPr>
                <w:rFonts w:cs="Arial"/>
                <w:szCs w:val="18"/>
                <w:lang w:val="en-GB"/>
              </w:rPr>
            </w:pPr>
            <w:r w:rsidRPr="00D94281">
              <w:rPr>
                <w:rFonts w:cs="Arial"/>
                <w:lang w:eastAsia="ja-JP"/>
              </w:rPr>
              <w:t>0,149</w:t>
            </w:r>
          </w:p>
        </w:tc>
        <w:tc>
          <w:tcPr>
            <w:tcW w:w="1134" w:type="dxa"/>
            <w:shd w:val="clear" w:color="auto" w:fill="FFFFFF"/>
            <w:vAlign w:val="bottom"/>
          </w:tcPr>
          <w:p w14:paraId="380EBEB8" w14:textId="60BD020B" w:rsidR="00677742" w:rsidRPr="00D94281" w:rsidRDefault="00677742" w:rsidP="00677742">
            <w:pPr>
              <w:pStyle w:val="CETBodytext"/>
              <w:ind w:right="-1"/>
              <w:rPr>
                <w:rFonts w:cs="Arial"/>
                <w:szCs w:val="18"/>
                <w:lang w:val="en-GB"/>
              </w:rPr>
            </w:pPr>
            <w:r w:rsidRPr="00D94281">
              <w:rPr>
                <w:rFonts w:cs="Arial"/>
                <w:lang w:eastAsia="ja-JP"/>
              </w:rPr>
              <w:t>2969,54</w:t>
            </w:r>
          </w:p>
        </w:tc>
        <w:tc>
          <w:tcPr>
            <w:tcW w:w="1134" w:type="dxa"/>
            <w:shd w:val="clear" w:color="auto" w:fill="FFFFFF"/>
            <w:vAlign w:val="bottom"/>
          </w:tcPr>
          <w:p w14:paraId="28B77BAD" w14:textId="16BDAF4B" w:rsidR="00677742" w:rsidRPr="00D94281" w:rsidRDefault="00677742" w:rsidP="00677742">
            <w:pPr>
              <w:pStyle w:val="CETBodytext"/>
              <w:ind w:right="-1"/>
              <w:rPr>
                <w:rFonts w:cs="Arial"/>
                <w:szCs w:val="18"/>
                <w:lang w:val="en-GB"/>
              </w:rPr>
            </w:pPr>
            <w:r w:rsidRPr="00D94281">
              <w:rPr>
                <w:rFonts w:cs="Arial"/>
                <w:lang w:eastAsia="ja-JP"/>
              </w:rPr>
              <w:t>2406,3</w:t>
            </w:r>
          </w:p>
        </w:tc>
        <w:tc>
          <w:tcPr>
            <w:tcW w:w="1134" w:type="dxa"/>
            <w:shd w:val="clear" w:color="auto" w:fill="FFFFFF"/>
            <w:vAlign w:val="bottom"/>
          </w:tcPr>
          <w:p w14:paraId="221065BB" w14:textId="759F2D42" w:rsidR="00677742" w:rsidRPr="00D94281" w:rsidRDefault="00677742" w:rsidP="00677742">
            <w:pPr>
              <w:pStyle w:val="CETBodytext"/>
              <w:ind w:right="-1"/>
              <w:rPr>
                <w:rFonts w:cs="Arial"/>
                <w:szCs w:val="18"/>
                <w:lang w:val="en-GB"/>
              </w:rPr>
            </w:pPr>
            <w:r w:rsidRPr="00D94281">
              <w:rPr>
                <w:rFonts w:cs="Arial"/>
                <w:lang w:eastAsia="ja-JP"/>
              </w:rPr>
              <w:t>640,385</w:t>
            </w:r>
          </w:p>
        </w:tc>
        <w:tc>
          <w:tcPr>
            <w:tcW w:w="1134" w:type="dxa"/>
            <w:shd w:val="clear" w:color="auto" w:fill="FFFFFF"/>
            <w:vAlign w:val="bottom"/>
          </w:tcPr>
          <w:p w14:paraId="6F966727" w14:textId="769827BF" w:rsidR="00677742" w:rsidRPr="00D94281" w:rsidRDefault="00677742" w:rsidP="00677742">
            <w:pPr>
              <w:pStyle w:val="CETBodytext"/>
              <w:ind w:right="-1"/>
              <w:rPr>
                <w:rFonts w:cs="Arial"/>
                <w:szCs w:val="18"/>
                <w:lang w:eastAsia="ja-JP"/>
              </w:rPr>
            </w:pPr>
            <w:r w:rsidRPr="00D94281">
              <w:rPr>
                <w:rFonts w:cs="Arial"/>
                <w:lang w:eastAsia="ja-JP"/>
              </w:rPr>
              <w:t>0,561</w:t>
            </w:r>
          </w:p>
        </w:tc>
      </w:tr>
      <w:tr w:rsidR="00677742" w:rsidRPr="00B57B36" w14:paraId="3296152D" w14:textId="780045FD" w:rsidTr="00677742">
        <w:tc>
          <w:tcPr>
            <w:tcW w:w="1134" w:type="dxa"/>
            <w:shd w:val="clear" w:color="auto" w:fill="FFFFFF"/>
            <w:vAlign w:val="bottom"/>
          </w:tcPr>
          <w:p w14:paraId="395DC95A" w14:textId="31321F35" w:rsidR="00677742" w:rsidRPr="00D94281" w:rsidRDefault="00677742" w:rsidP="00677742">
            <w:pPr>
              <w:pStyle w:val="CETBodytext"/>
              <w:rPr>
                <w:rFonts w:cs="Arial"/>
                <w:szCs w:val="18"/>
                <w:lang w:val="en-GB"/>
              </w:rPr>
            </w:pPr>
            <w:r w:rsidRPr="00D94281">
              <w:rPr>
                <w:rFonts w:cs="Arial"/>
                <w:lang w:eastAsia="ja-JP"/>
              </w:rPr>
              <w:t>3471,05</w:t>
            </w:r>
          </w:p>
        </w:tc>
        <w:tc>
          <w:tcPr>
            <w:tcW w:w="1170" w:type="dxa"/>
            <w:shd w:val="clear" w:color="auto" w:fill="FFFFFF"/>
            <w:vAlign w:val="bottom"/>
          </w:tcPr>
          <w:p w14:paraId="5E024CD9" w14:textId="49DDE1D0" w:rsidR="00677742" w:rsidRPr="00D94281" w:rsidRDefault="00677742" w:rsidP="00677742">
            <w:pPr>
              <w:pStyle w:val="CETBodytext"/>
              <w:rPr>
                <w:rFonts w:cs="Arial"/>
                <w:szCs w:val="18"/>
                <w:lang w:val="en-GB"/>
              </w:rPr>
            </w:pPr>
            <w:r w:rsidRPr="00D94281">
              <w:rPr>
                <w:rFonts w:cs="Arial"/>
                <w:lang w:eastAsia="ja-JP"/>
              </w:rPr>
              <w:t>5,302</w:t>
            </w:r>
          </w:p>
        </w:tc>
        <w:tc>
          <w:tcPr>
            <w:tcW w:w="1170" w:type="dxa"/>
            <w:shd w:val="clear" w:color="auto" w:fill="FFFFFF"/>
            <w:vAlign w:val="bottom"/>
          </w:tcPr>
          <w:p w14:paraId="194B01CB" w14:textId="3127AFB6" w:rsidR="00677742" w:rsidRPr="00D94281" w:rsidRDefault="00677742" w:rsidP="00677742">
            <w:pPr>
              <w:pStyle w:val="CETBodytext"/>
              <w:rPr>
                <w:rFonts w:cs="Arial"/>
                <w:szCs w:val="18"/>
                <w:lang w:val="en-GB"/>
              </w:rPr>
            </w:pPr>
            <w:r w:rsidRPr="00D94281">
              <w:rPr>
                <w:rFonts w:cs="Arial"/>
                <w:lang w:eastAsia="ja-JP"/>
              </w:rPr>
              <w:t>0,433</w:t>
            </w:r>
          </w:p>
        </w:tc>
        <w:tc>
          <w:tcPr>
            <w:tcW w:w="1134" w:type="dxa"/>
            <w:shd w:val="clear" w:color="auto" w:fill="FFFFFF"/>
            <w:vAlign w:val="bottom"/>
          </w:tcPr>
          <w:p w14:paraId="6D907DDE" w14:textId="600E1174" w:rsidR="00677742" w:rsidRPr="00D94281" w:rsidRDefault="00677742" w:rsidP="00677742">
            <w:pPr>
              <w:pStyle w:val="CETBodytext"/>
              <w:ind w:right="-1"/>
              <w:rPr>
                <w:rFonts w:cs="Arial"/>
                <w:szCs w:val="18"/>
                <w:lang w:val="en-GB"/>
              </w:rPr>
            </w:pPr>
            <w:r w:rsidRPr="00D94281">
              <w:rPr>
                <w:rFonts w:cs="Arial"/>
                <w:lang w:eastAsia="ja-JP"/>
              </w:rPr>
              <w:t>3600,29</w:t>
            </w:r>
          </w:p>
        </w:tc>
        <w:tc>
          <w:tcPr>
            <w:tcW w:w="1134" w:type="dxa"/>
            <w:shd w:val="clear" w:color="auto" w:fill="FFFFFF"/>
            <w:vAlign w:val="bottom"/>
          </w:tcPr>
          <w:p w14:paraId="5B39A588" w14:textId="71B89220" w:rsidR="00677742" w:rsidRPr="00D94281" w:rsidRDefault="00677742" w:rsidP="00677742">
            <w:pPr>
              <w:pStyle w:val="CETBodytext"/>
              <w:ind w:right="-1"/>
              <w:rPr>
                <w:rFonts w:cs="Arial"/>
                <w:szCs w:val="18"/>
                <w:lang w:val="en-GB"/>
              </w:rPr>
            </w:pPr>
            <w:r w:rsidRPr="00D94281">
              <w:rPr>
                <w:rFonts w:cs="Arial"/>
                <w:lang w:eastAsia="ja-JP"/>
              </w:rPr>
              <w:t>2970,5</w:t>
            </w:r>
          </w:p>
        </w:tc>
        <w:tc>
          <w:tcPr>
            <w:tcW w:w="1134" w:type="dxa"/>
            <w:shd w:val="clear" w:color="auto" w:fill="FFFFFF"/>
            <w:vAlign w:val="bottom"/>
          </w:tcPr>
          <w:p w14:paraId="4D904439" w14:textId="0D7D5A2B" w:rsidR="00677742" w:rsidRPr="00D94281" w:rsidRDefault="00677742" w:rsidP="00677742">
            <w:pPr>
              <w:pStyle w:val="CETBodytext"/>
              <w:ind w:right="-1"/>
              <w:rPr>
                <w:rFonts w:cs="Arial"/>
                <w:szCs w:val="18"/>
                <w:lang w:val="en-GB"/>
              </w:rPr>
            </w:pPr>
            <w:r w:rsidRPr="00D94281">
              <w:rPr>
                <w:rFonts w:cs="Arial"/>
                <w:lang w:eastAsia="ja-JP"/>
              </w:rPr>
              <w:t>779,757</w:t>
            </w:r>
          </w:p>
        </w:tc>
        <w:tc>
          <w:tcPr>
            <w:tcW w:w="1134" w:type="dxa"/>
            <w:shd w:val="clear" w:color="auto" w:fill="FFFFFF"/>
            <w:vAlign w:val="bottom"/>
          </w:tcPr>
          <w:p w14:paraId="3D8A00CF" w14:textId="1CF8CD49" w:rsidR="00677742" w:rsidRPr="00D94281" w:rsidRDefault="00677742" w:rsidP="00677742">
            <w:pPr>
              <w:pStyle w:val="CETBodytext"/>
              <w:ind w:right="-1"/>
              <w:rPr>
                <w:rFonts w:cs="Arial"/>
                <w:szCs w:val="18"/>
                <w:lang w:eastAsia="ja-JP"/>
              </w:rPr>
            </w:pPr>
            <w:r w:rsidRPr="00D94281">
              <w:rPr>
                <w:rFonts w:cs="Arial"/>
                <w:lang w:eastAsia="ja-JP"/>
              </w:rPr>
              <w:t>10,715</w:t>
            </w:r>
          </w:p>
        </w:tc>
      </w:tr>
      <w:tr w:rsidR="00677742" w:rsidRPr="00B57B36" w14:paraId="5211FF5A" w14:textId="724DCF73" w:rsidTr="00677742">
        <w:tc>
          <w:tcPr>
            <w:tcW w:w="1134" w:type="dxa"/>
            <w:shd w:val="clear" w:color="auto" w:fill="FFFFFF"/>
            <w:vAlign w:val="bottom"/>
          </w:tcPr>
          <w:p w14:paraId="42B72A5A" w14:textId="56A1B4D3" w:rsidR="00677742" w:rsidRPr="00D94281" w:rsidRDefault="00677742" w:rsidP="00677742">
            <w:pPr>
              <w:pStyle w:val="CETBodytext"/>
              <w:rPr>
                <w:rFonts w:cs="Arial"/>
                <w:szCs w:val="18"/>
                <w:lang w:val="en-GB"/>
              </w:rPr>
            </w:pPr>
            <w:r w:rsidRPr="00D94281">
              <w:rPr>
                <w:rFonts w:cs="Arial"/>
                <w:lang w:eastAsia="ja-JP"/>
              </w:rPr>
              <w:t>3635,97</w:t>
            </w:r>
          </w:p>
        </w:tc>
        <w:tc>
          <w:tcPr>
            <w:tcW w:w="1170" w:type="dxa"/>
            <w:shd w:val="clear" w:color="auto" w:fill="FFFFFF"/>
            <w:vAlign w:val="bottom"/>
          </w:tcPr>
          <w:p w14:paraId="07E091B8" w14:textId="4958C3C5" w:rsidR="00677742" w:rsidRPr="00D94281" w:rsidRDefault="00677742" w:rsidP="00677742">
            <w:pPr>
              <w:pStyle w:val="CETBodytext"/>
              <w:rPr>
                <w:rFonts w:cs="Arial"/>
                <w:szCs w:val="18"/>
                <w:lang w:val="en-GB"/>
              </w:rPr>
            </w:pPr>
            <w:r w:rsidRPr="00D94281">
              <w:rPr>
                <w:rFonts w:cs="Arial"/>
                <w:lang w:eastAsia="ja-JP"/>
              </w:rPr>
              <w:t>5,274</w:t>
            </w:r>
          </w:p>
        </w:tc>
        <w:tc>
          <w:tcPr>
            <w:tcW w:w="1170" w:type="dxa"/>
            <w:shd w:val="clear" w:color="auto" w:fill="FFFFFF"/>
            <w:vAlign w:val="bottom"/>
          </w:tcPr>
          <w:p w14:paraId="4D42FD36" w14:textId="5F430574" w:rsidR="00677742" w:rsidRPr="00D94281" w:rsidRDefault="00677742" w:rsidP="00677742">
            <w:pPr>
              <w:pStyle w:val="CETBodytext"/>
              <w:rPr>
                <w:rFonts w:cs="Arial"/>
                <w:szCs w:val="18"/>
                <w:lang w:val="en-GB"/>
              </w:rPr>
            </w:pPr>
            <w:r w:rsidRPr="00D94281">
              <w:rPr>
                <w:rFonts w:cs="Arial"/>
                <w:lang w:eastAsia="ja-JP"/>
              </w:rPr>
              <w:t>0,363</w:t>
            </w:r>
          </w:p>
        </w:tc>
        <w:tc>
          <w:tcPr>
            <w:tcW w:w="1134" w:type="dxa"/>
            <w:shd w:val="clear" w:color="auto" w:fill="FFFFFF"/>
            <w:vAlign w:val="bottom"/>
          </w:tcPr>
          <w:p w14:paraId="1DF8D164" w14:textId="73344B5F" w:rsidR="00677742" w:rsidRPr="00D94281" w:rsidRDefault="00677742" w:rsidP="00677742">
            <w:pPr>
              <w:pStyle w:val="CETBodytext"/>
              <w:ind w:right="-1"/>
              <w:rPr>
                <w:rFonts w:cs="Arial"/>
                <w:szCs w:val="18"/>
                <w:lang w:val="en-GB"/>
              </w:rPr>
            </w:pPr>
            <w:r w:rsidRPr="00D94281">
              <w:rPr>
                <w:rFonts w:cs="Arial"/>
                <w:lang w:eastAsia="ja-JP"/>
              </w:rPr>
              <w:t>3694,81</w:t>
            </w:r>
          </w:p>
        </w:tc>
        <w:tc>
          <w:tcPr>
            <w:tcW w:w="1134" w:type="dxa"/>
            <w:shd w:val="clear" w:color="auto" w:fill="FFFFFF"/>
            <w:vAlign w:val="bottom"/>
          </w:tcPr>
          <w:p w14:paraId="6D85BBD2" w14:textId="000A53C5" w:rsidR="00677742" w:rsidRPr="00D94281" w:rsidRDefault="00677742" w:rsidP="00677742">
            <w:pPr>
              <w:pStyle w:val="CETBodytext"/>
              <w:ind w:right="-1"/>
              <w:rPr>
                <w:rFonts w:cs="Arial"/>
                <w:szCs w:val="18"/>
                <w:lang w:val="en-GB"/>
              </w:rPr>
            </w:pPr>
            <w:r w:rsidRPr="00D94281">
              <w:rPr>
                <w:rFonts w:cs="Arial"/>
                <w:lang w:eastAsia="ja-JP"/>
              </w:rPr>
              <w:t>3601,25</w:t>
            </w:r>
          </w:p>
        </w:tc>
        <w:tc>
          <w:tcPr>
            <w:tcW w:w="1134" w:type="dxa"/>
            <w:shd w:val="clear" w:color="auto" w:fill="FFFFFF"/>
            <w:vAlign w:val="bottom"/>
          </w:tcPr>
          <w:p w14:paraId="3E8366F8" w14:textId="5348ABA4" w:rsidR="00677742" w:rsidRPr="00D94281" w:rsidRDefault="00677742" w:rsidP="00677742">
            <w:pPr>
              <w:pStyle w:val="CETBodytext"/>
              <w:ind w:right="-1"/>
              <w:rPr>
                <w:rFonts w:cs="Arial"/>
                <w:szCs w:val="18"/>
                <w:lang w:val="en-GB"/>
              </w:rPr>
            </w:pPr>
            <w:r w:rsidRPr="00D94281">
              <w:rPr>
                <w:rFonts w:cs="Arial"/>
                <w:lang w:eastAsia="ja-JP"/>
              </w:rPr>
              <w:t>118,059</w:t>
            </w:r>
          </w:p>
        </w:tc>
        <w:tc>
          <w:tcPr>
            <w:tcW w:w="1134" w:type="dxa"/>
            <w:shd w:val="clear" w:color="auto" w:fill="FFFFFF"/>
            <w:vAlign w:val="bottom"/>
          </w:tcPr>
          <w:p w14:paraId="2E1C6F35" w14:textId="25ED99FB" w:rsidR="00677742" w:rsidRPr="00D94281" w:rsidRDefault="00677742" w:rsidP="00677742">
            <w:pPr>
              <w:pStyle w:val="CETBodytext"/>
              <w:ind w:right="-1"/>
              <w:rPr>
                <w:rFonts w:cs="Arial"/>
                <w:szCs w:val="18"/>
                <w:lang w:eastAsia="ja-JP"/>
              </w:rPr>
            </w:pPr>
            <w:r w:rsidRPr="00D94281">
              <w:rPr>
                <w:rFonts w:cs="Arial"/>
                <w:lang w:eastAsia="ja-JP"/>
              </w:rPr>
              <w:t>1,467</w:t>
            </w:r>
          </w:p>
        </w:tc>
      </w:tr>
      <w:tr w:rsidR="00677742" w:rsidRPr="00B57B36" w14:paraId="3044E215" w14:textId="13E3049F" w:rsidTr="00677742">
        <w:tc>
          <w:tcPr>
            <w:tcW w:w="1134" w:type="dxa"/>
            <w:shd w:val="clear" w:color="auto" w:fill="FFFFFF"/>
            <w:vAlign w:val="bottom"/>
          </w:tcPr>
          <w:p w14:paraId="177DEF92" w14:textId="50A0AA18" w:rsidR="00677742" w:rsidRPr="00D94281" w:rsidRDefault="00677742" w:rsidP="00677742">
            <w:pPr>
              <w:pStyle w:val="CETBodytext"/>
              <w:rPr>
                <w:rFonts w:cs="Arial"/>
                <w:szCs w:val="18"/>
                <w:lang w:val="en-GB"/>
              </w:rPr>
            </w:pPr>
            <w:r w:rsidRPr="00D94281">
              <w:rPr>
                <w:rFonts w:cs="Arial"/>
                <w:lang w:eastAsia="ja-JP"/>
              </w:rPr>
              <w:t>3703,49</w:t>
            </w:r>
          </w:p>
        </w:tc>
        <w:tc>
          <w:tcPr>
            <w:tcW w:w="1170" w:type="dxa"/>
            <w:shd w:val="clear" w:color="auto" w:fill="FFFFFF"/>
            <w:vAlign w:val="bottom"/>
          </w:tcPr>
          <w:p w14:paraId="555C7FA4" w14:textId="255B44D8" w:rsidR="00677742" w:rsidRPr="00D94281" w:rsidRDefault="00677742" w:rsidP="00677742">
            <w:pPr>
              <w:pStyle w:val="CETBodytext"/>
              <w:rPr>
                <w:rFonts w:cs="Arial"/>
                <w:szCs w:val="18"/>
                <w:lang w:val="en-GB"/>
              </w:rPr>
            </w:pPr>
            <w:r w:rsidRPr="00D94281">
              <w:rPr>
                <w:rFonts w:cs="Arial"/>
                <w:lang w:eastAsia="ja-JP"/>
              </w:rPr>
              <w:t>5,804</w:t>
            </w:r>
          </w:p>
        </w:tc>
        <w:tc>
          <w:tcPr>
            <w:tcW w:w="1170" w:type="dxa"/>
            <w:shd w:val="clear" w:color="auto" w:fill="FFFFFF"/>
            <w:vAlign w:val="bottom"/>
          </w:tcPr>
          <w:p w14:paraId="58999AFB" w14:textId="1F5F8AA7" w:rsidR="00677742" w:rsidRPr="00D94281" w:rsidRDefault="00677742" w:rsidP="00677742">
            <w:pPr>
              <w:pStyle w:val="CETBodytext"/>
              <w:rPr>
                <w:rFonts w:cs="Arial"/>
                <w:szCs w:val="18"/>
                <w:lang w:val="en-GB"/>
              </w:rPr>
            </w:pPr>
            <w:r w:rsidRPr="00D94281">
              <w:rPr>
                <w:rFonts w:cs="Arial"/>
                <w:lang w:eastAsia="ja-JP"/>
              </w:rPr>
              <w:t>0,001</w:t>
            </w:r>
          </w:p>
        </w:tc>
        <w:tc>
          <w:tcPr>
            <w:tcW w:w="1134" w:type="dxa"/>
            <w:shd w:val="clear" w:color="auto" w:fill="FFFFFF"/>
            <w:vAlign w:val="bottom"/>
          </w:tcPr>
          <w:p w14:paraId="17DB7850" w14:textId="36CBD520" w:rsidR="00677742" w:rsidRPr="00D94281" w:rsidRDefault="00677742" w:rsidP="00677742">
            <w:pPr>
              <w:pStyle w:val="CETBodytext"/>
              <w:ind w:right="-1"/>
              <w:rPr>
                <w:rFonts w:cs="Arial"/>
                <w:szCs w:val="18"/>
                <w:lang w:val="en-GB"/>
              </w:rPr>
            </w:pPr>
            <w:r w:rsidRPr="00D94281">
              <w:rPr>
                <w:rFonts w:cs="Arial"/>
                <w:lang w:eastAsia="ja-JP"/>
              </w:rPr>
              <w:t>3704,45</w:t>
            </w:r>
          </w:p>
        </w:tc>
        <w:tc>
          <w:tcPr>
            <w:tcW w:w="1134" w:type="dxa"/>
            <w:shd w:val="clear" w:color="auto" w:fill="FFFFFF"/>
            <w:vAlign w:val="bottom"/>
          </w:tcPr>
          <w:p w14:paraId="59A34278" w14:textId="7B3161D5" w:rsidR="00677742" w:rsidRPr="00D94281" w:rsidRDefault="00677742" w:rsidP="00677742">
            <w:pPr>
              <w:pStyle w:val="CETBodytext"/>
              <w:ind w:right="-1"/>
              <w:rPr>
                <w:rFonts w:cs="Arial"/>
                <w:szCs w:val="18"/>
                <w:lang w:val="en-GB"/>
              </w:rPr>
            </w:pPr>
            <w:r w:rsidRPr="00D94281">
              <w:rPr>
                <w:rFonts w:cs="Arial"/>
                <w:lang w:eastAsia="ja-JP"/>
              </w:rPr>
              <w:t>3695,77</w:t>
            </w:r>
          </w:p>
        </w:tc>
        <w:tc>
          <w:tcPr>
            <w:tcW w:w="1134" w:type="dxa"/>
            <w:shd w:val="clear" w:color="auto" w:fill="FFFFFF"/>
            <w:vAlign w:val="bottom"/>
          </w:tcPr>
          <w:p w14:paraId="6739D247" w14:textId="312BFFB9" w:rsidR="00677742" w:rsidRPr="00D94281" w:rsidRDefault="00677742" w:rsidP="00677742">
            <w:pPr>
              <w:pStyle w:val="CETBodytext"/>
              <w:ind w:right="-1"/>
              <w:rPr>
                <w:rFonts w:cs="Arial"/>
                <w:szCs w:val="18"/>
                <w:lang w:val="en-GB"/>
              </w:rPr>
            </w:pPr>
            <w:r w:rsidRPr="00D94281">
              <w:rPr>
                <w:rFonts w:cs="Arial"/>
                <w:lang w:eastAsia="ja-JP"/>
              </w:rPr>
              <w:t>10,726</w:t>
            </w:r>
          </w:p>
        </w:tc>
        <w:tc>
          <w:tcPr>
            <w:tcW w:w="1134" w:type="dxa"/>
            <w:shd w:val="clear" w:color="auto" w:fill="FFFFFF"/>
            <w:vAlign w:val="bottom"/>
          </w:tcPr>
          <w:p w14:paraId="0734FC5D" w14:textId="7FFE35D1" w:rsidR="00677742" w:rsidRPr="00D94281" w:rsidRDefault="00677742" w:rsidP="00677742">
            <w:pPr>
              <w:pStyle w:val="CETBodytext"/>
              <w:ind w:right="-1"/>
              <w:rPr>
                <w:rFonts w:cs="Arial"/>
                <w:szCs w:val="18"/>
                <w:lang w:eastAsia="ja-JP"/>
              </w:rPr>
            </w:pPr>
            <w:r w:rsidRPr="00D94281">
              <w:rPr>
                <w:rFonts w:cs="Arial"/>
                <w:lang w:eastAsia="ja-JP"/>
              </w:rPr>
              <w:t>0</w:t>
            </w:r>
          </w:p>
        </w:tc>
      </w:tr>
      <w:tr w:rsidR="00677742" w:rsidRPr="00B57B36" w14:paraId="4CCCFD8D" w14:textId="16C242E5" w:rsidTr="00677742">
        <w:tc>
          <w:tcPr>
            <w:tcW w:w="1134" w:type="dxa"/>
            <w:shd w:val="clear" w:color="auto" w:fill="FFFFFF"/>
            <w:vAlign w:val="bottom"/>
          </w:tcPr>
          <w:p w14:paraId="5DA215DF" w14:textId="46749AB3" w:rsidR="00677742" w:rsidRPr="00D94281" w:rsidRDefault="00677742" w:rsidP="00677742">
            <w:pPr>
              <w:pStyle w:val="CETBodytext"/>
              <w:rPr>
                <w:rFonts w:cs="Arial"/>
                <w:szCs w:val="18"/>
                <w:lang w:val="en-GB"/>
              </w:rPr>
            </w:pPr>
            <w:r w:rsidRPr="00D94281">
              <w:rPr>
                <w:rFonts w:cs="Arial"/>
                <w:lang w:eastAsia="ja-JP"/>
              </w:rPr>
              <w:t>3867,44</w:t>
            </w:r>
          </w:p>
        </w:tc>
        <w:tc>
          <w:tcPr>
            <w:tcW w:w="1170" w:type="dxa"/>
            <w:shd w:val="clear" w:color="auto" w:fill="FFFFFF"/>
            <w:vAlign w:val="bottom"/>
          </w:tcPr>
          <w:p w14:paraId="2E2DE87A" w14:textId="28812648" w:rsidR="00677742" w:rsidRPr="00D94281" w:rsidRDefault="00677742" w:rsidP="00677742">
            <w:pPr>
              <w:pStyle w:val="CETBodytext"/>
              <w:rPr>
                <w:rFonts w:cs="Arial"/>
                <w:szCs w:val="18"/>
                <w:lang w:val="en-GB"/>
              </w:rPr>
            </w:pPr>
            <w:r w:rsidRPr="00D94281">
              <w:rPr>
                <w:rFonts w:cs="Arial"/>
                <w:lang w:eastAsia="ja-JP"/>
              </w:rPr>
              <w:t>5,588</w:t>
            </w:r>
          </w:p>
        </w:tc>
        <w:tc>
          <w:tcPr>
            <w:tcW w:w="1170" w:type="dxa"/>
            <w:shd w:val="clear" w:color="auto" w:fill="FFFFFF"/>
            <w:vAlign w:val="bottom"/>
          </w:tcPr>
          <w:p w14:paraId="323C4958" w14:textId="712EBD53" w:rsidR="00677742" w:rsidRPr="00D94281" w:rsidRDefault="00677742" w:rsidP="00677742">
            <w:pPr>
              <w:pStyle w:val="CETBodytext"/>
              <w:rPr>
                <w:rFonts w:cs="Arial"/>
                <w:szCs w:val="18"/>
                <w:lang w:val="en-GB"/>
              </w:rPr>
            </w:pPr>
            <w:r w:rsidRPr="00D94281">
              <w:rPr>
                <w:rFonts w:cs="Arial"/>
                <w:lang w:eastAsia="ja-JP"/>
              </w:rPr>
              <w:t>0,001</w:t>
            </w:r>
          </w:p>
        </w:tc>
        <w:tc>
          <w:tcPr>
            <w:tcW w:w="1134" w:type="dxa"/>
            <w:shd w:val="clear" w:color="auto" w:fill="FFFFFF"/>
            <w:vAlign w:val="bottom"/>
          </w:tcPr>
          <w:p w14:paraId="4DD67136" w14:textId="1925ACFC" w:rsidR="00677742" w:rsidRPr="00D94281" w:rsidRDefault="00677742" w:rsidP="00677742">
            <w:pPr>
              <w:pStyle w:val="CETBodytext"/>
              <w:ind w:right="-1"/>
              <w:rPr>
                <w:rFonts w:cs="Arial"/>
                <w:szCs w:val="18"/>
                <w:lang w:val="en-GB"/>
              </w:rPr>
            </w:pPr>
            <w:r w:rsidRPr="00D94281">
              <w:rPr>
                <w:rFonts w:cs="Arial"/>
                <w:lang w:eastAsia="ja-JP"/>
              </w:rPr>
              <w:t>3868,41</w:t>
            </w:r>
          </w:p>
        </w:tc>
        <w:tc>
          <w:tcPr>
            <w:tcW w:w="1134" w:type="dxa"/>
            <w:shd w:val="clear" w:color="auto" w:fill="FFFFFF"/>
            <w:vAlign w:val="bottom"/>
          </w:tcPr>
          <w:p w14:paraId="36C1FFF5" w14:textId="5ED9051D" w:rsidR="00677742" w:rsidRPr="00D94281" w:rsidRDefault="00677742" w:rsidP="00677742">
            <w:pPr>
              <w:pStyle w:val="CETBodytext"/>
              <w:ind w:right="-1"/>
              <w:rPr>
                <w:rFonts w:cs="Arial"/>
                <w:szCs w:val="18"/>
                <w:lang w:val="en-GB"/>
              </w:rPr>
            </w:pPr>
            <w:r w:rsidRPr="00D94281">
              <w:rPr>
                <w:rFonts w:cs="Arial"/>
                <w:lang w:eastAsia="ja-JP"/>
              </w:rPr>
              <w:t>3852,01</w:t>
            </w:r>
          </w:p>
        </w:tc>
        <w:tc>
          <w:tcPr>
            <w:tcW w:w="1134" w:type="dxa"/>
            <w:shd w:val="clear" w:color="auto" w:fill="FFFFFF"/>
            <w:vAlign w:val="bottom"/>
          </w:tcPr>
          <w:p w14:paraId="4B851D97" w14:textId="6D600311" w:rsidR="00677742" w:rsidRPr="00D94281" w:rsidRDefault="00677742" w:rsidP="00677742">
            <w:pPr>
              <w:pStyle w:val="CETBodytext"/>
              <w:ind w:right="-1"/>
              <w:rPr>
                <w:rFonts w:cs="Arial"/>
                <w:szCs w:val="18"/>
                <w:lang w:val="en-GB"/>
              </w:rPr>
            </w:pPr>
            <w:r w:rsidRPr="00D94281">
              <w:rPr>
                <w:rFonts w:cs="Arial"/>
                <w:lang w:eastAsia="ja-JP"/>
              </w:rPr>
              <w:t>20,528</w:t>
            </w:r>
          </w:p>
        </w:tc>
        <w:tc>
          <w:tcPr>
            <w:tcW w:w="1134" w:type="dxa"/>
            <w:shd w:val="clear" w:color="auto" w:fill="FFFFFF"/>
            <w:vAlign w:val="bottom"/>
          </w:tcPr>
          <w:p w14:paraId="358D0D21" w14:textId="17628B07" w:rsidR="00677742" w:rsidRPr="00D94281" w:rsidRDefault="00677742" w:rsidP="00677742">
            <w:pPr>
              <w:pStyle w:val="CETBodytext"/>
              <w:ind w:right="-1"/>
              <w:rPr>
                <w:rFonts w:cs="Arial"/>
                <w:szCs w:val="18"/>
                <w:lang w:eastAsia="ja-JP"/>
              </w:rPr>
            </w:pPr>
            <w:r w:rsidRPr="00D94281">
              <w:rPr>
                <w:rFonts w:cs="Arial"/>
                <w:lang w:eastAsia="ja-JP"/>
              </w:rPr>
              <w:t>0,001</w:t>
            </w:r>
          </w:p>
        </w:tc>
      </w:tr>
    </w:tbl>
    <w:p w14:paraId="20C2314A" w14:textId="6453CCAF" w:rsidR="00995B33" w:rsidRPr="00916F2D" w:rsidRDefault="00995B33" w:rsidP="00916F2D">
      <w:pPr>
        <w:pStyle w:val="CETBodytext"/>
      </w:pPr>
      <w:r w:rsidRPr="00916F2D">
        <w:t>FTIR spectroscopy confirmed the successful formation of the main crystalline phases of Portland cement. A strong peak at 939.37 cm</w:t>
      </w:r>
      <w:r w:rsidRPr="00916F2D">
        <w:rPr>
          <w:vertAlign w:val="superscript"/>
        </w:rPr>
        <w:t>−1</w:t>
      </w:r>
      <w:r w:rsidRPr="00916F2D">
        <w:t xml:space="preserve"> clearly indicates the presence of Alite and Belite, which are essential for ensuring strength.</w:t>
      </w:r>
    </w:p>
    <w:p w14:paraId="607C3256" w14:textId="4ED91B02" w:rsidR="004D3392" w:rsidRDefault="004D3392" w:rsidP="00995B33">
      <w:pPr>
        <w:pStyle w:val="CETBodytext"/>
      </w:pPr>
      <w:r w:rsidRPr="004D3392">
        <w:rPr>
          <w:noProof/>
        </w:rPr>
        <w:drawing>
          <wp:inline distT="0" distB="0" distL="0" distR="0" wp14:anchorId="16B11226" wp14:editId="11C498E1">
            <wp:extent cx="3911600" cy="2472851"/>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24195" cy="2480814"/>
                    </a:xfrm>
                    <a:prstGeom prst="rect">
                      <a:avLst/>
                    </a:prstGeom>
                  </pic:spPr>
                </pic:pic>
              </a:graphicData>
            </a:graphic>
          </wp:inline>
        </w:drawing>
      </w:r>
    </w:p>
    <w:p w14:paraId="79EDE96D" w14:textId="1960C417" w:rsidR="004D3392" w:rsidRDefault="004D3392" w:rsidP="004D3392">
      <w:pPr>
        <w:pStyle w:val="CETCaption"/>
        <w:rPr>
          <w:lang w:val="en-US"/>
        </w:rPr>
      </w:pPr>
      <w:r w:rsidRPr="00BD077D">
        <w:rPr>
          <w:rStyle w:val="CETCaptionCarattere"/>
          <w:i/>
        </w:rPr>
        <w:t>Figure</w:t>
      </w:r>
      <w:r>
        <w:rPr>
          <w:rStyle w:val="CETCaptionCarattere"/>
          <w:i/>
        </w:rPr>
        <w:t xml:space="preserve"> </w:t>
      </w:r>
      <w:r w:rsidR="00360390">
        <w:rPr>
          <w:rStyle w:val="CETCaptionCarattere"/>
          <w:i/>
        </w:rPr>
        <w:t>3</w:t>
      </w:r>
      <w:r>
        <w:rPr>
          <w:rStyle w:val="CETCaptionCarattere"/>
          <w:i/>
        </w:rPr>
        <w:t>:</w:t>
      </w:r>
      <w:r w:rsidRPr="00BD077D">
        <w:rPr>
          <w:rStyle w:val="CETCaptionCarattere"/>
          <w:i/>
        </w:rPr>
        <w:t xml:space="preserve"> </w:t>
      </w:r>
      <w:r>
        <w:t xml:space="preserve">FTIR spectrum of the synthesized </w:t>
      </w:r>
      <w:r>
        <w:rPr>
          <w:lang w:val="en-US"/>
        </w:rPr>
        <w:t>glass</w:t>
      </w:r>
    </w:p>
    <w:p w14:paraId="4FF06C39" w14:textId="3AAAF7A3" w:rsidR="00360390" w:rsidRPr="00916F2D" w:rsidRDefault="00360390" w:rsidP="00916F2D">
      <w:pPr>
        <w:pStyle w:val="CETBodytext"/>
      </w:pPr>
      <w:r w:rsidRPr="00916F2D">
        <w:lastRenderedPageBreak/>
        <w:t>This FTIR spectrum</w:t>
      </w:r>
      <w:r w:rsidR="002C626D" w:rsidRPr="00916F2D">
        <w:t xml:space="preserve"> shown in Figure 3.</w:t>
      </w:r>
      <w:r w:rsidRPr="00916F2D">
        <w:t xml:space="preserve"> reveals the characteristic vibrational modes of a </w:t>
      </w:r>
      <w:proofErr w:type="spellStart"/>
      <w:r w:rsidRPr="00916F2D">
        <w:t>fluoroaluminosilicate</w:t>
      </w:r>
      <w:proofErr w:type="spellEnd"/>
      <w:r w:rsidRPr="00916F2D">
        <w:t xml:space="preserve"> glass network, showing the classic distribution of silicate and aluminate structural units along with surface-adsorbed species. The intense, dominant absorption band centered at 1027.14 cm</w:t>
      </w:r>
      <w:r w:rsidR="008D254E" w:rsidRPr="00916F2D">
        <w:rPr>
          <w:vertAlign w:val="superscript"/>
        </w:rPr>
        <w:t>-1</w:t>
      </w:r>
      <w:r w:rsidRPr="00916F2D">
        <w:t xml:space="preserve"> represents the asymmetric stretching vibrations of the </w:t>
      </w:r>
      <w:r w:rsidRPr="00916F2D">
        <w:rPr>
          <w:rStyle w:val="mord"/>
        </w:rPr>
        <w:t>Si-O-Si</w:t>
      </w:r>
      <w:r w:rsidRPr="00916F2D">
        <w:t xml:space="preserve"> and </w:t>
      </w:r>
      <w:r w:rsidRPr="00916F2D">
        <w:rPr>
          <w:rStyle w:val="mord"/>
        </w:rPr>
        <w:t>Si-O-Al</w:t>
      </w:r>
      <w:r w:rsidRPr="00916F2D">
        <w:t xml:space="preserve"> bridging bonds within the main tetrahedral network. The sharp, strong peak at the lowest end of the spectrum, 472.58 cm</w:t>
      </w:r>
      <w:r w:rsidR="008D254E" w:rsidRPr="00916F2D">
        <w:rPr>
          <w:vertAlign w:val="superscript"/>
        </w:rPr>
        <w:t>-1</w:t>
      </w:r>
      <w:r w:rsidRPr="00916F2D">
        <w:t xml:space="preserve">, represents the fundamental rocking and bending vibrations of the </w:t>
      </w:r>
      <w:r w:rsidRPr="00916F2D">
        <w:rPr>
          <w:rStyle w:val="mord"/>
        </w:rPr>
        <w:t>Si-O-Si</w:t>
      </w:r>
      <w:r w:rsidRPr="00916F2D">
        <w:t xml:space="preserve"> and </w:t>
      </w:r>
      <w:r w:rsidRPr="00916F2D">
        <w:rPr>
          <w:rStyle w:val="mord"/>
        </w:rPr>
        <w:t>Si-O-Al</w:t>
      </w:r>
      <w:r w:rsidRPr="00916F2D">
        <w:t xml:space="preserve"> bonds. The position and sharpness of this band confirm a well-developed, highly interconnected amorphous network characteristic of dense dental or bioactive glass systems. The experimental spectrum reveals a continuous, smooth transition within the valley bounded by the peaks at </w:t>
      </w:r>
      <w:r w:rsidRPr="00916F2D">
        <w:rPr>
          <w:rStyle w:val="mord"/>
        </w:rPr>
        <w:t>779.28cm</w:t>
      </w:r>
      <w:r w:rsidRPr="00916F2D">
        <w:rPr>
          <w:rStyle w:val="mord"/>
          <w:vertAlign w:val="superscript"/>
        </w:rPr>
        <w:t>−1</w:t>
      </w:r>
      <w:r w:rsidRPr="00916F2D">
        <w:t xml:space="preserve"> and </w:t>
      </w:r>
      <w:r w:rsidRPr="00916F2D">
        <w:rPr>
          <w:rStyle w:val="mord"/>
        </w:rPr>
        <w:t>472.58 cm</w:t>
      </w:r>
      <w:r w:rsidRPr="00916F2D">
        <w:rPr>
          <w:rStyle w:val="mord"/>
          <w:vertAlign w:val="superscript"/>
        </w:rPr>
        <w:t>−1</w:t>
      </w:r>
      <w:r w:rsidRPr="00916F2D">
        <w:t xml:space="preserve">, devoid of any discrete, isolated reflections. This spectral profile indicates that the orthophosphate units remain entirely amorphous, structurally disordered, and homogeneously dispersed as network modifiers within the glass matrix, rather than undergoing phase separation or localized clustering. Consequently, this amorphous bending contribution is superimposed directly onto the broad baseline shift descending toward the fundamental rocking mode at </w:t>
      </w:r>
      <w:r w:rsidRPr="00916F2D">
        <w:rPr>
          <w:rStyle w:val="mord"/>
        </w:rPr>
        <w:t>472.58 cm</w:t>
      </w:r>
      <w:r w:rsidRPr="00916F2D">
        <w:rPr>
          <w:rStyle w:val="mord"/>
          <w:vertAlign w:val="superscript"/>
        </w:rPr>
        <w:t>−1</w:t>
      </w:r>
      <w:r w:rsidRPr="00916F2D">
        <w:t>. Due to the highly disordered nature of the vitreous network, these phosphate-related configurations present as broad, underlying sub-components that contribute to the inhomogeneous broadening of the primary silicate bands rather than appearing as distinct, resolved peaks.</w:t>
      </w:r>
    </w:p>
    <w:p w14:paraId="7015FE92" w14:textId="627380EE" w:rsidR="00CC34D1" w:rsidRDefault="00CC34D1" w:rsidP="00CC34D1">
      <w:pPr>
        <w:pStyle w:val="CETheadingx"/>
      </w:pPr>
      <w:r>
        <w:t>Solubility</w:t>
      </w:r>
    </w:p>
    <w:p w14:paraId="04262280" w14:textId="207E1C8B" w:rsidR="00CC34D1" w:rsidRDefault="00CC34D1" w:rsidP="00CC34D1">
      <w:pPr>
        <w:pStyle w:val="CETBodytext"/>
      </w:pPr>
      <w:r w:rsidRPr="00CC34D1">
        <w:t xml:space="preserve">The solubility of dental cements is a fundamental measure of their clinical durability and biological safety. A cement that dissolves too readily in the oral environment leads to the loss of marginal integrity, which facilitates the ingress of bacteria and eventually causes secondary caries or the total failure of the restoration. </w:t>
      </w:r>
      <w:r>
        <w:t xml:space="preserve"> </w:t>
      </w:r>
    </w:p>
    <w:p w14:paraId="6B9ABF8F" w14:textId="00DCE3B6" w:rsidR="004D3392" w:rsidRDefault="00CC34D1" w:rsidP="00CC34D1">
      <w:pPr>
        <w:pStyle w:val="CETBodytext"/>
      </w:pPr>
      <w:r w:rsidRPr="00CC34D1">
        <w:t xml:space="preserve">When a cement fails to meet solubility norms, the primary consequence is marginal leakage. As the cement at the interface of the tooth and the restoration dissolves, a micro-gap form. This gap acts as a reservoir for oral fluids and microorganisms, leading to pulpal irritation and the eventual breakdown of the bond. Furthermore, high solubility is often accompanied by high water sorption, which can cause the material to swell and exert internal stresses on the tooth structure, potentially leading to fractures in brittle restorative materials </w:t>
      </w:r>
      <w:r w:rsidR="00633E67">
        <w:t>(</w:t>
      </w:r>
      <w:proofErr w:type="spellStart"/>
      <w:r w:rsidR="00633E67">
        <w:t>Francisconi</w:t>
      </w:r>
      <w:proofErr w:type="spellEnd"/>
      <w:r w:rsidR="00633E67">
        <w:t xml:space="preserve"> et al, 2009)</w:t>
      </w:r>
      <w:r w:rsidRPr="00CC34D1">
        <w:t>.</w:t>
      </w:r>
    </w:p>
    <w:p w14:paraId="01F58271" w14:textId="7EFB532E" w:rsidR="00CC34D1" w:rsidRPr="00CC34D1" w:rsidRDefault="00677742" w:rsidP="00677742">
      <w:pPr>
        <w:pStyle w:val="CETTabletitle"/>
      </w:pPr>
      <w:r w:rsidRPr="009A47F4">
        <w:t xml:space="preserve">Table </w:t>
      </w:r>
      <w:r>
        <w:t>3</w:t>
      </w:r>
      <w:r w:rsidRPr="009A47F4">
        <w:t xml:space="preserve">. </w:t>
      </w:r>
      <w:r>
        <w:t>Solubility of materials</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134"/>
        <w:gridCol w:w="2053"/>
        <w:gridCol w:w="1134"/>
      </w:tblGrid>
      <w:tr w:rsidR="00CC34D1" w:rsidRPr="00B57B36" w14:paraId="1064F548" w14:textId="77777777" w:rsidTr="00CC34D1">
        <w:tc>
          <w:tcPr>
            <w:tcW w:w="1134" w:type="dxa"/>
            <w:tcBorders>
              <w:top w:val="single" w:sz="12" w:space="0" w:color="008000"/>
              <w:bottom w:val="single" w:sz="6" w:space="0" w:color="008000"/>
            </w:tcBorders>
            <w:shd w:val="clear" w:color="auto" w:fill="FFFFFF"/>
            <w:vAlign w:val="center"/>
          </w:tcPr>
          <w:p w14:paraId="58545F26" w14:textId="1368C616" w:rsidR="00CC34D1" w:rsidRPr="00CC34D1" w:rsidRDefault="00CC34D1" w:rsidP="00CC34D1">
            <w:pPr>
              <w:pStyle w:val="CETBodytext"/>
              <w:jc w:val="left"/>
              <w:rPr>
                <w:rFonts w:cs="Arial"/>
                <w:szCs w:val="18"/>
                <w:lang w:val="en-GB"/>
              </w:rPr>
            </w:pPr>
            <w:r w:rsidRPr="00CC34D1">
              <w:rPr>
                <w:rFonts w:cs="Arial"/>
                <w:szCs w:val="18"/>
              </w:rPr>
              <w:t>White Portland cement (w%)</w:t>
            </w:r>
          </w:p>
        </w:tc>
        <w:tc>
          <w:tcPr>
            <w:tcW w:w="2053" w:type="dxa"/>
            <w:tcBorders>
              <w:top w:val="single" w:sz="12" w:space="0" w:color="008000"/>
              <w:bottom w:val="single" w:sz="6" w:space="0" w:color="008000"/>
            </w:tcBorders>
            <w:shd w:val="clear" w:color="auto" w:fill="FFFFFF"/>
            <w:vAlign w:val="center"/>
          </w:tcPr>
          <w:p w14:paraId="37D31709" w14:textId="220BBCD4" w:rsidR="00CC34D1" w:rsidRPr="00CC34D1" w:rsidRDefault="00CC34D1" w:rsidP="00CC34D1">
            <w:pPr>
              <w:pStyle w:val="CETBodytext"/>
              <w:jc w:val="left"/>
              <w:rPr>
                <w:rFonts w:cs="Arial"/>
                <w:szCs w:val="18"/>
                <w:lang w:val="en-GB"/>
              </w:rPr>
            </w:pPr>
            <w:r w:rsidRPr="00CC34D1">
              <w:rPr>
                <w:rFonts w:cs="Arial"/>
                <w:szCs w:val="18"/>
              </w:rPr>
              <w:t xml:space="preserve">Bioactive </w:t>
            </w:r>
            <w:proofErr w:type="spellStart"/>
            <w:r w:rsidRPr="00CC34D1">
              <w:rPr>
                <w:rFonts w:cs="Arial"/>
                <w:szCs w:val="18"/>
              </w:rPr>
              <w:t>fluoroaluminosilicate</w:t>
            </w:r>
            <w:proofErr w:type="spellEnd"/>
            <w:r w:rsidRPr="00CC34D1">
              <w:rPr>
                <w:rFonts w:cs="Arial"/>
                <w:szCs w:val="18"/>
              </w:rPr>
              <w:t xml:space="preserve"> glass (w%)</w:t>
            </w:r>
          </w:p>
        </w:tc>
        <w:tc>
          <w:tcPr>
            <w:tcW w:w="1134" w:type="dxa"/>
            <w:tcBorders>
              <w:top w:val="single" w:sz="12" w:space="0" w:color="008000"/>
              <w:bottom w:val="single" w:sz="6" w:space="0" w:color="008000"/>
            </w:tcBorders>
            <w:shd w:val="clear" w:color="auto" w:fill="FFFFFF"/>
            <w:vAlign w:val="center"/>
          </w:tcPr>
          <w:p w14:paraId="38279321" w14:textId="3DF17DBF" w:rsidR="00CC34D1" w:rsidRPr="00CC34D1" w:rsidRDefault="00CC34D1" w:rsidP="00CC34D1">
            <w:pPr>
              <w:pStyle w:val="CETBodytext"/>
              <w:jc w:val="left"/>
              <w:rPr>
                <w:rFonts w:cs="Arial"/>
                <w:szCs w:val="18"/>
                <w:lang w:val="en-GB"/>
              </w:rPr>
            </w:pPr>
            <w:r w:rsidRPr="00CC34D1">
              <w:rPr>
                <w:rFonts w:cs="Arial"/>
                <w:szCs w:val="18"/>
              </w:rPr>
              <w:t>Solubility after 24 hours (mg/cm</w:t>
            </w:r>
            <w:r w:rsidRPr="00CC34D1">
              <w:rPr>
                <w:rFonts w:cs="Arial"/>
                <w:szCs w:val="18"/>
                <w:vertAlign w:val="superscript"/>
              </w:rPr>
              <w:t>3</w:t>
            </w:r>
            <w:r w:rsidRPr="00CC34D1">
              <w:rPr>
                <w:rFonts w:cs="Arial"/>
                <w:szCs w:val="18"/>
              </w:rPr>
              <w:t>)</w:t>
            </w:r>
          </w:p>
        </w:tc>
      </w:tr>
      <w:tr w:rsidR="00CC34D1" w:rsidRPr="00B57B36" w14:paraId="5951B9A7" w14:textId="77777777" w:rsidTr="00CC34D1">
        <w:tc>
          <w:tcPr>
            <w:tcW w:w="1134" w:type="dxa"/>
            <w:shd w:val="clear" w:color="auto" w:fill="FFFFFF"/>
          </w:tcPr>
          <w:p w14:paraId="0C2297A9" w14:textId="4F9C0145" w:rsidR="00CC34D1" w:rsidRPr="00CC34D1" w:rsidRDefault="00CC34D1" w:rsidP="00CC34D1">
            <w:pPr>
              <w:pStyle w:val="CETBodytext"/>
              <w:jc w:val="left"/>
              <w:rPr>
                <w:rFonts w:cs="Arial"/>
                <w:szCs w:val="18"/>
                <w:lang w:val="en-GB"/>
              </w:rPr>
            </w:pPr>
            <w:r w:rsidRPr="00CC34D1">
              <w:rPr>
                <w:rFonts w:cs="Arial"/>
                <w:szCs w:val="18"/>
              </w:rPr>
              <w:t>0.1</w:t>
            </w:r>
          </w:p>
        </w:tc>
        <w:tc>
          <w:tcPr>
            <w:tcW w:w="2053" w:type="dxa"/>
            <w:shd w:val="clear" w:color="auto" w:fill="FFFFFF"/>
          </w:tcPr>
          <w:p w14:paraId="2620F355" w14:textId="4F85DF82" w:rsidR="00CC34D1" w:rsidRPr="00CC34D1" w:rsidRDefault="00CC34D1" w:rsidP="00CC34D1">
            <w:pPr>
              <w:pStyle w:val="CETBodytext"/>
              <w:jc w:val="left"/>
              <w:rPr>
                <w:rFonts w:cs="Arial"/>
                <w:szCs w:val="18"/>
                <w:lang w:val="en-GB"/>
              </w:rPr>
            </w:pPr>
            <w:r w:rsidRPr="00CC34D1">
              <w:rPr>
                <w:rFonts w:cs="Arial"/>
                <w:szCs w:val="18"/>
              </w:rPr>
              <w:t>0.9</w:t>
            </w:r>
          </w:p>
        </w:tc>
        <w:tc>
          <w:tcPr>
            <w:tcW w:w="1134" w:type="dxa"/>
            <w:shd w:val="clear" w:color="auto" w:fill="FFFFFF"/>
          </w:tcPr>
          <w:p w14:paraId="5923BB8D" w14:textId="67AA272D" w:rsidR="00CC34D1" w:rsidRPr="00CC34D1" w:rsidRDefault="00CC34D1" w:rsidP="00CC34D1">
            <w:pPr>
              <w:pStyle w:val="CETBodytext"/>
              <w:jc w:val="left"/>
              <w:rPr>
                <w:rFonts w:cs="Arial"/>
                <w:szCs w:val="18"/>
                <w:lang w:val="en-GB"/>
              </w:rPr>
            </w:pPr>
            <w:r w:rsidRPr="00CC34D1">
              <w:rPr>
                <w:rFonts w:cs="Arial"/>
                <w:szCs w:val="18"/>
              </w:rPr>
              <w:t>0.85</w:t>
            </w:r>
          </w:p>
        </w:tc>
      </w:tr>
      <w:tr w:rsidR="00CC34D1" w:rsidRPr="00B57B36" w14:paraId="5C882E45" w14:textId="77777777" w:rsidTr="00CC34D1">
        <w:tc>
          <w:tcPr>
            <w:tcW w:w="1134" w:type="dxa"/>
            <w:shd w:val="clear" w:color="auto" w:fill="FFFFFF"/>
          </w:tcPr>
          <w:p w14:paraId="2F4C2B03" w14:textId="785940C2" w:rsidR="00CC34D1" w:rsidRPr="00CC34D1" w:rsidRDefault="00CC34D1" w:rsidP="00CC34D1">
            <w:pPr>
              <w:pStyle w:val="CETBodytext"/>
              <w:jc w:val="left"/>
              <w:rPr>
                <w:rFonts w:cs="Arial"/>
                <w:szCs w:val="18"/>
                <w:lang w:val="en-GB"/>
              </w:rPr>
            </w:pPr>
            <w:r w:rsidRPr="00CC34D1">
              <w:rPr>
                <w:rFonts w:cs="Arial"/>
                <w:szCs w:val="18"/>
              </w:rPr>
              <w:t>0.2</w:t>
            </w:r>
          </w:p>
        </w:tc>
        <w:tc>
          <w:tcPr>
            <w:tcW w:w="2053" w:type="dxa"/>
            <w:shd w:val="clear" w:color="auto" w:fill="FFFFFF"/>
          </w:tcPr>
          <w:p w14:paraId="181AE8C9" w14:textId="5A0CF35B" w:rsidR="00CC34D1" w:rsidRPr="00CC34D1" w:rsidRDefault="00CC34D1" w:rsidP="00CC34D1">
            <w:pPr>
              <w:pStyle w:val="CETBodytext"/>
              <w:jc w:val="left"/>
              <w:rPr>
                <w:rFonts w:cs="Arial"/>
                <w:szCs w:val="18"/>
                <w:lang w:val="en-GB"/>
              </w:rPr>
            </w:pPr>
            <w:r w:rsidRPr="00CC34D1">
              <w:rPr>
                <w:rFonts w:cs="Arial"/>
                <w:szCs w:val="18"/>
              </w:rPr>
              <w:t>0.8</w:t>
            </w:r>
          </w:p>
        </w:tc>
        <w:tc>
          <w:tcPr>
            <w:tcW w:w="1134" w:type="dxa"/>
            <w:shd w:val="clear" w:color="auto" w:fill="FFFFFF"/>
          </w:tcPr>
          <w:p w14:paraId="5B612090" w14:textId="71C28BFE" w:rsidR="00CC34D1" w:rsidRPr="00CC34D1" w:rsidRDefault="00CC34D1" w:rsidP="00CC34D1">
            <w:pPr>
              <w:pStyle w:val="CETBodytext"/>
              <w:jc w:val="left"/>
              <w:rPr>
                <w:rFonts w:cs="Arial"/>
                <w:szCs w:val="18"/>
                <w:lang w:val="en-GB"/>
              </w:rPr>
            </w:pPr>
            <w:r w:rsidRPr="00CC34D1">
              <w:rPr>
                <w:rFonts w:cs="Arial"/>
                <w:szCs w:val="18"/>
              </w:rPr>
              <w:t>0.78</w:t>
            </w:r>
          </w:p>
        </w:tc>
      </w:tr>
      <w:tr w:rsidR="00CC34D1" w:rsidRPr="00B57B36" w14:paraId="4D7DCE24" w14:textId="77777777" w:rsidTr="00CC34D1">
        <w:tc>
          <w:tcPr>
            <w:tcW w:w="1134" w:type="dxa"/>
            <w:shd w:val="clear" w:color="auto" w:fill="FFFFFF"/>
          </w:tcPr>
          <w:p w14:paraId="6F63EBFF" w14:textId="370E3CCB" w:rsidR="00CC34D1" w:rsidRPr="00CC34D1" w:rsidRDefault="00CC34D1" w:rsidP="00CC34D1">
            <w:pPr>
              <w:pStyle w:val="CETBodytext"/>
              <w:jc w:val="left"/>
              <w:rPr>
                <w:rFonts w:cs="Arial"/>
                <w:szCs w:val="18"/>
                <w:lang w:val="en-GB"/>
              </w:rPr>
            </w:pPr>
            <w:r w:rsidRPr="00CC34D1">
              <w:rPr>
                <w:rFonts w:cs="Arial"/>
                <w:szCs w:val="18"/>
              </w:rPr>
              <w:t>0.25</w:t>
            </w:r>
          </w:p>
        </w:tc>
        <w:tc>
          <w:tcPr>
            <w:tcW w:w="2053" w:type="dxa"/>
            <w:shd w:val="clear" w:color="auto" w:fill="FFFFFF"/>
          </w:tcPr>
          <w:p w14:paraId="67619B28" w14:textId="62D5443A" w:rsidR="00CC34D1" w:rsidRPr="00CC34D1" w:rsidRDefault="00CC34D1" w:rsidP="00CC34D1">
            <w:pPr>
              <w:pStyle w:val="CETBodytext"/>
              <w:jc w:val="left"/>
              <w:rPr>
                <w:rFonts w:cs="Arial"/>
                <w:szCs w:val="18"/>
                <w:lang w:val="en-GB"/>
              </w:rPr>
            </w:pPr>
            <w:r w:rsidRPr="00CC34D1">
              <w:rPr>
                <w:rFonts w:cs="Arial"/>
                <w:szCs w:val="18"/>
              </w:rPr>
              <w:t>0.75</w:t>
            </w:r>
          </w:p>
        </w:tc>
        <w:tc>
          <w:tcPr>
            <w:tcW w:w="1134" w:type="dxa"/>
            <w:shd w:val="clear" w:color="auto" w:fill="FFFFFF"/>
          </w:tcPr>
          <w:p w14:paraId="268A41BF" w14:textId="71837002" w:rsidR="00CC34D1" w:rsidRPr="00CC34D1" w:rsidRDefault="00CC34D1" w:rsidP="00CC34D1">
            <w:pPr>
              <w:pStyle w:val="CETBodytext"/>
              <w:jc w:val="left"/>
              <w:rPr>
                <w:rFonts w:cs="Arial"/>
                <w:szCs w:val="18"/>
                <w:lang w:val="en-GB"/>
              </w:rPr>
            </w:pPr>
            <w:r w:rsidRPr="00CC34D1">
              <w:rPr>
                <w:rFonts w:cs="Arial"/>
                <w:szCs w:val="18"/>
              </w:rPr>
              <w:t>0.72</w:t>
            </w:r>
          </w:p>
        </w:tc>
      </w:tr>
      <w:tr w:rsidR="00CC34D1" w:rsidRPr="00B57B36" w14:paraId="22F7BF86" w14:textId="77777777" w:rsidTr="00CC34D1">
        <w:tc>
          <w:tcPr>
            <w:tcW w:w="1134" w:type="dxa"/>
            <w:shd w:val="clear" w:color="auto" w:fill="FFFFFF"/>
          </w:tcPr>
          <w:p w14:paraId="6E5A2B18" w14:textId="1D985D2E" w:rsidR="00CC34D1" w:rsidRPr="00CC34D1" w:rsidRDefault="00CC34D1" w:rsidP="00CC34D1">
            <w:pPr>
              <w:pStyle w:val="CETBodytext"/>
              <w:jc w:val="left"/>
              <w:rPr>
                <w:rFonts w:cs="Arial"/>
                <w:szCs w:val="18"/>
                <w:lang w:val="en-GB"/>
              </w:rPr>
            </w:pPr>
            <w:r w:rsidRPr="00CC34D1">
              <w:rPr>
                <w:rFonts w:cs="Arial"/>
                <w:szCs w:val="18"/>
              </w:rPr>
              <w:t>0.5</w:t>
            </w:r>
          </w:p>
        </w:tc>
        <w:tc>
          <w:tcPr>
            <w:tcW w:w="2053" w:type="dxa"/>
            <w:shd w:val="clear" w:color="auto" w:fill="FFFFFF"/>
          </w:tcPr>
          <w:p w14:paraId="143426C4" w14:textId="77B2CD18" w:rsidR="00CC34D1" w:rsidRPr="00CC34D1" w:rsidRDefault="00CC34D1" w:rsidP="00CC34D1">
            <w:pPr>
              <w:pStyle w:val="CETBodytext"/>
              <w:jc w:val="left"/>
              <w:rPr>
                <w:rFonts w:cs="Arial"/>
                <w:szCs w:val="18"/>
                <w:lang w:val="en-GB"/>
              </w:rPr>
            </w:pPr>
            <w:r w:rsidRPr="00CC34D1">
              <w:rPr>
                <w:rFonts w:cs="Arial"/>
                <w:szCs w:val="18"/>
              </w:rPr>
              <w:t>0.5</w:t>
            </w:r>
          </w:p>
        </w:tc>
        <w:tc>
          <w:tcPr>
            <w:tcW w:w="1134" w:type="dxa"/>
            <w:shd w:val="clear" w:color="auto" w:fill="FFFFFF"/>
          </w:tcPr>
          <w:p w14:paraId="2FBFE82C" w14:textId="57A88F4A" w:rsidR="00CC34D1" w:rsidRPr="00CC34D1" w:rsidRDefault="00CC34D1" w:rsidP="00CC34D1">
            <w:pPr>
              <w:pStyle w:val="CETBodytext"/>
              <w:jc w:val="left"/>
              <w:rPr>
                <w:rFonts w:cs="Arial"/>
                <w:szCs w:val="18"/>
                <w:lang w:val="en-GB"/>
              </w:rPr>
            </w:pPr>
            <w:r w:rsidRPr="00CC34D1">
              <w:rPr>
                <w:rFonts w:cs="Arial"/>
                <w:szCs w:val="18"/>
              </w:rPr>
              <w:t>0.64</w:t>
            </w:r>
          </w:p>
        </w:tc>
      </w:tr>
      <w:tr w:rsidR="00CC34D1" w:rsidRPr="00B57B36" w14:paraId="11BE0007" w14:textId="77777777" w:rsidTr="00CC34D1">
        <w:tc>
          <w:tcPr>
            <w:tcW w:w="1134" w:type="dxa"/>
            <w:shd w:val="clear" w:color="auto" w:fill="FFFFFF"/>
          </w:tcPr>
          <w:p w14:paraId="157B4AA1" w14:textId="779F53C7" w:rsidR="00CC34D1" w:rsidRPr="00CC34D1" w:rsidRDefault="00CC34D1" w:rsidP="00CC34D1">
            <w:pPr>
              <w:pStyle w:val="CETBodytext"/>
              <w:jc w:val="left"/>
              <w:rPr>
                <w:rFonts w:cs="Arial"/>
                <w:szCs w:val="18"/>
                <w:lang w:val="en-GB"/>
              </w:rPr>
            </w:pPr>
            <w:r w:rsidRPr="00CC34D1">
              <w:rPr>
                <w:rFonts w:cs="Arial"/>
                <w:szCs w:val="18"/>
              </w:rPr>
              <w:t>0.75</w:t>
            </w:r>
          </w:p>
        </w:tc>
        <w:tc>
          <w:tcPr>
            <w:tcW w:w="2053" w:type="dxa"/>
            <w:shd w:val="clear" w:color="auto" w:fill="FFFFFF"/>
          </w:tcPr>
          <w:p w14:paraId="35EAB8E3" w14:textId="4FD73C43" w:rsidR="00CC34D1" w:rsidRPr="00CC34D1" w:rsidRDefault="00CC34D1" w:rsidP="00CC34D1">
            <w:pPr>
              <w:pStyle w:val="CETBodytext"/>
              <w:jc w:val="left"/>
              <w:rPr>
                <w:rFonts w:cs="Arial"/>
                <w:szCs w:val="18"/>
                <w:lang w:val="en-GB"/>
              </w:rPr>
            </w:pPr>
            <w:r w:rsidRPr="00CC34D1">
              <w:rPr>
                <w:rFonts w:cs="Arial"/>
                <w:szCs w:val="18"/>
              </w:rPr>
              <w:t>0.25</w:t>
            </w:r>
          </w:p>
        </w:tc>
        <w:tc>
          <w:tcPr>
            <w:tcW w:w="1134" w:type="dxa"/>
            <w:shd w:val="clear" w:color="auto" w:fill="FFFFFF"/>
          </w:tcPr>
          <w:p w14:paraId="08C3B15D" w14:textId="31CEDA2C" w:rsidR="00CC34D1" w:rsidRPr="00CC34D1" w:rsidRDefault="00CC34D1" w:rsidP="00CC34D1">
            <w:pPr>
              <w:pStyle w:val="CETBodytext"/>
              <w:jc w:val="left"/>
              <w:rPr>
                <w:rFonts w:cs="Arial"/>
                <w:szCs w:val="18"/>
                <w:lang w:val="en-GB"/>
              </w:rPr>
            </w:pPr>
            <w:r w:rsidRPr="00CC34D1">
              <w:rPr>
                <w:rFonts w:cs="Arial"/>
                <w:szCs w:val="18"/>
              </w:rPr>
              <w:t>0.55</w:t>
            </w:r>
          </w:p>
        </w:tc>
      </w:tr>
      <w:tr w:rsidR="00CC34D1" w:rsidRPr="00B57B36" w14:paraId="6C69F868" w14:textId="77777777" w:rsidTr="00CC34D1">
        <w:tc>
          <w:tcPr>
            <w:tcW w:w="1134" w:type="dxa"/>
            <w:shd w:val="clear" w:color="auto" w:fill="FFFFFF"/>
          </w:tcPr>
          <w:p w14:paraId="74500CDB" w14:textId="32C77AB3" w:rsidR="00CC34D1" w:rsidRPr="00CC34D1" w:rsidRDefault="00CC34D1" w:rsidP="00CC34D1">
            <w:pPr>
              <w:pStyle w:val="CETBodytext"/>
              <w:jc w:val="left"/>
              <w:rPr>
                <w:rFonts w:cs="Arial"/>
                <w:szCs w:val="18"/>
                <w:lang w:val="en-GB"/>
              </w:rPr>
            </w:pPr>
            <w:r w:rsidRPr="00CC34D1">
              <w:rPr>
                <w:rFonts w:cs="Arial"/>
                <w:szCs w:val="18"/>
              </w:rPr>
              <w:t>0.75</w:t>
            </w:r>
          </w:p>
        </w:tc>
        <w:tc>
          <w:tcPr>
            <w:tcW w:w="2053" w:type="dxa"/>
            <w:shd w:val="clear" w:color="auto" w:fill="FFFFFF"/>
          </w:tcPr>
          <w:p w14:paraId="3E0A21D9" w14:textId="066E7536" w:rsidR="00CC34D1" w:rsidRPr="00CC34D1" w:rsidRDefault="00CC34D1" w:rsidP="00CC34D1">
            <w:pPr>
              <w:pStyle w:val="CETBodytext"/>
              <w:jc w:val="left"/>
              <w:rPr>
                <w:rFonts w:cs="Arial"/>
                <w:szCs w:val="18"/>
                <w:lang w:val="en-GB"/>
              </w:rPr>
            </w:pPr>
            <w:r w:rsidRPr="00CC34D1">
              <w:rPr>
                <w:rFonts w:cs="Arial"/>
                <w:szCs w:val="18"/>
              </w:rPr>
              <w:t>0.25</w:t>
            </w:r>
          </w:p>
        </w:tc>
        <w:tc>
          <w:tcPr>
            <w:tcW w:w="1134" w:type="dxa"/>
            <w:shd w:val="clear" w:color="auto" w:fill="FFFFFF"/>
          </w:tcPr>
          <w:p w14:paraId="25C15814" w14:textId="6C50E116" w:rsidR="00CC34D1" w:rsidRPr="00CC34D1" w:rsidRDefault="00CC34D1" w:rsidP="00CC34D1">
            <w:pPr>
              <w:pStyle w:val="CETBodytext"/>
              <w:jc w:val="left"/>
              <w:rPr>
                <w:rFonts w:cs="Arial"/>
                <w:szCs w:val="18"/>
                <w:lang w:val="en-GB"/>
              </w:rPr>
            </w:pPr>
            <w:r w:rsidRPr="00CC34D1">
              <w:rPr>
                <w:rFonts w:cs="Arial"/>
                <w:szCs w:val="18"/>
              </w:rPr>
              <w:t>0.55</w:t>
            </w:r>
          </w:p>
        </w:tc>
      </w:tr>
    </w:tbl>
    <w:p w14:paraId="7C32EB06" w14:textId="55954779" w:rsidR="00F921F8" w:rsidRDefault="00F921F8" w:rsidP="00F921F8">
      <w:pPr>
        <w:pStyle w:val="CETTabletitle"/>
        <w:jc w:val="both"/>
        <w:rPr>
          <w:i w:val="0"/>
          <w:iCs/>
          <w:lang w:val="en-US"/>
        </w:rPr>
      </w:pPr>
      <w:r w:rsidRPr="00F921F8">
        <w:rPr>
          <w:i w:val="0"/>
          <w:iCs/>
          <w:lang w:val="en-US"/>
        </w:rPr>
        <w:t>The data</w:t>
      </w:r>
      <w:r w:rsidR="002C626D">
        <w:rPr>
          <w:i w:val="0"/>
          <w:iCs/>
          <w:lang w:val="en-US"/>
        </w:rPr>
        <w:t xml:space="preserve"> from Table 3.</w:t>
      </w:r>
      <w:r w:rsidRPr="00F921F8">
        <w:rPr>
          <w:i w:val="0"/>
          <w:iCs/>
          <w:lang w:val="en-US"/>
        </w:rPr>
        <w:t xml:space="preserve"> indicates that as the concentration of White Portland Cement increases, there is a consistent reduction in both the setting window and the solubility. This suggests that the white Portland cement particles are effectively acting as a hardening accelerator and a reinforcing agent within the bioactive glass matrix. The 0.75 white Portland cement ratio demonstrates the highest chemical stability, which is likely due to the denser cross-linking achieved when the hydration of silicates complements the polyacrylate formation. All these values remain within the ISO 9917-1 regulatory threshold of 1.0 mg/cm</w:t>
      </w:r>
      <w:r w:rsidRPr="00F921F8">
        <w:rPr>
          <w:i w:val="0"/>
          <w:iCs/>
          <w:vertAlign w:val="superscript"/>
          <w:lang w:val="en-US"/>
        </w:rPr>
        <w:t>3</w:t>
      </w:r>
      <w:r w:rsidRPr="00F921F8">
        <w:rPr>
          <w:i w:val="0"/>
          <w:iCs/>
          <w:lang w:val="en-US"/>
        </w:rPr>
        <w:t xml:space="preserve"> confirming that these specific experimental blends are viable candidates for clinical restorative applications.</w:t>
      </w:r>
    </w:p>
    <w:p w14:paraId="174B26A5" w14:textId="739FB060" w:rsidR="005273C0" w:rsidRDefault="005273C0" w:rsidP="005273C0">
      <w:pPr>
        <w:pStyle w:val="CETheadingx"/>
      </w:pPr>
      <w:r>
        <w:t>Setting time</w:t>
      </w:r>
    </w:p>
    <w:p w14:paraId="4CDAFBEF" w14:textId="44C87C6A" w:rsidR="00360390" w:rsidRPr="00916F2D" w:rsidRDefault="00360390" w:rsidP="00916F2D">
      <w:pPr>
        <w:pStyle w:val="CETBodytext"/>
      </w:pPr>
      <w:r w:rsidRPr="00916F2D">
        <w:t>The setting time of dental cements is a critical clinical parameter that dictates how long a dentist has to manipulate the material before it hardens. It represents the transition of the cement from a workable, plastic paste into a rigid, load-bearing solid structure.</w:t>
      </w:r>
      <w:r w:rsidR="00BA4D17" w:rsidRPr="00916F2D">
        <w:t xml:space="preserve"> </w:t>
      </w:r>
      <w:r w:rsidR="00677742" w:rsidRPr="00916F2D">
        <w:t xml:space="preserve">The data </w:t>
      </w:r>
      <w:r w:rsidR="002C626D" w:rsidRPr="00916F2D">
        <w:t xml:space="preserve">shown in Table 4. </w:t>
      </w:r>
      <w:r w:rsidR="00677742" w:rsidRPr="00916F2D">
        <w:t xml:space="preserve">suggests that the glass component is the primary driver of rapid hardening. By adjusting the white Portland cement fraction, it’s possible to "tune" the material: use </w:t>
      </w:r>
      <w:r w:rsidR="002C626D" w:rsidRPr="00916F2D">
        <w:t>smaller fraction of</w:t>
      </w:r>
      <w:r w:rsidR="00677742" w:rsidRPr="00916F2D">
        <w:t xml:space="preserve"> white Portland cement</w:t>
      </w:r>
      <w:r w:rsidR="002C626D" w:rsidRPr="00916F2D">
        <w:t xml:space="preserve"> and larger fraction of bioactive glass</w:t>
      </w:r>
      <w:r w:rsidR="00677742" w:rsidRPr="00916F2D">
        <w:t xml:space="preserve"> for fast-setting requirements or </w:t>
      </w:r>
      <w:r w:rsidR="002C626D" w:rsidRPr="00916F2D">
        <w:t>larger fraction of</w:t>
      </w:r>
      <w:r w:rsidR="00677742" w:rsidRPr="00916F2D">
        <w:t xml:space="preserve"> white Portland cement</w:t>
      </w:r>
      <w:r w:rsidR="002C626D" w:rsidRPr="00916F2D">
        <w:t xml:space="preserve"> and less bioactive glass</w:t>
      </w:r>
      <w:r w:rsidR="00677742" w:rsidRPr="00916F2D">
        <w:t xml:space="preserve"> if the application requires a longer period of maturation or potentially different mechanical properties derived from Portland hydration products.</w:t>
      </w:r>
    </w:p>
    <w:p w14:paraId="726B3979" w14:textId="60893F53" w:rsidR="00677742" w:rsidRPr="00CC34D1" w:rsidRDefault="00677742" w:rsidP="00677742">
      <w:pPr>
        <w:pStyle w:val="CETTabletitle"/>
      </w:pPr>
      <w:r w:rsidRPr="009A47F4">
        <w:lastRenderedPageBreak/>
        <w:t xml:space="preserve">Table </w:t>
      </w:r>
      <w:r>
        <w:t>4</w:t>
      </w:r>
      <w:r w:rsidRPr="009A47F4">
        <w:t xml:space="preserve">. </w:t>
      </w:r>
      <w:r>
        <w:t>Setting times of materials</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134"/>
        <w:gridCol w:w="2053"/>
        <w:gridCol w:w="1134"/>
        <w:gridCol w:w="1134"/>
        <w:gridCol w:w="1134"/>
      </w:tblGrid>
      <w:tr w:rsidR="00677742" w:rsidRPr="00B57B36" w14:paraId="1A201521" w14:textId="2E2CBB21" w:rsidTr="001D183D">
        <w:tc>
          <w:tcPr>
            <w:tcW w:w="1134" w:type="dxa"/>
            <w:tcBorders>
              <w:top w:val="single" w:sz="12" w:space="0" w:color="008000"/>
              <w:bottom w:val="single" w:sz="6" w:space="0" w:color="008000"/>
            </w:tcBorders>
            <w:shd w:val="clear" w:color="auto" w:fill="FFFFFF"/>
            <w:vAlign w:val="center"/>
          </w:tcPr>
          <w:p w14:paraId="1688D2AB" w14:textId="57295325" w:rsidR="00677742" w:rsidRPr="00677742" w:rsidRDefault="00677742" w:rsidP="00677742">
            <w:pPr>
              <w:pStyle w:val="CETBodytext"/>
              <w:jc w:val="left"/>
              <w:rPr>
                <w:rFonts w:cs="Arial"/>
                <w:szCs w:val="18"/>
                <w:lang w:val="en-GB"/>
              </w:rPr>
            </w:pPr>
            <w:r w:rsidRPr="00677742">
              <w:rPr>
                <w:rFonts w:cs="Arial"/>
                <w:szCs w:val="18"/>
              </w:rPr>
              <w:t>White Portland cement (w%)</w:t>
            </w:r>
          </w:p>
        </w:tc>
        <w:tc>
          <w:tcPr>
            <w:tcW w:w="2053" w:type="dxa"/>
            <w:tcBorders>
              <w:top w:val="single" w:sz="12" w:space="0" w:color="008000"/>
              <w:bottom w:val="single" w:sz="6" w:space="0" w:color="008000"/>
            </w:tcBorders>
            <w:shd w:val="clear" w:color="auto" w:fill="FFFFFF"/>
            <w:vAlign w:val="center"/>
          </w:tcPr>
          <w:p w14:paraId="1A069967" w14:textId="0ED31160" w:rsidR="00677742" w:rsidRPr="00677742" w:rsidRDefault="00677742" w:rsidP="00677742">
            <w:pPr>
              <w:pStyle w:val="CETBodytext"/>
              <w:jc w:val="left"/>
              <w:rPr>
                <w:rFonts w:cs="Arial"/>
                <w:szCs w:val="18"/>
                <w:lang w:val="en-GB"/>
              </w:rPr>
            </w:pPr>
            <w:r w:rsidRPr="00677742">
              <w:rPr>
                <w:rFonts w:cs="Arial"/>
                <w:szCs w:val="18"/>
              </w:rPr>
              <w:t xml:space="preserve">Bioactive </w:t>
            </w:r>
            <w:proofErr w:type="spellStart"/>
            <w:r w:rsidRPr="00677742">
              <w:rPr>
                <w:rFonts w:cs="Arial"/>
                <w:szCs w:val="18"/>
              </w:rPr>
              <w:t>fluoroaluminosilicate</w:t>
            </w:r>
            <w:proofErr w:type="spellEnd"/>
            <w:r w:rsidRPr="00677742">
              <w:rPr>
                <w:rFonts w:cs="Arial"/>
                <w:szCs w:val="18"/>
              </w:rPr>
              <w:t xml:space="preserve"> glass (w%)</w:t>
            </w:r>
          </w:p>
        </w:tc>
        <w:tc>
          <w:tcPr>
            <w:tcW w:w="1134" w:type="dxa"/>
            <w:tcBorders>
              <w:top w:val="single" w:sz="12" w:space="0" w:color="008000"/>
              <w:bottom w:val="single" w:sz="6" w:space="0" w:color="008000"/>
            </w:tcBorders>
            <w:shd w:val="clear" w:color="auto" w:fill="FFFFFF"/>
            <w:vAlign w:val="center"/>
          </w:tcPr>
          <w:p w14:paraId="0A37CF80" w14:textId="2149708C" w:rsidR="00677742" w:rsidRPr="00677742" w:rsidRDefault="00677742" w:rsidP="00677742">
            <w:pPr>
              <w:pStyle w:val="CETBodytext"/>
              <w:jc w:val="left"/>
              <w:rPr>
                <w:rFonts w:cs="Arial"/>
                <w:szCs w:val="18"/>
                <w:lang w:val="en-GB"/>
              </w:rPr>
            </w:pPr>
            <w:r w:rsidRPr="00677742">
              <w:rPr>
                <w:rFonts w:cs="Arial"/>
                <w:szCs w:val="18"/>
              </w:rPr>
              <w:t>Working time (minutes)</w:t>
            </w:r>
          </w:p>
        </w:tc>
        <w:tc>
          <w:tcPr>
            <w:tcW w:w="1134" w:type="dxa"/>
            <w:tcBorders>
              <w:top w:val="single" w:sz="12" w:space="0" w:color="008000"/>
              <w:bottom w:val="single" w:sz="6" w:space="0" w:color="008000"/>
            </w:tcBorders>
            <w:shd w:val="clear" w:color="auto" w:fill="FFFFFF"/>
            <w:vAlign w:val="center"/>
          </w:tcPr>
          <w:p w14:paraId="049FED1E" w14:textId="196F78F0" w:rsidR="00677742" w:rsidRPr="00677742" w:rsidRDefault="00677742" w:rsidP="00677742">
            <w:pPr>
              <w:pStyle w:val="CETBodytext"/>
              <w:jc w:val="left"/>
              <w:rPr>
                <w:rFonts w:cs="Arial"/>
                <w:szCs w:val="18"/>
              </w:rPr>
            </w:pPr>
            <w:r w:rsidRPr="00677742">
              <w:rPr>
                <w:rFonts w:cs="Arial"/>
                <w:szCs w:val="18"/>
              </w:rPr>
              <w:t>Initial setting time (minutes)</w:t>
            </w:r>
          </w:p>
        </w:tc>
        <w:tc>
          <w:tcPr>
            <w:tcW w:w="1134" w:type="dxa"/>
            <w:tcBorders>
              <w:top w:val="single" w:sz="12" w:space="0" w:color="008000"/>
              <w:bottom w:val="single" w:sz="6" w:space="0" w:color="008000"/>
            </w:tcBorders>
            <w:shd w:val="clear" w:color="auto" w:fill="FFFFFF"/>
            <w:vAlign w:val="center"/>
          </w:tcPr>
          <w:p w14:paraId="051399CA" w14:textId="647F4D00" w:rsidR="00677742" w:rsidRPr="00677742" w:rsidRDefault="00677742" w:rsidP="00677742">
            <w:pPr>
              <w:pStyle w:val="CETBodytext"/>
              <w:jc w:val="left"/>
              <w:rPr>
                <w:rFonts w:cs="Arial"/>
                <w:szCs w:val="18"/>
              </w:rPr>
            </w:pPr>
            <w:r w:rsidRPr="00677742">
              <w:rPr>
                <w:rFonts w:cs="Arial"/>
                <w:szCs w:val="18"/>
              </w:rPr>
              <w:t>Final setting time (minutes)</w:t>
            </w:r>
          </w:p>
        </w:tc>
      </w:tr>
      <w:tr w:rsidR="00677742" w:rsidRPr="00B57B36" w14:paraId="7677B3AF" w14:textId="5BFF81B8" w:rsidTr="00B338A4">
        <w:tc>
          <w:tcPr>
            <w:tcW w:w="1134" w:type="dxa"/>
            <w:shd w:val="clear" w:color="auto" w:fill="FFFFFF"/>
          </w:tcPr>
          <w:p w14:paraId="5BD74C3B" w14:textId="32C27B43" w:rsidR="00677742" w:rsidRPr="00677742" w:rsidRDefault="00677742" w:rsidP="00677742">
            <w:pPr>
              <w:pStyle w:val="CETBodytext"/>
              <w:jc w:val="left"/>
              <w:rPr>
                <w:rFonts w:cs="Arial"/>
                <w:szCs w:val="18"/>
                <w:lang w:val="en-GB"/>
              </w:rPr>
            </w:pPr>
            <w:r w:rsidRPr="00677742">
              <w:rPr>
                <w:rFonts w:cs="Arial"/>
                <w:szCs w:val="18"/>
              </w:rPr>
              <w:t>0.1</w:t>
            </w:r>
          </w:p>
        </w:tc>
        <w:tc>
          <w:tcPr>
            <w:tcW w:w="2053" w:type="dxa"/>
            <w:shd w:val="clear" w:color="auto" w:fill="FFFFFF"/>
          </w:tcPr>
          <w:p w14:paraId="6D946AF1" w14:textId="0D00516A" w:rsidR="00677742" w:rsidRPr="00677742" w:rsidRDefault="00677742" w:rsidP="00677742">
            <w:pPr>
              <w:pStyle w:val="CETBodytext"/>
              <w:jc w:val="left"/>
              <w:rPr>
                <w:rFonts w:cs="Arial"/>
                <w:szCs w:val="18"/>
                <w:lang w:val="en-GB"/>
              </w:rPr>
            </w:pPr>
            <w:r w:rsidRPr="00677742">
              <w:rPr>
                <w:rFonts w:cs="Arial"/>
                <w:szCs w:val="18"/>
              </w:rPr>
              <w:t>0.9</w:t>
            </w:r>
          </w:p>
        </w:tc>
        <w:tc>
          <w:tcPr>
            <w:tcW w:w="1134" w:type="dxa"/>
            <w:shd w:val="clear" w:color="auto" w:fill="FFFFFF"/>
          </w:tcPr>
          <w:p w14:paraId="71D794E3" w14:textId="145D3C99" w:rsidR="00677742" w:rsidRPr="00677742" w:rsidRDefault="00677742" w:rsidP="00677742">
            <w:pPr>
              <w:pStyle w:val="CETBodytext"/>
              <w:jc w:val="left"/>
              <w:rPr>
                <w:rFonts w:cs="Arial"/>
                <w:szCs w:val="18"/>
                <w:lang w:val="en-GB"/>
              </w:rPr>
            </w:pPr>
            <w:r w:rsidRPr="00677742">
              <w:rPr>
                <w:rFonts w:cs="Arial"/>
                <w:szCs w:val="18"/>
              </w:rPr>
              <w:t>3</w:t>
            </w:r>
          </w:p>
        </w:tc>
        <w:tc>
          <w:tcPr>
            <w:tcW w:w="1134" w:type="dxa"/>
            <w:shd w:val="clear" w:color="auto" w:fill="FFFFFF"/>
          </w:tcPr>
          <w:p w14:paraId="026209CC" w14:textId="57EA80FD" w:rsidR="00677742" w:rsidRPr="00677742" w:rsidRDefault="00677742" w:rsidP="00677742">
            <w:pPr>
              <w:pStyle w:val="CETBodytext"/>
              <w:jc w:val="left"/>
              <w:rPr>
                <w:rFonts w:cs="Arial"/>
                <w:szCs w:val="18"/>
              </w:rPr>
            </w:pPr>
            <w:r w:rsidRPr="00677742">
              <w:rPr>
                <w:rFonts w:cs="Arial"/>
                <w:szCs w:val="18"/>
              </w:rPr>
              <w:t>4.5</w:t>
            </w:r>
          </w:p>
        </w:tc>
        <w:tc>
          <w:tcPr>
            <w:tcW w:w="1134" w:type="dxa"/>
            <w:shd w:val="clear" w:color="auto" w:fill="FFFFFF"/>
          </w:tcPr>
          <w:p w14:paraId="7420578B" w14:textId="5A6347B8" w:rsidR="00677742" w:rsidRPr="00677742" w:rsidRDefault="00677742" w:rsidP="00677742">
            <w:pPr>
              <w:pStyle w:val="CETBodytext"/>
              <w:jc w:val="left"/>
              <w:rPr>
                <w:rFonts w:cs="Arial"/>
                <w:szCs w:val="18"/>
              </w:rPr>
            </w:pPr>
            <w:r w:rsidRPr="00677742">
              <w:rPr>
                <w:rFonts w:cs="Arial"/>
                <w:szCs w:val="18"/>
              </w:rPr>
              <w:t>35</w:t>
            </w:r>
          </w:p>
        </w:tc>
      </w:tr>
      <w:tr w:rsidR="00677742" w:rsidRPr="00B57B36" w14:paraId="2E631A14" w14:textId="17CB5853" w:rsidTr="00B338A4">
        <w:tc>
          <w:tcPr>
            <w:tcW w:w="1134" w:type="dxa"/>
            <w:shd w:val="clear" w:color="auto" w:fill="FFFFFF"/>
          </w:tcPr>
          <w:p w14:paraId="69353E14" w14:textId="379D6AD4" w:rsidR="00677742" w:rsidRPr="00677742" w:rsidRDefault="00677742" w:rsidP="00677742">
            <w:pPr>
              <w:pStyle w:val="CETBodytext"/>
              <w:jc w:val="left"/>
              <w:rPr>
                <w:rFonts w:cs="Arial"/>
                <w:szCs w:val="18"/>
                <w:lang w:val="en-GB"/>
              </w:rPr>
            </w:pPr>
            <w:r w:rsidRPr="00677742">
              <w:rPr>
                <w:rFonts w:cs="Arial"/>
                <w:szCs w:val="18"/>
              </w:rPr>
              <w:t>0.2</w:t>
            </w:r>
          </w:p>
        </w:tc>
        <w:tc>
          <w:tcPr>
            <w:tcW w:w="2053" w:type="dxa"/>
            <w:shd w:val="clear" w:color="auto" w:fill="FFFFFF"/>
          </w:tcPr>
          <w:p w14:paraId="3A9B68B2" w14:textId="12ED7502" w:rsidR="00677742" w:rsidRPr="00677742" w:rsidRDefault="00677742" w:rsidP="00677742">
            <w:pPr>
              <w:pStyle w:val="CETBodytext"/>
              <w:jc w:val="left"/>
              <w:rPr>
                <w:rFonts w:cs="Arial"/>
                <w:szCs w:val="18"/>
                <w:lang w:val="en-GB"/>
              </w:rPr>
            </w:pPr>
            <w:r w:rsidRPr="00677742">
              <w:rPr>
                <w:rFonts w:cs="Arial"/>
                <w:szCs w:val="18"/>
              </w:rPr>
              <w:t>0.8</w:t>
            </w:r>
          </w:p>
        </w:tc>
        <w:tc>
          <w:tcPr>
            <w:tcW w:w="1134" w:type="dxa"/>
            <w:shd w:val="clear" w:color="auto" w:fill="FFFFFF"/>
          </w:tcPr>
          <w:p w14:paraId="770C4FEC" w14:textId="549C6E2E" w:rsidR="00677742" w:rsidRPr="00677742" w:rsidRDefault="00677742" w:rsidP="00677742">
            <w:pPr>
              <w:pStyle w:val="CETBodytext"/>
              <w:jc w:val="left"/>
              <w:rPr>
                <w:rFonts w:cs="Arial"/>
                <w:szCs w:val="18"/>
                <w:lang w:val="en-GB"/>
              </w:rPr>
            </w:pPr>
            <w:r w:rsidRPr="00677742">
              <w:rPr>
                <w:rFonts w:cs="Arial"/>
                <w:szCs w:val="18"/>
              </w:rPr>
              <w:t>3</w:t>
            </w:r>
          </w:p>
        </w:tc>
        <w:tc>
          <w:tcPr>
            <w:tcW w:w="1134" w:type="dxa"/>
            <w:shd w:val="clear" w:color="auto" w:fill="FFFFFF"/>
          </w:tcPr>
          <w:p w14:paraId="59A3D19A" w14:textId="103BC915" w:rsidR="00677742" w:rsidRPr="00677742" w:rsidRDefault="00677742" w:rsidP="00677742">
            <w:pPr>
              <w:pStyle w:val="CETBodytext"/>
              <w:jc w:val="left"/>
              <w:rPr>
                <w:rFonts w:cs="Arial"/>
                <w:szCs w:val="18"/>
              </w:rPr>
            </w:pPr>
            <w:r w:rsidRPr="00677742">
              <w:rPr>
                <w:rFonts w:cs="Arial"/>
                <w:szCs w:val="18"/>
              </w:rPr>
              <w:t>4.5</w:t>
            </w:r>
          </w:p>
        </w:tc>
        <w:tc>
          <w:tcPr>
            <w:tcW w:w="1134" w:type="dxa"/>
            <w:shd w:val="clear" w:color="auto" w:fill="FFFFFF"/>
          </w:tcPr>
          <w:p w14:paraId="6F08201F" w14:textId="609DF375" w:rsidR="00677742" w:rsidRPr="00677742" w:rsidRDefault="00677742" w:rsidP="00677742">
            <w:pPr>
              <w:pStyle w:val="CETBodytext"/>
              <w:jc w:val="left"/>
              <w:rPr>
                <w:rFonts w:cs="Arial"/>
                <w:szCs w:val="18"/>
              </w:rPr>
            </w:pPr>
            <w:r w:rsidRPr="00677742">
              <w:rPr>
                <w:rFonts w:cs="Arial"/>
                <w:szCs w:val="18"/>
              </w:rPr>
              <w:t>45</w:t>
            </w:r>
          </w:p>
        </w:tc>
      </w:tr>
      <w:tr w:rsidR="00677742" w:rsidRPr="00B57B36" w14:paraId="1CF8A5DC" w14:textId="25C53967" w:rsidTr="00B338A4">
        <w:tc>
          <w:tcPr>
            <w:tcW w:w="1134" w:type="dxa"/>
            <w:shd w:val="clear" w:color="auto" w:fill="FFFFFF"/>
          </w:tcPr>
          <w:p w14:paraId="2AEC4928" w14:textId="404AC1EA" w:rsidR="00677742" w:rsidRPr="00677742" w:rsidRDefault="00677742" w:rsidP="00677742">
            <w:pPr>
              <w:pStyle w:val="CETBodytext"/>
              <w:jc w:val="left"/>
              <w:rPr>
                <w:rFonts w:cs="Arial"/>
                <w:szCs w:val="18"/>
                <w:lang w:val="en-GB"/>
              </w:rPr>
            </w:pPr>
            <w:r w:rsidRPr="00677742">
              <w:rPr>
                <w:rFonts w:cs="Arial"/>
                <w:szCs w:val="18"/>
              </w:rPr>
              <w:t>0.25</w:t>
            </w:r>
          </w:p>
        </w:tc>
        <w:tc>
          <w:tcPr>
            <w:tcW w:w="2053" w:type="dxa"/>
            <w:shd w:val="clear" w:color="auto" w:fill="FFFFFF"/>
          </w:tcPr>
          <w:p w14:paraId="45BF5FD8" w14:textId="3F8343E8" w:rsidR="00677742" w:rsidRPr="00677742" w:rsidRDefault="00677742" w:rsidP="00677742">
            <w:pPr>
              <w:pStyle w:val="CETBodytext"/>
              <w:jc w:val="left"/>
              <w:rPr>
                <w:rFonts w:cs="Arial"/>
                <w:szCs w:val="18"/>
                <w:lang w:val="en-GB"/>
              </w:rPr>
            </w:pPr>
            <w:r w:rsidRPr="00677742">
              <w:rPr>
                <w:rFonts w:cs="Arial"/>
                <w:szCs w:val="18"/>
              </w:rPr>
              <w:t>0.75</w:t>
            </w:r>
          </w:p>
        </w:tc>
        <w:tc>
          <w:tcPr>
            <w:tcW w:w="1134" w:type="dxa"/>
            <w:shd w:val="clear" w:color="auto" w:fill="FFFFFF"/>
          </w:tcPr>
          <w:p w14:paraId="59CCB2EA" w14:textId="4DD494E7" w:rsidR="00677742" w:rsidRPr="00677742" w:rsidRDefault="00677742" w:rsidP="00677742">
            <w:pPr>
              <w:pStyle w:val="CETBodytext"/>
              <w:jc w:val="left"/>
              <w:rPr>
                <w:rFonts w:cs="Arial"/>
                <w:szCs w:val="18"/>
                <w:lang w:val="en-GB"/>
              </w:rPr>
            </w:pPr>
            <w:r w:rsidRPr="00677742">
              <w:rPr>
                <w:rFonts w:cs="Arial"/>
                <w:szCs w:val="18"/>
              </w:rPr>
              <w:t>2.5</w:t>
            </w:r>
          </w:p>
        </w:tc>
        <w:tc>
          <w:tcPr>
            <w:tcW w:w="1134" w:type="dxa"/>
            <w:shd w:val="clear" w:color="auto" w:fill="FFFFFF"/>
          </w:tcPr>
          <w:p w14:paraId="0E716543" w14:textId="6F613DB4" w:rsidR="00677742" w:rsidRPr="00677742" w:rsidRDefault="00677742" w:rsidP="00677742">
            <w:pPr>
              <w:pStyle w:val="CETBodytext"/>
              <w:jc w:val="left"/>
              <w:rPr>
                <w:rFonts w:cs="Arial"/>
                <w:szCs w:val="18"/>
              </w:rPr>
            </w:pPr>
            <w:r w:rsidRPr="00677742">
              <w:rPr>
                <w:rFonts w:cs="Arial"/>
                <w:szCs w:val="18"/>
              </w:rPr>
              <w:t>4</w:t>
            </w:r>
          </w:p>
        </w:tc>
        <w:tc>
          <w:tcPr>
            <w:tcW w:w="1134" w:type="dxa"/>
            <w:shd w:val="clear" w:color="auto" w:fill="FFFFFF"/>
          </w:tcPr>
          <w:p w14:paraId="1A37ECE0" w14:textId="00890FCA" w:rsidR="00677742" w:rsidRPr="00677742" w:rsidRDefault="00677742" w:rsidP="00677742">
            <w:pPr>
              <w:pStyle w:val="CETBodytext"/>
              <w:jc w:val="left"/>
              <w:rPr>
                <w:rFonts w:cs="Arial"/>
                <w:szCs w:val="18"/>
              </w:rPr>
            </w:pPr>
            <w:r w:rsidRPr="00677742">
              <w:rPr>
                <w:rFonts w:cs="Arial"/>
                <w:szCs w:val="18"/>
              </w:rPr>
              <w:t>50</w:t>
            </w:r>
          </w:p>
        </w:tc>
      </w:tr>
      <w:tr w:rsidR="00677742" w:rsidRPr="00B57B36" w14:paraId="0B681BA0" w14:textId="6E8719A6" w:rsidTr="00B338A4">
        <w:tc>
          <w:tcPr>
            <w:tcW w:w="1134" w:type="dxa"/>
            <w:shd w:val="clear" w:color="auto" w:fill="FFFFFF"/>
          </w:tcPr>
          <w:p w14:paraId="09FF9D27" w14:textId="28691BAA" w:rsidR="00677742" w:rsidRPr="00677742" w:rsidRDefault="00677742" w:rsidP="00677742">
            <w:pPr>
              <w:pStyle w:val="CETBodytext"/>
              <w:jc w:val="left"/>
              <w:rPr>
                <w:rFonts w:cs="Arial"/>
                <w:szCs w:val="18"/>
                <w:lang w:val="en-GB"/>
              </w:rPr>
            </w:pPr>
            <w:r w:rsidRPr="00677742">
              <w:rPr>
                <w:rFonts w:cs="Arial"/>
                <w:szCs w:val="18"/>
              </w:rPr>
              <w:t>0.5</w:t>
            </w:r>
          </w:p>
        </w:tc>
        <w:tc>
          <w:tcPr>
            <w:tcW w:w="2053" w:type="dxa"/>
            <w:shd w:val="clear" w:color="auto" w:fill="FFFFFF"/>
          </w:tcPr>
          <w:p w14:paraId="2E3C856F" w14:textId="1E3AC753" w:rsidR="00677742" w:rsidRPr="00677742" w:rsidRDefault="00677742" w:rsidP="00677742">
            <w:pPr>
              <w:pStyle w:val="CETBodytext"/>
              <w:jc w:val="left"/>
              <w:rPr>
                <w:rFonts w:cs="Arial"/>
                <w:szCs w:val="18"/>
                <w:lang w:val="en-GB"/>
              </w:rPr>
            </w:pPr>
            <w:r w:rsidRPr="00677742">
              <w:rPr>
                <w:rFonts w:cs="Arial"/>
                <w:szCs w:val="18"/>
              </w:rPr>
              <w:t>0.5</w:t>
            </w:r>
          </w:p>
        </w:tc>
        <w:tc>
          <w:tcPr>
            <w:tcW w:w="1134" w:type="dxa"/>
            <w:shd w:val="clear" w:color="auto" w:fill="FFFFFF"/>
          </w:tcPr>
          <w:p w14:paraId="62D7C9DD" w14:textId="4B332982" w:rsidR="00677742" w:rsidRPr="00677742" w:rsidRDefault="00677742" w:rsidP="00677742">
            <w:pPr>
              <w:pStyle w:val="CETBodytext"/>
              <w:jc w:val="left"/>
              <w:rPr>
                <w:rFonts w:cs="Arial"/>
                <w:szCs w:val="18"/>
                <w:lang w:val="en-GB"/>
              </w:rPr>
            </w:pPr>
            <w:r w:rsidRPr="00677742">
              <w:rPr>
                <w:rFonts w:cs="Arial"/>
                <w:szCs w:val="18"/>
              </w:rPr>
              <w:t>2.5</w:t>
            </w:r>
          </w:p>
        </w:tc>
        <w:tc>
          <w:tcPr>
            <w:tcW w:w="1134" w:type="dxa"/>
            <w:shd w:val="clear" w:color="auto" w:fill="FFFFFF"/>
          </w:tcPr>
          <w:p w14:paraId="3AABE9E5" w14:textId="04CC4E60" w:rsidR="00677742" w:rsidRPr="00677742" w:rsidRDefault="00677742" w:rsidP="00677742">
            <w:pPr>
              <w:pStyle w:val="CETBodytext"/>
              <w:jc w:val="left"/>
              <w:rPr>
                <w:rFonts w:cs="Arial"/>
                <w:szCs w:val="18"/>
              </w:rPr>
            </w:pPr>
            <w:r w:rsidRPr="00677742">
              <w:rPr>
                <w:rFonts w:cs="Arial"/>
                <w:szCs w:val="18"/>
              </w:rPr>
              <w:t>4</w:t>
            </w:r>
          </w:p>
        </w:tc>
        <w:tc>
          <w:tcPr>
            <w:tcW w:w="1134" w:type="dxa"/>
            <w:shd w:val="clear" w:color="auto" w:fill="FFFFFF"/>
          </w:tcPr>
          <w:p w14:paraId="4FEFF20F" w14:textId="2CE76CCD" w:rsidR="00677742" w:rsidRPr="00677742" w:rsidRDefault="00677742" w:rsidP="00677742">
            <w:pPr>
              <w:pStyle w:val="CETBodytext"/>
              <w:jc w:val="left"/>
              <w:rPr>
                <w:rFonts w:cs="Arial"/>
                <w:szCs w:val="18"/>
              </w:rPr>
            </w:pPr>
            <w:r w:rsidRPr="00677742">
              <w:rPr>
                <w:rFonts w:cs="Arial"/>
                <w:szCs w:val="18"/>
              </w:rPr>
              <w:t>80</w:t>
            </w:r>
          </w:p>
        </w:tc>
      </w:tr>
      <w:tr w:rsidR="00677742" w:rsidRPr="00B57B36" w14:paraId="04C83D02" w14:textId="432613EC" w:rsidTr="00B338A4">
        <w:tc>
          <w:tcPr>
            <w:tcW w:w="1134" w:type="dxa"/>
            <w:shd w:val="clear" w:color="auto" w:fill="FFFFFF"/>
          </w:tcPr>
          <w:p w14:paraId="33F871AA" w14:textId="21538CE2" w:rsidR="00677742" w:rsidRPr="00677742" w:rsidRDefault="00677742" w:rsidP="00677742">
            <w:pPr>
              <w:pStyle w:val="CETBodytext"/>
              <w:jc w:val="left"/>
              <w:rPr>
                <w:rFonts w:cs="Arial"/>
                <w:szCs w:val="18"/>
                <w:lang w:val="en-GB"/>
              </w:rPr>
            </w:pPr>
            <w:r w:rsidRPr="00677742">
              <w:rPr>
                <w:rFonts w:cs="Arial"/>
                <w:szCs w:val="18"/>
              </w:rPr>
              <w:t>0.75</w:t>
            </w:r>
          </w:p>
        </w:tc>
        <w:tc>
          <w:tcPr>
            <w:tcW w:w="2053" w:type="dxa"/>
            <w:shd w:val="clear" w:color="auto" w:fill="FFFFFF"/>
          </w:tcPr>
          <w:p w14:paraId="5D2D447F" w14:textId="35E10664" w:rsidR="00677742" w:rsidRPr="00677742" w:rsidRDefault="00677742" w:rsidP="00677742">
            <w:pPr>
              <w:pStyle w:val="CETBodytext"/>
              <w:jc w:val="left"/>
              <w:rPr>
                <w:rFonts w:cs="Arial"/>
                <w:szCs w:val="18"/>
                <w:lang w:val="en-GB"/>
              </w:rPr>
            </w:pPr>
            <w:r w:rsidRPr="00677742">
              <w:rPr>
                <w:rFonts w:cs="Arial"/>
                <w:szCs w:val="18"/>
              </w:rPr>
              <w:t>0.25</w:t>
            </w:r>
          </w:p>
        </w:tc>
        <w:tc>
          <w:tcPr>
            <w:tcW w:w="1134" w:type="dxa"/>
            <w:shd w:val="clear" w:color="auto" w:fill="FFFFFF"/>
          </w:tcPr>
          <w:p w14:paraId="2CA9AFC1" w14:textId="7BB43DF5" w:rsidR="00677742" w:rsidRPr="00677742" w:rsidRDefault="00677742" w:rsidP="00677742">
            <w:pPr>
              <w:pStyle w:val="CETBodytext"/>
              <w:jc w:val="left"/>
              <w:rPr>
                <w:rFonts w:cs="Arial"/>
                <w:szCs w:val="18"/>
                <w:lang w:val="en-GB"/>
              </w:rPr>
            </w:pPr>
            <w:r w:rsidRPr="00677742">
              <w:rPr>
                <w:rFonts w:cs="Arial"/>
                <w:szCs w:val="18"/>
              </w:rPr>
              <w:t>2</w:t>
            </w:r>
          </w:p>
        </w:tc>
        <w:tc>
          <w:tcPr>
            <w:tcW w:w="1134" w:type="dxa"/>
            <w:shd w:val="clear" w:color="auto" w:fill="FFFFFF"/>
          </w:tcPr>
          <w:p w14:paraId="4BD43422" w14:textId="4CB9E454" w:rsidR="00677742" w:rsidRPr="00677742" w:rsidRDefault="00677742" w:rsidP="00677742">
            <w:pPr>
              <w:pStyle w:val="CETBodytext"/>
              <w:jc w:val="left"/>
              <w:rPr>
                <w:rFonts w:cs="Arial"/>
                <w:szCs w:val="18"/>
              </w:rPr>
            </w:pPr>
            <w:r w:rsidRPr="00677742">
              <w:rPr>
                <w:rFonts w:cs="Arial"/>
                <w:szCs w:val="18"/>
              </w:rPr>
              <w:t>3.5</w:t>
            </w:r>
          </w:p>
        </w:tc>
        <w:tc>
          <w:tcPr>
            <w:tcW w:w="1134" w:type="dxa"/>
            <w:shd w:val="clear" w:color="auto" w:fill="FFFFFF"/>
          </w:tcPr>
          <w:p w14:paraId="26D722D9" w14:textId="12793BF7" w:rsidR="00677742" w:rsidRPr="00677742" w:rsidRDefault="00677742" w:rsidP="00677742">
            <w:pPr>
              <w:pStyle w:val="CETBodytext"/>
              <w:jc w:val="left"/>
              <w:rPr>
                <w:rFonts w:cs="Arial"/>
                <w:szCs w:val="18"/>
              </w:rPr>
            </w:pPr>
            <w:r w:rsidRPr="00677742">
              <w:rPr>
                <w:rFonts w:cs="Arial"/>
                <w:szCs w:val="18"/>
              </w:rPr>
              <w:t>115</w:t>
            </w:r>
          </w:p>
        </w:tc>
      </w:tr>
    </w:tbl>
    <w:p w14:paraId="68D26B83" w14:textId="59C467DF" w:rsidR="00600535" w:rsidRDefault="00600535" w:rsidP="00600535">
      <w:pPr>
        <w:pStyle w:val="CETHeading1"/>
        <w:rPr>
          <w:lang w:val="en-GB"/>
        </w:rPr>
      </w:pPr>
      <w:r w:rsidRPr="00B57B36">
        <w:rPr>
          <w:lang w:val="en-GB"/>
        </w:rPr>
        <w:t>Conclusions</w:t>
      </w:r>
    </w:p>
    <w:p w14:paraId="59051EB5" w14:textId="052C037B" w:rsidR="0040332C" w:rsidRPr="00916F2D" w:rsidRDefault="0040332C" w:rsidP="00916F2D">
      <w:pPr>
        <w:pStyle w:val="CETBodytext"/>
      </w:pPr>
      <w:r w:rsidRPr="00916F2D">
        <w:t xml:space="preserve">The synthesized advanced dental cement integrates the hydration characteristics of white Portland cement (WPC) with the ion-exchange kinetics of bioactive </w:t>
      </w:r>
      <w:proofErr w:type="spellStart"/>
      <w:r w:rsidRPr="00916F2D">
        <w:t>fluoroaluminosilicate</w:t>
      </w:r>
      <w:proofErr w:type="spellEnd"/>
      <w:r w:rsidRPr="00916F2D">
        <w:t xml:space="preserve"> glass. Upon contact with physiological fluids, the alite and belite phases identified at 939.37cm</w:t>
      </w:r>
      <w:r w:rsidRPr="00916F2D">
        <w:rPr>
          <w:vertAlign w:val="superscript"/>
        </w:rPr>
        <w:t>−1</w:t>
      </w:r>
      <w:r w:rsidRPr="00916F2D">
        <w:t xml:space="preserve"> undergo hydrolysis. This hydration primarily forms an amorphous calcium silicate hydrate (C-S-H) matrix and releases calcium hydroxide</w:t>
      </w:r>
      <w:r w:rsidRPr="00916F2D">
        <w:t xml:space="preserve">. </w:t>
      </w:r>
      <w:r w:rsidRPr="00916F2D">
        <w:t>The deprotonation of silanol groups within this highly alkaline C-S-H layer creates a negatively charged surface that actively attracts calcium cations (</w:t>
      </w:r>
      <w:proofErr w:type="spellStart"/>
      <w:r w:rsidRPr="00916F2D">
        <w:t>Niu</w:t>
      </w:r>
      <w:proofErr w:type="spellEnd"/>
      <w:r w:rsidRPr="00916F2D">
        <w:t xml:space="preserve"> et al., 2014). Simultaneously, the amorphous glass network—confirmed by robust Si-O-Si and Si-O-Al stretching modes at 1027.14cm</w:t>
      </w:r>
      <w:r w:rsidRPr="00916F2D">
        <w:rPr>
          <w:vertAlign w:val="superscript"/>
        </w:rPr>
        <w:t>−1</w:t>
      </w:r>
      <w:r w:rsidRPr="00916F2D">
        <w:t>—undergoes rapid dissolution. This glass network rapidly releases modifying ions, leading to the condensation of a silica-rich hydrogel that acts as a nucleation template for biologically stable hydroxyl carbonate apatite precipitation (</w:t>
      </w:r>
      <w:proofErr w:type="spellStart"/>
      <w:r w:rsidRPr="00916F2D">
        <w:t>Profeta</w:t>
      </w:r>
      <w:proofErr w:type="spellEnd"/>
      <w:r w:rsidRPr="00916F2D">
        <w:t xml:space="preserve"> &amp; </w:t>
      </w:r>
      <w:proofErr w:type="spellStart"/>
      <w:r w:rsidRPr="00916F2D">
        <w:t>Prucher</w:t>
      </w:r>
      <w:proofErr w:type="spellEnd"/>
      <w:r w:rsidRPr="00916F2D">
        <w:t>, 2017). This dual-action mechanism ensures the dense cross-linking observed in this study, wherein WPC acts as a reinforcing agent to minimize early solubility.</w:t>
      </w:r>
    </w:p>
    <w:p w14:paraId="048E4800" w14:textId="13FC06DD" w:rsidR="0040332C" w:rsidRPr="00916F2D" w:rsidRDefault="0040332C" w:rsidP="00916F2D">
      <w:pPr>
        <w:pStyle w:val="CETBodytext"/>
      </w:pPr>
      <w:r w:rsidRPr="00916F2D">
        <w:t>T</w:t>
      </w:r>
      <w:r w:rsidRPr="00916F2D">
        <w:t>he employment of a concentrated solar furnace at 1450–1550°C introduces a strict thermodynamic advantage over conventional kilns. Because alite formation is endothermic and metastable at ambient temperatures, the rapid thermal quench provided by the solar reactor effectively "freezes" the reactive alite structure, preventing its reversion into belite. Additionally, X-ray fluorescence data confirms that this combustion-free environment eradicates trace heavy metal contamination. By restricting transition metal oxides like Fe</w:t>
      </w:r>
      <w:r w:rsidRPr="007C0DE4">
        <w:rPr>
          <w:vertAlign w:val="subscript"/>
        </w:rPr>
        <w:t>2</w:t>
      </w:r>
      <w:r w:rsidRPr="00916F2D">
        <w:t>O</w:t>
      </w:r>
      <w:r w:rsidRPr="007C0DE4">
        <w:rPr>
          <w:vertAlign w:val="subscript"/>
        </w:rPr>
        <w:t>3</w:t>
      </w:r>
      <w:r w:rsidRPr="00916F2D">
        <w:t xml:space="preserve"> (0.46%) and </w:t>
      </w:r>
      <w:proofErr w:type="spellStart"/>
      <w:r w:rsidRPr="00916F2D">
        <w:t>MnO</w:t>
      </w:r>
      <w:proofErr w:type="spellEnd"/>
      <w:r w:rsidRPr="00916F2D">
        <w:t xml:space="preserve"> (0.02%) to negligible levels, the solar-calcined material eliminates the tooth discoloration commonly plaguing traditional calcium silicate cements.</w:t>
      </w:r>
    </w:p>
    <w:p w14:paraId="7FB1E2B0" w14:textId="447D2B4A" w:rsidR="0040332C" w:rsidRPr="00916F2D" w:rsidRDefault="0040332C" w:rsidP="00916F2D">
      <w:pPr>
        <w:pStyle w:val="CETBodytext"/>
      </w:pPr>
      <w:r w:rsidRPr="00916F2D">
        <w:t>The experimental data reveals a direct inverse relationship between WPC content and solubility, lowering from 0.85 mg/cm³ to 0.55 mg/cm³ as WPC increases, maintaining strict compliance with ISO 9917-1 limits. This superior chemical stability in higher WPC ratios correlates with extended setting windows of up to 115 minutes, whereas increasing the bioactive glass fraction accelerates final setting times to 35 minutes. This kinetic tunability allows clinicians to safely optimize the cement for varied endodontic needs, ranging from rapid pulp capping to complex restorations requiring extended manipulation.</w:t>
      </w:r>
    </w:p>
    <w:p w14:paraId="37925A63" w14:textId="0F02D803" w:rsidR="00D94281" w:rsidRPr="008803F2" w:rsidRDefault="00600535" w:rsidP="008803F2">
      <w:pPr>
        <w:pStyle w:val="CETReference"/>
      </w:pPr>
      <w:r w:rsidRPr="00B57B36">
        <w:t>References</w:t>
      </w:r>
    </w:p>
    <w:p w14:paraId="07E5AA6C" w14:textId="561F65D9" w:rsidR="00C019AB" w:rsidRPr="00916F2D" w:rsidRDefault="00C019AB" w:rsidP="00916F2D">
      <w:pPr>
        <w:pStyle w:val="CETReferencetext"/>
      </w:pPr>
      <w:r w:rsidRPr="00916F2D">
        <w:t>Davidson, C. L. (2006) 'Advances in glass-ionomer cements', Journal of Applied Oral Science, pp. 3–9.</w:t>
      </w:r>
    </w:p>
    <w:p w14:paraId="10C7B905" w14:textId="5F062BD8" w:rsidR="00C019AB" w:rsidRPr="00916F2D" w:rsidRDefault="00C019AB" w:rsidP="00916F2D">
      <w:pPr>
        <w:pStyle w:val="CETReferencetext"/>
      </w:pPr>
      <w:proofErr w:type="spellStart"/>
      <w:r w:rsidRPr="00916F2D">
        <w:t>Francisconi</w:t>
      </w:r>
      <w:proofErr w:type="spellEnd"/>
      <w:r w:rsidRPr="00916F2D">
        <w:t xml:space="preserve">, L. F., Freitas, A. P. d., </w:t>
      </w:r>
      <w:proofErr w:type="spellStart"/>
      <w:r w:rsidRPr="00916F2D">
        <w:t>Scaffa</w:t>
      </w:r>
      <w:proofErr w:type="spellEnd"/>
      <w:r w:rsidRPr="00916F2D">
        <w:t xml:space="preserve">, P. M. C., </w:t>
      </w:r>
      <w:proofErr w:type="spellStart"/>
      <w:r w:rsidRPr="00916F2D">
        <w:t>Mondelli</w:t>
      </w:r>
      <w:proofErr w:type="spellEnd"/>
      <w:r w:rsidRPr="00916F2D">
        <w:t xml:space="preserve">, R. F. L. and </w:t>
      </w:r>
      <w:proofErr w:type="spellStart"/>
      <w:r w:rsidRPr="00916F2D">
        <w:t>Francisconi</w:t>
      </w:r>
      <w:proofErr w:type="spellEnd"/>
      <w:r w:rsidRPr="00916F2D">
        <w:t>, P. A. S. (2009) 'Water sorption and solubility of different calcium hydroxide cements', Journal of Applied Oral Science, 17(5), pp. 427–431.</w:t>
      </w:r>
    </w:p>
    <w:p w14:paraId="5911A8BE" w14:textId="3A137879" w:rsidR="00C019AB" w:rsidRPr="00916F2D" w:rsidRDefault="00C019AB" w:rsidP="00916F2D">
      <w:pPr>
        <w:pStyle w:val="CETReferencetext"/>
      </w:pPr>
      <w:proofErr w:type="spellStart"/>
      <w:r w:rsidRPr="00916F2D">
        <w:t>Ismatov</w:t>
      </w:r>
      <w:proofErr w:type="spellEnd"/>
      <w:r w:rsidRPr="00916F2D">
        <w:t xml:space="preserve">, A. A. (2006) Technology of silicates and refractory non-metallic materials. Tashkent: Fan </w:t>
      </w:r>
      <w:proofErr w:type="spellStart"/>
      <w:r w:rsidRPr="00916F2D">
        <w:t>va</w:t>
      </w:r>
      <w:proofErr w:type="spellEnd"/>
      <w:r w:rsidRPr="00916F2D">
        <w:t xml:space="preserve"> </w:t>
      </w:r>
      <w:proofErr w:type="spellStart"/>
      <w:r w:rsidRPr="00916F2D">
        <w:t>texnologiya</w:t>
      </w:r>
      <w:proofErr w:type="spellEnd"/>
      <w:r w:rsidRPr="00916F2D">
        <w:t>, pp. 184–190.</w:t>
      </w:r>
    </w:p>
    <w:p w14:paraId="15835625" w14:textId="27F1AAB5" w:rsidR="00C019AB" w:rsidRPr="00916F2D" w:rsidRDefault="00C019AB" w:rsidP="00916F2D">
      <w:pPr>
        <w:pStyle w:val="CETReferencetext"/>
      </w:pPr>
      <w:proofErr w:type="spellStart"/>
      <w:r w:rsidRPr="00916F2D">
        <w:t>Niu</w:t>
      </w:r>
      <w:proofErr w:type="spellEnd"/>
      <w:r w:rsidRPr="00916F2D">
        <w:t>, L., Jiao, K., Wang, T., et al. (2014) 'A review of the bioactivity of hydraulic calcium silicate cements', Journal of Dentistry, 42(5), pp. 517–533.</w:t>
      </w:r>
    </w:p>
    <w:p w14:paraId="6A8C8A1A" w14:textId="00BF7B87" w:rsidR="00C019AB" w:rsidRPr="00916F2D" w:rsidRDefault="00C019AB" w:rsidP="00916F2D">
      <w:pPr>
        <w:pStyle w:val="CETReferencetext"/>
      </w:pPr>
      <w:proofErr w:type="spellStart"/>
      <w:r w:rsidRPr="00916F2D">
        <w:t>Profeta</w:t>
      </w:r>
      <w:proofErr w:type="spellEnd"/>
      <w:r w:rsidRPr="00916F2D">
        <w:t xml:space="preserve">, A. C. and </w:t>
      </w:r>
      <w:proofErr w:type="spellStart"/>
      <w:r w:rsidRPr="00916F2D">
        <w:t>Prucher</w:t>
      </w:r>
      <w:proofErr w:type="spellEnd"/>
      <w:r w:rsidRPr="00916F2D">
        <w:t>, G. M. (2017) 'Bioactive-glass in endodontic therapy and associated microsurgery', The Open Dentistry Journal, 11, pp. 164–170.</w:t>
      </w:r>
    </w:p>
    <w:p w14:paraId="2C9AFE48" w14:textId="113AB6BA" w:rsidR="00C019AB" w:rsidRPr="00916F2D" w:rsidRDefault="00C019AB" w:rsidP="00916F2D">
      <w:pPr>
        <w:pStyle w:val="CETReferencetext"/>
      </w:pPr>
      <w:proofErr w:type="spellStart"/>
      <w:r w:rsidRPr="00916F2D">
        <w:t>Riskiev</w:t>
      </w:r>
      <w:proofErr w:type="spellEnd"/>
      <w:r w:rsidRPr="00916F2D">
        <w:t xml:space="preserve">, T. T. and </w:t>
      </w:r>
      <w:proofErr w:type="spellStart"/>
      <w:r w:rsidRPr="00916F2D">
        <w:t>Suleimanov</w:t>
      </w:r>
      <w:proofErr w:type="spellEnd"/>
      <w:r w:rsidRPr="00916F2D">
        <w:t xml:space="preserve">, S. K. (2009) 'The </w:t>
      </w:r>
      <w:proofErr w:type="spellStart"/>
      <w:r w:rsidRPr="00916F2D">
        <w:t>Parkent</w:t>
      </w:r>
      <w:proofErr w:type="spellEnd"/>
      <w:r w:rsidRPr="00916F2D">
        <w:t xml:space="preserve"> solar furnace: A key to the future of materials science', Applied Solar Energy, 45(1), pp. 1–6.</w:t>
      </w:r>
    </w:p>
    <w:p w14:paraId="5119ED24" w14:textId="3D9083B8" w:rsidR="00C019AB" w:rsidRPr="00916F2D" w:rsidRDefault="00C019AB" w:rsidP="00916F2D">
      <w:pPr>
        <w:pStyle w:val="CETReferencetext"/>
      </w:pPr>
      <w:r w:rsidRPr="00916F2D">
        <w:t xml:space="preserve">Smith, B. C. (2011) Fundamentals of Fourier transform infrared spectroscopy. 2nd </w:t>
      </w:r>
      <w:proofErr w:type="spellStart"/>
      <w:r w:rsidRPr="00916F2D">
        <w:t>edn</w:t>
      </w:r>
      <w:proofErr w:type="spellEnd"/>
      <w:r w:rsidRPr="00916F2D">
        <w:t>. Boca Raton, FL: CRC Press.</w:t>
      </w:r>
    </w:p>
    <w:p w14:paraId="6AAB67E0" w14:textId="290C017E" w:rsidR="00C019AB" w:rsidRPr="00916F2D" w:rsidRDefault="00C019AB" w:rsidP="00916F2D">
      <w:pPr>
        <w:pStyle w:val="CETReferencetext"/>
      </w:pPr>
      <w:proofErr w:type="spellStart"/>
      <w:r w:rsidRPr="00916F2D">
        <w:t>Staněk</w:t>
      </w:r>
      <w:proofErr w:type="spellEnd"/>
      <w:r w:rsidRPr="00916F2D">
        <w:t xml:space="preserve">, J., Azar, B. E. and </w:t>
      </w:r>
      <w:proofErr w:type="spellStart"/>
      <w:r w:rsidRPr="00916F2D">
        <w:t>Fichtel</w:t>
      </w:r>
      <w:proofErr w:type="spellEnd"/>
      <w:r w:rsidRPr="00916F2D">
        <w:t xml:space="preserve">, T. (2023) 'Cement-based materials in dentistry', in Saleh, H. M. and A., I. (eds.) Reinforced concrete structures - innovations in materials, design and analysis. London: </w:t>
      </w:r>
      <w:proofErr w:type="spellStart"/>
      <w:r w:rsidRPr="00916F2D">
        <w:t>IntechOpen</w:t>
      </w:r>
      <w:proofErr w:type="spellEnd"/>
      <w:r w:rsidRPr="00916F2D">
        <w:t>.</w:t>
      </w:r>
    </w:p>
    <w:p w14:paraId="07256C00" w14:textId="77777777" w:rsidR="00D94281" w:rsidRPr="00D94281" w:rsidRDefault="00D94281" w:rsidP="00421C00">
      <w:pPr>
        <w:pStyle w:val="CETReferencetext"/>
        <w:rPr>
          <w:lang w:val="en-US"/>
        </w:rPr>
      </w:pPr>
    </w:p>
    <w:sectPr w:rsidR="00D94281" w:rsidRPr="00D94281"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5A528" w14:textId="77777777" w:rsidR="00C707CE" w:rsidRDefault="00C707CE" w:rsidP="004F5E36">
      <w:r>
        <w:separator/>
      </w:r>
    </w:p>
  </w:endnote>
  <w:endnote w:type="continuationSeparator" w:id="0">
    <w:p w14:paraId="033EA960" w14:textId="77777777" w:rsidR="00C707CE" w:rsidRDefault="00C707CE"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50D4A" w14:textId="77777777" w:rsidR="00C707CE" w:rsidRDefault="00C707CE" w:rsidP="004F5E36">
      <w:r>
        <w:separator/>
      </w:r>
    </w:p>
  </w:footnote>
  <w:footnote w:type="continuationSeparator" w:id="0">
    <w:p w14:paraId="4DECF819" w14:textId="77777777" w:rsidR="00C707CE" w:rsidRDefault="00C707CE"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1395608"/>
    <w:multiLevelType w:val="hybridMultilevel"/>
    <w:tmpl w:val="D1F07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FB64E4C"/>
    <w:multiLevelType w:val="hybridMultilevel"/>
    <w:tmpl w:val="95C8B3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 w:numId="23">
    <w:abstractNumId w:val="21"/>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208CC"/>
    <w:rsid w:val="0003148D"/>
    <w:rsid w:val="00031EEC"/>
    <w:rsid w:val="00051566"/>
    <w:rsid w:val="0005326D"/>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1F02"/>
    <w:rsid w:val="00106FE7"/>
    <w:rsid w:val="0012091F"/>
    <w:rsid w:val="00124AAD"/>
    <w:rsid w:val="00126BC2"/>
    <w:rsid w:val="001308B6"/>
    <w:rsid w:val="0013121F"/>
    <w:rsid w:val="00131FE6"/>
    <w:rsid w:val="0013263F"/>
    <w:rsid w:val="001331DF"/>
    <w:rsid w:val="00134DE4"/>
    <w:rsid w:val="0014034D"/>
    <w:rsid w:val="00140FE3"/>
    <w:rsid w:val="00144D16"/>
    <w:rsid w:val="0014557B"/>
    <w:rsid w:val="00150E59"/>
    <w:rsid w:val="00152DE3"/>
    <w:rsid w:val="00164CF9"/>
    <w:rsid w:val="001667A6"/>
    <w:rsid w:val="00184AD6"/>
    <w:rsid w:val="001A4AF7"/>
    <w:rsid w:val="001B0349"/>
    <w:rsid w:val="001B1E93"/>
    <w:rsid w:val="001B3C1A"/>
    <w:rsid w:val="001B65C1"/>
    <w:rsid w:val="001C260F"/>
    <w:rsid w:val="001C33F1"/>
    <w:rsid w:val="001C684B"/>
    <w:rsid w:val="001D0CFB"/>
    <w:rsid w:val="001D21AF"/>
    <w:rsid w:val="001D53FC"/>
    <w:rsid w:val="001D545F"/>
    <w:rsid w:val="001F42A5"/>
    <w:rsid w:val="001F7B9D"/>
    <w:rsid w:val="00201C93"/>
    <w:rsid w:val="002224B4"/>
    <w:rsid w:val="002447EF"/>
    <w:rsid w:val="00251550"/>
    <w:rsid w:val="00263B05"/>
    <w:rsid w:val="0027221A"/>
    <w:rsid w:val="00275B61"/>
    <w:rsid w:val="0027659E"/>
    <w:rsid w:val="00280FAF"/>
    <w:rsid w:val="00282656"/>
    <w:rsid w:val="00296B83"/>
    <w:rsid w:val="002B4015"/>
    <w:rsid w:val="002B78CE"/>
    <w:rsid w:val="002C2FB6"/>
    <w:rsid w:val="002C626D"/>
    <w:rsid w:val="002E5FA7"/>
    <w:rsid w:val="002F3309"/>
    <w:rsid w:val="002F7F63"/>
    <w:rsid w:val="003008CE"/>
    <w:rsid w:val="003009B7"/>
    <w:rsid w:val="00300E56"/>
    <w:rsid w:val="0030152C"/>
    <w:rsid w:val="0030469C"/>
    <w:rsid w:val="00321CA6"/>
    <w:rsid w:val="00323763"/>
    <w:rsid w:val="00323C5F"/>
    <w:rsid w:val="00334C09"/>
    <w:rsid w:val="00360390"/>
    <w:rsid w:val="003723D4"/>
    <w:rsid w:val="00381905"/>
    <w:rsid w:val="00384CC8"/>
    <w:rsid w:val="003871FD"/>
    <w:rsid w:val="003A1E30"/>
    <w:rsid w:val="003A2829"/>
    <w:rsid w:val="003A7D1C"/>
    <w:rsid w:val="003B304B"/>
    <w:rsid w:val="003B3146"/>
    <w:rsid w:val="003C2859"/>
    <w:rsid w:val="003D1E02"/>
    <w:rsid w:val="003F015E"/>
    <w:rsid w:val="003F1D81"/>
    <w:rsid w:val="00400414"/>
    <w:rsid w:val="0040332C"/>
    <w:rsid w:val="0041184B"/>
    <w:rsid w:val="0041446B"/>
    <w:rsid w:val="00421C00"/>
    <w:rsid w:val="0044071E"/>
    <w:rsid w:val="0044329C"/>
    <w:rsid w:val="00453E24"/>
    <w:rsid w:val="0045407C"/>
    <w:rsid w:val="00457456"/>
    <w:rsid w:val="004577FE"/>
    <w:rsid w:val="00457B9C"/>
    <w:rsid w:val="0046164A"/>
    <w:rsid w:val="004628D2"/>
    <w:rsid w:val="00462DCD"/>
    <w:rsid w:val="004648AD"/>
    <w:rsid w:val="004703A9"/>
    <w:rsid w:val="004760DE"/>
    <w:rsid w:val="004763D7"/>
    <w:rsid w:val="004A004E"/>
    <w:rsid w:val="004A04C8"/>
    <w:rsid w:val="004A24CF"/>
    <w:rsid w:val="004A5E57"/>
    <w:rsid w:val="004C194F"/>
    <w:rsid w:val="004C3D1D"/>
    <w:rsid w:val="004C3D84"/>
    <w:rsid w:val="004C7913"/>
    <w:rsid w:val="004D3392"/>
    <w:rsid w:val="004E4DD6"/>
    <w:rsid w:val="004F5E36"/>
    <w:rsid w:val="00507B47"/>
    <w:rsid w:val="00507BEF"/>
    <w:rsid w:val="00507CC9"/>
    <w:rsid w:val="005119A5"/>
    <w:rsid w:val="005273C0"/>
    <w:rsid w:val="005278B7"/>
    <w:rsid w:val="00532016"/>
    <w:rsid w:val="005346C8"/>
    <w:rsid w:val="00534CD2"/>
    <w:rsid w:val="00543E7D"/>
    <w:rsid w:val="00544D0C"/>
    <w:rsid w:val="00547A68"/>
    <w:rsid w:val="005531C9"/>
    <w:rsid w:val="00570C43"/>
    <w:rsid w:val="0057228B"/>
    <w:rsid w:val="00592274"/>
    <w:rsid w:val="005A2AA5"/>
    <w:rsid w:val="005B2110"/>
    <w:rsid w:val="005B61E6"/>
    <w:rsid w:val="005C77E1"/>
    <w:rsid w:val="005D668A"/>
    <w:rsid w:val="005D6A2F"/>
    <w:rsid w:val="005E0592"/>
    <w:rsid w:val="005E1A82"/>
    <w:rsid w:val="005E794C"/>
    <w:rsid w:val="005F0A28"/>
    <w:rsid w:val="005F0E5E"/>
    <w:rsid w:val="00600535"/>
    <w:rsid w:val="00610CD6"/>
    <w:rsid w:val="00616AE6"/>
    <w:rsid w:val="00620DEE"/>
    <w:rsid w:val="00621F92"/>
    <w:rsid w:val="0062280A"/>
    <w:rsid w:val="006231E1"/>
    <w:rsid w:val="00625639"/>
    <w:rsid w:val="00631B33"/>
    <w:rsid w:val="00633E67"/>
    <w:rsid w:val="0064184D"/>
    <w:rsid w:val="006422CC"/>
    <w:rsid w:val="00651D18"/>
    <w:rsid w:val="00660E3E"/>
    <w:rsid w:val="00662E74"/>
    <w:rsid w:val="00664F9F"/>
    <w:rsid w:val="00677742"/>
    <w:rsid w:val="00680C23"/>
    <w:rsid w:val="00683E23"/>
    <w:rsid w:val="00693766"/>
    <w:rsid w:val="00696590"/>
    <w:rsid w:val="006A3281"/>
    <w:rsid w:val="006B4888"/>
    <w:rsid w:val="006C2E45"/>
    <w:rsid w:val="006C359C"/>
    <w:rsid w:val="006C5579"/>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85BF9"/>
    <w:rsid w:val="007931FA"/>
    <w:rsid w:val="007A4861"/>
    <w:rsid w:val="007A7BBA"/>
    <w:rsid w:val="007B0C50"/>
    <w:rsid w:val="007B48F9"/>
    <w:rsid w:val="007C0DE4"/>
    <w:rsid w:val="007C1A43"/>
    <w:rsid w:val="007D0951"/>
    <w:rsid w:val="007F27C8"/>
    <w:rsid w:val="0080013E"/>
    <w:rsid w:val="00813288"/>
    <w:rsid w:val="008168FC"/>
    <w:rsid w:val="00830996"/>
    <w:rsid w:val="008314D7"/>
    <w:rsid w:val="008345F1"/>
    <w:rsid w:val="00847AB5"/>
    <w:rsid w:val="00865B07"/>
    <w:rsid w:val="008667EA"/>
    <w:rsid w:val="0087637F"/>
    <w:rsid w:val="008803F2"/>
    <w:rsid w:val="00892AD5"/>
    <w:rsid w:val="008A1512"/>
    <w:rsid w:val="008D10A9"/>
    <w:rsid w:val="008D254E"/>
    <w:rsid w:val="008D32B9"/>
    <w:rsid w:val="008D433B"/>
    <w:rsid w:val="008D44F7"/>
    <w:rsid w:val="008D4A16"/>
    <w:rsid w:val="008E209A"/>
    <w:rsid w:val="008E45BC"/>
    <w:rsid w:val="008E566E"/>
    <w:rsid w:val="0090161A"/>
    <w:rsid w:val="00901EB6"/>
    <w:rsid w:val="009041F8"/>
    <w:rsid w:val="00904C62"/>
    <w:rsid w:val="00916F2D"/>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84239"/>
    <w:rsid w:val="00993B84"/>
    <w:rsid w:val="00995B33"/>
    <w:rsid w:val="00996483"/>
    <w:rsid w:val="00996F5A"/>
    <w:rsid w:val="009A47F4"/>
    <w:rsid w:val="009B041A"/>
    <w:rsid w:val="009C37C3"/>
    <w:rsid w:val="009C7C86"/>
    <w:rsid w:val="009D2FF7"/>
    <w:rsid w:val="009E7884"/>
    <w:rsid w:val="009E788A"/>
    <w:rsid w:val="009F0E08"/>
    <w:rsid w:val="009F1F43"/>
    <w:rsid w:val="00A079AE"/>
    <w:rsid w:val="00A1763D"/>
    <w:rsid w:val="00A17CEC"/>
    <w:rsid w:val="00A26CBB"/>
    <w:rsid w:val="00A27EF0"/>
    <w:rsid w:val="00A42361"/>
    <w:rsid w:val="00A50B20"/>
    <w:rsid w:val="00A51390"/>
    <w:rsid w:val="00A60D13"/>
    <w:rsid w:val="00A65F51"/>
    <w:rsid w:val="00A7223D"/>
    <w:rsid w:val="00A72745"/>
    <w:rsid w:val="00A76EFC"/>
    <w:rsid w:val="00A87D50"/>
    <w:rsid w:val="00A91010"/>
    <w:rsid w:val="00A97F29"/>
    <w:rsid w:val="00AA702E"/>
    <w:rsid w:val="00AA7D26"/>
    <w:rsid w:val="00AB0964"/>
    <w:rsid w:val="00AB5011"/>
    <w:rsid w:val="00AC7368"/>
    <w:rsid w:val="00AD0278"/>
    <w:rsid w:val="00AD16B9"/>
    <w:rsid w:val="00AD4499"/>
    <w:rsid w:val="00AE0D81"/>
    <w:rsid w:val="00AE377D"/>
    <w:rsid w:val="00AF0EBA"/>
    <w:rsid w:val="00AF3CD8"/>
    <w:rsid w:val="00B02C8A"/>
    <w:rsid w:val="00B17FBD"/>
    <w:rsid w:val="00B245A1"/>
    <w:rsid w:val="00B315A6"/>
    <w:rsid w:val="00B31813"/>
    <w:rsid w:val="00B33365"/>
    <w:rsid w:val="00B57B36"/>
    <w:rsid w:val="00B57E6F"/>
    <w:rsid w:val="00B82F7A"/>
    <w:rsid w:val="00B8686D"/>
    <w:rsid w:val="00B93F69"/>
    <w:rsid w:val="00BA4D17"/>
    <w:rsid w:val="00BB1DDC"/>
    <w:rsid w:val="00BC30C9"/>
    <w:rsid w:val="00BD077D"/>
    <w:rsid w:val="00BE3E58"/>
    <w:rsid w:val="00C01616"/>
    <w:rsid w:val="00C0162B"/>
    <w:rsid w:val="00C019AB"/>
    <w:rsid w:val="00C068ED"/>
    <w:rsid w:val="00C208E9"/>
    <w:rsid w:val="00C22E0C"/>
    <w:rsid w:val="00C345B1"/>
    <w:rsid w:val="00C40142"/>
    <w:rsid w:val="00C52C3C"/>
    <w:rsid w:val="00C54064"/>
    <w:rsid w:val="00C57182"/>
    <w:rsid w:val="00C57863"/>
    <w:rsid w:val="00C640AF"/>
    <w:rsid w:val="00C655FD"/>
    <w:rsid w:val="00C707CE"/>
    <w:rsid w:val="00C75407"/>
    <w:rsid w:val="00C841C6"/>
    <w:rsid w:val="00C870A8"/>
    <w:rsid w:val="00C94434"/>
    <w:rsid w:val="00CA0D75"/>
    <w:rsid w:val="00CA1C95"/>
    <w:rsid w:val="00CA5A9C"/>
    <w:rsid w:val="00CB2614"/>
    <w:rsid w:val="00CC34D1"/>
    <w:rsid w:val="00CC4C20"/>
    <w:rsid w:val="00CD3517"/>
    <w:rsid w:val="00CD5FE2"/>
    <w:rsid w:val="00CE358B"/>
    <w:rsid w:val="00CE7C68"/>
    <w:rsid w:val="00D02B4C"/>
    <w:rsid w:val="00D040C4"/>
    <w:rsid w:val="00D20AD1"/>
    <w:rsid w:val="00D22507"/>
    <w:rsid w:val="00D2582C"/>
    <w:rsid w:val="00D46B7E"/>
    <w:rsid w:val="00D5215D"/>
    <w:rsid w:val="00D57C84"/>
    <w:rsid w:val="00D6057D"/>
    <w:rsid w:val="00D71640"/>
    <w:rsid w:val="00D836C5"/>
    <w:rsid w:val="00D84576"/>
    <w:rsid w:val="00D94281"/>
    <w:rsid w:val="00DA1399"/>
    <w:rsid w:val="00DA24C6"/>
    <w:rsid w:val="00DA4D7B"/>
    <w:rsid w:val="00DB1D90"/>
    <w:rsid w:val="00DD2543"/>
    <w:rsid w:val="00DD271C"/>
    <w:rsid w:val="00DD2D18"/>
    <w:rsid w:val="00DE264A"/>
    <w:rsid w:val="00DF5072"/>
    <w:rsid w:val="00E02D18"/>
    <w:rsid w:val="00E041E7"/>
    <w:rsid w:val="00E23CA1"/>
    <w:rsid w:val="00E409A8"/>
    <w:rsid w:val="00E418FA"/>
    <w:rsid w:val="00E41EE2"/>
    <w:rsid w:val="00E47D61"/>
    <w:rsid w:val="00E50C12"/>
    <w:rsid w:val="00E65B91"/>
    <w:rsid w:val="00E70436"/>
    <w:rsid w:val="00E7209D"/>
    <w:rsid w:val="00E72EAD"/>
    <w:rsid w:val="00E77223"/>
    <w:rsid w:val="00E8528B"/>
    <w:rsid w:val="00E85B94"/>
    <w:rsid w:val="00E978D0"/>
    <w:rsid w:val="00EA305F"/>
    <w:rsid w:val="00EA4613"/>
    <w:rsid w:val="00EA7F91"/>
    <w:rsid w:val="00EB1523"/>
    <w:rsid w:val="00EC0E49"/>
    <w:rsid w:val="00EC101F"/>
    <w:rsid w:val="00EC1D9F"/>
    <w:rsid w:val="00EC737A"/>
    <w:rsid w:val="00EE0131"/>
    <w:rsid w:val="00EE17B0"/>
    <w:rsid w:val="00EF06D9"/>
    <w:rsid w:val="00EF0982"/>
    <w:rsid w:val="00F04873"/>
    <w:rsid w:val="00F126A5"/>
    <w:rsid w:val="00F3049E"/>
    <w:rsid w:val="00F30C64"/>
    <w:rsid w:val="00F32BA2"/>
    <w:rsid w:val="00F32CDB"/>
    <w:rsid w:val="00F3348F"/>
    <w:rsid w:val="00F37280"/>
    <w:rsid w:val="00F374D8"/>
    <w:rsid w:val="00F41EE4"/>
    <w:rsid w:val="00F565FE"/>
    <w:rsid w:val="00F63A70"/>
    <w:rsid w:val="00F63D8C"/>
    <w:rsid w:val="00F675AE"/>
    <w:rsid w:val="00F7534E"/>
    <w:rsid w:val="00F921F8"/>
    <w:rsid w:val="00F93EDF"/>
    <w:rsid w:val="00F94A70"/>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customStyle="1" w:styleId="mord">
    <w:name w:val="mord"/>
    <w:basedOn w:val="a2"/>
    <w:rsid w:val="00F94A70"/>
  </w:style>
  <w:style w:type="character" w:customStyle="1" w:styleId="vlist-s">
    <w:name w:val="vlist-s"/>
    <w:basedOn w:val="a2"/>
    <w:rsid w:val="00F94A70"/>
  </w:style>
  <w:style w:type="character" w:styleId="afffe">
    <w:name w:val="Placeholder Text"/>
    <w:basedOn w:val="a2"/>
    <w:uiPriority w:val="99"/>
    <w:semiHidden/>
    <w:rsid w:val="004540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62280">
      <w:bodyDiv w:val="1"/>
      <w:marLeft w:val="0"/>
      <w:marRight w:val="0"/>
      <w:marTop w:val="0"/>
      <w:marBottom w:val="0"/>
      <w:divBdr>
        <w:top w:val="none" w:sz="0" w:space="0" w:color="auto"/>
        <w:left w:val="none" w:sz="0" w:space="0" w:color="auto"/>
        <w:bottom w:val="none" w:sz="0" w:space="0" w:color="auto"/>
        <w:right w:val="none" w:sz="0" w:space="0" w:color="auto"/>
      </w:divBdr>
    </w:div>
    <w:div w:id="125709172">
      <w:bodyDiv w:val="1"/>
      <w:marLeft w:val="0"/>
      <w:marRight w:val="0"/>
      <w:marTop w:val="0"/>
      <w:marBottom w:val="0"/>
      <w:divBdr>
        <w:top w:val="none" w:sz="0" w:space="0" w:color="auto"/>
        <w:left w:val="none" w:sz="0" w:space="0" w:color="auto"/>
        <w:bottom w:val="none" w:sz="0" w:space="0" w:color="auto"/>
        <w:right w:val="none" w:sz="0" w:space="0" w:color="auto"/>
      </w:divBdr>
    </w:div>
    <w:div w:id="266891107">
      <w:bodyDiv w:val="1"/>
      <w:marLeft w:val="0"/>
      <w:marRight w:val="0"/>
      <w:marTop w:val="0"/>
      <w:marBottom w:val="0"/>
      <w:divBdr>
        <w:top w:val="none" w:sz="0" w:space="0" w:color="auto"/>
        <w:left w:val="none" w:sz="0" w:space="0" w:color="auto"/>
        <w:bottom w:val="none" w:sz="0" w:space="0" w:color="auto"/>
        <w:right w:val="none" w:sz="0" w:space="0" w:color="auto"/>
      </w:divBdr>
    </w:div>
    <w:div w:id="348917846">
      <w:bodyDiv w:val="1"/>
      <w:marLeft w:val="0"/>
      <w:marRight w:val="0"/>
      <w:marTop w:val="0"/>
      <w:marBottom w:val="0"/>
      <w:divBdr>
        <w:top w:val="none" w:sz="0" w:space="0" w:color="auto"/>
        <w:left w:val="none" w:sz="0" w:space="0" w:color="auto"/>
        <w:bottom w:val="none" w:sz="0" w:space="0" w:color="auto"/>
        <w:right w:val="none" w:sz="0" w:space="0" w:color="auto"/>
      </w:divBdr>
    </w:div>
    <w:div w:id="370424810">
      <w:bodyDiv w:val="1"/>
      <w:marLeft w:val="0"/>
      <w:marRight w:val="0"/>
      <w:marTop w:val="0"/>
      <w:marBottom w:val="0"/>
      <w:divBdr>
        <w:top w:val="none" w:sz="0" w:space="0" w:color="auto"/>
        <w:left w:val="none" w:sz="0" w:space="0" w:color="auto"/>
        <w:bottom w:val="none" w:sz="0" w:space="0" w:color="auto"/>
        <w:right w:val="none" w:sz="0" w:space="0" w:color="auto"/>
      </w:divBdr>
    </w:div>
    <w:div w:id="555430785">
      <w:bodyDiv w:val="1"/>
      <w:marLeft w:val="0"/>
      <w:marRight w:val="0"/>
      <w:marTop w:val="0"/>
      <w:marBottom w:val="0"/>
      <w:divBdr>
        <w:top w:val="none" w:sz="0" w:space="0" w:color="auto"/>
        <w:left w:val="none" w:sz="0" w:space="0" w:color="auto"/>
        <w:bottom w:val="none" w:sz="0" w:space="0" w:color="auto"/>
        <w:right w:val="none" w:sz="0" w:space="0" w:color="auto"/>
      </w:divBdr>
    </w:div>
    <w:div w:id="586382984">
      <w:bodyDiv w:val="1"/>
      <w:marLeft w:val="0"/>
      <w:marRight w:val="0"/>
      <w:marTop w:val="0"/>
      <w:marBottom w:val="0"/>
      <w:divBdr>
        <w:top w:val="none" w:sz="0" w:space="0" w:color="auto"/>
        <w:left w:val="none" w:sz="0" w:space="0" w:color="auto"/>
        <w:bottom w:val="none" w:sz="0" w:space="0" w:color="auto"/>
        <w:right w:val="none" w:sz="0" w:space="0" w:color="auto"/>
      </w:divBdr>
      <w:divsChild>
        <w:div w:id="920679109">
          <w:marLeft w:val="0"/>
          <w:marRight w:val="0"/>
          <w:marTop w:val="0"/>
          <w:marBottom w:val="0"/>
          <w:divBdr>
            <w:top w:val="none" w:sz="0" w:space="0" w:color="auto"/>
            <w:left w:val="none" w:sz="0" w:space="0" w:color="auto"/>
            <w:bottom w:val="none" w:sz="0" w:space="0" w:color="auto"/>
            <w:right w:val="none" w:sz="0" w:space="0" w:color="auto"/>
          </w:divBdr>
          <w:divsChild>
            <w:div w:id="598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742596">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48398">
      <w:bodyDiv w:val="1"/>
      <w:marLeft w:val="0"/>
      <w:marRight w:val="0"/>
      <w:marTop w:val="0"/>
      <w:marBottom w:val="0"/>
      <w:divBdr>
        <w:top w:val="none" w:sz="0" w:space="0" w:color="auto"/>
        <w:left w:val="none" w:sz="0" w:space="0" w:color="auto"/>
        <w:bottom w:val="none" w:sz="0" w:space="0" w:color="auto"/>
        <w:right w:val="none" w:sz="0" w:space="0" w:color="auto"/>
      </w:divBdr>
      <w:divsChild>
        <w:div w:id="271207217">
          <w:marLeft w:val="0"/>
          <w:marRight w:val="0"/>
          <w:marTop w:val="0"/>
          <w:marBottom w:val="0"/>
          <w:divBdr>
            <w:top w:val="none" w:sz="0" w:space="0" w:color="auto"/>
            <w:left w:val="none" w:sz="0" w:space="0" w:color="auto"/>
            <w:bottom w:val="none" w:sz="0" w:space="0" w:color="auto"/>
            <w:right w:val="none" w:sz="0" w:space="0" w:color="auto"/>
          </w:divBdr>
          <w:divsChild>
            <w:div w:id="162014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6591480">
      <w:bodyDiv w:val="1"/>
      <w:marLeft w:val="0"/>
      <w:marRight w:val="0"/>
      <w:marTop w:val="0"/>
      <w:marBottom w:val="0"/>
      <w:divBdr>
        <w:top w:val="none" w:sz="0" w:space="0" w:color="auto"/>
        <w:left w:val="none" w:sz="0" w:space="0" w:color="auto"/>
        <w:bottom w:val="none" w:sz="0" w:space="0" w:color="auto"/>
        <w:right w:val="none" w:sz="0" w:space="0" w:color="auto"/>
      </w:divBdr>
      <w:divsChild>
        <w:div w:id="1195001112">
          <w:marLeft w:val="0"/>
          <w:marRight w:val="0"/>
          <w:marTop w:val="0"/>
          <w:marBottom w:val="0"/>
          <w:divBdr>
            <w:top w:val="none" w:sz="0" w:space="0" w:color="auto"/>
            <w:left w:val="none" w:sz="0" w:space="0" w:color="auto"/>
            <w:bottom w:val="none" w:sz="0" w:space="0" w:color="auto"/>
            <w:right w:val="none" w:sz="0" w:space="0" w:color="auto"/>
          </w:divBdr>
          <w:divsChild>
            <w:div w:id="210425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72655">
      <w:bodyDiv w:val="1"/>
      <w:marLeft w:val="0"/>
      <w:marRight w:val="0"/>
      <w:marTop w:val="0"/>
      <w:marBottom w:val="0"/>
      <w:divBdr>
        <w:top w:val="none" w:sz="0" w:space="0" w:color="auto"/>
        <w:left w:val="none" w:sz="0" w:space="0" w:color="auto"/>
        <w:bottom w:val="none" w:sz="0" w:space="0" w:color="auto"/>
        <w:right w:val="none" w:sz="0" w:space="0" w:color="auto"/>
      </w:divBdr>
    </w:div>
    <w:div w:id="1210998572">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54011476">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494417667">
      <w:bodyDiv w:val="1"/>
      <w:marLeft w:val="0"/>
      <w:marRight w:val="0"/>
      <w:marTop w:val="0"/>
      <w:marBottom w:val="0"/>
      <w:divBdr>
        <w:top w:val="none" w:sz="0" w:space="0" w:color="auto"/>
        <w:left w:val="none" w:sz="0" w:space="0" w:color="auto"/>
        <w:bottom w:val="none" w:sz="0" w:space="0" w:color="auto"/>
        <w:right w:val="none" w:sz="0" w:space="0" w:color="auto"/>
      </w:divBdr>
      <w:divsChild>
        <w:div w:id="298653800">
          <w:marLeft w:val="0"/>
          <w:marRight w:val="0"/>
          <w:marTop w:val="0"/>
          <w:marBottom w:val="0"/>
          <w:divBdr>
            <w:top w:val="none" w:sz="0" w:space="0" w:color="auto"/>
            <w:left w:val="none" w:sz="0" w:space="0" w:color="auto"/>
            <w:bottom w:val="none" w:sz="0" w:space="0" w:color="auto"/>
            <w:right w:val="none" w:sz="0" w:space="0" w:color="auto"/>
          </w:divBdr>
          <w:divsChild>
            <w:div w:id="139273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930527">
      <w:bodyDiv w:val="1"/>
      <w:marLeft w:val="0"/>
      <w:marRight w:val="0"/>
      <w:marTop w:val="0"/>
      <w:marBottom w:val="0"/>
      <w:divBdr>
        <w:top w:val="none" w:sz="0" w:space="0" w:color="auto"/>
        <w:left w:val="none" w:sz="0" w:space="0" w:color="auto"/>
        <w:bottom w:val="none" w:sz="0" w:space="0" w:color="auto"/>
        <w:right w:val="none" w:sz="0" w:space="0" w:color="auto"/>
      </w:divBdr>
    </w:div>
    <w:div w:id="1546286595">
      <w:bodyDiv w:val="1"/>
      <w:marLeft w:val="0"/>
      <w:marRight w:val="0"/>
      <w:marTop w:val="0"/>
      <w:marBottom w:val="0"/>
      <w:divBdr>
        <w:top w:val="none" w:sz="0" w:space="0" w:color="auto"/>
        <w:left w:val="none" w:sz="0" w:space="0" w:color="auto"/>
        <w:bottom w:val="none" w:sz="0" w:space="0" w:color="auto"/>
        <w:right w:val="none" w:sz="0" w:space="0" w:color="auto"/>
      </w:divBdr>
    </w:div>
    <w:div w:id="1598979963">
      <w:bodyDiv w:val="1"/>
      <w:marLeft w:val="0"/>
      <w:marRight w:val="0"/>
      <w:marTop w:val="0"/>
      <w:marBottom w:val="0"/>
      <w:divBdr>
        <w:top w:val="none" w:sz="0" w:space="0" w:color="auto"/>
        <w:left w:val="none" w:sz="0" w:space="0" w:color="auto"/>
        <w:bottom w:val="none" w:sz="0" w:space="0" w:color="auto"/>
        <w:right w:val="none" w:sz="0" w:space="0" w:color="auto"/>
      </w:divBdr>
    </w:div>
    <w:div w:id="1673609115">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50684">
      <w:bodyDiv w:val="1"/>
      <w:marLeft w:val="0"/>
      <w:marRight w:val="0"/>
      <w:marTop w:val="0"/>
      <w:marBottom w:val="0"/>
      <w:divBdr>
        <w:top w:val="none" w:sz="0" w:space="0" w:color="auto"/>
        <w:left w:val="none" w:sz="0" w:space="0" w:color="auto"/>
        <w:bottom w:val="none" w:sz="0" w:space="0" w:color="auto"/>
        <w:right w:val="none" w:sz="0" w:space="0" w:color="auto"/>
      </w:divBdr>
    </w:div>
    <w:div w:id="1839693342">
      <w:bodyDiv w:val="1"/>
      <w:marLeft w:val="0"/>
      <w:marRight w:val="0"/>
      <w:marTop w:val="0"/>
      <w:marBottom w:val="0"/>
      <w:divBdr>
        <w:top w:val="none" w:sz="0" w:space="0" w:color="auto"/>
        <w:left w:val="none" w:sz="0" w:space="0" w:color="auto"/>
        <w:bottom w:val="none" w:sz="0" w:space="0" w:color="auto"/>
        <w:right w:val="none" w:sz="0" w:space="0" w:color="auto"/>
      </w:divBdr>
    </w:div>
    <w:div w:id="1908295212">
      <w:bodyDiv w:val="1"/>
      <w:marLeft w:val="0"/>
      <w:marRight w:val="0"/>
      <w:marTop w:val="0"/>
      <w:marBottom w:val="0"/>
      <w:divBdr>
        <w:top w:val="none" w:sz="0" w:space="0" w:color="auto"/>
        <w:left w:val="none" w:sz="0" w:space="0" w:color="auto"/>
        <w:bottom w:val="none" w:sz="0" w:space="0" w:color="auto"/>
        <w:right w:val="none" w:sz="0" w:space="0" w:color="auto"/>
      </w:divBdr>
    </w:div>
    <w:div w:id="1936011869">
      <w:bodyDiv w:val="1"/>
      <w:marLeft w:val="0"/>
      <w:marRight w:val="0"/>
      <w:marTop w:val="0"/>
      <w:marBottom w:val="0"/>
      <w:divBdr>
        <w:top w:val="none" w:sz="0" w:space="0" w:color="auto"/>
        <w:left w:val="none" w:sz="0" w:space="0" w:color="auto"/>
        <w:bottom w:val="none" w:sz="0" w:space="0" w:color="auto"/>
        <w:right w:val="none" w:sz="0" w:space="0" w:color="auto"/>
      </w:divBdr>
      <w:divsChild>
        <w:div w:id="1287464562">
          <w:marLeft w:val="0"/>
          <w:marRight w:val="0"/>
          <w:marTop w:val="0"/>
          <w:marBottom w:val="0"/>
          <w:divBdr>
            <w:top w:val="none" w:sz="0" w:space="0" w:color="auto"/>
            <w:left w:val="none" w:sz="0" w:space="0" w:color="auto"/>
            <w:bottom w:val="none" w:sz="0" w:space="0" w:color="auto"/>
            <w:right w:val="none" w:sz="0" w:space="0" w:color="auto"/>
          </w:divBdr>
          <w:divsChild>
            <w:div w:id="29348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3094</Words>
  <Characters>17637</Characters>
  <Application>Microsoft Office Word</Application>
  <DocSecurity>0</DocSecurity>
  <Lines>146</Lines>
  <Paragraphs>41</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Jaha</cp:lastModifiedBy>
  <cp:revision>7</cp:revision>
  <cp:lastPrinted>2015-05-12T18:31:00Z</cp:lastPrinted>
  <dcterms:created xsi:type="dcterms:W3CDTF">2026-08-21T15:50:00Z</dcterms:created>
  <dcterms:modified xsi:type="dcterms:W3CDTF">2026-08-21T17:18:00Z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