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230958">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0BC1210B"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23095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230958">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230958" w:rsidRPr="00B57B36" w14:paraId="2D1B7169" w14:textId="77777777" w:rsidTr="00230958">
        <w:trPr>
          <w:trHeight w:val="68"/>
          <w:jc w:val="center"/>
        </w:trPr>
        <w:tc>
          <w:tcPr>
            <w:tcW w:w="8782" w:type="dxa"/>
            <w:gridSpan w:val="2"/>
          </w:tcPr>
          <w:p w14:paraId="0933EF45" w14:textId="77777777" w:rsidR="00230958" w:rsidRPr="00B35F61" w:rsidRDefault="00230958" w:rsidP="00230958">
            <w:pPr>
              <w:ind w:left="-107"/>
              <w:outlineLvl w:val="2"/>
              <w:rPr>
                <w:rFonts w:ascii="Tahoma" w:hAnsi="Tahoma" w:cs="Tahoma"/>
                <w:color w:val="000000"/>
                <w:sz w:val="14"/>
                <w:szCs w:val="14"/>
                <w:shd w:val="clear" w:color="auto" w:fill="FFFFFF"/>
                <w:lang w:val="it-IT"/>
              </w:rPr>
            </w:pPr>
            <w:r w:rsidRPr="00B35F61">
              <w:rPr>
                <w:rFonts w:ascii="Tahoma" w:hAnsi="Tahoma" w:cs="Tahoma"/>
                <w:iCs/>
                <w:color w:val="333333"/>
                <w:sz w:val="14"/>
                <w:szCs w:val="14"/>
                <w:lang w:val="it-IT" w:eastAsia="it-IT"/>
              </w:rPr>
              <w:t>Guest Editors:</w:t>
            </w:r>
            <w:r w:rsidRPr="00B35F61">
              <w:rPr>
                <w:rFonts w:ascii="Tahoma" w:hAnsi="Tahoma" w:cs="Tahoma"/>
                <w:color w:val="000000"/>
                <w:sz w:val="14"/>
                <w:szCs w:val="14"/>
                <w:shd w:val="clear" w:color="auto" w:fill="FFFFFF"/>
                <w:lang w:val="it-IT"/>
              </w:rPr>
              <w:t xml:space="preserve"> Flavio Manenti, Botir Usmonov, Alessandro Di Pretoro</w:t>
            </w:r>
          </w:p>
          <w:p w14:paraId="1B0F1814" w14:textId="286EE6FC" w:rsidR="00230958" w:rsidRPr="00B57B36" w:rsidRDefault="00230958" w:rsidP="00230958">
            <w:pPr>
              <w:tabs>
                <w:tab w:val="left" w:pos="-108"/>
              </w:tabs>
              <w:spacing w:line="140" w:lineRule="atLeast"/>
              <w:ind w:left="-107"/>
              <w:jc w:val="left"/>
            </w:pPr>
            <w:r w:rsidRPr="008413CF">
              <w:rPr>
                <w:rFonts w:ascii="Tahoma" w:hAnsi="Tahoma" w:cs="Tahoma"/>
                <w:iCs/>
                <w:color w:val="333333"/>
                <w:sz w:val="14"/>
                <w:szCs w:val="14"/>
                <w:lang w:eastAsia="it-IT"/>
              </w:rPr>
              <w:t xml:space="preserve">Copyright © 2026, AIDIC Servizi </w:t>
            </w:r>
            <w:proofErr w:type="spellStart"/>
            <w:r w:rsidRPr="008413CF">
              <w:rPr>
                <w:rFonts w:ascii="Tahoma" w:hAnsi="Tahoma" w:cs="Tahoma"/>
                <w:iCs/>
                <w:color w:val="333333"/>
                <w:sz w:val="14"/>
                <w:szCs w:val="14"/>
                <w:lang w:eastAsia="it-IT"/>
              </w:rPr>
              <w:t>S.r.l</w:t>
            </w:r>
            <w:proofErr w:type="spellEnd"/>
            <w:r w:rsidRPr="008413CF">
              <w:rPr>
                <w:rFonts w:ascii="Tahoma" w:hAnsi="Tahoma" w:cs="Tahoma"/>
                <w:iCs/>
                <w:color w:val="333333"/>
                <w:sz w:val="14"/>
                <w:szCs w:val="14"/>
                <w:lang w:eastAsia="it-IT"/>
              </w:rPr>
              <w:t>.</w:t>
            </w:r>
            <w:r w:rsidRPr="008413CF">
              <w:rPr>
                <w:rFonts w:ascii="Tahoma" w:hAnsi="Tahoma" w:cs="Tahoma"/>
                <w:iCs/>
                <w:color w:val="333333"/>
                <w:sz w:val="14"/>
                <w:szCs w:val="14"/>
                <w:lang w:eastAsia="it-IT"/>
              </w:rPr>
              <w:br/>
            </w:r>
            <w:r w:rsidRPr="008413CF">
              <w:rPr>
                <w:rFonts w:ascii="Tahoma" w:hAnsi="Tahoma" w:cs="Tahoma"/>
                <w:b/>
                <w:iCs/>
                <w:color w:val="000000"/>
                <w:sz w:val="14"/>
                <w:szCs w:val="14"/>
                <w:lang w:eastAsia="it-IT"/>
              </w:rPr>
              <w:t>ISBN</w:t>
            </w:r>
            <w:r w:rsidRPr="008413CF">
              <w:rPr>
                <w:rFonts w:ascii="Tahoma" w:hAnsi="Tahoma" w:cs="Tahoma"/>
                <w:iCs/>
                <w:color w:val="000000"/>
                <w:sz w:val="14"/>
                <w:szCs w:val="14"/>
                <w:lang w:eastAsia="it-IT"/>
              </w:rPr>
              <w:t xml:space="preserve"> </w:t>
            </w:r>
            <w:r w:rsidRPr="008413CF">
              <w:rPr>
                <w:rFonts w:ascii="Tahoma" w:hAnsi="Tahoma" w:cs="Tahoma"/>
                <w:sz w:val="14"/>
                <w:szCs w:val="14"/>
              </w:rPr>
              <w:t>979-12-81206-xx-x</w:t>
            </w:r>
            <w:r w:rsidRPr="008413CF">
              <w:rPr>
                <w:rFonts w:ascii="Tahoma" w:hAnsi="Tahoma" w:cs="Tahoma"/>
                <w:iCs/>
                <w:color w:val="333333"/>
                <w:sz w:val="14"/>
                <w:szCs w:val="14"/>
                <w:lang w:eastAsia="it-IT"/>
              </w:rPr>
              <w:t xml:space="preserve">; </w:t>
            </w:r>
            <w:r w:rsidRPr="008413CF">
              <w:rPr>
                <w:rFonts w:ascii="Tahoma" w:hAnsi="Tahoma" w:cs="Tahoma"/>
                <w:b/>
                <w:iCs/>
                <w:color w:val="333333"/>
                <w:sz w:val="14"/>
                <w:szCs w:val="14"/>
                <w:lang w:eastAsia="it-IT"/>
              </w:rPr>
              <w:t>ISSN</w:t>
            </w:r>
            <w:r w:rsidRPr="008413CF">
              <w:rPr>
                <w:rFonts w:ascii="Tahoma" w:hAnsi="Tahoma" w:cs="Tahoma"/>
                <w:iCs/>
                <w:color w:val="333333"/>
                <w:sz w:val="14"/>
                <w:szCs w:val="14"/>
                <w:lang w:eastAsia="it-IT"/>
              </w:rPr>
              <w:t xml:space="preserve"> 2283-9216</w:t>
            </w:r>
          </w:p>
        </w:tc>
      </w:tr>
    </w:tbl>
    <w:bookmarkEnd w:id="0"/>
    <w:p w14:paraId="2E667253" w14:textId="4899DBF1" w:rsidR="00E978D0" w:rsidRPr="007878B8" w:rsidRDefault="007F098F" w:rsidP="00926146">
      <w:pPr>
        <w:pStyle w:val="CETTitle"/>
        <w:rPr>
          <w:b/>
          <w:bCs/>
        </w:rPr>
      </w:pPr>
      <w:r>
        <w:rPr>
          <w:b/>
          <w:bCs/>
        </w:rPr>
        <w:t xml:space="preserve">Two-stage </w:t>
      </w:r>
      <w:r w:rsidR="0068663E">
        <w:rPr>
          <w:b/>
          <w:bCs/>
        </w:rPr>
        <w:t>photo-fermentation</w:t>
      </w:r>
      <w:r w:rsidR="00E21F71" w:rsidRPr="007878B8">
        <w:rPr>
          <w:b/>
          <w:bCs/>
        </w:rPr>
        <w:t xml:space="preserve"> by </w:t>
      </w:r>
      <w:proofErr w:type="spellStart"/>
      <w:r w:rsidR="00E21F71" w:rsidRPr="007878B8">
        <w:rPr>
          <w:b/>
          <w:bCs/>
          <w:i/>
          <w:iCs/>
        </w:rPr>
        <w:t>Rhodopseudomonas</w:t>
      </w:r>
      <w:proofErr w:type="spellEnd"/>
      <w:r w:rsidR="00E21F71" w:rsidRPr="007878B8">
        <w:rPr>
          <w:b/>
          <w:bCs/>
          <w:i/>
          <w:iCs/>
        </w:rPr>
        <w:t xml:space="preserve"> palustris</w:t>
      </w:r>
      <w:r w:rsidR="00E21F71" w:rsidRPr="007878B8">
        <w:rPr>
          <w:b/>
          <w:bCs/>
        </w:rPr>
        <w:t xml:space="preserve">: </w:t>
      </w:r>
      <w:r>
        <w:rPr>
          <w:b/>
          <w:bCs/>
        </w:rPr>
        <w:t>growth conditions affect</w:t>
      </w:r>
      <w:r w:rsidR="00B71478">
        <w:rPr>
          <w:b/>
          <w:bCs/>
        </w:rPr>
        <w:t xml:space="preserve"> </w:t>
      </w:r>
      <w:r>
        <w:rPr>
          <w:b/>
          <w:bCs/>
        </w:rPr>
        <w:t>pigment content and hydrogen productivity</w:t>
      </w:r>
    </w:p>
    <w:p w14:paraId="0488FED2" w14:textId="27E07A76" w:rsidR="00B57E6F" w:rsidRPr="0050725F" w:rsidRDefault="00926146" w:rsidP="00926146">
      <w:pPr>
        <w:pStyle w:val="CETAuthors"/>
        <w:jc w:val="center"/>
        <w:rPr>
          <w:lang w:val="it-IT"/>
        </w:rPr>
      </w:pPr>
      <w:r w:rsidRPr="0050725F">
        <w:rPr>
          <w:lang w:val="it-IT"/>
        </w:rPr>
        <w:t>Matteo Zandolini</w:t>
      </w:r>
      <w:r w:rsidR="0078588D" w:rsidRPr="0050725F">
        <w:rPr>
          <w:vertAlign w:val="superscript"/>
          <w:lang w:val="it-IT"/>
        </w:rPr>
        <w:t>1</w:t>
      </w:r>
      <w:r w:rsidRPr="0050725F">
        <w:rPr>
          <w:lang w:val="it-IT"/>
        </w:rPr>
        <w:t>, Veronica Lucato</w:t>
      </w:r>
      <w:r w:rsidR="0078588D" w:rsidRPr="0050725F">
        <w:rPr>
          <w:vertAlign w:val="superscript"/>
          <w:lang w:val="it-IT"/>
        </w:rPr>
        <w:t>1</w:t>
      </w:r>
      <w:r w:rsidRPr="0050725F">
        <w:rPr>
          <w:lang w:val="it-IT"/>
        </w:rPr>
        <w:t>, Elena Barbera</w:t>
      </w:r>
      <w:r w:rsidR="0078588D" w:rsidRPr="0050725F">
        <w:rPr>
          <w:vertAlign w:val="superscript"/>
          <w:lang w:val="it-IT"/>
        </w:rPr>
        <w:t>1</w:t>
      </w:r>
      <w:r w:rsidRPr="0050725F">
        <w:rPr>
          <w:lang w:val="it-IT"/>
        </w:rPr>
        <w:t>,</w:t>
      </w:r>
      <w:r w:rsidR="0078588D" w:rsidRPr="0050725F">
        <w:rPr>
          <w:lang w:val="it-IT"/>
        </w:rPr>
        <w:t xml:space="preserve"> Robert W. M. Pott</w:t>
      </w:r>
      <w:r w:rsidR="0078588D" w:rsidRPr="0050725F">
        <w:rPr>
          <w:vertAlign w:val="superscript"/>
          <w:lang w:val="it-IT"/>
        </w:rPr>
        <w:t>2</w:t>
      </w:r>
      <w:r w:rsidR="0078588D" w:rsidRPr="0050725F">
        <w:rPr>
          <w:lang w:val="it-IT"/>
        </w:rPr>
        <w:t>,</w:t>
      </w:r>
      <w:r w:rsidR="00AE1A73" w:rsidRPr="0050725F">
        <w:rPr>
          <w:lang w:val="it-IT"/>
        </w:rPr>
        <w:t xml:space="preserve"> </w:t>
      </w:r>
      <w:r w:rsidRPr="0050725F">
        <w:rPr>
          <w:lang w:val="it-IT"/>
        </w:rPr>
        <w:t>Eleonora Sforza</w:t>
      </w:r>
      <w:r w:rsidR="0078588D" w:rsidRPr="0050725F">
        <w:rPr>
          <w:vertAlign w:val="superscript"/>
          <w:lang w:val="it-IT"/>
        </w:rPr>
        <w:t>1</w:t>
      </w:r>
      <w:r w:rsidRPr="0050725F">
        <w:rPr>
          <w:lang w:val="it-IT"/>
        </w:rPr>
        <w:t>*</w:t>
      </w:r>
    </w:p>
    <w:p w14:paraId="73F1267A" w14:textId="4173542A" w:rsidR="00B57E6F" w:rsidRDefault="0078588D" w:rsidP="00926146">
      <w:pPr>
        <w:pStyle w:val="CETAddress"/>
      </w:pPr>
      <w:r w:rsidRPr="0078588D">
        <w:rPr>
          <w:vertAlign w:val="superscript"/>
        </w:rPr>
        <w:t>1</w:t>
      </w:r>
      <w:r w:rsidR="00926146">
        <w:t>Department of Industrial Engineering, University of Padova, Via Marzolo 9, 35131 Padova, Italy</w:t>
      </w:r>
    </w:p>
    <w:p w14:paraId="7D0B5623" w14:textId="0340EEE3" w:rsidR="0078588D" w:rsidRDefault="0078588D" w:rsidP="00926146">
      <w:pPr>
        <w:pStyle w:val="CETAddress"/>
      </w:pPr>
      <w:r w:rsidRPr="0078588D">
        <w:rPr>
          <w:vertAlign w:val="superscript"/>
        </w:rPr>
        <w:t>2</w:t>
      </w:r>
      <w:r>
        <w:t>Department of Process Engineering, Stellenbosch University, Banghoek Road, 7599, Stellenbosch, South Africa</w:t>
      </w:r>
    </w:p>
    <w:p w14:paraId="5F99736F" w14:textId="6A0B5FA0" w:rsidR="00A963A7" w:rsidRDefault="00A963A7" w:rsidP="00926146">
      <w:pPr>
        <w:pStyle w:val="CETAddress"/>
      </w:pPr>
      <w:r>
        <w:t>eleonora.sfroza@unipd.it</w:t>
      </w:r>
      <w:r w:rsidR="0054491B">
        <w:t xml:space="preserve"> </w:t>
      </w:r>
    </w:p>
    <w:p w14:paraId="072A98F1" w14:textId="77777777" w:rsidR="00926146" w:rsidRPr="00B57B36" w:rsidRDefault="00926146" w:rsidP="00926146">
      <w:pPr>
        <w:pStyle w:val="CETAddress"/>
      </w:pPr>
    </w:p>
    <w:p w14:paraId="406A19E0" w14:textId="666BC2AE" w:rsidR="00CD4024" w:rsidRPr="00A77D9A" w:rsidRDefault="00CD4024" w:rsidP="00B44E5D">
      <w:pPr>
        <w:pStyle w:val="CETBodytext"/>
        <w:rPr>
          <w:color w:val="000000" w:themeColor="text1"/>
        </w:rPr>
      </w:pPr>
      <w:r w:rsidRPr="00C5695B">
        <w:rPr>
          <w:color w:val="000000" w:themeColor="text1"/>
        </w:rPr>
        <w:t xml:space="preserve">Hydrogen is a key low-carbon energy carrier, but its production remains largely fossil-based. </w:t>
      </w:r>
      <w:r w:rsidR="0068663E">
        <w:rPr>
          <w:color w:val="000000" w:themeColor="text1"/>
        </w:rPr>
        <w:t>Photo-fermentation</w:t>
      </w:r>
      <w:r w:rsidRPr="00C5695B">
        <w:rPr>
          <w:color w:val="000000" w:themeColor="text1"/>
        </w:rPr>
        <w:t xml:space="preserve"> by purple non-sulfur bacteria, particularly </w:t>
      </w:r>
      <w:proofErr w:type="spellStart"/>
      <w:r w:rsidRPr="00C5695B">
        <w:rPr>
          <w:i/>
          <w:iCs/>
          <w:color w:val="000000" w:themeColor="text1"/>
        </w:rPr>
        <w:t>Rhodopseudomonas</w:t>
      </w:r>
      <w:proofErr w:type="spellEnd"/>
      <w:r w:rsidRPr="00C5695B">
        <w:rPr>
          <w:i/>
          <w:iCs/>
          <w:color w:val="000000" w:themeColor="text1"/>
        </w:rPr>
        <w:t xml:space="preserve"> palustris</w:t>
      </w:r>
      <w:r w:rsidRPr="00C5695B">
        <w:rPr>
          <w:color w:val="000000" w:themeColor="text1"/>
        </w:rPr>
        <w:t xml:space="preserve">, </w:t>
      </w:r>
      <w:r w:rsidR="00C5695B">
        <w:rPr>
          <w:color w:val="000000" w:themeColor="text1"/>
        </w:rPr>
        <w:t xml:space="preserve">could </w:t>
      </w:r>
      <w:r w:rsidRPr="00C5695B">
        <w:rPr>
          <w:color w:val="000000" w:themeColor="text1"/>
        </w:rPr>
        <w:t xml:space="preserve">represent a promising biological alternative, requiring high biomass and adequate photosynthetic pigment </w:t>
      </w:r>
      <w:r w:rsidR="00B308B8">
        <w:rPr>
          <w:color w:val="000000" w:themeColor="text1"/>
        </w:rPr>
        <w:t xml:space="preserve">(i.e., carotenoids and </w:t>
      </w:r>
      <w:proofErr w:type="spellStart"/>
      <w:r w:rsidR="00B308B8">
        <w:rPr>
          <w:color w:val="000000" w:themeColor="text1"/>
        </w:rPr>
        <w:t>bacteriochlorphyll</w:t>
      </w:r>
      <w:proofErr w:type="spellEnd"/>
      <w:r w:rsidR="00AD7C53">
        <w:rPr>
          <w:color w:val="000000" w:themeColor="text1"/>
        </w:rPr>
        <w:t xml:space="preserve"> a) </w:t>
      </w:r>
      <w:r w:rsidRPr="00C5695B">
        <w:rPr>
          <w:color w:val="000000" w:themeColor="text1"/>
        </w:rPr>
        <w:t>content</w:t>
      </w:r>
      <w:r w:rsidR="00E94FFC">
        <w:rPr>
          <w:color w:val="000000" w:themeColor="text1"/>
        </w:rPr>
        <w:t xml:space="preserve"> as a first step,</w:t>
      </w:r>
      <w:r w:rsidRPr="00C5695B">
        <w:rPr>
          <w:color w:val="000000" w:themeColor="text1"/>
        </w:rPr>
        <w:t xml:space="preserve"> to maximize hydrogen production</w:t>
      </w:r>
      <w:r w:rsidR="00E94FFC">
        <w:rPr>
          <w:color w:val="000000" w:themeColor="text1"/>
        </w:rPr>
        <w:t xml:space="preserve"> in a dedicated second step</w:t>
      </w:r>
      <w:r w:rsidRPr="00C5695B">
        <w:rPr>
          <w:color w:val="000000" w:themeColor="text1"/>
        </w:rPr>
        <w:t xml:space="preserve">. </w:t>
      </w:r>
      <w:r w:rsidRPr="00CD4024">
        <w:rPr>
          <w:color w:val="000000" w:themeColor="text1"/>
        </w:rPr>
        <w:t>However, quantitative information on how cultivation conditions affect pigment accumulation is still limited. The aim of this work is therefore to identify cultivation conditions that maximize biomass formation while maintaining an appropriate pigment apparatus, with the broader goal of contributing to a</w:t>
      </w:r>
      <w:r w:rsidR="00C5695B">
        <w:rPr>
          <w:color w:val="000000" w:themeColor="text1"/>
        </w:rPr>
        <w:t xml:space="preserve">n optimization of </w:t>
      </w:r>
      <w:r w:rsidRPr="00CD4024">
        <w:rPr>
          <w:color w:val="000000" w:themeColor="text1"/>
        </w:rPr>
        <w:t xml:space="preserve">the biohydrogen </w:t>
      </w:r>
      <w:r w:rsidR="00C5695B">
        <w:rPr>
          <w:color w:val="000000" w:themeColor="text1"/>
        </w:rPr>
        <w:t>process</w:t>
      </w:r>
      <w:r w:rsidRPr="00CD4024">
        <w:rPr>
          <w:color w:val="000000" w:themeColor="text1"/>
        </w:rPr>
        <w:t>. Cultures differing in pigment content were tested under photo</w:t>
      </w:r>
      <w:r w:rsidR="00BE0299">
        <w:rPr>
          <w:color w:val="000000" w:themeColor="text1"/>
        </w:rPr>
        <w:t>-</w:t>
      </w:r>
      <w:r w:rsidRPr="00CD4024">
        <w:rPr>
          <w:color w:val="000000" w:themeColor="text1"/>
        </w:rPr>
        <w:t xml:space="preserve">fermentative conditions, revealing that higher </w:t>
      </w:r>
      <w:r w:rsidR="00C5695B">
        <w:rPr>
          <w:color w:val="000000" w:themeColor="text1"/>
        </w:rPr>
        <w:t xml:space="preserve">specific </w:t>
      </w:r>
      <w:r w:rsidRPr="00CD4024">
        <w:rPr>
          <w:color w:val="000000" w:themeColor="text1"/>
        </w:rPr>
        <w:t xml:space="preserve">pigment levels </w:t>
      </w:r>
      <w:r w:rsidR="00C5695B" w:rsidRPr="00CD4024">
        <w:rPr>
          <w:color w:val="000000" w:themeColor="text1"/>
        </w:rPr>
        <w:t xml:space="preserve">result </w:t>
      </w:r>
      <w:r w:rsidRPr="00CD4024">
        <w:rPr>
          <w:color w:val="000000" w:themeColor="text1"/>
        </w:rPr>
        <w:t>in greater</w:t>
      </w:r>
      <w:r w:rsidR="00A2437D">
        <w:rPr>
          <w:color w:val="000000" w:themeColor="text1"/>
        </w:rPr>
        <w:t xml:space="preserve"> </w:t>
      </w:r>
      <w:r w:rsidRPr="00CD4024">
        <w:rPr>
          <w:color w:val="000000" w:themeColor="text1"/>
        </w:rPr>
        <w:t xml:space="preserve">hydrogen production. Therefore, preliminary batch experiments were carried out to examine the influence of carbon source and concentration, and oxygen availability on biomass production and pigment retention, using glycerol </w:t>
      </w:r>
      <w:r w:rsidR="00427A98">
        <w:rPr>
          <w:color w:val="000000" w:themeColor="text1"/>
        </w:rPr>
        <w:t xml:space="preserve">as </w:t>
      </w:r>
      <w:r w:rsidR="00417F4E">
        <w:rPr>
          <w:color w:val="000000" w:themeColor="text1"/>
        </w:rPr>
        <w:t xml:space="preserve">a </w:t>
      </w:r>
      <w:r w:rsidR="00427A98">
        <w:rPr>
          <w:color w:val="000000" w:themeColor="text1"/>
        </w:rPr>
        <w:t>substrate</w:t>
      </w:r>
      <w:r w:rsidRPr="00CD4024">
        <w:rPr>
          <w:color w:val="000000" w:themeColor="text1"/>
        </w:rPr>
        <w:t xml:space="preserve">. </w:t>
      </w:r>
      <w:r w:rsidRPr="00CD4024">
        <w:rPr>
          <w:i/>
          <w:iCs/>
          <w:color w:val="000000" w:themeColor="text1"/>
        </w:rPr>
        <w:t>R. palustris</w:t>
      </w:r>
      <w:r w:rsidRPr="00CD4024">
        <w:rPr>
          <w:color w:val="000000" w:themeColor="text1"/>
        </w:rPr>
        <w:t xml:space="preserve"> exhibited higher biomass production under aerobic conditions, although oxygen availability caused pigment loss, due to </w:t>
      </w:r>
      <w:r w:rsidR="00427A98">
        <w:rPr>
          <w:color w:val="000000" w:themeColor="text1"/>
        </w:rPr>
        <w:t>a</w:t>
      </w:r>
      <w:r w:rsidRPr="00CD4024">
        <w:rPr>
          <w:color w:val="000000" w:themeColor="text1"/>
        </w:rPr>
        <w:t xml:space="preserve"> shift towards chemoheterotrophic metabolism. To investigate this trade-off, a Design of Experiment, combined with response surface methodology, was used to assess the joint effect of oxygen availability and light intensity. Oxygen was confirmed to enhance biomass growth while reducing pigment levels, whereas light intensity had no significant impact. An optimal compromise was identified at an oxygenation time of 3.7 hours per day, which allows </w:t>
      </w:r>
      <w:r>
        <w:rPr>
          <w:color w:val="000000" w:themeColor="text1"/>
        </w:rPr>
        <w:t>for</w:t>
      </w:r>
      <w:r w:rsidRPr="00CD4024">
        <w:rPr>
          <w:color w:val="000000" w:themeColor="text1"/>
        </w:rPr>
        <w:t xml:space="preserve"> a </w:t>
      </w:r>
      <w:r w:rsidR="00B44E5D">
        <w:rPr>
          <w:color w:val="000000" w:themeColor="text1"/>
        </w:rPr>
        <w:t xml:space="preserve">bacteriochlorophyll </w:t>
      </w:r>
      <w:r w:rsidR="00B44E5D" w:rsidRPr="00B44E5D">
        <w:rPr>
          <w:i/>
          <w:iCs/>
          <w:color w:val="000000" w:themeColor="text1"/>
        </w:rPr>
        <w:t>a</w:t>
      </w:r>
      <w:r w:rsidR="00B44E5D">
        <w:rPr>
          <w:color w:val="000000" w:themeColor="text1"/>
        </w:rPr>
        <w:t xml:space="preserve"> and carotenoid</w:t>
      </w:r>
      <w:r w:rsidRPr="00CD4024">
        <w:rPr>
          <w:color w:val="000000" w:themeColor="text1"/>
        </w:rPr>
        <w:t xml:space="preserve"> productivity of</w:t>
      </w:r>
      <w:r w:rsidR="00B44E5D">
        <w:rPr>
          <w:color w:val="000000" w:themeColor="text1"/>
        </w:rPr>
        <w:t xml:space="preserve"> 0.905 and 0.468 mg L</w:t>
      </w:r>
      <w:r w:rsidR="00B44E5D" w:rsidRPr="00B44E5D">
        <w:rPr>
          <w:color w:val="000000" w:themeColor="text1"/>
          <w:vertAlign w:val="superscript"/>
        </w:rPr>
        <w:t>-1</w:t>
      </w:r>
      <w:r w:rsidR="00B44E5D">
        <w:rPr>
          <w:color w:val="000000" w:themeColor="text1"/>
        </w:rPr>
        <w:t xml:space="preserve"> d</w:t>
      </w:r>
      <w:r w:rsidR="00B44E5D" w:rsidRPr="00B44E5D">
        <w:rPr>
          <w:color w:val="000000" w:themeColor="text1"/>
          <w:vertAlign w:val="superscript"/>
        </w:rPr>
        <w:t>-1</w:t>
      </w:r>
      <w:r w:rsidR="00B44E5D">
        <w:rPr>
          <w:color w:val="000000" w:themeColor="text1"/>
        </w:rPr>
        <w:t xml:space="preserve">, respectively. </w:t>
      </w:r>
      <w:r w:rsidRPr="00CD4024">
        <w:rPr>
          <w:color w:val="000000" w:themeColor="text1"/>
        </w:rPr>
        <w:t>These results indicate that pigment retention and biomass formation depend mainly on oxygen availability, rather than on carbon concentration or light intensity, and enable the use of lower substrate concentrations and low-intensity LED lighting, offering a practical route toward reducing the cost of biohydrogen production.</w:t>
      </w:r>
    </w:p>
    <w:p w14:paraId="401A5DAD" w14:textId="77777777" w:rsidR="007E5427" w:rsidRPr="00D60AB7" w:rsidRDefault="007E5427" w:rsidP="007E5427">
      <w:pPr>
        <w:pStyle w:val="CETHeading1"/>
      </w:pPr>
      <w:r w:rsidRPr="00D60AB7">
        <w:t>Introduction</w:t>
      </w:r>
    </w:p>
    <w:p w14:paraId="4E887DC7" w14:textId="6A9FAA10" w:rsidR="007E5427" w:rsidRPr="0090666A" w:rsidRDefault="0069219C" w:rsidP="007E5427">
      <w:pPr>
        <w:pStyle w:val="CETBodytext"/>
        <w:rPr>
          <w:rFonts w:cs="Arial"/>
          <w:color w:val="000000" w:themeColor="text1"/>
        </w:rPr>
      </w:pPr>
      <w:r w:rsidRPr="0090666A">
        <w:rPr>
          <w:rFonts w:cs="Arial"/>
          <w:color w:val="000000" w:themeColor="text1"/>
          <w:szCs w:val="18"/>
        </w:rPr>
        <w:t xml:space="preserve">Hydrogen is widely recognized as a key energy carrier for a low-carbon future due to its ability to store and convert energy without direct greenhouse gas emissions </w:t>
      </w:r>
      <w:sdt>
        <w:sdtPr>
          <w:rPr>
            <w:rFonts w:cs="Arial"/>
            <w:color w:val="000000"/>
          </w:rPr>
          <w:tag w:val="MENDELEY_CITATION_v3_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"/>
          <w:id w:val="746077030"/>
          <w:placeholder>
            <w:docPart w:val="363E74EF44DE2F45A73ED4E429DA97A0"/>
          </w:placeholder>
        </w:sdtPr>
        <w:sdtContent>
          <w:r w:rsidR="008C5A24" w:rsidRPr="008C5A24">
            <w:rPr>
              <w:rFonts w:cs="Arial"/>
              <w:color w:val="000000"/>
            </w:rPr>
            <w:t>(Kovač et al., 2021)</w:t>
          </w:r>
        </w:sdtContent>
      </w:sdt>
      <w:r w:rsidR="007E5427" w:rsidRPr="0090666A">
        <w:rPr>
          <w:rFonts w:cs="Arial"/>
          <w:color w:val="000000" w:themeColor="text1"/>
        </w:rPr>
        <w:t xml:space="preserve">. </w:t>
      </w:r>
      <w:r w:rsidRPr="0090666A">
        <w:rPr>
          <w:rFonts w:cs="Arial"/>
          <w:color w:val="000000" w:themeColor="text1"/>
          <w:szCs w:val="18"/>
        </w:rPr>
        <w:t>However, current production still relies heavily on fossil fuels, resulting in significant CO</w:t>
      </w:r>
      <w:r w:rsidRPr="0090666A">
        <w:rPr>
          <w:rFonts w:ascii="Cambria Math" w:hAnsi="Cambria Math" w:cs="Cambria Math"/>
          <w:color w:val="000000" w:themeColor="text1"/>
          <w:szCs w:val="18"/>
        </w:rPr>
        <w:t>₂</w:t>
      </w:r>
      <w:r w:rsidRPr="0090666A">
        <w:rPr>
          <w:rFonts w:cs="Arial"/>
          <w:color w:val="000000" w:themeColor="text1"/>
          <w:szCs w:val="18"/>
        </w:rPr>
        <w:t xml:space="preserve"> emissions </w:t>
      </w:r>
      <w:sdt>
        <w:sdtPr>
          <w:rPr>
            <w:rFonts w:cs="Arial"/>
            <w:color w:val="000000"/>
          </w:rPr>
          <w:tag w:val="MENDELEY_CITATION_v3_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"/>
          <w:id w:val="743999983"/>
          <w:placeholder>
            <w:docPart w:val="363E74EF44DE2F45A73ED4E429DA97A0"/>
          </w:placeholder>
        </w:sdtPr>
        <w:sdtContent>
          <w:r w:rsidR="008C5A24" w:rsidRPr="008C5A24">
            <w:rPr>
              <w:rFonts w:cs="Arial"/>
              <w:color w:val="000000"/>
            </w:rPr>
            <w:t>(</w:t>
          </w:r>
          <w:proofErr w:type="spellStart"/>
          <w:r w:rsidR="008C5A24" w:rsidRPr="008C5A24">
            <w:rPr>
              <w:rFonts w:cs="Arial"/>
              <w:color w:val="000000"/>
            </w:rPr>
            <w:t>Hermesmann</w:t>
          </w:r>
          <w:proofErr w:type="spellEnd"/>
          <w:r w:rsidR="008C5A24" w:rsidRPr="008C5A24">
            <w:rPr>
              <w:rFonts w:cs="Arial"/>
              <w:color w:val="000000"/>
            </w:rPr>
            <w:t xml:space="preserve"> &amp; Müller, 2022)</w:t>
          </w:r>
        </w:sdtContent>
      </w:sdt>
      <w:r w:rsidR="007E5427" w:rsidRPr="0090666A">
        <w:rPr>
          <w:rFonts w:cs="Arial"/>
          <w:color w:val="000000" w:themeColor="text1"/>
        </w:rPr>
        <w:t xml:space="preserve">. </w:t>
      </w:r>
      <w:r w:rsidRPr="0090666A">
        <w:rPr>
          <w:rFonts w:cs="Arial"/>
          <w:color w:val="000000" w:themeColor="text1"/>
          <w:szCs w:val="18"/>
        </w:rPr>
        <w:t xml:space="preserve">Biological hydrogen production offers a </w:t>
      </w:r>
      <w:r w:rsidR="00C66FC4">
        <w:rPr>
          <w:rFonts w:cs="Arial"/>
          <w:color w:val="000000" w:themeColor="text1"/>
          <w:szCs w:val="18"/>
        </w:rPr>
        <w:t>promising</w:t>
      </w:r>
      <w:r w:rsidRPr="0090666A">
        <w:rPr>
          <w:rFonts w:cs="Arial"/>
          <w:color w:val="000000" w:themeColor="text1"/>
          <w:szCs w:val="18"/>
        </w:rPr>
        <w:t>, carbon-neutral alternative, also enabling the valorization of organic waste streams</w:t>
      </w:r>
      <w:r w:rsidR="007E5427" w:rsidRPr="0090666A">
        <w:rPr>
          <w:rFonts w:cs="Arial"/>
          <w:color w:val="000000" w:themeColor="text1"/>
        </w:rPr>
        <w:t xml:space="preserve"> </w:t>
      </w:r>
      <w:sdt>
        <w:sdtPr>
          <w:rPr>
            <w:rFonts w:cs="Arial"/>
            <w:color w:val="000000"/>
          </w:rPr>
          <w:tag w:val="MENDELEY_CITATION_v3_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"/>
          <w:id w:val="1742294586"/>
          <w:placeholder>
            <w:docPart w:val="363E74EF44DE2F45A73ED4E429DA97A0"/>
          </w:placeholder>
        </w:sdtPr>
        <w:sdtContent>
          <w:r w:rsidR="008C5A24" w:rsidRPr="008C5A24">
            <w:rPr>
              <w:rFonts w:cs="Arial"/>
              <w:color w:val="000000"/>
            </w:rPr>
            <w:t>(Sharma et al., 2020)</w:t>
          </w:r>
        </w:sdtContent>
      </w:sdt>
      <w:r w:rsidR="007E5427" w:rsidRPr="0090666A">
        <w:rPr>
          <w:rFonts w:cs="Arial"/>
          <w:color w:val="000000" w:themeColor="text1"/>
        </w:rPr>
        <w:t xml:space="preserve">. Among biological processes, photo-fermentation can reach hydrogen yields up to 3.9 times that of other methods, such as dark fermentation </w:t>
      </w:r>
      <w:sdt>
        <w:sdtPr>
          <w:rPr>
            <w:rFonts w:cs="Arial"/>
            <w:color w:val="000000"/>
          </w:rPr>
          <w:tag w:val="MENDELEY_CITATION_v3_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"/>
          <w:id w:val="-1832288935"/>
          <w:placeholder>
            <w:docPart w:val="363E74EF44DE2F45A73ED4E429DA97A0"/>
          </w:placeholder>
        </w:sdtPr>
        <w:sdtContent>
          <w:r w:rsidR="008C5A24" w:rsidRPr="008C5A24">
            <w:rPr>
              <w:rFonts w:cs="Arial"/>
              <w:color w:val="000000"/>
            </w:rPr>
            <w:t>(Hitam &amp; Jalil, 2020; Zhang et al., 2020)</w:t>
          </w:r>
        </w:sdtContent>
      </w:sdt>
      <w:r w:rsidR="007E5427" w:rsidRPr="0090666A">
        <w:rPr>
          <w:rFonts w:cs="Arial"/>
          <w:color w:val="000000" w:themeColor="text1"/>
        </w:rPr>
        <w:t xml:space="preserve">. It is considered efficient and environmentally friendly, producing high-purity hydrogen at ambient temperature and pressure </w:t>
      </w:r>
      <w:sdt>
        <w:sdtPr>
          <w:rPr>
            <w:rFonts w:cs="Arial"/>
            <w:color w:val="000000"/>
          </w:rPr>
          <w:tag w:val="MENDELEY_CITATION_v3_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"/>
          <w:id w:val="-1730227812"/>
          <w:placeholder>
            <w:docPart w:val="363E74EF44DE2F45A73ED4E429DA97A0"/>
          </w:placeholder>
        </w:sdtPr>
        <w:sdtContent>
          <w:r w:rsidR="008C5A24" w:rsidRPr="008C5A24">
            <w:rPr>
              <w:rFonts w:cs="Arial"/>
              <w:color w:val="000000"/>
            </w:rPr>
            <w:t>(Hitam &amp; Jalil, 2020)</w:t>
          </w:r>
        </w:sdtContent>
      </w:sdt>
      <w:r w:rsidR="007E5427" w:rsidRPr="0090666A">
        <w:rPr>
          <w:rFonts w:cs="Arial"/>
          <w:color w:val="000000" w:themeColor="text1"/>
        </w:rPr>
        <w:t xml:space="preserve">. </w:t>
      </w:r>
      <w:r w:rsidR="0068663E">
        <w:rPr>
          <w:rFonts w:cs="Arial"/>
          <w:color w:val="000000" w:themeColor="text1"/>
          <w:szCs w:val="18"/>
        </w:rPr>
        <w:t>Photo-fermentation</w:t>
      </w:r>
      <w:r w:rsidR="0090666A" w:rsidRPr="0090666A">
        <w:rPr>
          <w:rFonts w:cs="Arial"/>
          <w:color w:val="000000" w:themeColor="text1"/>
          <w:szCs w:val="18"/>
        </w:rPr>
        <w:t xml:space="preserve"> is driven by light and carried out by microorganisms that, under strict anaerobic conditions, convert protons into hydrogen via nitrogenase </w:t>
      </w:r>
      <w:sdt>
        <w:sdtPr>
          <w:rPr>
            <w:rFonts w:cs="Arial"/>
            <w:color w:val="000000"/>
          </w:rPr>
          <w:tag w:val="MENDELEY_CITATION_v3_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"/>
          <w:id w:val="100154442"/>
          <w:placeholder>
            <w:docPart w:val="363E74EF44DE2F45A73ED4E429DA97A0"/>
          </w:placeholder>
        </w:sdtPr>
        <w:sdtContent>
          <w:r w:rsidR="008C5A24" w:rsidRPr="008C5A24">
            <w:rPr>
              <w:rFonts w:cs="Arial"/>
              <w:color w:val="000000"/>
            </w:rPr>
            <w:t>(Hay et al., 2013)</w:t>
          </w:r>
        </w:sdtContent>
      </w:sdt>
      <w:r w:rsidR="007E5427" w:rsidRPr="0090666A">
        <w:rPr>
          <w:rFonts w:cs="Arial"/>
          <w:color w:val="000000" w:themeColor="text1"/>
        </w:rPr>
        <w:t xml:space="preserve">. Purple non-sulfur bacteria are considered the most suitable microorganisms for biohydrogen production via </w:t>
      </w:r>
      <w:r w:rsidR="0068663E">
        <w:rPr>
          <w:rFonts w:cs="Arial"/>
          <w:color w:val="000000" w:themeColor="text1"/>
        </w:rPr>
        <w:t>photo-fermentation</w:t>
      </w:r>
      <w:r w:rsidR="007E5427" w:rsidRPr="0090666A">
        <w:rPr>
          <w:rFonts w:cs="Arial"/>
          <w:color w:val="000000" w:themeColor="text1"/>
        </w:rPr>
        <w:t xml:space="preserve"> </w:t>
      </w:r>
      <w:sdt>
        <w:sdtPr>
          <w:rPr>
            <w:rFonts w:cs="Arial"/>
            <w:color w:val="000000"/>
          </w:rPr>
          <w:tag w:val="MENDELEY_CITATION_v3_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"/>
          <w:id w:val="-2066951966"/>
          <w:placeholder>
            <w:docPart w:val="363E74EF44DE2F45A73ED4E429DA97A0"/>
          </w:placeholder>
        </w:sdtPr>
        <w:sdtContent>
          <w:r w:rsidR="008C5A24" w:rsidRPr="008C5A24">
            <w:rPr>
              <w:rFonts w:cs="Arial"/>
              <w:color w:val="000000"/>
            </w:rPr>
            <w:t>(Morrison &amp; Bose, 2025)</w:t>
          </w:r>
        </w:sdtContent>
      </w:sdt>
      <w:r w:rsidR="007E5427" w:rsidRPr="0090666A">
        <w:rPr>
          <w:rFonts w:cs="Arial"/>
          <w:color w:val="000000" w:themeColor="text1"/>
        </w:rPr>
        <w:t xml:space="preserve">. Among them, </w:t>
      </w:r>
      <w:proofErr w:type="spellStart"/>
      <w:r w:rsidR="007E5427" w:rsidRPr="0090666A">
        <w:rPr>
          <w:rFonts w:cs="Arial"/>
          <w:i/>
          <w:iCs/>
          <w:color w:val="000000" w:themeColor="text1"/>
        </w:rPr>
        <w:t>Rhodopseudomonas</w:t>
      </w:r>
      <w:proofErr w:type="spellEnd"/>
      <w:r w:rsidR="007E5427" w:rsidRPr="0090666A">
        <w:rPr>
          <w:rFonts w:cs="Arial"/>
          <w:i/>
          <w:iCs/>
          <w:color w:val="000000" w:themeColor="text1"/>
        </w:rPr>
        <w:t xml:space="preserve"> palustris</w:t>
      </w:r>
      <w:r w:rsidR="007E5427" w:rsidRPr="0090666A">
        <w:rPr>
          <w:rFonts w:cs="Arial"/>
          <w:color w:val="000000" w:themeColor="text1"/>
        </w:rPr>
        <w:t xml:space="preserve"> is the most promising </w:t>
      </w:r>
      <w:r w:rsidR="00C66FC4">
        <w:rPr>
          <w:rFonts w:cs="Arial"/>
          <w:color w:val="000000" w:themeColor="text1"/>
        </w:rPr>
        <w:t xml:space="preserve">one, </w:t>
      </w:r>
      <w:r w:rsidR="007E5427" w:rsidRPr="0090666A">
        <w:rPr>
          <w:rFonts w:cs="Arial"/>
          <w:color w:val="000000" w:themeColor="text1"/>
        </w:rPr>
        <w:t xml:space="preserve">due to its metabolic versatility and its ability to generate hydrogen using effluents like those derived from dark-fermentation processes </w:t>
      </w:r>
      <w:sdt>
        <w:sdtPr>
          <w:rPr>
            <w:rFonts w:cs="Arial"/>
            <w:color w:val="000000"/>
          </w:rPr>
          <w:tag w:val="MENDELEY_CITATION_v3_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"/>
          <w:id w:val="-731852941"/>
          <w:placeholder>
            <w:docPart w:val="363E74EF44DE2F45A73ED4E429DA97A0"/>
          </w:placeholder>
        </w:sdtPr>
        <w:sdtContent>
          <w:r w:rsidR="008C5A24" w:rsidRPr="008C5A24">
            <w:rPr>
              <w:rFonts w:cs="Arial"/>
              <w:color w:val="000000"/>
            </w:rPr>
            <w:t>(Rai &amp; Singh, 2016)</w:t>
          </w:r>
        </w:sdtContent>
      </w:sdt>
      <w:r w:rsidR="007E5427" w:rsidRPr="0090666A">
        <w:rPr>
          <w:rFonts w:cs="Arial"/>
          <w:color w:val="000000" w:themeColor="text1"/>
        </w:rPr>
        <w:t>, making it optimal for a two-step integrated dark-photo co-</w:t>
      </w:r>
      <w:r w:rsidR="007E5427" w:rsidRPr="0090666A">
        <w:rPr>
          <w:rFonts w:cs="Arial"/>
          <w:color w:val="000000" w:themeColor="text1"/>
        </w:rPr>
        <w:lastRenderedPageBreak/>
        <w:t xml:space="preserve">fermentation. </w:t>
      </w:r>
      <w:r w:rsidR="0090666A" w:rsidRPr="0090666A">
        <w:rPr>
          <w:rFonts w:cs="Arial"/>
          <w:color w:val="000000" w:themeColor="text1"/>
          <w:szCs w:val="18"/>
        </w:rPr>
        <w:t xml:space="preserve">A key limitation is that hydrogen production occurs in the late exponential or early stationary phase, when growth has already declined </w:t>
      </w:r>
      <w:sdt>
        <w:sdtPr>
          <w:rPr>
            <w:rFonts w:cs="Arial"/>
            <w:color w:val="000000"/>
          </w:rPr>
          <w:tag w:val="MENDELEY_CITATION_v3_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"/>
          <w:id w:val="2115554261"/>
          <w:placeholder>
            <w:docPart w:val="363E74EF44DE2F45A73ED4E429DA97A0"/>
          </w:placeholder>
        </w:sdtPr>
        <w:sdtContent>
          <w:r w:rsidR="008C5A24" w:rsidRPr="008C5A24">
            <w:rPr>
              <w:rFonts w:cs="Arial"/>
              <w:color w:val="000000"/>
            </w:rPr>
            <w:t>(Dogan-Guner &amp; Koku, 2022)</w:t>
          </w:r>
        </w:sdtContent>
      </w:sdt>
      <w:r w:rsidR="007E5427" w:rsidRPr="0090666A">
        <w:rPr>
          <w:rFonts w:cs="Arial"/>
          <w:color w:val="000000" w:themeColor="text1"/>
        </w:rPr>
        <w:t xml:space="preserve">. </w:t>
      </w:r>
      <w:r w:rsidR="0090666A" w:rsidRPr="0090666A">
        <w:rPr>
          <w:rFonts w:cs="Arial"/>
          <w:color w:val="000000" w:themeColor="text1"/>
          <w:szCs w:val="18"/>
        </w:rPr>
        <w:t>Consequently, production strategies involve a two-step approach: biomass accumulation followed by hydrogen production under anaerobic, nitrogen-depleted conditions. Despite its importance, the biomass production phase remains poorly optimized, while the relationship between pigment content and hydrogen production is unclear. Additionally, most studies rely on halogen lamps, which efficiently excite bacteriochlorophylls but suffer from low energy efficiency, dissipating up to 95% of input energy</w:t>
      </w:r>
      <w:r w:rsidR="00A2783C" w:rsidRPr="0090666A">
        <w:rPr>
          <w:rFonts w:cs="Arial"/>
          <w:color w:val="000000" w:themeColor="text1"/>
        </w:rPr>
        <w:t xml:space="preserve"> </w:t>
      </w:r>
      <w:sdt>
        <w:sdtPr>
          <w:rPr>
            <w:rFonts w:cs="Arial"/>
            <w:color w:val="000000"/>
          </w:rPr>
          <w:tag w:val="MENDELEY_CITATION_v3_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"/>
          <w:id w:val="231271108"/>
          <w:placeholder>
            <w:docPart w:val="363E74EF44DE2F45A73ED4E429DA97A0"/>
          </w:placeholder>
        </w:sdtPr>
        <w:sdtContent>
          <w:r w:rsidR="008C5A24" w:rsidRPr="008C5A24">
            <w:rPr>
              <w:rFonts w:cs="Arial"/>
              <w:color w:val="000000"/>
            </w:rPr>
            <w:t>(</w:t>
          </w:r>
          <w:proofErr w:type="spellStart"/>
          <w:r w:rsidR="008C5A24" w:rsidRPr="008C5A24">
            <w:rPr>
              <w:rFonts w:cs="Arial"/>
              <w:color w:val="000000"/>
            </w:rPr>
            <w:t>Adessi</w:t>
          </w:r>
          <w:proofErr w:type="spellEnd"/>
          <w:r w:rsidR="008C5A24" w:rsidRPr="008C5A24">
            <w:rPr>
              <w:rFonts w:cs="Arial"/>
              <w:color w:val="000000"/>
            </w:rPr>
            <w:t xml:space="preserve"> &amp; De </w:t>
          </w:r>
          <w:proofErr w:type="spellStart"/>
          <w:r w:rsidR="008C5A24" w:rsidRPr="008C5A24">
            <w:rPr>
              <w:rFonts w:cs="Arial"/>
              <w:color w:val="000000"/>
            </w:rPr>
            <w:t>Philippis</w:t>
          </w:r>
          <w:proofErr w:type="spellEnd"/>
          <w:r w:rsidR="008C5A24" w:rsidRPr="008C5A24">
            <w:rPr>
              <w:rFonts w:cs="Arial"/>
              <w:color w:val="000000"/>
            </w:rPr>
            <w:t>, 2014)</w:t>
          </w:r>
        </w:sdtContent>
      </w:sdt>
      <w:r w:rsidR="00CE651D">
        <w:rPr>
          <w:rFonts w:cs="Arial"/>
          <w:color w:val="000000"/>
        </w:rPr>
        <w:t>.</w:t>
      </w:r>
      <w:r w:rsidR="0090666A" w:rsidRPr="0090666A">
        <w:rPr>
          <w:rFonts w:cs="Arial"/>
          <w:color w:val="000000" w:themeColor="text1"/>
          <w:szCs w:val="18"/>
        </w:rPr>
        <w:t xml:space="preserve"> LEDs represent a promising alternative, offering higher energy efficiency and improved control over light emission </w:t>
      </w:r>
      <w:sdt>
        <w:sdtPr>
          <w:rPr>
            <w:rFonts w:cs="Arial"/>
            <w:color w:val="000000"/>
          </w:rPr>
          <w:tag w:val="MENDELEY_CITATION_v3_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"/>
          <w:id w:val="373354648"/>
          <w:placeholder>
            <w:docPart w:val="363E74EF44DE2F45A73ED4E429DA97A0"/>
          </w:placeholder>
        </w:sdtPr>
        <w:sdtContent>
          <w:r w:rsidR="008C5A24" w:rsidRPr="008C5A24">
            <w:rPr>
              <w:rFonts w:cs="Arial"/>
              <w:color w:val="000000"/>
            </w:rPr>
            <w:t>(Singh et al., 2015)</w:t>
          </w:r>
        </w:sdtContent>
      </w:sdt>
      <w:r w:rsidR="007E5427" w:rsidRPr="0090666A">
        <w:rPr>
          <w:rFonts w:cs="Arial"/>
          <w:color w:val="000000" w:themeColor="text1"/>
        </w:rPr>
        <w:t>.</w:t>
      </w:r>
    </w:p>
    <w:p w14:paraId="01B57232" w14:textId="340F590A" w:rsidR="007E5427" w:rsidRPr="0090666A" w:rsidRDefault="0090666A" w:rsidP="0090666A">
      <w:pPr>
        <w:pStyle w:val="NormaleWeb"/>
        <w:rPr>
          <w:rFonts w:cs="Arial"/>
          <w:color w:val="000000" w:themeColor="text1"/>
          <w:sz w:val="18"/>
          <w:szCs w:val="18"/>
        </w:rPr>
      </w:pPr>
      <w:r w:rsidRPr="0090666A">
        <w:rPr>
          <w:rFonts w:cs="Arial"/>
          <w:color w:val="000000" w:themeColor="text1"/>
          <w:sz w:val="18"/>
          <w:szCs w:val="18"/>
        </w:rPr>
        <w:t xml:space="preserve">In this work, the effect of pigment content on hydrogen production by </w:t>
      </w:r>
      <w:r w:rsidRPr="0090666A">
        <w:rPr>
          <w:rStyle w:val="Enfasicorsivo"/>
          <w:rFonts w:cs="Arial"/>
          <w:color w:val="000000" w:themeColor="text1"/>
          <w:sz w:val="18"/>
          <w:szCs w:val="18"/>
        </w:rPr>
        <w:t>R. palustris</w:t>
      </w:r>
      <w:r w:rsidRPr="0090666A">
        <w:rPr>
          <w:rFonts w:cs="Arial"/>
          <w:color w:val="000000" w:themeColor="text1"/>
          <w:sz w:val="18"/>
          <w:szCs w:val="18"/>
        </w:rPr>
        <w:t xml:space="preserve"> was first investigated. Subsequently, a Design of Experiments (DoE) approach was applied to systematically evaluate the influence of operational conditions on biomass growth and pigment retention, with the aim of identifying strategies that maximize both cell density and photosynthetic capacity.</w:t>
      </w:r>
    </w:p>
    <w:p w14:paraId="28EAA994" w14:textId="77777777" w:rsidR="007E5427" w:rsidRPr="00D60AB7" w:rsidRDefault="007E5427" w:rsidP="007E5427">
      <w:pPr>
        <w:pStyle w:val="CETHeading1"/>
      </w:pPr>
      <w:r w:rsidRPr="00D60AB7">
        <w:t>Materials and methods</w:t>
      </w:r>
    </w:p>
    <w:p w14:paraId="4D785C32" w14:textId="77777777" w:rsidR="007E5427" w:rsidRPr="00D60AB7" w:rsidRDefault="007E5427" w:rsidP="007E5427">
      <w:pPr>
        <w:pStyle w:val="CETheadingx"/>
      </w:pPr>
      <w:r w:rsidRPr="00D60AB7">
        <w:t>Microbial culture and maintenance conditions</w:t>
      </w:r>
    </w:p>
    <w:p w14:paraId="1D75DB4F" w14:textId="652760FF" w:rsidR="007E5427" w:rsidRPr="00D60AB7" w:rsidRDefault="007E5427" w:rsidP="007E5427">
      <w:pPr>
        <w:pStyle w:val="CETBodytext"/>
      </w:pPr>
      <w:proofErr w:type="spellStart"/>
      <w:r w:rsidRPr="00D60AB7">
        <w:rPr>
          <w:i/>
          <w:iCs/>
        </w:rPr>
        <w:t>Rhodopseudomonas</w:t>
      </w:r>
      <w:proofErr w:type="spellEnd"/>
      <w:r w:rsidRPr="00D60AB7">
        <w:rPr>
          <w:i/>
          <w:iCs/>
        </w:rPr>
        <w:t xml:space="preserve"> palustris</w:t>
      </w:r>
      <w:r w:rsidRPr="00D60AB7">
        <w:t xml:space="preserve"> ATH 2.1.6</w:t>
      </w:r>
      <w:r w:rsidR="001D763F">
        <w:t xml:space="preserve"> </w:t>
      </w:r>
      <w:r w:rsidRPr="00D60AB7">
        <w:t xml:space="preserve">(ATCC 17001) was cultivated in 250 mL </w:t>
      </w:r>
      <w:proofErr w:type="spellStart"/>
      <w:r w:rsidRPr="00D60AB7">
        <w:t>Quickfit</w:t>
      </w:r>
      <w:proofErr w:type="spellEnd"/>
      <w:r w:rsidRPr="00D60AB7">
        <w:rPr>
          <w:rFonts w:cs="Arial"/>
          <w:vertAlign w:val="superscript"/>
        </w:rPr>
        <w:t>®</w:t>
      </w:r>
      <w:r w:rsidRPr="00D60AB7">
        <w:t xml:space="preserve"> Drechsel glass bottles with a diameter of 5 cm, under continuous mixing </w:t>
      </w:r>
      <w:r w:rsidR="001D763F">
        <w:t>via</w:t>
      </w:r>
      <w:r w:rsidRPr="00D60AB7">
        <w:t xml:space="preserve"> a magnetic stirrer</w:t>
      </w:r>
      <w:r w:rsidR="001D763F">
        <w:t xml:space="preserve"> </w:t>
      </w:r>
      <w:r w:rsidRPr="00D60AB7">
        <w:t xml:space="preserve">in a temperature-controlled incubator at 30°C and exposed to a light intensity of 300 </w:t>
      </w:r>
      <w:r w:rsidRPr="00D60AB7">
        <w:rPr>
          <w:rFonts w:cs="Arial"/>
        </w:rPr>
        <w:t>µ</w:t>
      </w:r>
      <w:r w:rsidRPr="00D60AB7">
        <w:t>mol m</w:t>
      </w:r>
      <w:r w:rsidRPr="00D60AB7">
        <w:rPr>
          <w:vertAlign w:val="superscript"/>
        </w:rPr>
        <w:t>-2</w:t>
      </w:r>
      <w:r w:rsidRPr="00D60AB7">
        <w:t xml:space="preserve"> s</w:t>
      </w:r>
      <w:r w:rsidRPr="00D60AB7">
        <w:rPr>
          <w:vertAlign w:val="superscript"/>
        </w:rPr>
        <w:t>-1</w:t>
      </w:r>
      <w:r w:rsidRPr="00D60AB7">
        <w:t>. Cultivation was performed under microaerobic conditions in Van Niel’s growth medium, containing (per liter): 10.0 g of yeast extract, 1.0 g of K</w:t>
      </w:r>
      <w:r w:rsidRPr="00D60AB7">
        <w:rPr>
          <w:vertAlign w:val="subscript"/>
        </w:rPr>
        <w:t>2</w:t>
      </w:r>
      <w:r w:rsidRPr="00D60AB7">
        <w:t>HPO</w:t>
      </w:r>
      <w:r w:rsidRPr="00D60AB7">
        <w:rPr>
          <w:vertAlign w:val="subscript"/>
        </w:rPr>
        <w:t>4</w:t>
      </w:r>
      <w:r w:rsidRPr="00D60AB7">
        <w:t>, and 0.5 g of MgSO</w:t>
      </w:r>
      <w:r w:rsidRPr="00D60AB7">
        <w:rPr>
          <w:vertAlign w:val="subscript"/>
        </w:rPr>
        <w:t>4</w:t>
      </w:r>
      <w:r w:rsidRPr="00D60AB7">
        <w:rPr>
          <w:rFonts w:cs="Arial"/>
        </w:rPr>
        <w:t>·</w:t>
      </w:r>
      <w:r w:rsidRPr="00D60AB7">
        <w:t>7H</w:t>
      </w:r>
      <w:r w:rsidRPr="00D60AB7">
        <w:rPr>
          <w:vertAlign w:val="subscript"/>
        </w:rPr>
        <w:t>2</w:t>
      </w:r>
      <w:r w:rsidRPr="00D60AB7">
        <w:t xml:space="preserve">O. The medium was autoclaved at 121°C for 20 minutes before utilization. </w:t>
      </w:r>
    </w:p>
    <w:p w14:paraId="4D6B23D0" w14:textId="77777777" w:rsidR="007E5427" w:rsidRPr="00D60AB7" w:rsidRDefault="007E5427" w:rsidP="007E5427">
      <w:pPr>
        <w:pStyle w:val="CETheadingx"/>
      </w:pPr>
      <w:r w:rsidRPr="00D60AB7">
        <w:t>Biohydrogen production</w:t>
      </w:r>
    </w:p>
    <w:p w14:paraId="2249D2A8" w14:textId="7BE1CE15" w:rsidR="007E5427" w:rsidRPr="00D60AB7" w:rsidRDefault="00766A14" w:rsidP="007E5427">
      <w:pPr>
        <w:pStyle w:val="CETBodytext"/>
      </w:pPr>
      <w:r>
        <w:rPr>
          <w:color w:val="000000" w:themeColor="text1"/>
        </w:rPr>
        <w:t xml:space="preserve">The </w:t>
      </w:r>
      <w:r w:rsidR="007E5427" w:rsidRPr="00840825">
        <w:rPr>
          <w:color w:val="000000" w:themeColor="text1"/>
        </w:rPr>
        <w:t xml:space="preserve">biomass was resuspended in </w:t>
      </w:r>
      <w:proofErr w:type="spellStart"/>
      <w:r w:rsidR="007E5427" w:rsidRPr="00840825">
        <w:rPr>
          <w:i/>
          <w:iCs/>
          <w:color w:val="000000" w:themeColor="text1"/>
        </w:rPr>
        <w:t>Rhodospirillaceae</w:t>
      </w:r>
      <w:proofErr w:type="spellEnd"/>
      <w:r w:rsidR="007E5427" w:rsidRPr="00840825">
        <w:rPr>
          <w:color w:val="000000" w:themeColor="text1"/>
        </w:rPr>
        <w:t xml:space="preserve"> non-growing medium </w:t>
      </w:r>
      <w:r w:rsidR="006300FB">
        <w:rPr>
          <w:color w:val="000000" w:themeColor="text1"/>
        </w:rPr>
        <w:t xml:space="preserve">in a final volume of 150 mL, </w:t>
      </w:r>
      <w:r w:rsidR="007E5427" w:rsidRPr="00840825">
        <w:rPr>
          <w:color w:val="000000" w:themeColor="text1"/>
        </w:rPr>
        <w:t>with sodium acetate as the sole carbon source, at a concentration of 6.2 g L</w:t>
      </w:r>
      <w:r w:rsidR="007E5427" w:rsidRPr="00840825">
        <w:rPr>
          <w:color w:val="000000" w:themeColor="text1"/>
          <w:vertAlign w:val="superscript"/>
        </w:rPr>
        <w:t>-1</w:t>
      </w:r>
      <w:r w:rsidR="007E5427" w:rsidRPr="00840825">
        <w:rPr>
          <w:color w:val="000000" w:themeColor="text1"/>
        </w:rPr>
        <w:t>. The medium was prepared using (per liter): 1864.0 mg of K</w:t>
      </w:r>
      <w:r w:rsidR="007E5427" w:rsidRPr="00840825">
        <w:rPr>
          <w:color w:val="000000" w:themeColor="text1"/>
          <w:vertAlign w:val="subscript"/>
        </w:rPr>
        <w:t>2</w:t>
      </w:r>
      <w:r w:rsidR="007E5427" w:rsidRPr="00840825">
        <w:rPr>
          <w:color w:val="000000" w:themeColor="text1"/>
        </w:rPr>
        <w:t>HPO</w:t>
      </w:r>
      <w:r w:rsidR="007E5427" w:rsidRPr="00840825">
        <w:rPr>
          <w:color w:val="000000" w:themeColor="text1"/>
          <w:vertAlign w:val="subscript"/>
        </w:rPr>
        <w:t>4</w:t>
      </w:r>
      <w:r w:rsidR="007E5427" w:rsidRPr="00840825">
        <w:rPr>
          <w:color w:val="000000" w:themeColor="text1"/>
        </w:rPr>
        <w:t>, 571.6 mg of KH</w:t>
      </w:r>
      <w:r w:rsidR="007E5427" w:rsidRPr="00840825">
        <w:rPr>
          <w:color w:val="000000" w:themeColor="text1"/>
          <w:vertAlign w:val="subscript"/>
        </w:rPr>
        <w:t>2</w:t>
      </w:r>
      <w:r w:rsidR="007E5427" w:rsidRPr="00840825">
        <w:rPr>
          <w:color w:val="000000" w:themeColor="text1"/>
        </w:rPr>
        <w:t>PO</w:t>
      </w:r>
      <w:r w:rsidR="007E5427" w:rsidRPr="00840825">
        <w:rPr>
          <w:color w:val="000000" w:themeColor="text1"/>
          <w:vertAlign w:val="subscript"/>
        </w:rPr>
        <w:t>4</w:t>
      </w:r>
      <w:r w:rsidR="007E5427" w:rsidRPr="00840825">
        <w:rPr>
          <w:color w:val="000000" w:themeColor="text1"/>
        </w:rPr>
        <w:t>, 400.0 mg of NaCl, 200.0 mg of MgSO</w:t>
      </w:r>
      <w:r w:rsidR="007E5427" w:rsidRPr="00840825">
        <w:rPr>
          <w:color w:val="000000" w:themeColor="text1"/>
          <w:vertAlign w:val="subscript"/>
        </w:rPr>
        <w:t>4</w:t>
      </w:r>
      <w:r w:rsidR="000473B4" w:rsidRPr="000473B4">
        <w:rPr>
          <w:rFonts w:cs="Arial"/>
          <w:color w:val="000000" w:themeColor="text1"/>
        </w:rPr>
        <w:t>·</w:t>
      </w:r>
      <w:r w:rsidR="007E5427" w:rsidRPr="00840825">
        <w:rPr>
          <w:color w:val="000000" w:themeColor="text1"/>
        </w:rPr>
        <w:t>7H</w:t>
      </w:r>
      <w:r w:rsidR="007E5427" w:rsidRPr="00840825">
        <w:rPr>
          <w:color w:val="000000" w:themeColor="text1"/>
          <w:vertAlign w:val="subscript"/>
        </w:rPr>
        <w:t>2</w:t>
      </w:r>
      <w:r w:rsidR="007E5427" w:rsidRPr="00840825">
        <w:rPr>
          <w:color w:val="000000" w:themeColor="text1"/>
        </w:rPr>
        <w:t>O, 160.0 mg of Na</w:t>
      </w:r>
      <w:r w:rsidR="007E5427" w:rsidRPr="00840825">
        <w:rPr>
          <w:color w:val="000000" w:themeColor="text1"/>
          <w:vertAlign w:val="subscript"/>
        </w:rPr>
        <w:t>2</w:t>
      </w:r>
      <w:r w:rsidR="007E5427" w:rsidRPr="00840825">
        <w:rPr>
          <w:color w:val="000000" w:themeColor="text1"/>
        </w:rPr>
        <w:t>S</w:t>
      </w:r>
      <w:r w:rsidR="007E5427" w:rsidRPr="00840825">
        <w:rPr>
          <w:color w:val="000000" w:themeColor="text1"/>
          <w:vertAlign w:val="subscript"/>
        </w:rPr>
        <w:t>2</w:t>
      </w:r>
      <w:r w:rsidR="007E5427" w:rsidRPr="00840825">
        <w:rPr>
          <w:color w:val="000000" w:themeColor="text1"/>
        </w:rPr>
        <w:t>O</w:t>
      </w:r>
      <w:r w:rsidR="007E5427" w:rsidRPr="00840825">
        <w:rPr>
          <w:color w:val="000000" w:themeColor="text1"/>
          <w:vertAlign w:val="subscript"/>
        </w:rPr>
        <w:t>3</w:t>
      </w:r>
      <w:r w:rsidR="007E5427" w:rsidRPr="00840825">
        <w:rPr>
          <w:color w:val="000000" w:themeColor="text1"/>
        </w:rPr>
        <w:t>, 50.0 mg of CaCl</w:t>
      </w:r>
      <w:r w:rsidR="007E5427" w:rsidRPr="00840825">
        <w:rPr>
          <w:color w:val="000000" w:themeColor="text1"/>
          <w:vertAlign w:val="subscript"/>
        </w:rPr>
        <w:t>2</w:t>
      </w:r>
      <w:r w:rsidR="000473B4" w:rsidRPr="000473B4">
        <w:rPr>
          <w:rFonts w:cs="Arial"/>
          <w:color w:val="000000" w:themeColor="text1"/>
        </w:rPr>
        <w:t>·</w:t>
      </w:r>
      <w:r w:rsidR="007E5427" w:rsidRPr="00840825">
        <w:rPr>
          <w:color w:val="000000" w:themeColor="text1"/>
        </w:rPr>
        <w:t>2H</w:t>
      </w:r>
      <w:r w:rsidR="007E5427" w:rsidRPr="00840825">
        <w:rPr>
          <w:color w:val="000000" w:themeColor="text1"/>
          <w:vertAlign w:val="subscript"/>
        </w:rPr>
        <w:t>2</w:t>
      </w:r>
      <w:r w:rsidR="007E5427" w:rsidRPr="00840825">
        <w:rPr>
          <w:color w:val="000000" w:themeColor="text1"/>
        </w:rPr>
        <w:t>O, 5.5 mg of FeCl</w:t>
      </w:r>
      <w:r w:rsidR="007E5427" w:rsidRPr="00840825">
        <w:rPr>
          <w:color w:val="000000" w:themeColor="text1"/>
          <w:vertAlign w:val="subscript"/>
        </w:rPr>
        <w:t>3</w:t>
      </w:r>
      <w:r w:rsidR="000473B4" w:rsidRPr="000473B4">
        <w:rPr>
          <w:rFonts w:cs="Arial"/>
          <w:color w:val="000000" w:themeColor="text1"/>
        </w:rPr>
        <w:t>·</w:t>
      </w:r>
      <w:r w:rsidR="007E5427" w:rsidRPr="00840825">
        <w:rPr>
          <w:color w:val="000000" w:themeColor="text1"/>
        </w:rPr>
        <w:t>6H</w:t>
      </w:r>
      <w:r w:rsidR="007E5427" w:rsidRPr="00840825">
        <w:rPr>
          <w:color w:val="000000" w:themeColor="text1"/>
          <w:vertAlign w:val="subscript"/>
        </w:rPr>
        <w:t>2</w:t>
      </w:r>
      <w:r w:rsidR="007E5427" w:rsidRPr="00840825">
        <w:rPr>
          <w:color w:val="000000" w:themeColor="text1"/>
        </w:rPr>
        <w:t>O, 2.0 mg of Para-aminobenzoic acid, 1.0 mg of MnCl</w:t>
      </w:r>
      <w:r w:rsidR="007E5427" w:rsidRPr="00840825">
        <w:rPr>
          <w:color w:val="000000" w:themeColor="text1"/>
          <w:vertAlign w:val="subscript"/>
        </w:rPr>
        <w:t>2</w:t>
      </w:r>
      <w:r w:rsidR="000473B4" w:rsidRPr="000473B4">
        <w:rPr>
          <w:rFonts w:cs="Arial"/>
          <w:color w:val="000000" w:themeColor="text1"/>
        </w:rPr>
        <w:t>·</w:t>
      </w:r>
      <w:r w:rsidR="007E5427" w:rsidRPr="00840825">
        <w:rPr>
          <w:color w:val="000000" w:themeColor="text1"/>
        </w:rPr>
        <w:t>4H</w:t>
      </w:r>
      <w:r w:rsidR="007E5427" w:rsidRPr="00840825">
        <w:rPr>
          <w:color w:val="000000" w:themeColor="text1"/>
          <w:vertAlign w:val="subscript"/>
        </w:rPr>
        <w:t>2</w:t>
      </w:r>
      <w:r w:rsidR="007E5427" w:rsidRPr="00840825">
        <w:rPr>
          <w:color w:val="000000" w:themeColor="text1"/>
        </w:rPr>
        <w:t>O, 0.2 mg of CoCl</w:t>
      </w:r>
      <w:r w:rsidR="007E5427" w:rsidRPr="00840825">
        <w:rPr>
          <w:color w:val="000000" w:themeColor="text1"/>
          <w:vertAlign w:val="subscript"/>
        </w:rPr>
        <w:t>2</w:t>
      </w:r>
      <w:r w:rsidR="000473B4" w:rsidRPr="000473B4">
        <w:rPr>
          <w:rFonts w:cs="Arial"/>
          <w:color w:val="000000" w:themeColor="text1"/>
        </w:rPr>
        <w:t>·</w:t>
      </w:r>
      <w:r w:rsidR="007E5427" w:rsidRPr="00840825">
        <w:rPr>
          <w:color w:val="000000" w:themeColor="text1"/>
        </w:rPr>
        <w:t>6H</w:t>
      </w:r>
      <w:r w:rsidR="007E5427" w:rsidRPr="00840825">
        <w:rPr>
          <w:color w:val="000000" w:themeColor="text1"/>
          <w:vertAlign w:val="subscript"/>
        </w:rPr>
        <w:t>2</w:t>
      </w:r>
      <w:r w:rsidR="007E5427" w:rsidRPr="00840825">
        <w:rPr>
          <w:color w:val="000000" w:themeColor="text1"/>
        </w:rPr>
        <w:t>O, 0.07 mg of ZnCl</w:t>
      </w:r>
      <w:r w:rsidR="007E5427" w:rsidRPr="00840825">
        <w:rPr>
          <w:color w:val="000000" w:themeColor="text1"/>
          <w:vertAlign w:val="subscript"/>
        </w:rPr>
        <w:t>2</w:t>
      </w:r>
      <w:r w:rsidR="007E5427" w:rsidRPr="00840825">
        <w:rPr>
          <w:color w:val="000000" w:themeColor="text1"/>
        </w:rPr>
        <w:t>, 0.06 mg of H</w:t>
      </w:r>
      <w:r w:rsidR="007E5427" w:rsidRPr="00840825">
        <w:rPr>
          <w:color w:val="000000" w:themeColor="text1"/>
          <w:vertAlign w:val="subscript"/>
        </w:rPr>
        <w:t>3</w:t>
      </w:r>
      <w:r w:rsidR="007E5427" w:rsidRPr="00840825">
        <w:rPr>
          <w:color w:val="000000" w:themeColor="text1"/>
        </w:rPr>
        <w:t>BO</w:t>
      </w:r>
      <w:r w:rsidR="007E5427" w:rsidRPr="00840825">
        <w:rPr>
          <w:color w:val="000000" w:themeColor="text1"/>
          <w:vertAlign w:val="subscript"/>
        </w:rPr>
        <w:t>3</w:t>
      </w:r>
      <w:r w:rsidR="007E5427" w:rsidRPr="00840825">
        <w:rPr>
          <w:color w:val="000000" w:themeColor="text1"/>
        </w:rPr>
        <w:t>, 0.04 mg of NaMoO</w:t>
      </w:r>
      <w:r w:rsidR="007E5427" w:rsidRPr="00840825">
        <w:rPr>
          <w:color w:val="000000" w:themeColor="text1"/>
          <w:vertAlign w:val="subscript"/>
        </w:rPr>
        <w:t>4</w:t>
      </w:r>
      <w:r w:rsidR="000473B4" w:rsidRPr="000473B4">
        <w:rPr>
          <w:rFonts w:cs="Arial"/>
          <w:color w:val="000000" w:themeColor="text1"/>
        </w:rPr>
        <w:t>·</w:t>
      </w:r>
      <w:r w:rsidR="007E5427" w:rsidRPr="00840825">
        <w:rPr>
          <w:color w:val="000000" w:themeColor="text1"/>
        </w:rPr>
        <w:t>2H</w:t>
      </w:r>
      <w:r w:rsidR="007E5427" w:rsidRPr="00840825">
        <w:rPr>
          <w:color w:val="000000" w:themeColor="text1"/>
          <w:vertAlign w:val="subscript"/>
        </w:rPr>
        <w:t>2</w:t>
      </w:r>
      <w:r w:rsidR="007E5427" w:rsidRPr="00840825">
        <w:rPr>
          <w:color w:val="000000" w:themeColor="text1"/>
        </w:rPr>
        <w:t>O, 0.02 mg of CuCl</w:t>
      </w:r>
      <w:r w:rsidR="007E5427" w:rsidRPr="00840825">
        <w:rPr>
          <w:color w:val="000000" w:themeColor="text1"/>
          <w:vertAlign w:val="subscript"/>
        </w:rPr>
        <w:t>2</w:t>
      </w:r>
      <w:r w:rsidR="000473B4" w:rsidRPr="000473B4">
        <w:rPr>
          <w:rFonts w:cs="Arial"/>
          <w:color w:val="000000" w:themeColor="text1"/>
        </w:rPr>
        <w:t>·</w:t>
      </w:r>
      <w:r w:rsidR="007E5427" w:rsidRPr="00840825">
        <w:rPr>
          <w:color w:val="000000" w:themeColor="text1"/>
        </w:rPr>
        <w:t>2H</w:t>
      </w:r>
      <w:r w:rsidR="007E5427" w:rsidRPr="00840825">
        <w:rPr>
          <w:color w:val="000000" w:themeColor="text1"/>
          <w:vertAlign w:val="subscript"/>
        </w:rPr>
        <w:t>2</w:t>
      </w:r>
      <w:r w:rsidR="007E5427" w:rsidRPr="00840825">
        <w:rPr>
          <w:color w:val="000000" w:themeColor="text1"/>
        </w:rPr>
        <w:t xml:space="preserve">O, 2.5 mg of thiamine HCl, 0.01 mg of cyanocobalamin. The medium was autoclaved before utilization, while sodium acetate was sterilized by filtration with 0.22 </w:t>
      </w:r>
      <w:r w:rsidR="007E5427" w:rsidRPr="00840825">
        <w:rPr>
          <w:rFonts w:cs="Arial"/>
          <w:color w:val="000000" w:themeColor="text1"/>
        </w:rPr>
        <w:t>µ</w:t>
      </w:r>
      <w:r w:rsidR="007E5427" w:rsidRPr="00840825">
        <w:rPr>
          <w:color w:val="000000" w:themeColor="text1"/>
        </w:rPr>
        <w:t xml:space="preserve">m syringe filters. </w:t>
      </w:r>
      <w:r w:rsidR="00BD3764">
        <w:rPr>
          <w:color w:val="000000" w:themeColor="text1"/>
        </w:rPr>
        <w:t xml:space="preserve">Anaerobic </w:t>
      </w:r>
      <w:r w:rsidR="007E5427" w:rsidRPr="00840825">
        <w:rPr>
          <w:color w:val="000000" w:themeColor="text1"/>
        </w:rPr>
        <w:t xml:space="preserve">conditions were reached via argon gas stripping for ten minutes. The bottles were kept at 35°C under continuous illumination </w:t>
      </w:r>
      <w:r w:rsidR="0038224A">
        <w:rPr>
          <w:color w:val="000000" w:themeColor="text1"/>
        </w:rPr>
        <w:t>with</w:t>
      </w:r>
      <w:r w:rsidR="007E5427" w:rsidRPr="00840825">
        <w:rPr>
          <w:color w:val="000000" w:themeColor="text1"/>
        </w:rPr>
        <w:t xml:space="preserve"> an incandescent halogen lamp at 300 </w:t>
      </w:r>
      <w:r w:rsidR="007E5427" w:rsidRPr="00840825">
        <w:rPr>
          <w:rFonts w:cs="Arial"/>
          <w:color w:val="000000" w:themeColor="text1"/>
        </w:rPr>
        <w:t>µ</w:t>
      </w:r>
      <w:r w:rsidR="007E5427" w:rsidRPr="00840825">
        <w:rPr>
          <w:color w:val="000000" w:themeColor="text1"/>
        </w:rPr>
        <w:t>mol m</w:t>
      </w:r>
      <w:r w:rsidR="007E5427" w:rsidRPr="00840825">
        <w:rPr>
          <w:color w:val="000000" w:themeColor="text1"/>
          <w:vertAlign w:val="superscript"/>
        </w:rPr>
        <w:t>-2</w:t>
      </w:r>
      <w:r w:rsidR="007E5427" w:rsidRPr="00840825">
        <w:rPr>
          <w:color w:val="000000" w:themeColor="text1"/>
        </w:rPr>
        <w:t xml:space="preserve"> s</w:t>
      </w:r>
      <w:r w:rsidR="007E5427" w:rsidRPr="00840825">
        <w:rPr>
          <w:color w:val="000000" w:themeColor="text1"/>
          <w:vertAlign w:val="superscript"/>
        </w:rPr>
        <w:t>-1</w:t>
      </w:r>
      <w:r w:rsidR="007E5427" w:rsidRPr="00840825">
        <w:rPr>
          <w:color w:val="000000" w:themeColor="text1"/>
        </w:rPr>
        <w:t xml:space="preserve">. The evolved gas was collected </w:t>
      </w:r>
      <w:r w:rsidR="006300FB">
        <w:rPr>
          <w:color w:val="000000" w:themeColor="text1"/>
        </w:rPr>
        <w:t xml:space="preserve">for 7 days </w:t>
      </w:r>
      <w:r w:rsidR="007E5427" w:rsidRPr="00840825">
        <w:rPr>
          <w:color w:val="000000" w:themeColor="text1"/>
        </w:rPr>
        <w:t xml:space="preserve">in an inverted 100 mL measuring cylinder immersed in a water bath, and the </w:t>
      </w:r>
      <w:r w:rsidR="0038224A">
        <w:rPr>
          <w:color w:val="000000" w:themeColor="text1"/>
        </w:rPr>
        <w:t>gas</w:t>
      </w:r>
      <w:r w:rsidR="007E5427" w:rsidRPr="00840825">
        <w:rPr>
          <w:color w:val="000000" w:themeColor="text1"/>
        </w:rPr>
        <w:t xml:space="preserve"> </w:t>
      </w:r>
      <w:r w:rsidR="0038224A">
        <w:rPr>
          <w:color w:val="000000" w:themeColor="text1"/>
        </w:rPr>
        <w:t>volume</w:t>
      </w:r>
      <w:r w:rsidR="007E5427" w:rsidRPr="00840825">
        <w:rPr>
          <w:color w:val="000000" w:themeColor="text1"/>
        </w:rPr>
        <w:t xml:space="preserve"> was monitored using the water-</w:t>
      </w:r>
      <w:r w:rsidR="007E5427" w:rsidRPr="00D60AB7">
        <w:t>displacement technique.</w:t>
      </w:r>
      <w:r w:rsidR="001A1E06">
        <w:t xml:space="preserve"> According to the literature, hydrogen accounts for 88-94% of the total gas composition</w:t>
      </w:r>
      <w:r w:rsidR="00A260CE">
        <w:t xml:space="preserve"> </w:t>
      </w:r>
      <w:sdt>
        <w:sdtPr>
          <w:rPr>
            <w:rFonts w:cs="Arial"/>
            <w:color w:val="000000"/>
          </w:rPr>
          <w:tag w:val="MENDELEY_CITATION_v3_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"/>
          <w:id w:val="-258987612"/>
          <w:placeholder>
            <w:docPart w:val="DefaultPlaceholder_-1854013440"/>
          </w:placeholder>
        </w:sdtPr>
        <w:sdtContent>
          <w:r w:rsidR="008C5A24" w:rsidRPr="008C5A24">
            <w:rPr>
              <w:rFonts w:cs="Arial"/>
              <w:color w:val="000000"/>
            </w:rPr>
            <w:t>(Bosman et al., 2022)</w:t>
          </w:r>
        </w:sdtContent>
      </w:sdt>
      <w:r w:rsidR="001A1E06">
        <w:t>.</w:t>
      </w:r>
    </w:p>
    <w:p w14:paraId="052346AF" w14:textId="77777777" w:rsidR="007E5427" w:rsidRPr="00D60AB7" w:rsidRDefault="007E5427" w:rsidP="007E5427">
      <w:pPr>
        <w:pStyle w:val="CETheadingx"/>
      </w:pPr>
      <w:r w:rsidRPr="00D60AB7">
        <w:t>Pigment extraction and analysis</w:t>
      </w:r>
    </w:p>
    <w:p w14:paraId="355B5E46" w14:textId="42AC48CD" w:rsidR="007E5427" w:rsidRDefault="007E5427" w:rsidP="007E5427">
      <w:pPr>
        <w:pStyle w:val="CETBodytext"/>
      </w:pPr>
      <w:r w:rsidRPr="00D60AB7">
        <w:t xml:space="preserve">Pigment extraction was </w:t>
      </w:r>
      <w:r w:rsidR="00871338">
        <w:t>performed</w:t>
      </w:r>
      <w:r w:rsidRPr="00D60AB7">
        <w:t xml:space="preserve"> using an </w:t>
      </w:r>
      <w:proofErr w:type="spellStart"/>
      <w:proofErr w:type="gramStart"/>
      <w:r w:rsidRPr="00D60AB7">
        <w:t>acetone:methanol</w:t>
      </w:r>
      <w:proofErr w:type="spellEnd"/>
      <w:proofErr w:type="gramEnd"/>
      <w:r w:rsidRPr="00D60AB7">
        <w:t xml:space="preserve"> (7:2 v/v) solution</w:t>
      </w:r>
      <w:r w:rsidR="00871338">
        <w:t>;</w:t>
      </w:r>
      <w:r w:rsidRPr="00D60AB7">
        <w:t xml:space="preserve"> the supernatant was </w:t>
      </w:r>
      <w:r w:rsidR="00871338">
        <w:t xml:space="preserve">then </w:t>
      </w:r>
      <w:r w:rsidRPr="00D60AB7">
        <w:t>collected for quantification. The absorption spectrum of the supernatant was acquired between 900 and 400 nm using a Shimadzu UV-1900 double-beam spectrophotometer. Total carotenoid</w:t>
      </w:r>
      <w:r w:rsidR="002646A9">
        <w:t xml:space="preserve"> (</w:t>
      </w:r>
      <m:oMath>
        <m:r>
          <w:rPr>
            <w:rFonts w:ascii="Cambria Math" w:hAnsi="Cambria Math" w:cs="Arial"/>
          </w:rPr>
          <m:t>Car)</m:t>
        </m:r>
      </m:oMath>
      <w:r w:rsidRPr="00D60AB7">
        <w:t xml:space="preserve"> and bacteriochlorophyll </w:t>
      </w:r>
      <w:r w:rsidRPr="00D60AB7">
        <w:rPr>
          <w:i/>
          <w:iCs/>
        </w:rPr>
        <w:t>a</w:t>
      </w:r>
      <w:r w:rsidR="002646A9">
        <w:rPr>
          <w:i/>
          <w:iCs/>
        </w:rPr>
        <w:t xml:space="preserve"> (</w:t>
      </w:r>
      <m:oMath>
        <m:r>
          <w:rPr>
            <w:rFonts w:ascii="Cambria Math" w:hAnsi="Cambria Math" w:cs="Arial"/>
          </w:rPr>
          <m:t>Bchl a</m:t>
        </m:r>
      </m:oMath>
      <w:r w:rsidR="002646A9">
        <w:t xml:space="preserve">) </w:t>
      </w:r>
      <w:r w:rsidRPr="00D60AB7">
        <w:t>concentrations (mg L</w:t>
      </w:r>
      <w:r w:rsidRPr="00D60AB7">
        <w:rPr>
          <w:vertAlign w:val="superscript"/>
        </w:rPr>
        <w:t>-1</w:t>
      </w:r>
      <w:r w:rsidRPr="00D60AB7">
        <w:t xml:space="preserve">) were calculated using </w:t>
      </w:r>
      <w:proofErr w:type="gramStart"/>
      <w:r w:rsidRPr="00D60AB7">
        <w:t>Eq(</w:t>
      </w:r>
      <w:proofErr w:type="gramEnd"/>
      <w:r w:rsidRPr="00D60AB7">
        <w:t xml:space="preserve">1) </w:t>
      </w:r>
      <w:sdt>
        <w:sdtPr>
          <w:rPr>
            <w:rFonts w:cs="Arial"/>
            <w:color w:val="000000"/>
          </w:rPr>
          <w:tag w:val="MENDELEY_CITATION_v3_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"/>
          <w:id w:val="-289128541"/>
          <w:placeholder>
            <w:docPart w:val="DefaultPlaceholder_-1854013440"/>
          </w:placeholder>
        </w:sdtPr>
        <w:sdtContent>
          <w:r w:rsidR="008C5A24" w:rsidRPr="008C5A24">
            <w:rPr>
              <w:rFonts w:cs="Arial"/>
              <w:color w:val="000000"/>
            </w:rPr>
            <w:t>(</w:t>
          </w:r>
          <w:proofErr w:type="spellStart"/>
          <w:r w:rsidR="008C5A24" w:rsidRPr="008C5A24">
            <w:rPr>
              <w:rFonts w:cs="Arial"/>
              <w:color w:val="000000"/>
            </w:rPr>
            <w:t>Spanoghe</w:t>
          </w:r>
          <w:proofErr w:type="spellEnd"/>
          <w:r w:rsidR="008C5A24" w:rsidRPr="008C5A24">
            <w:rPr>
              <w:rFonts w:cs="Arial"/>
              <w:color w:val="000000"/>
            </w:rPr>
            <w:t>, 2022)</w:t>
          </w:r>
        </w:sdtContent>
      </w:sdt>
      <w:r w:rsidR="00103122">
        <w:rPr>
          <w:rFonts w:cs="Arial"/>
          <w:color w:val="000000"/>
        </w:rPr>
        <w:t xml:space="preserve"> </w:t>
      </w:r>
      <w:r w:rsidRPr="00D60AB7">
        <w:t xml:space="preserve">and </w:t>
      </w:r>
      <w:proofErr w:type="gramStart"/>
      <w:r w:rsidRPr="00D60AB7">
        <w:t>Eq(</w:t>
      </w:r>
      <w:proofErr w:type="gramEnd"/>
      <w:r w:rsidRPr="00D60AB7">
        <w:t>2)</w:t>
      </w:r>
      <w:r w:rsidR="00103122">
        <w:t xml:space="preserve"> </w:t>
      </w:r>
      <w:sdt>
        <w:sdtPr>
          <w:rPr>
            <w:rFonts w:cs="Arial"/>
            <w:color w:val="000000"/>
          </w:rPr>
          <w:tag w:val="MENDELEY_CITATION_v3_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"/>
          <w:id w:val="1458755331"/>
          <w:placeholder>
            <w:docPart w:val="DefaultPlaceholder_-1854013440"/>
          </w:placeholder>
        </w:sdtPr>
        <w:sdtContent>
          <w:r w:rsidR="008C5A24" w:rsidRPr="008C5A24">
            <w:rPr>
              <w:rFonts w:cs="Arial"/>
              <w:color w:val="000000"/>
            </w:rPr>
            <w:t>(</w:t>
          </w:r>
          <w:proofErr w:type="spellStart"/>
          <w:r w:rsidR="008C5A24" w:rsidRPr="008C5A24">
            <w:rPr>
              <w:rFonts w:cs="Arial"/>
              <w:color w:val="000000"/>
            </w:rPr>
            <w:t>Schwerzmann</w:t>
          </w:r>
          <w:proofErr w:type="spellEnd"/>
          <w:r w:rsidR="008C5A24" w:rsidRPr="008C5A24">
            <w:rPr>
              <w:rFonts w:cs="Arial"/>
              <w:color w:val="000000"/>
            </w:rPr>
            <w:t>, 1989)</w:t>
          </w:r>
        </w:sdtContent>
      </w:sdt>
      <w:r w:rsidRPr="00D60AB7">
        <w:t>, respectively.</w:t>
      </w:r>
    </w:p>
    <w:p w14:paraId="40056E97" w14:textId="59639A03" w:rsidR="002646A9" w:rsidRDefault="002646A9" w:rsidP="007E5427">
      <w:pPr>
        <w:pStyle w:val="CETBodytext"/>
      </w:pPr>
      <m:oMath>
        <m:r>
          <w:rPr>
            <w:rFonts w:ascii="Cambria Math" w:hAnsi="Cambria Math" w:cs="Arial"/>
          </w:rPr>
          <m:t xml:space="preserve">[Car]= </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A</m:t>
                </m:r>
              </m:e>
              <m:sub>
                <m:r>
                  <w:rPr>
                    <w:rFonts w:ascii="Cambria Math" w:hAnsi="Cambria Math" w:cs="Arial"/>
                  </w:rPr>
                  <m:t>max</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A</m:t>
                </m:r>
              </m:e>
              <m:sub>
                <m:r>
                  <w:rPr>
                    <w:rFonts w:ascii="Cambria Math" w:hAnsi="Cambria Math" w:cs="Arial"/>
                  </w:rPr>
                  <m:t>850</m:t>
                </m:r>
              </m:sub>
            </m:sSub>
          </m:num>
          <m:den>
            <m:sSub>
              <m:sSubPr>
                <m:ctrlPr>
                  <w:rPr>
                    <w:rFonts w:ascii="Cambria Math" w:hAnsi="Cambria Math" w:cs="Arial"/>
                    <w:i/>
                  </w:rPr>
                </m:ctrlPr>
              </m:sSubPr>
              <m:e>
                <m:r>
                  <w:rPr>
                    <w:rFonts w:ascii="Cambria Math" w:hAnsi="Cambria Math" w:cs="Arial"/>
                  </w:rPr>
                  <m:t>ε</m:t>
                </m:r>
              </m:e>
              <m:sub>
                <m:r>
                  <w:rPr>
                    <w:rFonts w:ascii="Cambria Math" w:hAnsi="Cambria Math" w:cs="Arial"/>
                  </w:rPr>
                  <m:t>TC</m:t>
                </m:r>
              </m:sub>
            </m:sSub>
          </m:den>
        </m:f>
        <m:r>
          <w:rPr>
            <w:rFonts w:ascii="Cambria Math" w:hAnsi="Cambria Math" w:cs="Arial"/>
          </w:rPr>
          <m:t>∙</m:t>
        </m:r>
        <m:sSub>
          <m:sSubPr>
            <m:ctrlPr>
              <w:rPr>
                <w:rFonts w:ascii="Cambria Math" w:hAnsi="Cambria Math" w:cs="Arial"/>
                <w:i/>
              </w:rPr>
            </m:ctrlPr>
          </m:sSubPr>
          <m:e>
            <m:r>
              <w:rPr>
                <w:rFonts w:ascii="Cambria Math" w:hAnsi="Cambria Math" w:cs="Arial"/>
              </w:rPr>
              <m:t>MM</m:t>
            </m:r>
          </m:e>
          <m:sub>
            <m:r>
              <w:rPr>
                <w:rFonts w:ascii="Cambria Math" w:hAnsi="Cambria Math" w:cs="Arial"/>
              </w:rPr>
              <m:t>TC</m:t>
            </m:r>
          </m:sub>
        </m:sSub>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V</m:t>
                </m:r>
              </m:e>
              <m:sub>
                <m:f>
                  <m:fPr>
                    <m:type m:val="lin"/>
                    <m:ctrlPr>
                      <w:rPr>
                        <w:rFonts w:ascii="Cambria Math" w:hAnsi="Cambria Math" w:cs="Arial"/>
                        <w:i/>
                      </w:rPr>
                    </m:ctrlPr>
                  </m:fPr>
                  <m:num>
                    <m:r>
                      <w:rPr>
                        <w:rFonts w:ascii="Cambria Math" w:hAnsi="Cambria Math" w:cs="Arial"/>
                      </w:rPr>
                      <m:t>acetone</m:t>
                    </m:r>
                  </m:num>
                  <m:den>
                    <m:r>
                      <w:rPr>
                        <w:rFonts w:ascii="Cambria Math" w:hAnsi="Cambria Math" w:cs="Arial"/>
                      </w:rPr>
                      <m:t>methanol</m:t>
                    </m:r>
                  </m:den>
                </m:f>
              </m:sub>
            </m:sSub>
          </m:num>
          <m:den>
            <m:sSub>
              <m:sSubPr>
                <m:ctrlPr>
                  <w:rPr>
                    <w:rFonts w:ascii="Cambria Math" w:hAnsi="Cambria Math" w:cs="Arial"/>
                    <w:i/>
                  </w:rPr>
                </m:ctrlPr>
              </m:sSubPr>
              <m:e>
                <m:r>
                  <w:rPr>
                    <w:rFonts w:ascii="Cambria Math" w:hAnsi="Cambria Math" w:cs="Arial"/>
                  </w:rPr>
                  <m:t>V</m:t>
                </m:r>
              </m:e>
              <m:sub>
                <m:r>
                  <w:rPr>
                    <w:rFonts w:ascii="Cambria Math" w:hAnsi="Cambria Math" w:cs="Arial"/>
                  </w:rPr>
                  <m:t>sample</m:t>
                </m:r>
              </m:sub>
            </m:sSub>
          </m:den>
        </m:f>
      </m:oMath>
      <w:r>
        <w:tab/>
      </w:r>
      <w:r>
        <w:tab/>
      </w:r>
      <w:r>
        <w:tab/>
        <w:t>(1)</w:t>
      </w:r>
    </w:p>
    <w:p w14:paraId="3458B248" w14:textId="03919608" w:rsidR="002646A9" w:rsidRPr="00D60AB7" w:rsidRDefault="00000000" w:rsidP="007E5427">
      <w:pPr>
        <w:pStyle w:val="CETBodytext"/>
      </w:pPr>
      <m:oMath>
        <m:d>
          <m:dPr>
            <m:begChr m:val="["/>
            <m:endChr m:val="]"/>
            <m:ctrlPr>
              <w:rPr>
                <w:rFonts w:ascii="Cambria Math" w:hAnsi="Cambria Math" w:cs="Arial"/>
                <w:i/>
              </w:rPr>
            </m:ctrlPr>
          </m:dPr>
          <m:e>
            <m:r>
              <w:rPr>
                <w:rFonts w:ascii="Cambria Math" w:hAnsi="Cambria Math" w:cs="Arial"/>
              </w:rPr>
              <m:t>Bchl a</m:t>
            </m:r>
          </m:e>
        </m:d>
        <m:r>
          <w:rPr>
            <w:rFonts w:ascii="Cambria Math" w:hAnsi="Cambria Math" w:cs="Arial"/>
          </w:rPr>
          <m:t xml:space="preserve">= </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A</m:t>
                </m:r>
              </m:e>
              <m:sub>
                <m:r>
                  <w:rPr>
                    <w:rFonts w:ascii="Cambria Math" w:hAnsi="Cambria Math" w:cs="Arial"/>
                  </w:rPr>
                  <m:t>771</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A</m:t>
                </m:r>
              </m:e>
              <m:sub>
                <m:r>
                  <w:rPr>
                    <w:rFonts w:ascii="Cambria Math" w:hAnsi="Cambria Math" w:cs="Arial"/>
                  </w:rPr>
                  <m:t>850</m:t>
                </m:r>
              </m:sub>
            </m:sSub>
          </m:num>
          <m:den>
            <m:sSub>
              <m:sSubPr>
                <m:ctrlPr>
                  <w:rPr>
                    <w:rFonts w:ascii="Cambria Math" w:hAnsi="Cambria Math" w:cs="Arial"/>
                    <w:i/>
                  </w:rPr>
                </m:ctrlPr>
              </m:sSubPr>
              <m:e>
                <m:r>
                  <w:rPr>
                    <w:rFonts w:ascii="Cambria Math" w:hAnsi="Cambria Math" w:cs="Arial"/>
                  </w:rPr>
                  <m:t>ε</m:t>
                </m:r>
              </m:e>
              <m:sub>
                <m:r>
                  <w:rPr>
                    <w:rFonts w:ascii="Cambria Math" w:hAnsi="Cambria Math" w:cs="Arial"/>
                  </w:rPr>
                  <m:t>BChla</m:t>
                </m:r>
              </m:sub>
            </m:sSub>
          </m:den>
        </m:f>
        <m:r>
          <w:rPr>
            <w:rFonts w:ascii="Cambria Math" w:hAnsi="Cambria Math" w:cs="Arial"/>
          </w:rPr>
          <m:t>∙</m:t>
        </m:r>
        <m:sSub>
          <m:sSubPr>
            <m:ctrlPr>
              <w:rPr>
                <w:rFonts w:ascii="Cambria Math" w:hAnsi="Cambria Math" w:cs="Arial"/>
                <w:i/>
              </w:rPr>
            </m:ctrlPr>
          </m:sSubPr>
          <m:e>
            <m:r>
              <w:rPr>
                <w:rFonts w:ascii="Cambria Math" w:hAnsi="Cambria Math" w:cs="Arial"/>
              </w:rPr>
              <m:t>MM</m:t>
            </m:r>
          </m:e>
          <m:sub>
            <m:r>
              <w:rPr>
                <w:rFonts w:ascii="Cambria Math" w:hAnsi="Cambria Math" w:cs="Arial"/>
              </w:rPr>
              <m:t>BChla</m:t>
            </m:r>
          </m:sub>
        </m:sSub>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V</m:t>
                </m:r>
              </m:e>
              <m:sub>
                <m:f>
                  <m:fPr>
                    <m:type m:val="lin"/>
                    <m:ctrlPr>
                      <w:rPr>
                        <w:rFonts w:ascii="Cambria Math" w:hAnsi="Cambria Math" w:cs="Arial"/>
                        <w:i/>
                      </w:rPr>
                    </m:ctrlPr>
                  </m:fPr>
                  <m:num>
                    <m:r>
                      <w:rPr>
                        <w:rFonts w:ascii="Cambria Math" w:hAnsi="Cambria Math" w:cs="Arial"/>
                      </w:rPr>
                      <m:t>acet</m:t>
                    </m:r>
                  </m:num>
                  <m:den>
                    <m:r>
                      <w:rPr>
                        <w:rFonts w:ascii="Cambria Math" w:hAnsi="Cambria Math" w:cs="Arial"/>
                      </w:rPr>
                      <m:t>met</m:t>
                    </m:r>
                  </m:den>
                </m:f>
              </m:sub>
            </m:sSub>
          </m:num>
          <m:den>
            <m:sSub>
              <m:sSubPr>
                <m:ctrlPr>
                  <w:rPr>
                    <w:rFonts w:ascii="Cambria Math" w:hAnsi="Cambria Math" w:cs="Arial"/>
                    <w:i/>
                  </w:rPr>
                </m:ctrlPr>
              </m:sSubPr>
              <m:e>
                <m:r>
                  <w:rPr>
                    <w:rFonts w:ascii="Cambria Math" w:hAnsi="Cambria Math" w:cs="Arial"/>
                  </w:rPr>
                  <m:t>V</m:t>
                </m:r>
              </m:e>
              <m:sub>
                <m:r>
                  <w:rPr>
                    <w:rFonts w:ascii="Cambria Math" w:hAnsi="Cambria Math" w:cs="Arial"/>
                  </w:rPr>
                  <m:t>sample</m:t>
                </m:r>
              </m:sub>
            </m:sSub>
          </m:den>
        </m:f>
      </m:oMath>
      <w:r w:rsidR="002646A9">
        <w:tab/>
      </w:r>
      <w:r w:rsidR="002646A9">
        <w:tab/>
      </w:r>
      <w:r w:rsidR="002646A9">
        <w:tab/>
        <w:t>(2)</w:t>
      </w:r>
    </w:p>
    <w:p w14:paraId="637198FB" w14:textId="20ABF1DE" w:rsidR="007E5427" w:rsidRPr="00D60AB7" w:rsidRDefault="007E5427" w:rsidP="007E5427">
      <w:pPr>
        <w:pStyle w:val="CETBodytext"/>
        <w:rPr>
          <w:rFonts w:eastAsiaTheme="minorEastAsia"/>
        </w:rPr>
      </w:pPr>
      <w:r w:rsidRPr="00D60AB7">
        <w:t>Where A is the absorbance; ε is the molar extinction coefficient (</w:t>
      </w:r>
      <w:r w:rsidRPr="00D60AB7">
        <w:rPr>
          <w:rFonts w:eastAsiaTheme="minorEastAsia"/>
          <w:color w:val="000000" w:themeColor="text1"/>
        </w:rPr>
        <w:t xml:space="preserve">94 </w:t>
      </w:r>
      <w:r w:rsidRPr="00D60AB7">
        <w:rPr>
          <w:rFonts w:eastAsiaTheme="minorEastAsia"/>
        </w:rPr>
        <w:t>mM</w:t>
      </w:r>
      <w:r w:rsidRPr="00D60AB7">
        <w:rPr>
          <w:rFonts w:eastAsiaTheme="minorEastAsia"/>
          <w:vertAlign w:val="superscript"/>
        </w:rPr>
        <w:t>-1</w:t>
      </w:r>
      <w:r w:rsidRPr="00D60AB7">
        <w:rPr>
          <w:rFonts w:eastAsiaTheme="minorEastAsia"/>
        </w:rPr>
        <w:t xml:space="preserve"> cm</w:t>
      </w:r>
      <w:r w:rsidRPr="00D60AB7">
        <w:rPr>
          <w:rFonts w:eastAsiaTheme="minorEastAsia"/>
          <w:vertAlign w:val="superscript"/>
        </w:rPr>
        <w:t xml:space="preserve">-1 </w:t>
      </w:r>
      <w:r w:rsidRPr="00D60AB7">
        <w:rPr>
          <w:rFonts w:eastAsiaTheme="minorEastAsia"/>
        </w:rPr>
        <w:t>for carotenoids;</w:t>
      </w:r>
      <w:r w:rsidRPr="00D60AB7">
        <w:rPr>
          <w:rFonts w:eastAsiaTheme="minorEastAsia"/>
          <w:vertAlign w:val="superscript"/>
        </w:rPr>
        <w:t xml:space="preserve"> </w:t>
      </w:r>
      <w:r w:rsidRPr="00D60AB7">
        <w:rPr>
          <w:rFonts w:eastAsiaTheme="minorEastAsia"/>
          <w:color w:val="000000" w:themeColor="text1"/>
        </w:rPr>
        <w:t xml:space="preserve">65.3 </w:t>
      </w:r>
      <w:r w:rsidRPr="00D60AB7">
        <w:rPr>
          <w:rFonts w:eastAsiaTheme="minorEastAsia"/>
        </w:rPr>
        <w:t>mM</w:t>
      </w:r>
      <w:r w:rsidRPr="00D60AB7">
        <w:rPr>
          <w:rFonts w:eastAsiaTheme="minorEastAsia"/>
          <w:vertAlign w:val="superscript"/>
        </w:rPr>
        <w:t>-1</w:t>
      </w:r>
      <w:r w:rsidRPr="00D60AB7">
        <w:rPr>
          <w:rFonts w:eastAsiaTheme="minorEastAsia"/>
        </w:rPr>
        <w:t xml:space="preserve"> cm</w:t>
      </w:r>
      <w:r w:rsidRPr="00D60AB7">
        <w:rPr>
          <w:rFonts w:eastAsiaTheme="minorEastAsia"/>
          <w:vertAlign w:val="superscript"/>
        </w:rPr>
        <w:t>-1</w:t>
      </w:r>
      <w:r w:rsidRPr="00D60AB7">
        <w:rPr>
          <w:rFonts w:eastAsiaTheme="minorEastAsia"/>
        </w:rPr>
        <w:t xml:space="preserve"> for </w:t>
      </w:r>
      <w:proofErr w:type="spellStart"/>
      <w:r w:rsidRPr="00D60AB7">
        <w:rPr>
          <w:rFonts w:eastAsiaTheme="minorEastAsia"/>
        </w:rPr>
        <w:t>Bchl</w:t>
      </w:r>
      <w:proofErr w:type="spellEnd"/>
      <w:r w:rsidRPr="00D60AB7">
        <w:rPr>
          <w:rFonts w:eastAsiaTheme="minorEastAsia"/>
        </w:rPr>
        <w:t xml:space="preserve"> </w:t>
      </w:r>
      <w:r w:rsidRPr="00D60AB7">
        <w:rPr>
          <w:rFonts w:eastAsiaTheme="minorEastAsia"/>
          <w:i/>
          <w:iCs/>
        </w:rPr>
        <w:t>a</w:t>
      </w:r>
      <w:r w:rsidRPr="00D60AB7">
        <w:rPr>
          <w:rFonts w:eastAsiaTheme="minorEastAsia"/>
        </w:rPr>
        <w:t>), MM is the average molar mass (596.0 g mol</w:t>
      </w:r>
      <w:r w:rsidRPr="00D60AB7">
        <w:rPr>
          <w:rFonts w:eastAsiaTheme="minorEastAsia"/>
          <w:vertAlign w:val="superscript"/>
        </w:rPr>
        <w:t>-1</w:t>
      </w:r>
      <w:r w:rsidRPr="00D60AB7">
        <w:rPr>
          <w:rFonts w:eastAsiaTheme="minorEastAsia"/>
        </w:rPr>
        <w:t xml:space="preserve"> for carotenoids, 910.5 g mol</w:t>
      </w:r>
      <w:r w:rsidRPr="00D60AB7">
        <w:rPr>
          <w:rFonts w:eastAsiaTheme="minorEastAsia"/>
          <w:vertAlign w:val="superscript"/>
        </w:rPr>
        <w:t>-1</w:t>
      </w:r>
      <w:r w:rsidRPr="00D60AB7">
        <w:rPr>
          <w:rFonts w:eastAsiaTheme="minorEastAsia"/>
        </w:rPr>
        <w:t xml:space="preserve"> for </w:t>
      </w:r>
      <w:proofErr w:type="spellStart"/>
      <w:r w:rsidRPr="00D60AB7">
        <w:rPr>
          <w:rFonts w:eastAsiaTheme="minorEastAsia"/>
        </w:rPr>
        <w:t>Bchl</w:t>
      </w:r>
      <w:proofErr w:type="spellEnd"/>
      <w:r w:rsidRPr="00D60AB7">
        <w:rPr>
          <w:rFonts w:eastAsiaTheme="minorEastAsia"/>
        </w:rPr>
        <w:t xml:space="preserve"> a). </w:t>
      </w:r>
      <w:r w:rsidR="003C360E">
        <w:rPr>
          <w:rFonts w:eastAsiaTheme="minorEastAsia"/>
        </w:rPr>
        <w:t xml:space="preserve">Carotenoid (Car) </w:t>
      </w:r>
      <w:r w:rsidR="003C360E" w:rsidRPr="003C360E">
        <w:rPr>
          <w:rFonts w:eastAsiaTheme="minorEastAsia"/>
        </w:rPr>
        <w:t xml:space="preserve">and </w:t>
      </w:r>
      <w:proofErr w:type="spellStart"/>
      <w:r w:rsidR="003C360E" w:rsidRPr="003C360E">
        <w:rPr>
          <w:rFonts w:eastAsiaTheme="minorEastAsia"/>
        </w:rPr>
        <w:t>Bchl</w:t>
      </w:r>
      <w:proofErr w:type="spellEnd"/>
      <w:r w:rsidR="003C360E" w:rsidRPr="003C360E">
        <w:rPr>
          <w:rFonts w:eastAsiaTheme="minorEastAsia"/>
        </w:rPr>
        <w:t xml:space="preserve"> </w:t>
      </w:r>
      <w:r w:rsidR="003C360E" w:rsidRPr="003C360E">
        <w:rPr>
          <w:rFonts w:eastAsiaTheme="minorEastAsia"/>
          <w:i/>
          <w:iCs/>
        </w:rPr>
        <w:t>a</w:t>
      </w:r>
      <w:r w:rsidRPr="003C360E">
        <w:rPr>
          <w:rFonts w:eastAsiaTheme="minorEastAsia"/>
        </w:rPr>
        <w:t xml:space="preserve"> </w:t>
      </w:r>
      <w:r w:rsidR="003C360E" w:rsidRPr="003C360E">
        <w:rPr>
          <w:rFonts w:eastAsiaTheme="minorEastAsia"/>
        </w:rPr>
        <w:t>(</w:t>
      </w:r>
      <w:proofErr w:type="spellStart"/>
      <w:r w:rsidR="003C360E" w:rsidRPr="003C360E">
        <w:rPr>
          <w:rFonts w:eastAsiaTheme="minorEastAsia"/>
        </w:rPr>
        <w:t>Bchl</w:t>
      </w:r>
      <w:proofErr w:type="spellEnd"/>
      <w:r w:rsidR="003C360E" w:rsidRPr="003C360E">
        <w:rPr>
          <w:rFonts w:eastAsiaTheme="minorEastAsia"/>
        </w:rPr>
        <w:t xml:space="preserve"> </w:t>
      </w:r>
      <w:r w:rsidR="003C360E" w:rsidRPr="003C360E">
        <w:rPr>
          <w:rFonts w:eastAsiaTheme="minorEastAsia"/>
          <w:i/>
          <w:iCs/>
        </w:rPr>
        <w:t>a</w:t>
      </w:r>
      <w:r w:rsidR="003C360E" w:rsidRPr="003C360E">
        <w:rPr>
          <w:rFonts w:eastAsiaTheme="minorEastAsia"/>
        </w:rPr>
        <w:t>)</w:t>
      </w:r>
      <w:r w:rsidR="003C360E">
        <w:rPr>
          <w:rFonts w:eastAsiaTheme="minorEastAsia"/>
        </w:rPr>
        <w:t xml:space="preserve"> </w:t>
      </w:r>
      <w:r w:rsidRPr="00D60AB7">
        <w:rPr>
          <w:rFonts w:eastAsiaTheme="minorEastAsia"/>
        </w:rPr>
        <w:t>content (</w:t>
      </w:r>
      <w:proofErr w:type="spellStart"/>
      <w:r w:rsidRPr="00D60AB7">
        <w:rPr>
          <w:rFonts w:eastAsiaTheme="minorEastAsia"/>
        </w:rPr>
        <w:t>mg</w:t>
      </w:r>
      <w:r w:rsidRPr="00D60AB7">
        <w:rPr>
          <w:rFonts w:eastAsiaTheme="minorEastAsia"/>
          <w:vertAlign w:val="subscript"/>
        </w:rPr>
        <w:t>pigments</w:t>
      </w:r>
      <w:proofErr w:type="spellEnd"/>
      <w:r w:rsidRPr="00D60AB7">
        <w:rPr>
          <w:rFonts w:eastAsiaTheme="minorEastAsia"/>
        </w:rPr>
        <w:t xml:space="preserve"> g</w:t>
      </w:r>
      <w:r w:rsidRPr="00D60AB7">
        <w:rPr>
          <w:rFonts w:eastAsiaTheme="minorEastAsia"/>
          <w:vertAlign w:val="subscript"/>
        </w:rPr>
        <w:t>DW</w:t>
      </w:r>
      <w:r w:rsidRPr="00D60AB7">
        <w:rPr>
          <w:rFonts w:eastAsiaTheme="minorEastAsia"/>
          <w:vertAlign w:val="superscript"/>
        </w:rPr>
        <w:t>-1</w:t>
      </w:r>
      <w:r w:rsidRPr="00D60AB7">
        <w:rPr>
          <w:rFonts w:eastAsiaTheme="minorEastAsia"/>
        </w:rPr>
        <w:t xml:space="preserve">) was then calculated </w:t>
      </w:r>
      <w:r w:rsidR="002646A9">
        <w:rPr>
          <w:rFonts w:eastAsiaTheme="minorEastAsia"/>
        </w:rPr>
        <w:t xml:space="preserve">by normalizing pigment concentration over biomass dry weight. </w:t>
      </w:r>
    </w:p>
    <w:p w14:paraId="4AD3A550" w14:textId="77777777" w:rsidR="007E5427" w:rsidRPr="00D60AB7" w:rsidRDefault="007E5427" w:rsidP="007E5427">
      <w:pPr>
        <w:pStyle w:val="CETheadingx"/>
      </w:pPr>
      <w:r w:rsidRPr="00D60AB7">
        <w:t>Biomass production</w:t>
      </w:r>
    </w:p>
    <w:p w14:paraId="573F8C81" w14:textId="5009F2E7" w:rsidR="007E5427" w:rsidRPr="00545580" w:rsidRDefault="002646A9" w:rsidP="007E5427">
      <w:pPr>
        <w:pStyle w:val="CETBodytext"/>
        <w:rPr>
          <w:vertAlign w:val="subscript"/>
        </w:rPr>
      </w:pPr>
      <w:r>
        <w:t>B</w:t>
      </w:r>
      <w:r w:rsidR="007E5427" w:rsidRPr="00D60AB7">
        <w:t xml:space="preserve">iomass productivity </w:t>
      </w:r>
      <w:r w:rsidR="00F41F43">
        <w:t>(</w:t>
      </w:r>
      <m:oMath>
        <m:sSub>
          <m:sSubPr>
            <m:ctrlPr>
              <w:rPr>
                <w:rFonts w:ascii="Cambria Math" w:hAnsi="Cambria Math"/>
                <w:i/>
              </w:rPr>
            </m:ctrlPr>
          </m:sSubPr>
          <m:e>
            <m:r>
              <w:rPr>
                <w:rFonts w:ascii="Cambria Math" w:hAnsi="Cambria Math"/>
              </w:rPr>
              <m:t>P</m:t>
            </m:r>
          </m:e>
          <m:sub>
            <m:r>
              <w:rPr>
                <w:rFonts w:ascii="Cambria Math" w:hAnsi="Cambria Math"/>
              </w:rPr>
              <m:t>x</m:t>
            </m:r>
          </m:sub>
        </m:sSub>
      </m:oMath>
      <w:r w:rsidR="00F41F43">
        <w:t xml:space="preserve">) </w:t>
      </w:r>
      <w:r w:rsidR="007E5427" w:rsidRPr="00D60AB7">
        <w:t xml:space="preserve">and </w:t>
      </w:r>
      <w:r w:rsidR="00A25D8B">
        <w:t>maximum</w:t>
      </w:r>
      <w:r w:rsidR="007E5427" w:rsidRPr="00D60AB7">
        <w:t xml:space="preserve"> growth rate</w:t>
      </w:r>
      <w:r>
        <w:t xml:space="preserve"> </w:t>
      </w:r>
      <w:r w:rsidR="00F41F43">
        <w:t>(</w:t>
      </w:r>
      <m:oMath>
        <m:sSub>
          <m:sSubPr>
            <m:ctrlPr>
              <w:rPr>
                <w:rFonts w:ascii="Cambria Math" w:hAnsi="Cambria Math"/>
                <w:i/>
              </w:rPr>
            </m:ctrlPr>
          </m:sSubPr>
          <m:e>
            <m:r>
              <w:rPr>
                <w:rFonts w:ascii="Cambria Math" w:hAnsi="Cambria Math"/>
              </w:rPr>
              <m:t>μ</m:t>
            </m:r>
          </m:e>
          <m:sub>
            <m:r>
              <w:rPr>
                <w:rFonts w:ascii="Cambria Math" w:hAnsi="Cambria Math"/>
              </w:rPr>
              <m:t>max</m:t>
            </m:r>
          </m:sub>
        </m:sSub>
      </m:oMath>
      <w:r w:rsidR="00F41F43" w:rsidRPr="00B874EC">
        <w:t xml:space="preserve">) </w:t>
      </w:r>
      <w:r>
        <w:t xml:space="preserve">were measured </w:t>
      </w:r>
      <w:r w:rsidR="00C66FC4">
        <w:t>under</w:t>
      </w:r>
      <w:r w:rsidR="007E5427" w:rsidRPr="00D60AB7">
        <w:t xml:space="preserve"> different operative conditions. A series of preliminary experiments was carried out to assess the effect of </w:t>
      </w:r>
      <w:r w:rsidR="005A5EA3">
        <w:t>glycerol</w:t>
      </w:r>
      <w:r w:rsidR="007E5427" w:rsidRPr="00D60AB7">
        <w:t xml:space="preserve"> and its concentration</w:t>
      </w:r>
      <w:r w:rsidR="005A5EA3">
        <w:t>. Glycerol was supplied at concentrations of 25, 50, and 100 mM, corresponding</w:t>
      </w:r>
      <w:r w:rsidR="007E5427" w:rsidRPr="00D60AB7">
        <w:t xml:space="preserve"> </w:t>
      </w:r>
      <w:r w:rsidR="005A5EA3">
        <w:t>to 0.9, 1.8, and 3.6 g L</w:t>
      </w:r>
      <w:r w:rsidR="005A5EA3" w:rsidRPr="005A5EA3">
        <w:rPr>
          <w:vertAlign w:val="superscript"/>
        </w:rPr>
        <w:t>-1</w:t>
      </w:r>
      <w:r w:rsidR="005A5EA3">
        <w:t xml:space="preserve"> of carbon (</w:t>
      </w:r>
      <m:oMath>
        <m:sSub>
          <m:sSubPr>
            <m:ctrlPr>
              <w:rPr>
                <w:rFonts w:ascii="Cambria Math" w:hAnsi="Cambria Math"/>
                <w:i/>
              </w:rPr>
            </m:ctrlPr>
          </m:sSubPr>
          <m:e>
            <m:r>
              <w:rPr>
                <w:rFonts w:ascii="Cambria Math" w:hAnsi="Cambria Math"/>
              </w:rPr>
              <m:t>g</m:t>
            </m:r>
          </m:e>
          <m:sub>
            <m:r>
              <w:rPr>
                <w:rFonts w:ascii="Cambria Math" w:hAnsi="Cambria Math"/>
              </w:rPr>
              <m:t>C</m:t>
            </m:r>
          </m:sub>
        </m:sSub>
        <m:sSup>
          <m:sSupPr>
            <m:ctrlPr>
              <w:rPr>
                <w:rFonts w:ascii="Cambria Math" w:hAnsi="Cambria Math"/>
                <w:i/>
              </w:rPr>
            </m:ctrlPr>
          </m:sSupPr>
          <m:e>
            <m:r>
              <w:rPr>
                <w:rFonts w:ascii="Cambria Math" w:hAnsi="Cambria Math"/>
              </w:rPr>
              <m:t xml:space="preserve"> L</m:t>
            </m:r>
          </m:e>
          <m:sup>
            <m:r>
              <w:rPr>
                <w:rFonts w:ascii="Cambria Math" w:hAnsi="Cambria Math"/>
              </w:rPr>
              <m:t>-1</m:t>
            </m:r>
          </m:sup>
        </m:sSup>
      </m:oMath>
      <w:r w:rsidR="005A5EA3">
        <w:t>)</w:t>
      </w:r>
      <w:r w:rsidR="007E5427" w:rsidRPr="00D60AB7">
        <w:t>. Each experiment consisted of a 5-day batch cultivation</w:t>
      </w:r>
      <w:r w:rsidR="0099457E">
        <w:t>;</w:t>
      </w:r>
      <w:r w:rsidR="007E5427" w:rsidRPr="00D60AB7">
        <w:t xml:space="preserve"> the optical density was measured daily, while dry weight measure</w:t>
      </w:r>
      <w:r w:rsidR="0099457E">
        <w:t>ment</w:t>
      </w:r>
      <w:r w:rsidR="007E5427" w:rsidRPr="00D60AB7">
        <w:t>s and pigment analysis were performed at the start and at the end of the experiment. Biomass productivity (g L</w:t>
      </w:r>
      <w:r w:rsidR="007E5427" w:rsidRPr="00D60AB7">
        <w:rPr>
          <w:vertAlign w:val="superscript"/>
        </w:rPr>
        <w:t>-1</w:t>
      </w:r>
      <w:r w:rsidR="007E5427" w:rsidRPr="00D60AB7">
        <w:t xml:space="preserve"> d</w:t>
      </w:r>
      <w:r w:rsidR="007E5427" w:rsidRPr="00D60AB7">
        <w:rPr>
          <w:vertAlign w:val="superscript"/>
        </w:rPr>
        <w:t>-1</w:t>
      </w:r>
      <w:r w:rsidR="007E5427" w:rsidRPr="00D60AB7">
        <w:t xml:space="preserve">) was </w:t>
      </w:r>
      <w:r w:rsidR="00545580">
        <w:t>calculated as the difference between final and initial biomass concentration divided by the duration of the experiment</w:t>
      </w:r>
      <w:r w:rsidR="007E5427" w:rsidRPr="00D60AB7">
        <w:t>.</w:t>
      </w:r>
      <w:r w:rsidR="00545580">
        <w:rPr>
          <w:vertAlign w:val="subscript"/>
        </w:rPr>
        <w:t xml:space="preserve"> </w:t>
      </w:r>
      <w:r w:rsidR="007E5427" w:rsidRPr="00563136">
        <w:t xml:space="preserve">The </w:t>
      </w:r>
      <w:r w:rsidR="00A25D8B">
        <w:t>maximum</w:t>
      </w:r>
      <w:r w:rsidR="007E5427" w:rsidRPr="00563136">
        <w:t xml:space="preserve"> growth rate </w:t>
      </w:r>
      <w:r w:rsidR="00371235">
        <w:t>(</w:t>
      </w:r>
      <m:oMath>
        <m:sSup>
          <m:sSupPr>
            <m:ctrlPr>
              <w:rPr>
                <w:rFonts w:ascii="Cambria Math" w:hAnsi="Cambria Math"/>
                <w:i/>
              </w:rPr>
            </m:ctrlPr>
          </m:sSupPr>
          <m:e>
            <m:r>
              <w:rPr>
                <w:rFonts w:ascii="Cambria Math" w:hAnsi="Cambria Math"/>
              </w:rPr>
              <m:t>d</m:t>
            </m:r>
          </m:e>
          <m:sup>
            <m:r>
              <w:rPr>
                <w:rFonts w:ascii="Cambria Math" w:hAnsi="Cambria Math"/>
              </w:rPr>
              <m:t>-1</m:t>
            </m:r>
          </m:sup>
        </m:sSup>
      </m:oMath>
      <w:r w:rsidR="00371235">
        <w:t xml:space="preserve">) </w:t>
      </w:r>
      <w:r w:rsidR="007E5427" w:rsidRPr="00563136">
        <w:t xml:space="preserve">was calculated during </w:t>
      </w:r>
      <w:r w:rsidR="007E5427" w:rsidRPr="00563136">
        <w:lastRenderedPageBreak/>
        <w:t>the exponential phase as the slope obtained from linear regression of the natural logarithm of optical density versus time.</w:t>
      </w:r>
    </w:p>
    <w:p w14:paraId="258C3CDE" w14:textId="3E0D5CBA" w:rsidR="007E5427" w:rsidRPr="00D60AB7" w:rsidRDefault="006001D8" w:rsidP="007E5427">
      <w:pPr>
        <w:pStyle w:val="CETheadingx"/>
      </w:pPr>
      <w:r>
        <w:t>D</w:t>
      </w:r>
      <w:r w:rsidR="007E5427" w:rsidRPr="00D60AB7">
        <w:t xml:space="preserve">esign of </w:t>
      </w:r>
      <w:r w:rsidR="00F40E2C">
        <w:t>E</w:t>
      </w:r>
      <w:r w:rsidR="007E5427" w:rsidRPr="00D60AB7">
        <w:t>xperiment</w:t>
      </w:r>
      <w:r w:rsidR="00F40E2C">
        <w:t>s</w:t>
      </w:r>
      <w:r>
        <w:t xml:space="preserve"> o</w:t>
      </w:r>
      <w:r w:rsidR="00F40E2C">
        <w:t>n biomass production and composition</w:t>
      </w:r>
    </w:p>
    <w:p w14:paraId="163AE2F2" w14:textId="58A9C1D4" w:rsidR="007E5427" w:rsidRPr="00D60AB7" w:rsidRDefault="001732D8" w:rsidP="00C4691F">
      <w:pPr>
        <w:pStyle w:val="CETBodytext"/>
      </w:pPr>
      <w:r>
        <w:t>T</w:t>
      </w:r>
      <w:r w:rsidR="007E5427" w:rsidRPr="00D60AB7">
        <w:t>he experimental plan shown in</w:t>
      </w:r>
      <w:r w:rsidR="00C4691F">
        <w:t xml:space="preserve"> </w:t>
      </w:r>
      <w:r w:rsidR="00C4691F">
        <w:fldChar w:fldCharType="begin"/>
      </w:r>
      <w:r w:rsidR="00C4691F">
        <w:instrText xml:space="preserve"> REF _Ref227782333 \h </w:instrText>
      </w:r>
      <w:r w:rsidR="00C4691F">
        <w:fldChar w:fldCharType="separate"/>
      </w:r>
      <w:r w:rsidR="00C4691F">
        <w:t xml:space="preserve">Table </w:t>
      </w:r>
      <w:r w:rsidR="00C4691F">
        <w:rPr>
          <w:noProof/>
        </w:rPr>
        <w:t>1</w:t>
      </w:r>
      <w:r w:rsidR="00C4691F">
        <w:fldChar w:fldCharType="end"/>
      </w:r>
      <w:r w:rsidR="007E5427" w:rsidRPr="00D60AB7">
        <w:t xml:space="preserve"> was developed using a central composite design (CCD) to assess the combined effect of oxygen availability in terms of air bubbling time (0, 4, 8, and 12 h</w:t>
      </w:r>
      <w:r>
        <w:t xml:space="preserve"> per day</w:t>
      </w:r>
      <w:r w:rsidR="007E5427" w:rsidRPr="00D60AB7">
        <w:t xml:space="preserve">) and light intensity (150, 300, and 450 </w:t>
      </w:r>
      <w:r w:rsidR="007E5427" w:rsidRPr="00D60AB7">
        <w:rPr>
          <w:rFonts w:cs="Arial"/>
        </w:rPr>
        <w:t>µ</w:t>
      </w:r>
      <w:r w:rsidR="007E5427" w:rsidRPr="00D60AB7">
        <w:t>mol m</w:t>
      </w:r>
      <w:r w:rsidR="007E5427" w:rsidRPr="00D60AB7">
        <w:rPr>
          <w:vertAlign w:val="superscript"/>
        </w:rPr>
        <w:t>-2</w:t>
      </w:r>
      <w:r w:rsidR="007E5427" w:rsidRPr="00D60AB7">
        <w:t xml:space="preserve"> s</w:t>
      </w:r>
      <w:r w:rsidR="007E5427" w:rsidRPr="00D60AB7">
        <w:rPr>
          <w:vertAlign w:val="superscript"/>
        </w:rPr>
        <w:t>-1</w:t>
      </w:r>
      <w:r w:rsidR="007E5427" w:rsidRPr="00D60AB7">
        <w:t>) on growth performance. The cultures were suspended in Van Niel’s growth medium with glycerol added to a final concentration of 2.3 g L</w:t>
      </w:r>
      <w:r w:rsidR="007E5427" w:rsidRPr="00D60AB7">
        <w:rPr>
          <w:vertAlign w:val="superscript"/>
        </w:rPr>
        <w:t>-1</w:t>
      </w:r>
      <w:r w:rsidR="005A49A0">
        <w:t xml:space="preserve"> (</w:t>
      </w:r>
      <w:r w:rsidR="007E5427" w:rsidRPr="00D60AB7">
        <w:t>0.9 g L</w:t>
      </w:r>
      <w:r w:rsidR="007E5427" w:rsidRPr="00D60AB7">
        <w:rPr>
          <w:vertAlign w:val="superscript"/>
        </w:rPr>
        <w:t>-1</w:t>
      </w:r>
      <w:r w:rsidR="007E5427" w:rsidRPr="00D60AB7">
        <w:t xml:space="preserve"> of carbon</w:t>
      </w:r>
      <w:r w:rsidR="005A49A0">
        <w:t>)</w:t>
      </w:r>
      <w:r w:rsidR="007E5427" w:rsidRPr="00D60AB7">
        <w:t xml:space="preserve">, and LED panels were used as the light source. The cultures were kept at 35°C for 5-day batch experiments. Biomass productivity and </w:t>
      </w:r>
      <w:r w:rsidR="005A49A0">
        <w:t>maximum</w:t>
      </w:r>
      <w:r w:rsidR="007E5427" w:rsidRPr="00D60AB7">
        <w:t xml:space="preserve"> growth rate were determined for each experiment, along </w:t>
      </w:r>
      <w:r>
        <w:t xml:space="preserve">with </w:t>
      </w:r>
      <w:proofErr w:type="spellStart"/>
      <w:r w:rsidR="007E5427" w:rsidRPr="00D60AB7">
        <w:t>Bchl</w:t>
      </w:r>
      <w:proofErr w:type="spellEnd"/>
      <w:r w:rsidR="007E5427" w:rsidRPr="00D60AB7">
        <w:t xml:space="preserve"> </w:t>
      </w:r>
      <w:r w:rsidR="007E5427" w:rsidRPr="00D60AB7">
        <w:rPr>
          <w:i/>
          <w:iCs/>
        </w:rPr>
        <w:t>a</w:t>
      </w:r>
      <w:r w:rsidR="007E5427" w:rsidRPr="00D60AB7">
        <w:t>, and carotenoid contents. A statistical analysis based on ANOVA was carried out using Design Expert 13 (Stat-Ease Inc., USA)</w:t>
      </w:r>
      <w:r w:rsidR="005A49A0">
        <w:t xml:space="preserve">. </w:t>
      </w:r>
      <w:r w:rsidR="007E5427" w:rsidRPr="00D60AB7">
        <w:t xml:space="preserve">The final </w:t>
      </w:r>
      <w:r w:rsidR="005A49A0">
        <w:t xml:space="preserve">reduced </w:t>
      </w:r>
      <w:r w:rsidR="007E5427" w:rsidRPr="00D60AB7">
        <w:t xml:space="preserve">models were then used to create surface response graphs </w:t>
      </w:r>
      <w:r w:rsidR="005A49A0">
        <w:t>to visualize the influence on the system</w:t>
      </w:r>
    </w:p>
    <w:p w14:paraId="78D7C322" w14:textId="49F74BC9" w:rsidR="00C4691F" w:rsidRDefault="00C4691F" w:rsidP="00C4691F">
      <w:pPr>
        <w:pStyle w:val="CETCaption"/>
      </w:pPr>
      <w:bookmarkStart w:id="1" w:name="_Ref227782333"/>
      <w:r>
        <w:t xml:space="preserve">Table </w:t>
      </w:r>
      <w:r>
        <w:fldChar w:fldCharType="begin"/>
      </w:r>
      <w:r>
        <w:instrText xml:space="preserve"> SEQ Table \* ARABIC </w:instrText>
      </w:r>
      <w:r>
        <w:fldChar w:fldCharType="separate"/>
      </w:r>
      <w:r>
        <w:rPr>
          <w:noProof/>
        </w:rPr>
        <w:t>1</w:t>
      </w:r>
      <w:r>
        <w:fldChar w:fldCharType="end"/>
      </w:r>
      <w:bookmarkEnd w:id="1"/>
      <w:r>
        <w:t xml:space="preserve">: </w:t>
      </w:r>
      <w:r w:rsidRPr="003645C5">
        <w:t>Experimental conditions for the DoE obtained with Design Expert 13</w:t>
      </w:r>
    </w:p>
    <w:tbl>
      <w:tblPr>
        <w:tblpPr w:leftFromText="141" w:rightFromText="141" w:vertAnchor="text" w:horzAnchor="margin" w:tblpY="85"/>
        <w:tblW w:w="8789" w:type="dxa"/>
        <w:tblBorders>
          <w:top w:val="single" w:sz="12" w:space="0" w:color="008000"/>
          <w:bottom w:val="single" w:sz="12" w:space="0" w:color="008000"/>
        </w:tblBorders>
        <w:shd w:val="clear" w:color="auto" w:fill="FFFFFF"/>
        <w:tblLayout w:type="fixed"/>
        <w:tblCellMar>
          <w:left w:w="0" w:type="dxa"/>
          <w:right w:w="0" w:type="dxa"/>
        </w:tblCellMar>
        <w:tblLook w:val="00A0" w:firstRow="1" w:lastRow="0" w:firstColumn="1" w:lastColumn="0" w:noHBand="0" w:noVBand="0"/>
      </w:tblPr>
      <w:tblGrid>
        <w:gridCol w:w="2835"/>
        <w:gridCol w:w="2694"/>
        <w:gridCol w:w="3098"/>
        <w:gridCol w:w="20"/>
        <w:gridCol w:w="142"/>
      </w:tblGrid>
      <w:tr w:rsidR="007E5427" w:rsidRPr="00D60AB7" w14:paraId="4F316EB3" w14:textId="77777777" w:rsidTr="00D702FF">
        <w:tc>
          <w:tcPr>
            <w:tcW w:w="2835" w:type="dxa"/>
            <w:tcBorders>
              <w:top w:val="single" w:sz="12" w:space="0" w:color="008000"/>
              <w:bottom w:val="single" w:sz="6" w:space="0" w:color="008000"/>
            </w:tcBorders>
            <w:shd w:val="clear" w:color="auto" w:fill="FFFFFF"/>
            <w:vAlign w:val="center"/>
          </w:tcPr>
          <w:p w14:paraId="6C2113DC" w14:textId="77777777" w:rsidR="007E5427" w:rsidRPr="00D60AB7" w:rsidRDefault="007E5427" w:rsidP="00D702FF">
            <w:pPr>
              <w:pStyle w:val="CETBodytext"/>
              <w:jc w:val="center"/>
            </w:pPr>
            <w:r w:rsidRPr="00D60AB7">
              <w:t>Experiment</w:t>
            </w:r>
          </w:p>
        </w:tc>
        <w:tc>
          <w:tcPr>
            <w:tcW w:w="2694" w:type="dxa"/>
            <w:tcBorders>
              <w:top w:val="single" w:sz="12" w:space="0" w:color="008000"/>
              <w:bottom w:val="single" w:sz="6" w:space="0" w:color="008000"/>
            </w:tcBorders>
            <w:shd w:val="clear" w:color="auto" w:fill="FFFFFF"/>
            <w:vAlign w:val="center"/>
          </w:tcPr>
          <w:p w14:paraId="4C03D6BB" w14:textId="77777777" w:rsidR="007E5427" w:rsidRPr="00D60AB7" w:rsidRDefault="007E5427" w:rsidP="00D702FF">
            <w:pPr>
              <w:pStyle w:val="CETBodytext"/>
              <w:jc w:val="center"/>
            </w:pPr>
            <w:r w:rsidRPr="00D60AB7">
              <w:t>Factor 1 (Oxygen time, h)</w:t>
            </w:r>
          </w:p>
        </w:tc>
        <w:tc>
          <w:tcPr>
            <w:tcW w:w="3098" w:type="dxa"/>
            <w:tcBorders>
              <w:top w:val="single" w:sz="12" w:space="0" w:color="008000"/>
              <w:bottom w:val="single" w:sz="6" w:space="0" w:color="008000"/>
            </w:tcBorders>
            <w:shd w:val="clear" w:color="auto" w:fill="FFFFFF"/>
            <w:vAlign w:val="center"/>
          </w:tcPr>
          <w:p w14:paraId="4A51AEDB" w14:textId="77777777" w:rsidR="007E5427" w:rsidRPr="00D60AB7" w:rsidRDefault="007E5427" w:rsidP="00D702FF">
            <w:pPr>
              <w:pStyle w:val="CETBodytext"/>
              <w:jc w:val="center"/>
            </w:pPr>
            <w:r w:rsidRPr="00D60AB7">
              <w:t xml:space="preserve">Factor 2 (Light intensity, </w:t>
            </w:r>
            <w:r w:rsidRPr="00D60AB7">
              <w:rPr>
                <w:rFonts w:cs="Arial"/>
              </w:rPr>
              <w:t>µ</w:t>
            </w:r>
            <w:r w:rsidRPr="00D60AB7">
              <w:t>mol m</w:t>
            </w:r>
            <w:r w:rsidRPr="00D60AB7">
              <w:rPr>
                <w:vertAlign w:val="superscript"/>
              </w:rPr>
              <w:t xml:space="preserve">-2 </w:t>
            </w:r>
            <w:r w:rsidRPr="00D60AB7">
              <w:t>s</w:t>
            </w:r>
            <w:r w:rsidRPr="00D60AB7">
              <w:rPr>
                <w:vertAlign w:val="superscript"/>
              </w:rPr>
              <w:t>-1</w:t>
            </w:r>
            <w:r w:rsidRPr="00D60AB7">
              <w:t>)</w:t>
            </w:r>
          </w:p>
        </w:tc>
        <w:tc>
          <w:tcPr>
            <w:tcW w:w="20" w:type="dxa"/>
            <w:tcBorders>
              <w:top w:val="single" w:sz="12" w:space="0" w:color="008000"/>
              <w:bottom w:val="single" w:sz="6" w:space="0" w:color="008000"/>
            </w:tcBorders>
            <w:shd w:val="clear" w:color="auto" w:fill="FFFFFF"/>
            <w:vAlign w:val="center"/>
          </w:tcPr>
          <w:p w14:paraId="3AADE91E" w14:textId="77777777" w:rsidR="007E5427" w:rsidRPr="00D60AB7" w:rsidRDefault="007E5427" w:rsidP="00D702FF">
            <w:pPr>
              <w:pStyle w:val="CETBodytext"/>
              <w:ind w:right="-1"/>
              <w:jc w:val="center"/>
              <w:rPr>
                <w:rFonts w:cs="Arial"/>
                <w:szCs w:val="18"/>
              </w:rPr>
            </w:pPr>
          </w:p>
        </w:tc>
        <w:tc>
          <w:tcPr>
            <w:tcW w:w="142" w:type="dxa"/>
            <w:tcBorders>
              <w:top w:val="single" w:sz="12" w:space="0" w:color="008000"/>
              <w:bottom w:val="single" w:sz="6" w:space="0" w:color="008000"/>
            </w:tcBorders>
            <w:shd w:val="clear" w:color="auto" w:fill="FFFFFF"/>
            <w:vAlign w:val="center"/>
          </w:tcPr>
          <w:p w14:paraId="3CD4EA68" w14:textId="77777777" w:rsidR="007E5427" w:rsidRPr="00D60AB7" w:rsidRDefault="007E5427" w:rsidP="00D702FF">
            <w:pPr>
              <w:pStyle w:val="CETBodytext"/>
              <w:ind w:right="-1"/>
              <w:jc w:val="center"/>
              <w:rPr>
                <w:rFonts w:cs="Arial"/>
                <w:szCs w:val="18"/>
              </w:rPr>
            </w:pPr>
          </w:p>
        </w:tc>
      </w:tr>
      <w:tr w:rsidR="007E5427" w:rsidRPr="00D60AB7" w14:paraId="0F6A0AC1" w14:textId="77777777" w:rsidTr="00D702FF">
        <w:tc>
          <w:tcPr>
            <w:tcW w:w="2835" w:type="dxa"/>
            <w:tcBorders>
              <w:top w:val="single" w:sz="6" w:space="0" w:color="008000"/>
            </w:tcBorders>
            <w:shd w:val="clear" w:color="auto" w:fill="FFFFFF"/>
            <w:vAlign w:val="center"/>
          </w:tcPr>
          <w:p w14:paraId="3670977A" w14:textId="77777777" w:rsidR="007E5427" w:rsidRPr="00D60AB7" w:rsidRDefault="007E5427" w:rsidP="00D702FF">
            <w:pPr>
              <w:pStyle w:val="CETBodytext"/>
              <w:jc w:val="center"/>
            </w:pPr>
            <w:r w:rsidRPr="00D60AB7">
              <w:t>1</w:t>
            </w:r>
          </w:p>
        </w:tc>
        <w:tc>
          <w:tcPr>
            <w:tcW w:w="2694" w:type="dxa"/>
            <w:tcBorders>
              <w:top w:val="single" w:sz="6" w:space="0" w:color="008000"/>
              <w:bottom w:val="nil"/>
            </w:tcBorders>
            <w:shd w:val="clear" w:color="auto" w:fill="FFFFFF"/>
            <w:vAlign w:val="center"/>
          </w:tcPr>
          <w:p w14:paraId="187003FB" w14:textId="77777777" w:rsidR="007E5427" w:rsidRPr="00D60AB7" w:rsidRDefault="007E5427" w:rsidP="00D702FF">
            <w:pPr>
              <w:pStyle w:val="CETBodytext"/>
              <w:jc w:val="center"/>
            </w:pPr>
            <w:r w:rsidRPr="00D60AB7">
              <w:t>0</w:t>
            </w:r>
          </w:p>
        </w:tc>
        <w:tc>
          <w:tcPr>
            <w:tcW w:w="3098" w:type="dxa"/>
            <w:vMerge w:val="restart"/>
            <w:tcBorders>
              <w:top w:val="single" w:sz="6" w:space="0" w:color="008000"/>
            </w:tcBorders>
            <w:shd w:val="clear" w:color="auto" w:fill="FFFFFF"/>
            <w:vAlign w:val="center"/>
          </w:tcPr>
          <w:p w14:paraId="1C5573CD" w14:textId="77777777" w:rsidR="007E5427" w:rsidRPr="00D60AB7" w:rsidRDefault="007E5427" w:rsidP="00D702FF">
            <w:pPr>
              <w:pStyle w:val="CETBodytext"/>
              <w:jc w:val="center"/>
            </w:pPr>
            <w:r w:rsidRPr="00D60AB7">
              <w:t>150</w:t>
            </w:r>
          </w:p>
        </w:tc>
        <w:tc>
          <w:tcPr>
            <w:tcW w:w="20" w:type="dxa"/>
            <w:shd w:val="clear" w:color="auto" w:fill="FFFFFF"/>
            <w:vAlign w:val="center"/>
          </w:tcPr>
          <w:p w14:paraId="15483B1E" w14:textId="77777777" w:rsidR="007E5427" w:rsidRPr="00D60AB7" w:rsidRDefault="007E5427" w:rsidP="00D702FF">
            <w:pPr>
              <w:pStyle w:val="CETBodytext"/>
              <w:ind w:right="-1"/>
              <w:jc w:val="center"/>
              <w:rPr>
                <w:rFonts w:cs="Arial"/>
                <w:szCs w:val="18"/>
              </w:rPr>
            </w:pPr>
          </w:p>
        </w:tc>
        <w:tc>
          <w:tcPr>
            <w:tcW w:w="142" w:type="dxa"/>
            <w:shd w:val="clear" w:color="auto" w:fill="FFFFFF"/>
            <w:vAlign w:val="center"/>
          </w:tcPr>
          <w:p w14:paraId="0F10B7DB" w14:textId="77777777" w:rsidR="007E5427" w:rsidRPr="00D60AB7" w:rsidRDefault="007E5427" w:rsidP="00D702FF">
            <w:pPr>
              <w:pStyle w:val="CETBodytext"/>
              <w:ind w:right="-1"/>
              <w:jc w:val="center"/>
              <w:rPr>
                <w:rFonts w:cs="Arial"/>
                <w:szCs w:val="18"/>
              </w:rPr>
            </w:pPr>
          </w:p>
        </w:tc>
      </w:tr>
      <w:tr w:rsidR="007E5427" w:rsidRPr="00D60AB7" w14:paraId="2CBF191B" w14:textId="77777777" w:rsidTr="00D702FF">
        <w:tc>
          <w:tcPr>
            <w:tcW w:w="2835" w:type="dxa"/>
            <w:shd w:val="clear" w:color="auto" w:fill="FFFFFF"/>
            <w:vAlign w:val="center"/>
          </w:tcPr>
          <w:p w14:paraId="722B3872" w14:textId="77777777" w:rsidR="007E5427" w:rsidRPr="00D60AB7" w:rsidRDefault="007E5427" w:rsidP="00D702FF">
            <w:pPr>
              <w:pStyle w:val="CETBodytext"/>
              <w:ind w:right="-1"/>
              <w:jc w:val="center"/>
              <w:rPr>
                <w:rFonts w:cs="Arial"/>
                <w:szCs w:val="18"/>
              </w:rPr>
            </w:pPr>
            <w:r w:rsidRPr="00D60AB7">
              <w:rPr>
                <w:rFonts w:cs="Arial"/>
                <w:szCs w:val="18"/>
              </w:rPr>
              <w:t>11</w:t>
            </w:r>
          </w:p>
        </w:tc>
        <w:tc>
          <w:tcPr>
            <w:tcW w:w="2694" w:type="dxa"/>
            <w:tcBorders>
              <w:top w:val="nil"/>
              <w:bottom w:val="nil"/>
            </w:tcBorders>
            <w:shd w:val="clear" w:color="auto" w:fill="FFFFFF"/>
            <w:vAlign w:val="center"/>
          </w:tcPr>
          <w:p w14:paraId="7F215F4D" w14:textId="77777777" w:rsidR="007E5427" w:rsidRPr="00D60AB7" w:rsidRDefault="007E5427" w:rsidP="00D702FF">
            <w:pPr>
              <w:pStyle w:val="CETBodytext"/>
              <w:ind w:right="-1"/>
              <w:jc w:val="center"/>
              <w:rPr>
                <w:rFonts w:cs="Arial"/>
                <w:szCs w:val="18"/>
              </w:rPr>
            </w:pPr>
            <w:r w:rsidRPr="00D60AB7">
              <w:rPr>
                <w:rFonts w:cs="Arial"/>
                <w:szCs w:val="18"/>
              </w:rPr>
              <w:t>0</w:t>
            </w:r>
          </w:p>
        </w:tc>
        <w:tc>
          <w:tcPr>
            <w:tcW w:w="3098" w:type="dxa"/>
            <w:vMerge/>
            <w:shd w:val="clear" w:color="auto" w:fill="FFFFFF"/>
            <w:vAlign w:val="center"/>
          </w:tcPr>
          <w:p w14:paraId="3E5210C6" w14:textId="77777777" w:rsidR="007E5427" w:rsidRPr="00D60AB7" w:rsidRDefault="007E5427" w:rsidP="00D702FF">
            <w:pPr>
              <w:pStyle w:val="CETBodytext"/>
              <w:ind w:right="-1"/>
              <w:jc w:val="center"/>
              <w:rPr>
                <w:rFonts w:cs="Arial"/>
                <w:szCs w:val="18"/>
              </w:rPr>
            </w:pPr>
          </w:p>
        </w:tc>
        <w:tc>
          <w:tcPr>
            <w:tcW w:w="20" w:type="dxa"/>
            <w:shd w:val="clear" w:color="auto" w:fill="FFFFFF"/>
            <w:vAlign w:val="center"/>
          </w:tcPr>
          <w:p w14:paraId="6D5A42E2" w14:textId="77777777" w:rsidR="007E5427" w:rsidRPr="00D60AB7" w:rsidRDefault="007E5427" w:rsidP="00D702FF">
            <w:pPr>
              <w:pStyle w:val="CETBodytext"/>
              <w:ind w:right="-1"/>
              <w:jc w:val="center"/>
              <w:rPr>
                <w:rFonts w:cs="Arial"/>
                <w:szCs w:val="18"/>
              </w:rPr>
            </w:pPr>
          </w:p>
        </w:tc>
        <w:tc>
          <w:tcPr>
            <w:tcW w:w="142" w:type="dxa"/>
            <w:shd w:val="clear" w:color="auto" w:fill="FFFFFF"/>
            <w:vAlign w:val="center"/>
          </w:tcPr>
          <w:p w14:paraId="3AC4D8D4" w14:textId="77777777" w:rsidR="007E5427" w:rsidRPr="00D60AB7" w:rsidRDefault="007E5427" w:rsidP="00D702FF">
            <w:pPr>
              <w:pStyle w:val="CETBodytext"/>
              <w:ind w:right="-1"/>
              <w:jc w:val="center"/>
              <w:rPr>
                <w:rFonts w:cs="Arial"/>
                <w:szCs w:val="18"/>
              </w:rPr>
            </w:pPr>
          </w:p>
        </w:tc>
      </w:tr>
      <w:tr w:rsidR="007E5427" w:rsidRPr="00D60AB7" w14:paraId="1D469824" w14:textId="77777777" w:rsidTr="00D702FF">
        <w:tc>
          <w:tcPr>
            <w:tcW w:w="2835" w:type="dxa"/>
            <w:tcBorders>
              <w:bottom w:val="nil"/>
            </w:tcBorders>
            <w:shd w:val="clear" w:color="auto" w:fill="FFFFFF"/>
            <w:vAlign w:val="center"/>
          </w:tcPr>
          <w:p w14:paraId="3A32DD5A" w14:textId="77777777" w:rsidR="007E5427" w:rsidRPr="00D60AB7" w:rsidRDefault="007E5427" w:rsidP="00D702FF">
            <w:pPr>
              <w:pStyle w:val="CETBodytext"/>
              <w:ind w:right="-1"/>
              <w:jc w:val="center"/>
              <w:rPr>
                <w:rFonts w:cs="Arial"/>
                <w:szCs w:val="18"/>
              </w:rPr>
            </w:pPr>
            <w:r w:rsidRPr="00D60AB7">
              <w:rPr>
                <w:rFonts w:cs="Arial"/>
                <w:szCs w:val="18"/>
              </w:rPr>
              <w:t>4</w:t>
            </w:r>
          </w:p>
        </w:tc>
        <w:tc>
          <w:tcPr>
            <w:tcW w:w="2694" w:type="dxa"/>
            <w:tcBorders>
              <w:top w:val="nil"/>
              <w:bottom w:val="nil"/>
            </w:tcBorders>
            <w:shd w:val="clear" w:color="auto" w:fill="FFFFFF"/>
            <w:vAlign w:val="center"/>
          </w:tcPr>
          <w:p w14:paraId="4C62968B" w14:textId="77777777" w:rsidR="007E5427" w:rsidRPr="00D60AB7" w:rsidRDefault="007E5427" w:rsidP="00D702FF">
            <w:pPr>
              <w:pStyle w:val="CETBodytext"/>
              <w:ind w:right="-1"/>
              <w:jc w:val="center"/>
              <w:rPr>
                <w:rFonts w:cs="Arial"/>
                <w:szCs w:val="18"/>
              </w:rPr>
            </w:pPr>
            <w:r w:rsidRPr="00D60AB7">
              <w:rPr>
                <w:rFonts w:cs="Arial"/>
                <w:szCs w:val="18"/>
              </w:rPr>
              <w:t>8</w:t>
            </w:r>
          </w:p>
        </w:tc>
        <w:tc>
          <w:tcPr>
            <w:tcW w:w="3098" w:type="dxa"/>
            <w:vMerge/>
            <w:shd w:val="clear" w:color="auto" w:fill="FFFFFF"/>
            <w:vAlign w:val="center"/>
          </w:tcPr>
          <w:p w14:paraId="7D362BF5" w14:textId="77777777" w:rsidR="007E5427" w:rsidRPr="00D60AB7" w:rsidRDefault="007E5427" w:rsidP="00D702FF">
            <w:pPr>
              <w:pStyle w:val="CETBodytext"/>
              <w:ind w:right="-1"/>
              <w:jc w:val="center"/>
              <w:rPr>
                <w:rFonts w:cs="Arial"/>
                <w:szCs w:val="18"/>
              </w:rPr>
            </w:pPr>
          </w:p>
        </w:tc>
        <w:tc>
          <w:tcPr>
            <w:tcW w:w="20" w:type="dxa"/>
            <w:shd w:val="clear" w:color="auto" w:fill="FFFFFF"/>
            <w:vAlign w:val="center"/>
          </w:tcPr>
          <w:p w14:paraId="22415190" w14:textId="77777777" w:rsidR="007E5427" w:rsidRPr="00D60AB7" w:rsidRDefault="007E5427" w:rsidP="00D702FF">
            <w:pPr>
              <w:pStyle w:val="CETBodytext"/>
              <w:ind w:right="-1"/>
              <w:jc w:val="center"/>
              <w:rPr>
                <w:rFonts w:cs="Arial"/>
                <w:szCs w:val="18"/>
              </w:rPr>
            </w:pPr>
          </w:p>
        </w:tc>
        <w:tc>
          <w:tcPr>
            <w:tcW w:w="142" w:type="dxa"/>
            <w:shd w:val="clear" w:color="auto" w:fill="FFFFFF"/>
            <w:vAlign w:val="center"/>
          </w:tcPr>
          <w:p w14:paraId="3EE2C905" w14:textId="77777777" w:rsidR="007E5427" w:rsidRPr="00D60AB7" w:rsidRDefault="007E5427" w:rsidP="00D702FF">
            <w:pPr>
              <w:pStyle w:val="CETBodytext"/>
              <w:ind w:right="-1"/>
              <w:jc w:val="center"/>
              <w:rPr>
                <w:rFonts w:cs="Arial"/>
                <w:szCs w:val="18"/>
              </w:rPr>
            </w:pPr>
          </w:p>
        </w:tc>
      </w:tr>
      <w:tr w:rsidR="007E5427" w:rsidRPr="00D60AB7" w14:paraId="61DBB936" w14:textId="77777777" w:rsidTr="00D702FF">
        <w:tc>
          <w:tcPr>
            <w:tcW w:w="2835" w:type="dxa"/>
            <w:tcBorders>
              <w:top w:val="nil"/>
              <w:bottom w:val="nil"/>
            </w:tcBorders>
            <w:shd w:val="clear" w:color="auto" w:fill="FFFFFF"/>
            <w:vAlign w:val="center"/>
          </w:tcPr>
          <w:p w14:paraId="38474FF5" w14:textId="77777777" w:rsidR="007E5427" w:rsidRPr="00D60AB7" w:rsidRDefault="007E5427" w:rsidP="00D702FF">
            <w:pPr>
              <w:pStyle w:val="CETBodytext"/>
              <w:ind w:right="-1"/>
              <w:jc w:val="center"/>
              <w:rPr>
                <w:rFonts w:cs="Arial"/>
                <w:szCs w:val="18"/>
              </w:rPr>
            </w:pPr>
            <w:r w:rsidRPr="00D60AB7">
              <w:rPr>
                <w:rFonts w:cs="Arial"/>
                <w:szCs w:val="18"/>
              </w:rPr>
              <w:t>15</w:t>
            </w:r>
          </w:p>
        </w:tc>
        <w:tc>
          <w:tcPr>
            <w:tcW w:w="2694" w:type="dxa"/>
            <w:tcBorders>
              <w:top w:val="nil"/>
              <w:bottom w:val="nil"/>
            </w:tcBorders>
            <w:shd w:val="clear" w:color="auto" w:fill="FFFFFF"/>
            <w:vAlign w:val="center"/>
          </w:tcPr>
          <w:p w14:paraId="22D32A4B" w14:textId="77777777" w:rsidR="007E5427" w:rsidRPr="00D60AB7" w:rsidRDefault="007E5427" w:rsidP="00D702FF">
            <w:pPr>
              <w:pStyle w:val="CETBodytext"/>
              <w:ind w:right="-1"/>
              <w:jc w:val="center"/>
              <w:rPr>
                <w:rFonts w:cs="Arial"/>
                <w:szCs w:val="18"/>
              </w:rPr>
            </w:pPr>
            <w:r w:rsidRPr="00D60AB7">
              <w:rPr>
                <w:rFonts w:cs="Arial"/>
                <w:szCs w:val="18"/>
              </w:rPr>
              <w:t>8</w:t>
            </w:r>
          </w:p>
        </w:tc>
        <w:tc>
          <w:tcPr>
            <w:tcW w:w="3098" w:type="dxa"/>
            <w:vMerge/>
            <w:shd w:val="clear" w:color="auto" w:fill="FFFFFF"/>
            <w:vAlign w:val="center"/>
          </w:tcPr>
          <w:p w14:paraId="1A0A533E" w14:textId="77777777" w:rsidR="007E5427" w:rsidRPr="00D60AB7" w:rsidRDefault="007E5427" w:rsidP="00D702FF">
            <w:pPr>
              <w:pStyle w:val="CETBodytext"/>
              <w:ind w:right="-1"/>
              <w:jc w:val="center"/>
              <w:rPr>
                <w:rFonts w:cs="Arial"/>
                <w:szCs w:val="18"/>
              </w:rPr>
            </w:pPr>
          </w:p>
        </w:tc>
        <w:tc>
          <w:tcPr>
            <w:tcW w:w="20" w:type="dxa"/>
            <w:shd w:val="clear" w:color="auto" w:fill="FFFFFF"/>
            <w:vAlign w:val="center"/>
          </w:tcPr>
          <w:p w14:paraId="19283CC1" w14:textId="77777777" w:rsidR="007E5427" w:rsidRPr="00D60AB7" w:rsidRDefault="007E5427" w:rsidP="00D702FF">
            <w:pPr>
              <w:pStyle w:val="CETBodytext"/>
              <w:ind w:right="-1"/>
              <w:jc w:val="center"/>
              <w:rPr>
                <w:rFonts w:cs="Arial"/>
                <w:szCs w:val="18"/>
              </w:rPr>
            </w:pPr>
          </w:p>
        </w:tc>
        <w:tc>
          <w:tcPr>
            <w:tcW w:w="142" w:type="dxa"/>
            <w:shd w:val="clear" w:color="auto" w:fill="FFFFFF"/>
            <w:vAlign w:val="center"/>
          </w:tcPr>
          <w:p w14:paraId="37AF79AD" w14:textId="77777777" w:rsidR="007E5427" w:rsidRPr="00D60AB7" w:rsidRDefault="007E5427" w:rsidP="00D702FF">
            <w:pPr>
              <w:pStyle w:val="CETBodytext"/>
              <w:ind w:right="-1"/>
              <w:jc w:val="center"/>
              <w:rPr>
                <w:rFonts w:cs="Arial"/>
                <w:szCs w:val="18"/>
              </w:rPr>
            </w:pPr>
          </w:p>
        </w:tc>
      </w:tr>
      <w:tr w:rsidR="007E5427" w:rsidRPr="00D60AB7" w14:paraId="278A9756" w14:textId="77777777" w:rsidTr="00D702FF">
        <w:tc>
          <w:tcPr>
            <w:tcW w:w="2835" w:type="dxa"/>
            <w:tcBorders>
              <w:top w:val="nil"/>
              <w:bottom w:val="single" w:sz="4" w:space="0" w:color="227F00"/>
            </w:tcBorders>
            <w:shd w:val="clear" w:color="auto" w:fill="FFFFFF"/>
            <w:vAlign w:val="center"/>
          </w:tcPr>
          <w:p w14:paraId="455D44E1" w14:textId="77777777" w:rsidR="007E5427" w:rsidRPr="00D60AB7" w:rsidRDefault="007E5427" w:rsidP="00D702FF">
            <w:pPr>
              <w:pStyle w:val="CETBodytext"/>
              <w:ind w:right="-1"/>
              <w:jc w:val="center"/>
              <w:rPr>
                <w:rFonts w:cs="Arial"/>
                <w:szCs w:val="18"/>
              </w:rPr>
            </w:pPr>
            <w:r w:rsidRPr="00D60AB7">
              <w:rPr>
                <w:rFonts w:cs="Arial"/>
                <w:szCs w:val="18"/>
              </w:rPr>
              <w:t>14</w:t>
            </w:r>
          </w:p>
        </w:tc>
        <w:tc>
          <w:tcPr>
            <w:tcW w:w="2694" w:type="dxa"/>
            <w:tcBorders>
              <w:top w:val="nil"/>
              <w:bottom w:val="single" w:sz="4" w:space="0" w:color="227F00"/>
            </w:tcBorders>
            <w:shd w:val="clear" w:color="auto" w:fill="FFFFFF"/>
            <w:vAlign w:val="center"/>
          </w:tcPr>
          <w:p w14:paraId="262833AC" w14:textId="77777777" w:rsidR="007E5427" w:rsidRPr="00D60AB7" w:rsidRDefault="007E5427" w:rsidP="00D702FF">
            <w:pPr>
              <w:pStyle w:val="CETBodytext"/>
              <w:ind w:right="-1"/>
              <w:jc w:val="center"/>
              <w:rPr>
                <w:rFonts w:cs="Arial"/>
                <w:szCs w:val="18"/>
              </w:rPr>
            </w:pPr>
            <w:r w:rsidRPr="00D60AB7">
              <w:rPr>
                <w:rFonts w:cs="Arial"/>
                <w:szCs w:val="18"/>
              </w:rPr>
              <w:t>12</w:t>
            </w:r>
          </w:p>
        </w:tc>
        <w:tc>
          <w:tcPr>
            <w:tcW w:w="3098" w:type="dxa"/>
            <w:vMerge/>
            <w:tcBorders>
              <w:bottom w:val="single" w:sz="4" w:space="0" w:color="227F00"/>
            </w:tcBorders>
            <w:shd w:val="clear" w:color="auto" w:fill="FFFFFF"/>
            <w:vAlign w:val="center"/>
          </w:tcPr>
          <w:p w14:paraId="6F530F58" w14:textId="77777777" w:rsidR="007E5427" w:rsidRPr="00D60AB7" w:rsidRDefault="007E5427" w:rsidP="00D702FF">
            <w:pPr>
              <w:pStyle w:val="CETBodytext"/>
              <w:ind w:right="-1"/>
              <w:jc w:val="center"/>
              <w:rPr>
                <w:rFonts w:cs="Arial"/>
                <w:szCs w:val="18"/>
              </w:rPr>
            </w:pPr>
          </w:p>
        </w:tc>
        <w:tc>
          <w:tcPr>
            <w:tcW w:w="20" w:type="dxa"/>
            <w:shd w:val="clear" w:color="auto" w:fill="FFFFFF"/>
            <w:vAlign w:val="center"/>
          </w:tcPr>
          <w:p w14:paraId="60809635" w14:textId="77777777" w:rsidR="007E5427" w:rsidRPr="00D60AB7" w:rsidRDefault="007E5427" w:rsidP="00D702FF">
            <w:pPr>
              <w:pStyle w:val="CETBodytext"/>
              <w:ind w:right="-1"/>
              <w:jc w:val="center"/>
              <w:rPr>
                <w:rFonts w:cs="Arial"/>
                <w:szCs w:val="18"/>
              </w:rPr>
            </w:pPr>
          </w:p>
        </w:tc>
        <w:tc>
          <w:tcPr>
            <w:tcW w:w="142" w:type="dxa"/>
            <w:shd w:val="clear" w:color="auto" w:fill="FFFFFF"/>
            <w:vAlign w:val="center"/>
          </w:tcPr>
          <w:p w14:paraId="400F5708" w14:textId="77777777" w:rsidR="007E5427" w:rsidRPr="00D60AB7" w:rsidRDefault="007E5427" w:rsidP="00D702FF">
            <w:pPr>
              <w:pStyle w:val="CETBodytext"/>
              <w:ind w:right="-1"/>
              <w:jc w:val="center"/>
              <w:rPr>
                <w:rFonts w:cs="Arial"/>
                <w:szCs w:val="18"/>
              </w:rPr>
            </w:pPr>
          </w:p>
        </w:tc>
      </w:tr>
      <w:tr w:rsidR="007E5427" w:rsidRPr="00D60AB7" w14:paraId="40233812" w14:textId="77777777" w:rsidTr="00D702FF">
        <w:tc>
          <w:tcPr>
            <w:tcW w:w="2835" w:type="dxa"/>
            <w:tcBorders>
              <w:top w:val="single" w:sz="4" w:space="0" w:color="227F00"/>
            </w:tcBorders>
            <w:shd w:val="clear" w:color="auto" w:fill="FFFFFF"/>
            <w:vAlign w:val="center"/>
          </w:tcPr>
          <w:p w14:paraId="0ADC9862" w14:textId="77777777" w:rsidR="007E5427" w:rsidRPr="00D60AB7" w:rsidRDefault="007E5427" w:rsidP="00D702FF">
            <w:pPr>
              <w:pStyle w:val="CETBodytext"/>
              <w:ind w:right="-1"/>
              <w:jc w:val="center"/>
              <w:rPr>
                <w:rFonts w:cs="Arial"/>
                <w:szCs w:val="18"/>
              </w:rPr>
            </w:pPr>
            <w:r w:rsidRPr="00D60AB7">
              <w:rPr>
                <w:rFonts w:cs="Arial"/>
                <w:szCs w:val="18"/>
              </w:rPr>
              <w:t>16</w:t>
            </w:r>
          </w:p>
        </w:tc>
        <w:tc>
          <w:tcPr>
            <w:tcW w:w="2694" w:type="dxa"/>
            <w:tcBorders>
              <w:top w:val="single" w:sz="4" w:space="0" w:color="227F00"/>
            </w:tcBorders>
            <w:shd w:val="clear" w:color="auto" w:fill="FFFFFF"/>
            <w:vAlign w:val="center"/>
          </w:tcPr>
          <w:p w14:paraId="4BCEAEC8" w14:textId="77777777" w:rsidR="007E5427" w:rsidRPr="00D60AB7" w:rsidRDefault="007E5427" w:rsidP="00D702FF">
            <w:pPr>
              <w:pStyle w:val="CETBodytext"/>
              <w:ind w:right="-1"/>
              <w:jc w:val="center"/>
              <w:rPr>
                <w:rFonts w:cs="Arial"/>
                <w:szCs w:val="18"/>
              </w:rPr>
            </w:pPr>
            <w:r w:rsidRPr="00D60AB7">
              <w:rPr>
                <w:rFonts w:cs="Arial"/>
                <w:szCs w:val="18"/>
              </w:rPr>
              <w:t>0</w:t>
            </w:r>
          </w:p>
        </w:tc>
        <w:tc>
          <w:tcPr>
            <w:tcW w:w="3098" w:type="dxa"/>
            <w:vMerge w:val="restart"/>
            <w:tcBorders>
              <w:top w:val="single" w:sz="4" w:space="0" w:color="227F00"/>
            </w:tcBorders>
            <w:shd w:val="clear" w:color="auto" w:fill="FFFFFF"/>
            <w:vAlign w:val="center"/>
          </w:tcPr>
          <w:p w14:paraId="53141DED" w14:textId="77777777" w:rsidR="007E5427" w:rsidRPr="00D60AB7" w:rsidRDefault="007E5427" w:rsidP="00D702FF">
            <w:pPr>
              <w:pStyle w:val="CETBodytext"/>
              <w:ind w:right="-1"/>
              <w:jc w:val="center"/>
              <w:rPr>
                <w:rFonts w:cs="Arial"/>
                <w:szCs w:val="18"/>
              </w:rPr>
            </w:pPr>
            <w:r w:rsidRPr="00D60AB7">
              <w:rPr>
                <w:rFonts w:cs="Arial"/>
                <w:szCs w:val="18"/>
              </w:rPr>
              <w:t>300</w:t>
            </w:r>
          </w:p>
        </w:tc>
        <w:tc>
          <w:tcPr>
            <w:tcW w:w="20" w:type="dxa"/>
            <w:shd w:val="clear" w:color="auto" w:fill="FFFFFF"/>
            <w:vAlign w:val="center"/>
          </w:tcPr>
          <w:p w14:paraId="45CCDCD2" w14:textId="77777777" w:rsidR="007E5427" w:rsidRPr="00D60AB7" w:rsidRDefault="007E5427" w:rsidP="00D702FF">
            <w:pPr>
              <w:pStyle w:val="CETBodytext"/>
              <w:ind w:right="-1"/>
              <w:jc w:val="center"/>
              <w:rPr>
                <w:rFonts w:cs="Arial"/>
                <w:szCs w:val="18"/>
              </w:rPr>
            </w:pPr>
          </w:p>
        </w:tc>
        <w:tc>
          <w:tcPr>
            <w:tcW w:w="142" w:type="dxa"/>
            <w:shd w:val="clear" w:color="auto" w:fill="FFFFFF"/>
            <w:vAlign w:val="center"/>
          </w:tcPr>
          <w:p w14:paraId="5F404851" w14:textId="77777777" w:rsidR="007E5427" w:rsidRPr="00D60AB7" w:rsidRDefault="007E5427" w:rsidP="00D702FF">
            <w:pPr>
              <w:pStyle w:val="CETBodytext"/>
              <w:ind w:right="-1"/>
              <w:jc w:val="center"/>
              <w:rPr>
                <w:rFonts w:cs="Arial"/>
                <w:szCs w:val="18"/>
              </w:rPr>
            </w:pPr>
          </w:p>
        </w:tc>
      </w:tr>
      <w:tr w:rsidR="007E5427" w:rsidRPr="00D60AB7" w14:paraId="373552A8" w14:textId="77777777" w:rsidTr="00D702FF">
        <w:tc>
          <w:tcPr>
            <w:tcW w:w="2835" w:type="dxa"/>
            <w:shd w:val="clear" w:color="auto" w:fill="FFFFFF"/>
            <w:vAlign w:val="center"/>
          </w:tcPr>
          <w:p w14:paraId="222AF2EB" w14:textId="77777777" w:rsidR="007E5427" w:rsidRPr="00D60AB7" w:rsidRDefault="007E5427" w:rsidP="00D702FF">
            <w:pPr>
              <w:pStyle w:val="CETBodytext"/>
              <w:ind w:right="-1"/>
              <w:jc w:val="center"/>
              <w:rPr>
                <w:rFonts w:cs="Arial"/>
                <w:szCs w:val="18"/>
              </w:rPr>
            </w:pPr>
            <w:r w:rsidRPr="00D60AB7">
              <w:rPr>
                <w:rFonts w:cs="Arial"/>
                <w:szCs w:val="18"/>
              </w:rPr>
              <w:t>13</w:t>
            </w:r>
          </w:p>
        </w:tc>
        <w:tc>
          <w:tcPr>
            <w:tcW w:w="2694" w:type="dxa"/>
            <w:shd w:val="clear" w:color="auto" w:fill="FFFFFF"/>
            <w:vAlign w:val="center"/>
          </w:tcPr>
          <w:p w14:paraId="64B5D5D2" w14:textId="77777777" w:rsidR="007E5427" w:rsidRPr="00D60AB7" w:rsidRDefault="007E5427" w:rsidP="00D702FF">
            <w:pPr>
              <w:pStyle w:val="CETBodytext"/>
              <w:ind w:right="-1"/>
              <w:jc w:val="center"/>
              <w:rPr>
                <w:rFonts w:cs="Arial"/>
                <w:szCs w:val="18"/>
              </w:rPr>
            </w:pPr>
            <w:r w:rsidRPr="00D60AB7">
              <w:rPr>
                <w:rFonts w:cs="Arial"/>
                <w:szCs w:val="18"/>
              </w:rPr>
              <w:t>4</w:t>
            </w:r>
          </w:p>
        </w:tc>
        <w:tc>
          <w:tcPr>
            <w:tcW w:w="3098" w:type="dxa"/>
            <w:vMerge/>
            <w:shd w:val="clear" w:color="auto" w:fill="FFFFFF"/>
            <w:vAlign w:val="center"/>
          </w:tcPr>
          <w:p w14:paraId="2ED8B8D3" w14:textId="77777777" w:rsidR="007E5427" w:rsidRPr="00D60AB7" w:rsidRDefault="007E5427" w:rsidP="00D702FF">
            <w:pPr>
              <w:pStyle w:val="CETBodytext"/>
              <w:ind w:right="-1"/>
              <w:jc w:val="center"/>
              <w:rPr>
                <w:rFonts w:cs="Arial"/>
                <w:szCs w:val="18"/>
              </w:rPr>
            </w:pPr>
          </w:p>
        </w:tc>
        <w:tc>
          <w:tcPr>
            <w:tcW w:w="20" w:type="dxa"/>
            <w:shd w:val="clear" w:color="auto" w:fill="FFFFFF"/>
            <w:vAlign w:val="center"/>
          </w:tcPr>
          <w:p w14:paraId="4B3740D5" w14:textId="77777777" w:rsidR="007E5427" w:rsidRPr="00D60AB7" w:rsidRDefault="007E5427" w:rsidP="00D702FF">
            <w:pPr>
              <w:pStyle w:val="CETBodytext"/>
              <w:ind w:right="-1"/>
              <w:jc w:val="center"/>
              <w:rPr>
                <w:rFonts w:cs="Arial"/>
                <w:szCs w:val="18"/>
              </w:rPr>
            </w:pPr>
          </w:p>
        </w:tc>
        <w:tc>
          <w:tcPr>
            <w:tcW w:w="142" w:type="dxa"/>
            <w:shd w:val="clear" w:color="auto" w:fill="FFFFFF"/>
            <w:vAlign w:val="center"/>
          </w:tcPr>
          <w:p w14:paraId="21BEFE7A" w14:textId="77777777" w:rsidR="007E5427" w:rsidRPr="00D60AB7" w:rsidRDefault="007E5427" w:rsidP="00D702FF">
            <w:pPr>
              <w:pStyle w:val="CETBodytext"/>
              <w:ind w:right="-1"/>
              <w:jc w:val="center"/>
              <w:rPr>
                <w:rFonts w:cs="Arial"/>
                <w:szCs w:val="18"/>
              </w:rPr>
            </w:pPr>
          </w:p>
        </w:tc>
      </w:tr>
      <w:tr w:rsidR="007E5427" w:rsidRPr="00D60AB7" w14:paraId="2FFB81D0" w14:textId="77777777" w:rsidTr="00D702FF">
        <w:tc>
          <w:tcPr>
            <w:tcW w:w="2835" w:type="dxa"/>
            <w:shd w:val="clear" w:color="auto" w:fill="FFFFFF"/>
            <w:vAlign w:val="center"/>
          </w:tcPr>
          <w:p w14:paraId="13B0C3B0" w14:textId="77777777" w:rsidR="007E5427" w:rsidRPr="00D60AB7" w:rsidRDefault="007E5427" w:rsidP="00D702FF">
            <w:pPr>
              <w:pStyle w:val="CETBodytext"/>
              <w:ind w:right="-1"/>
              <w:jc w:val="center"/>
              <w:rPr>
                <w:rFonts w:cs="Arial"/>
                <w:szCs w:val="18"/>
              </w:rPr>
            </w:pPr>
            <w:r w:rsidRPr="00D60AB7">
              <w:rPr>
                <w:rFonts w:cs="Arial"/>
                <w:szCs w:val="18"/>
              </w:rPr>
              <w:t>12</w:t>
            </w:r>
          </w:p>
        </w:tc>
        <w:tc>
          <w:tcPr>
            <w:tcW w:w="2694" w:type="dxa"/>
            <w:shd w:val="clear" w:color="auto" w:fill="FFFFFF"/>
            <w:vAlign w:val="center"/>
          </w:tcPr>
          <w:p w14:paraId="7F4FE371" w14:textId="77777777" w:rsidR="007E5427" w:rsidRPr="00D60AB7" w:rsidRDefault="007E5427" w:rsidP="00D702FF">
            <w:pPr>
              <w:pStyle w:val="CETBodytext"/>
              <w:ind w:right="-1"/>
              <w:jc w:val="center"/>
              <w:rPr>
                <w:rFonts w:cs="Arial"/>
                <w:szCs w:val="18"/>
              </w:rPr>
            </w:pPr>
            <w:r w:rsidRPr="00D60AB7">
              <w:rPr>
                <w:rFonts w:cs="Arial"/>
                <w:szCs w:val="18"/>
              </w:rPr>
              <w:t>4</w:t>
            </w:r>
          </w:p>
        </w:tc>
        <w:tc>
          <w:tcPr>
            <w:tcW w:w="3098" w:type="dxa"/>
            <w:vMerge/>
            <w:shd w:val="clear" w:color="auto" w:fill="FFFFFF"/>
            <w:vAlign w:val="center"/>
          </w:tcPr>
          <w:p w14:paraId="36D56235" w14:textId="77777777" w:rsidR="007E5427" w:rsidRPr="00D60AB7" w:rsidRDefault="007E5427" w:rsidP="00D702FF">
            <w:pPr>
              <w:pStyle w:val="CETBodytext"/>
              <w:ind w:right="-1"/>
              <w:jc w:val="center"/>
              <w:rPr>
                <w:rFonts w:cs="Arial"/>
                <w:szCs w:val="18"/>
              </w:rPr>
            </w:pPr>
          </w:p>
        </w:tc>
        <w:tc>
          <w:tcPr>
            <w:tcW w:w="20" w:type="dxa"/>
            <w:shd w:val="clear" w:color="auto" w:fill="FFFFFF"/>
            <w:vAlign w:val="center"/>
          </w:tcPr>
          <w:p w14:paraId="33256458" w14:textId="77777777" w:rsidR="007E5427" w:rsidRPr="00D60AB7" w:rsidRDefault="007E5427" w:rsidP="00D702FF">
            <w:pPr>
              <w:pStyle w:val="CETBodytext"/>
              <w:ind w:right="-1"/>
              <w:jc w:val="center"/>
              <w:rPr>
                <w:rFonts w:cs="Arial"/>
                <w:szCs w:val="18"/>
              </w:rPr>
            </w:pPr>
          </w:p>
        </w:tc>
        <w:tc>
          <w:tcPr>
            <w:tcW w:w="142" w:type="dxa"/>
            <w:shd w:val="clear" w:color="auto" w:fill="FFFFFF"/>
            <w:vAlign w:val="center"/>
          </w:tcPr>
          <w:p w14:paraId="3C875CAF" w14:textId="77777777" w:rsidR="007E5427" w:rsidRPr="00D60AB7" w:rsidRDefault="007E5427" w:rsidP="00D702FF">
            <w:pPr>
              <w:pStyle w:val="CETBodytext"/>
              <w:ind w:right="-1"/>
              <w:jc w:val="center"/>
              <w:rPr>
                <w:rFonts w:cs="Arial"/>
                <w:szCs w:val="18"/>
              </w:rPr>
            </w:pPr>
          </w:p>
        </w:tc>
      </w:tr>
      <w:tr w:rsidR="007E5427" w:rsidRPr="00D60AB7" w14:paraId="3F929E8A" w14:textId="77777777" w:rsidTr="00D702FF">
        <w:tc>
          <w:tcPr>
            <w:tcW w:w="2835" w:type="dxa"/>
            <w:shd w:val="clear" w:color="auto" w:fill="FFFFFF"/>
            <w:vAlign w:val="center"/>
          </w:tcPr>
          <w:p w14:paraId="5EAFD30A" w14:textId="77777777" w:rsidR="007E5427" w:rsidRPr="00D60AB7" w:rsidRDefault="007E5427" w:rsidP="00D702FF">
            <w:pPr>
              <w:pStyle w:val="CETBodytext"/>
              <w:ind w:right="-1"/>
              <w:jc w:val="center"/>
              <w:rPr>
                <w:rFonts w:cs="Arial"/>
                <w:szCs w:val="18"/>
              </w:rPr>
            </w:pPr>
            <w:r w:rsidRPr="00D60AB7">
              <w:rPr>
                <w:rFonts w:cs="Arial"/>
                <w:szCs w:val="18"/>
              </w:rPr>
              <w:t>8</w:t>
            </w:r>
          </w:p>
        </w:tc>
        <w:tc>
          <w:tcPr>
            <w:tcW w:w="2694" w:type="dxa"/>
            <w:shd w:val="clear" w:color="auto" w:fill="FFFFFF"/>
            <w:vAlign w:val="center"/>
          </w:tcPr>
          <w:p w14:paraId="1A40159B" w14:textId="77777777" w:rsidR="007E5427" w:rsidRPr="00D60AB7" w:rsidRDefault="007E5427" w:rsidP="00D702FF">
            <w:pPr>
              <w:pStyle w:val="CETBodytext"/>
              <w:ind w:right="-1"/>
              <w:jc w:val="center"/>
              <w:rPr>
                <w:rFonts w:cs="Arial"/>
                <w:szCs w:val="18"/>
              </w:rPr>
            </w:pPr>
            <w:r w:rsidRPr="00D60AB7">
              <w:rPr>
                <w:rFonts w:cs="Arial"/>
                <w:szCs w:val="18"/>
              </w:rPr>
              <w:t>4</w:t>
            </w:r>
          </w:p>
        </w:tc>
        <w:tc>
          <w:tcPr>
            <w:tcW w:w="3098" w:type="dxa"/>
            <w:vMerge/>
            <w:shd w:val="clear" w:color="auto" w:fill="FFFFFF"/>
            <w:vAlign w:val="center"/>
          </w:tcPr>
          <w:p w14:paraId="27898F29" w14:textId="77777777" w:rsidR="007E5427" w:rsidRPr="00D60AB7" w:rsidRDefault="007E5427" w:rsidP="00D702FF">
            <w:pPr>
              <w:pStyle w:val="CETBodytext"/>
              <w:ind w:right="-1"/>
              <w:jc w:val="center"/>
              <w:rPr>
                <w:rFonts w:cs="Arial"/>
                <w:szCs w:val="18"/>
              </w:rPr>
            </w:pPr>
          </w:p>
        </w:tc>
        <w:tc>
          <w:tcPr>
            <w:tcW w:w="20" w:type="dxa"/>
            <w:shd w:val="clear" w:color="auto" w:fill="FFFFFF"/>
            <w:vAlign w:val="center"/>
          </w:tcPr>
          <w:p w14:paraId="6345E60B" w14:textId="77777777" w:rsidR="007E5427" w:rsidRPr="00D60AB7" w:rsidRDefault="007E5427" w:rsidP="00D702FF">
            <w:pPr>
              <w:pStyle w:val="CETBodytext"/>
              <w:ind w:right="-1"/>
              <w:jc w:val="center"/>
              <w:rPr>
                <w:rFonts w:cs="Arial"/>
                <w:szCs w:val="18"/>
              </w:rPr>
            </w:pPr>
          </w:p>
        </w:tc>
        <w:tc>
          <w:tcPr>
            <w:tcW w:w="142" w:type="dxa"/>
            <w:shd w:val="clear" w:color="auto" w:fill="FFFFFF"/>
            <w:vAlign w:val="center"/>
          </w:tcPr>
          <w:p w14:paraId="0B971F26" w14:textId="77777777" w:rsidR="007E5427" w:rsidRPr="00D60AB7" w:rsidRDefault="007E5427" w:rsidP="00D702FF">
            <w:pPr>
              <w:pStyle w:val="CETBodytext"/>
              <w:ind w:right="-1"/>
              <w:jc w:val="center"/>
              <w:rPr>
                <w:rFonts w:cs="Arial"/>
                <w:szCs w:val="18"/>
              </w:rPr>
            </w:pPr>
          </w:p>
        </w:tc>
      </w:tr>
      <w:tr w:rsidR="007E5427" w:rsidRPr="00D60AB7" w14:paraId="48511D4A" w14:textId="77777777" w:rsidTr="00D702FF">
        <w:tc>
          <w:tcPr>
            <w:tcW w:w="2835" w:type="dxa"/>
            <w:shd w:val="clear" w:color="auto" w:fill="FFFFFF"/>
            <w:vAlign w:val="center"/>
          </w:tcPr>
          <w:p w14:paraId="76D8F4A3" w14:textId="77777777" w:rsidR="007E5427" w:rsidRPr="00D60AB7" w:rsidRDefault="007E5427" w:rsidP="00D702FF">
            <w:pPr>
              <w:pStyle w:val="CETBodytext"/>
              <w:ind w:right="-1"/>
              <w:jc w:val="center"/>
              <w:rPr>
                <w:rFonts w:cs="Arial"/>
                <w:szCs w:val="18"/>
              </w:rPr>
            </w:pPr>
            <w:r w:rsidRPr="00D60AB7">
              <w:rPr>
                <w:rFonts w:cs="Arial"/>
                <w:szCs w:val="18"/>
              </w:rPr>
              <w:t>6</w:t>
            </w:r>
          </w:p>
        </w:tc>
        <w:tc>
          <w:tcPr>
            <w:tcW w:w="2694" w:type="dxa"/>
            <w:shd w:val="clear" w:color="auto" w:fill="FFFFFF"/>
            <w:vAlign w:val="center"/>
          </w:tcPr>
          <w:p w14:paraId="7C2E0F9E" w14:textId="77777777" w:rsidR="007E5427" w:rsidRPr="00D60AB7" w:rsidRDefault="007E5427" w:rsidP="00D702FF">
            <w:pPr>
              <w:pStyle w:val="CETBodytext"/>
              <w:ind w:right="-1"/>
              <w:jc w:val="center"/>
              <w:rPr>
                <w:rFonts w:cs="Arial"/>
                <w:szCs w:val="18"/>
              </w:rPr>
            </w:pPr>
            <w:r w:rsidRPr="00D60AB7">
              <w:rPr>
                <w:rFonts w:cs="Arial"/>
                <w:szCs w:val="18"/>
              </w:rPr>
              <w:t>8</w:t>
            </w:r>
          </w:p>
        </w:tc>
        <w:tc>
          <w:tcPr>
            <w:tcW w:w="3098" w:type="dxa"/>
            <w:vMerge/>
            <w:shd w:val="clear" w:color="auto" w:fill="FFFFFF"/>
            <w:vAlign w:val="center"/>
          </w:tcPr>
          <w:p w14:paraId="0E1A0ABA" w14:textId="77777777" w:rsidR="007E5427" w:rsidRPr="00D60AB7" w:rsidRDefault="007E5427" w:rsidP="00D702FF">
            <w:pPr>
              <w:pStyle w:val="CETBodytext"/>
              <w:ind w:right="-1"/>
              <w:jc w:val="center"/>
              <w:rPr>
                <w:rFonts w:cs="Arial"/>
                <w:szCs w:val="18"/>
              </w:rPr>
            </w:pPr>
          </w:p>
        </w:tc>
        <w:tc>
          <w:tcPr>
            <w:tcW w:w="20" w:type="dxa"/>
            <w:shd w:val="clear" w:color="auto" w:fill="FFFFFF"/>
            <w:vAlign w:val="center"/>
          </w:tcPr>
          <w:p w14:paraId="181A2B75" w14:textId="77777777" w:rsidR="007E5427" w:rsidRPr="00D60AB7" w:rsidRDefault="007E5427" w:rsidP="00D702FF">
            <w:pPr>
              <w:pStyle w:val="CETBodytext"/>
              <w:ind w:right="-1"/>
              <w:jc w:val="center"/>
              <w:rPr>
                <w:rFonts w:cs="Arial"/>
                <w:szCs w:val="18"/>
              </w:rPr>
            </w:pPr>
          </w:p>
        </w:tc>
        <w:tc>
          <w:tcPr>
            <w:tcW w:w="142" w:type="dxa"/>
            <w:shd w:val="clear" w:color="auto" w:fill="FFFFFF"/>
            <w:vAlign w:val="center"/>
          </w:tcPr>
          <w:p w14:paraId="3F01EF96" w14:textId="77777777" w:rsidR="007E5427" w:rsidRPr="00D60AB7" w:rsidRDefault="007E5427" w:rsidP="00D702FF">
            <w:pPr>
              <w:pStyle w:val="CETBodytext"/>
              <w:ind w:right="-1"/>
              <w:jc w:val="center"/>
              <w:rPr>
                <w:rFonts w:cs="Arial"/>
                <w:szCs w:val="18"/>
              </w:rPr>
            </w:pPr>
          </w:p>
        </w:tc>
      </w:tr>
      <w:tr w:rsidR="007E5427" w:rsidRPr="00D60AB7" w14:paraId="6D4DAB0D" w14:textId="77777777" w:rsidTr="00D702FF">
        <w:tc>
          <w:tcPr>
            <w:tcW w:w="2835" w:type="dxa"/>
            <w:tcBorders>
              <w:bottom w:val="nil"/>
            </w:tcBorders>
            <w:shd w:val="clear" w:color="auto" w:fill="FFFFFF"/>
            <w:vAlign w:val="center"/>
          </w:tcPr>
          <w:p w14:paraId="6ADD8AE1" w14:textId="77777777" w:rsidR="007E5427" w:rsidRPr="00D60AB7" w:rsidRDefault="007E5427" w:rsidP="00D702FF">
            <w:pPr>
              <w:pStyle w:val="CETBodytext"/>
              <w:ind w:right="-1"/>
              <w:jc w:val="center"/>
              <w:rPr>
                <w:rFonts w:cs="Arial"/>
                <w:szCs w:val="18"/>
              </w:rPr>
            </w:pPr>
            <w:r w:rsidRPr="00D60AB7">
              <w:rPr>
                <w:rFonts w:cs="Arial"/>
                <w:szCs w:val="18"/>
              </w:rPr>
              <w:t>5</w:t>
            </w:r>
          </w:p>
        </w:tc>
        <w:tc>
          <w:tcPr>
            <w:tcW w:w="2694" w:type="dxa"/>
            <w:tcBorders>
              <w:bottom w:val="nil"/>
            </w:tcBorders>
            <w:shd w:val="clear" w:color="auto" w:fill="FFFFFF"/>
            <w:vAlign w:val="center"/>
          </w:tcPr>
          <w:p w14:paraId="5025C243" w14:textId="77777777" w:rsidR="007E5427" w:rsidRPr="00D60AB7" w:rsidRDefault="007E5427" w:rsidP="00D702FF">
            <w:pPr>
              <w:pStyle w:val="CETBodytext"/>
              <w:ind w:right="-1"/>
              <w:jc w:val="center"/>
              <w:rPr>
                <w:rFonts w:cs="Arial"/>
                <w:szCs w:val="18"/>
              </w:rPr>
            </w:pPr>
            <w:r w:rsidRPr="00D60AB7">
              <w:rPr>
                <w:rFonts w:cs="Arial"/>
                <w:szCs w:val="18"/>
              </w:rPr>
              <w:t>8</w:t>
            </w:r>
          </w:p>
        </w:tc>
        <w:tc>
          <w:tcPr>
            <w:tcW w:w="3098" w:type="dxa"/>
            <w:vMerge/>
            <w:shd w:val="clear" w:color="auto" w:fill="FFFFFF"/>
            <w:vAlign w:val="center"/>
          </w:tcPr>
          <w:p w14:paraId="539A6D2A" w14:textId="77777777" w:rsidR="007E5427" w:rsidRPr="00D60AB7" w:rsidRDefault="007E5427" w:rsidP="00D702FF">
            <w:pPr>
              <w:pStyle w:val="CETBodytext"/>
              <w:ind w:right="-1"/>
              <w:jc w:val="center"/>
              <w:rPr>
                <w:rFonts w:cs="Arial"/>
                <w:szCs w:val="18"/>
              </w:rPr>
            </w:pPr>
          </w:p>
        </w:tc>
        <w:tc>
          <w:tcPr>
            <w:tcW w:w="20" w:type="dxa"/>
            <w:shd w:val="clear" w:color="auto" w:fill="FFFFFF"/>
            <w:vAlign w:val="center"/>
          </w:tcPr>
          <w:p w14:paraId="665AC284" w14:textId="77777777" w:rsidR="007E5427" w:rsidRPr="00D60AB7" w:rsidRDefault="007E5427" w:rsidP="00D702FF">
            <w:pPr>
              <w:pStyle w:val="CETBodytext"/>
              <w:ind w:right="-1"/>
              <w:jc w:val="center"/>
              <w:rPr>
                <w:rFonts w:cs="Arial"/>
                <w:szCs w:val="18"/>
              </w:rPr>
            </w:pPr>
          </w:p>
        </w:tc>
        <w:tc>
          <w:tcPr>
            <w:tcW w:w="142" w:type="dxa"/>
            <w:shd w:val="clear" w:color="auto" w:fill="FFFFFF"/>
            <w:vAlign w:val="center"/>
          </w:tcPr>
          <w:p w14:paraId="42E52F20" w14:textId="77777777" w:rsidR="007E5427" w:rsidRPr="00D60AB7" w:rsidRDefault="007E5427" w:rsidP="00D702FF">
            <w:pPr>
              <w:pStyle w:val="CETBodytext"/>
              <w:ind w:right="-1"/>
              <w:jc w:val="center"/>
              <w:rPr>
                <w:rFonts w:cs="Arial"/>
                <w:szCs w:val="18"/>
              </w:rPr>
            </w:pPr>
          </w:p>
        </w:tc>
      </w:tr>
      <w:tr w:rsidR="007E5427" w:rsidRPr="00D60AB7" w14:paraId="1F3C430E" w14:textId="77777777" w:rsidTr="00D702FF">
        <w:tc>
          <w:tcPr>
            <w:tcW w:w="2835" w:type="dxa"/>
            <w:tcBorders>
              <w:top w:val="nil"/>
              <w:bottom w:val="single" w:sz="4" w:space="0" w:color="227F00"/>
            </w:tcBorders>
            <w:shd w:val="clear" w:color="auto" w:fill="FFFFFF"/>
            <w:vAlign w:val="center"/>
          </w:tcPr>
          <w:p w14:paraId="57A7F60D" w14:textId="77777777" w:rsidR="007E5427" w:rsidRPr="00D60AB7" w:rsidRDefault="007E5427" w:rsidP="00D702FF">
            <w:pPr>
              <w:pStyle w:val="CETBodytext"/>
              <w:ind w:right="-1"/>
              <w:jc w:val="center"/>
              <w:rPr>
                <w:rFonts w:cs="Arial"/>
                <w:szCs w:val="18"/>
              </w:rPr>
            </w:pPr>
            <w:r w:rsidRPr="00D60AB7">
              <w:rPr>
                <w:rFonts w:cs="Arial"/>
                <w:szCs w:val="18"/>
              </w:rPr>
              <w:t>2</w:t>
            </w:r>
          </w:p>
        </w:tc>
        <w:tc>
          <w:tcPr>
            <w:tcW w:w="2694" w:type="dxa"/>
            <w:tcBorders>
              <w:top w:val="nil"/>
              <w:bottom w:val="single" w:sz="4" w:space="0" w:color="227F00"/>
            </w:tcBorders>
            <w:shd w:val="clear" w:color="auto" w:fill="FFFFFF"/>
            <w:vAlign w:val="center"/>
          </w:tcPr>
          <w:p w14:paraId="619732F4" w14:textId="77777777" w:rsidR="007E5427" w:rsidRPr="00D60AB7" w:rsidRDefault="007E5427" w:rsidP="00D702FF">
            <w:pPr>
              <w:pStyle w:val="CETBodytext"/>
              <w:ind w:right="-1"/>
              <w:jc w:val="center"/>
              <w:rPr>
                <w:rFonts w:cs="Arial"/>
                <w:szCs w:val="18"/>
              </w:rPr>
            </w:pPr>
            <w:r w:rsidRPr="00D60AB7">
              <w:rPr>
                <w:rFonts w:cs="Arial"/>
                <w:szCs w:val="18"/>
              </w:rPr>
              <w:t>12</w:t>
            </w:r>
          </w:p>
        </w:tc>
        <w:tc>
          <w:tcPr>
            <w:tcW w:w="3098" w:type="dxa"/>
            <w:vMerge/>
            <w:tcBorders>
              <w:bottom w:val="single" w:sz="4" w:space="0" w:color="227F00"/>
            </w:tcBorders>
            <w:shd w:val="clear" w:color="auto" w:fill="FFFFFF"/>
            <w:vAlign w:val="center"/>
          </w:tcPr>
          <w:p w14:paraId="008A9981" w14:textId="77777777" w:rsidR="007E5427" w:rsidRPr="00D60AB7" w:rsidRDefault="007E5427" w:rsidP="00D702FF">
            <w:pPr>
              <w:pStyle w:val="CETBodytext"/>
              <w:ind w:right="-1"/>
              <w:jc w:val="center"/>
              <w:rPr>
                <w:rFonts w:cs="Arial"/>
                <w:szCs w:val="18"/>
              </w:rPr>
            </w:pPr>
          </w:p>
        </w:tc>
        <w:tc>
          <w:tcPr>
            <w:tcW w:w="20" w:type="dxa"/>
            <w:shd w:val="clear" w:color="auto" w:fill="FFFFFF"/>
            <w:vAlign w:val="center"/>
          </w:tcPr>
          <w:p w14:paraId="602F9BB0" w14:textId="77777777" w:rsidR="007E5427" w:rsidRPr="00D60AB7" w:rsidRDefault="007E5427" w:rsidP="00D702FF">
            <w:pPr>
              <w:pStyle w:val="CETBodytext"/>
              <w:ind w:right="-1"/>
              <w:jc w:val="center"/>
              <w:rPr>
                <w:rFonts w:cs="Arial"/>
                <w:szCs w:val="18"/>
              </w:rPr>
            </w:pPr>
          </w:p>
        </w:tc>
        <w:tc>
          <w:tcPr>
            <w:tcW w:w="142" w:type="dxa"/>
            <w:shd w:val="clear" w:color="auto" w:fill="FFFFFF"/>
            <w:vAlign w:val="center"/>
          </w:tcPr>
          <w:p w14:paraId="1D74A720" w14:textId="77777777" w:rsidR="007E5427" w:rsidRPr="00D60AB7" w:rsidRDefault="007E5427" w:rsidP="00D702FF">
            <w:pPr>
              <w:pStyle w:val="CETBodytext"/>
              <w:ind w:right="-1"/>
              <w:jc w:val="center"/>
              <w:rPr>
                <w:rFonts w:cs="Arial"/>
                <w:szCs w:val="18"/>
              </w:rPr>
            </w:pPr>
          </w:p>
        </w:tc>
      </w:tr>
      <w:tr w:rsidR="007E5427" w:rsidRPr="00D60AB7" w14:paraId="4C683838" w14:textId="77777777" w:rsidTr="00D702FF">
        <w:tc>
          <w:tcPr>
            <w:tcW w:w="2835" w:type="dxa"/>
            <w:tcBorders>
              <w:top w:val="single" w:sz="4" w:space="0" w:color="227F00"/>
            </w:tcBorders>
            <w:shd w:val="clear" w:color="auto" w:fill="FFFFFF"/>
            <w:vAlign w:val="center"/>
          </w:tcPr>
          <w:p w14:paraId="65E52E0D" w14:textId="77777777" w:rsidR="007E5427" w:rsidRPr="00D60AB7" w:rsidRDefault="007E5427" w:rsidP="00D702FF">
            <w:pPr>
              <w:pStyle w:val="CETBodytext"/>
              <w:ind w:right="-1"/>
              <w:jc w:val="center"/>
              <w:rPr>
                <w:rFonts w:cs="Arial"/>
                <w:szCs w:val="18"/>
              </w:rPr>
            </w:pPr>
            <w:r w:rsidRPr="00D60AB7">
              <w:rPr>
                <w:rFonts w:cs="Arial"/>
                <w:szCs w:val="18"/>
              </w:rPr>
              <w:t>9</w:t>
            </w:r>
          </w:p>
        </w:tc>
        <w:tc>
          <w:tcPr>
            <w:tcW w:w="2694" w:type="dxa"/>
            <w:tcBorders>
              <w:top w:val="single" w:sz="4" w:space="0" w:color="227F00"/>
            </w:tcBorders>
            <w:shd w:val="clear" w:color="auto" w:fill="FFFFFF"/>
            <w:vAlign w:val="center"/>
          </w:tcPr>
          <w:p w14:paraId="24248AE1" w14:textId="77777777" w:rsidR="007E5427" w:rsidRPr="00D60AB7" w:rsidRDefault="007E5427" w:rsidP="00D702FF">
            <w:pPr>
              <w:pStyle w:val="CETBodytext"/>
              <w:ind w:right="-1"/>
              <w:jc w:val="center"/>
              <w:rPr>
                <w:rFonts w:cs="Arial"/>
                <w:szCs w:val="18"/>
              </w:rPr>
            </w:pPr>
            <w:r w:rsidRPr="00D60AB7">
              <w:rPr>
                <w:rFonts w:cs="Arial"/>
                <w:szCs w:val="18"/>
              </w:rPr>
              <w:t>0</w:t>
            </w:r>
          </w:p>
        </w:tc>
        <w:tc>
          <w:tcPr>
            <w:tcW w:w="3098" w:type="dxa"/>
            <w:vMerge w:val="restart"/>
            <w:tcBorders>
              <w:top w:val="single" w:sz="4" w:space="0" w:color="227F00"/>
            </w:tcBorders>
            <w:shd w:val="clear" w:color="auto" w:fill="FFFFFF"/>
            <w:vAlign w:val="center"/>
          </w:tcPr>
          <w:p w14:paraId="28F0B1A2" w14:textId="77777777" w:rsidR="007E5427" w:rsidRPr="00D60AB7" w:rsidRDefault="007E5427" w:rsidP="00D702FF">
            <w:pPr>
              <w:pStyle w:val="CETBodytext"/>
              <w:ind w:right="-1"/>
              <w:jc w:val="center"/>
              <w:rPr>
                <w:rFonts w:cs="Arial"/>
                <w:szCs w:val="18"/>
              </w:rPr>
            </w:pPr>
            <w:r w:rsidRPr="00D60AB7">
              <w:rPr>
                <w:rFonts w:cs="Arial"/>
                <w:szCs w:val="18"/>
              </w:rPr>
              <w:t>450</w:t>
            </w:r>
          </w:p>
        </w:tc>
        <w:tc>
          <w:tcPr>
            <w:tcW w:w="20" w:type="dxa"/>
            <w:shd w:val="clear" w:color="auto" w:fill="FFFFFF"/>
            <w:vAlign w:val="center"/>
          </w:tcPr>
          <w:p w14:paraId="34DB49CD" w14:textId="77777777" w:rsidR="007E5427" w:rsidRPr="00D60AB7" w:rsidRDefault="007E5427" w:rsidP="00D702FF">
            <w:pPr>
              <w:pStyle w:val="CETBodytext"/>
              <w:ind w:right="-1"/>
              <w:jc w:val="center"/>
              <w:rPr>
                <w:rFonts w:cs="Arial"/>
                <w:szCs w:val="18"/>
              </w:rPr>
            </w:pPr>
          </w:p>
        </w:tc>
        <w:tc>
          <w:tcPr>
            <w:tcW w:w="142" w:type="dxa"/>
            <w:shd w:val="clear" w:color="auto" w:fill="FFFFFF"/>
            <w:vAlign w:val="center"/>
          </w:tcPr>
          <w:p w14:paraId="5BAB0EEB" w14:textId="77777777" w:rsidR="007E5427" w:rsidRPr="00D60AB7" w:rsidRDefault="007E5427" w:rsidP="00D702FF">
            <w:pPr>
              <w:pStyle w:val="CETBodytext"/>
              <w:ind w:right="-1"/>
              <w:jc w:val="center"/>
              <w:rPr>
                <w:rFonts w:cs="Arial"/>
                <w:szCs w:val="18"/>
              </w:rPr>
            </w:pPr>
          </w:p>
        </w:tc>
      </w:tr>
      <w:tr w:rsidR="007E5427" w:rsidRPr="00D60AB7" w14:paraId="4C4F1F95" w14:textId="77777777" w:rsidTr="00D702FF">
        <w:tc>
          <w:tcPr>
            <w:tcW w:w="2835" w:type="dxa"/>
            <w:shd w:val="clear" w:color="auto" w:fill="FFFFFF"/>
            <w:vAlign w:val="center"/>
          </w:tcPr>
          <w:p w14:paraId="554196EE" w14:textId="77777777" w:rsidR="007E5427" w:rsidRPr="00D60AB7" w:rsidRDefault="007E5427" w:rsidP="00D702FF">
            <w:pPr>
              <w:pStyle w:val="CETBodytext"/>
              <w:ind w:right="-1"/>
              <w:jc w:val="center"/>
              <w:rPr>
                <w:rFonts w:cs="Arial"/>
                <w:szCs w:val="18"/>
              </w:rPr>
            </w:pPr>
            <w:r w:rsidRPr="00D60AB7">
              <w:rPr>
                <w:rFonts w:cs="Arial"/>
                <w:szCs w:val="18"/>
              </w:rPr>
              <w:t>7</w:t>
            </w:r>
          </w:p>
        </w:tc>
        <w:tc>
          <w:tcPr>
            <w:tcW w:w="2694" w:type="dxa"/>
            <w:shd w:val="clear" w:color="auto" w:fill="FFFFFF"/>
            <w:vAlign w:val="center"/>
          </w:tcPr>
          <w:p w14:paraId="50481974" w14:textId="77777777" w:rsidR="007E5427" w:rsidRPr="00D60AB7" w:rsidRDefault="007E5427" w:rsidP="00D702FF">
            <w:pPr>
              <w:pStyle w:val="CETBodytext"/>
              <w:ind w:right="-1"/>
              <w:jc w:val="center"/>
              <w:rPr>
                <w:rFonts w:cs="Arial"/>
                <w:szCs w:val="18"/>
              </w:rPr>
            </w:pPr>
            <w:r w:rsidRPr="00D60AB7">
              <w:rPr>
                <w:rFonts w:cs="Arial"/>
                <w:szCs w:val="18"/>
              </w:rPr>
              <w:t>4</w:t>
            </w:r>
          </w:p>
        </w:tc>
        <w:tc>
          <w:tcPr>
            <w:tcW w:w="3098" w:type="dxa"/>
            <w:vMerge/>
            <w:shd w:val="clear" w:color="auto" w:fill="FFFFFF"/>
            <w:vAlign w:val="center"/>
          </w:tcPr>
          <w:p w14:paraId="79054DAE" w14:textId="77777777" w:rsidR="007E5427" w:rsidRPr="00D60AB7" w:rsidRDefault="007E5427" w:rsidP="00D702FF">
            <w:pPr>
              <w:pStyle w:val="CETBodytext"/>
              <w:ind w:right="-1"/>
              <w:jc w:val="center"/>
              <w:rPr>
                <w:rFonts w:cs="Arial"/>
                <w:szCs w:val="18"/>
              </w:rPr>
            </w:pPr>
          </w:p>
        </w:tc>
        <w:tc>
          <w:tcPr>
            <w:tcW w:w="20" w:type="dxa"/>
            <w:shd w:val="clear" w:color="auto" w:fill="FFFFFF"/>
            <w:vAlign w:val="center"/>
          </w:tcPr>
          <w:p w14:paraId="5B82048B" w14:textId="77777777" w:rsidR="007E5427" w:rsidRPr="00D60AB7" w:rsidRDefault="007E5427" w:rsidP="00D702FF">
            <w:pPr>
              <w:pStyle w:val="CETBodytext"/>
              <w:ind w:right="-1"/>
              <w:jc w:val="center"/>
              <w:rPr>
                <w:rFonts w:cs="Arial"/>
                <w:szCs w:val="18"/>
              </w:rPr>
            </w:pPr>
          </w:p>
        </w:tc>
        <w:tc>
          <w:tcPr>
            <w:tcW w:w="142" w:type="dxa"/>
            <w:shd w:val="clear" w:color="auto" w:fill="FFFFFF"/>
            <w:vAlign w:val="center"/>
          </w:tcPr>
          <w:p w14:paraId="25F53DC3" w14:textId="77777777" w:rsidR="007E5427" w:rsidRPr="00D60AB7" w:rsidRDefault="007E5427" w:rsidP="00D702FF">
            <w:pPr>
              <w:pStyle w:val="CETBodytext"/>
              <w:ind w:right="-1"/>
              <w:jc w:val="center"/>
              <w:rPr>
                <w:rFonts w:cs="Arial"/>
                <w:szCs w:val="18"/>
              </w:rPr>
            </w:pPr>
          </w:p>
        </w:tc>
      </w:tr>
      <w:tr w:rsidR="007E5427" w:rsidRPr="00D60AB7" w14:paraId="5E0DC251" w14:textId="77777777" w:rsidTr="00D702FF">
        <w:tc>
          <w:tcPr>
            <w:tcW w:w="2835" w:type="dxa"/>
            <w:shd w:val="clear" w:color="auto" w:fill="FFFFFF"/>
            <w:vAlign w:val="center"/>
          </w:tcPr>
          <w:p w14:paraId="127B6462" w14:textId="77777777" w:rsidR="007E5427" w:rsidRPr="00D60AB7" w:rsidRDefault="007E5427" w:rsidP="00D702FF">
            <w:pPr>
              <w:pStyle w:val="CETBodytext"/>
              <w:ind w:right="-1"/>
              <w:jc w:val="center"/>
              <w:rPr>
                <w:rFonts w:cs="Arial"/>
                <w:szCs w:val="18"/>
              </w:rPr>
            </w:pPr>
            <w:r w:rsidRPr="00D60AB7">
              <w:rPr>
                <w:rFonts w:cs="Arial"/>
                <w:szCs w:val="18"/>
              </w:rPr>
              <w:t>10</w:t>
            </w:r>
          </w:p>
        </w:tc>
        <w:tc>
          <w:tcPr>
            <w:tcW w:w="2694" w:type="dxa"/>
            <w:shd w:val="clear" w:color="auto" w:fill="FFFFFF"/>
            <w:vAlign w:val="center"/>
          </w:tcPr>
          <w:p w14:paraId="22C6C17F" w14:textId="77777777" w:rsidR="007E5427" w:rsidRPr="00D60AB7" w:rsidRDefault="007E5427" w:rsidP="00D702FF">
            <w:pPr>
              <w:pStyle w:val="CETBodytext"/>
              <w:ind w:right="-1"/>
              <w:jc w:val="center"/>
              <w:rPr>
                <w:rFonts w:cs="Arial"/>
                <w:szCs w:val="18"/>
              </w:rPr>
            </w:pPr>
            <w:r w:rsidRPr="00D60AB7">
              <w:rPr>
                <w:rFonts w:cs="Arial"/>
                <w:szCs w:val="18"/>
              </w:rPr>
              <w:t>8</w:t>
            </w:r>
          </w:p>
        </w:tc>
        <w:tc>
          <w:tcPr>
            <w:tcW w:w="3098" w:type="dxa"/>
            <w:vMerge/>
            <w:shd w:val="clear" w:color="auto" w:fill="FFFFFF"/>
            <w:vAlign w:val="center"/>
          </w:tcPr>
          <w:p w14:paraId="3DF9D9F6" w14:textId="77777777" w:rsidR="007E5427" w:rsidRPr="00D60AB7" w:rsidRDefault="007E5427" w:rsidP="00D702FF">
            <w:pPr>
              <w:pStyle w:val="CETBodytext"/>
              <w:ind w:right="-1"/>
              <w:jc w:val="center"/>
              <w:rPr>
                <w:rFonts w:cs="Arial"/>
                <w:szCs w:val="18"/>
              </w:rPr>
            </w:pPr>
          </w:p>
        </w:tc>
        <w:tc>
          <w:tcPr>
            <w:tcW w:w="20" w:type="dxa"/>
            <w:shd w:val="clear" w:color="auto" w:fill="FFFFFF"/>
            <w:vAlign w:val="center"/>
          </w:tcPr>
          <w:p w14:paraId="352B8E61" w14:textId="77777777" w:rsidR="007E5427" w:rsidRPr="00D60AB7" w:rsidRDefault="007E5427" w:rsidP="00D702FF">
            <w:pPr>
              <w:pStyle w:val="CETBodytext"/>
              <w:ind w:right="-1"/>
              <w:jc w:val="center"/>
              <w:rPr>
                <w:rFonts w:cs="Arial"/>
                <w:szCs w:val="18"/>
              </w:rPr>
            </w:pPr>
          </w:p>
        </w:tc>
        <w:tc>
          <w:tcPr>
            <w:tcW w:w="142" w:type="dxa"/>
            <w:shd w:val="clear" w:color="auto" w:fill="FFFFFF"/>
            <w:vAlign w:val="center"/>
          </w:tcPr>
          <w:p w14:paraId="6301FB2C" w14:textId="77777777" w:rsidR="007E5427" w:rsidRPr="00D60AB7" w:rsidRDefault="007E5427" w:rsidP="00D702FF">
            <w:pPr>
              <w:pStyle w:val="CETBodytext"/>
              <w:ind w:right="-1"/>
              <w:jc w:val="center"/>
              <w:rPr>
                <w:rFonts w:cs="Arial"/>
                <w:szCs w:val="18"/>
              </w:rPr>
            </w:pPr>
          </w:p>
        </w:tc>
      </w:tr>
      <w:tr w:rsidR="007E5427" w:rsidRPr="00D60AB7" w14:paraId="08ADB1E6" w14:textId="77777777" w:rsidTr="00D702FF">
        <w:tc>
          <w:tcPr>
            <w:tcW w:w="2835" w:type="dxa"/>
            <w:shd w:val="clear" w:color="auto" w:fill="FFFFFF"/>
            <w:vAlign w:val="center"/>
          </w:tcPr>
          <w:p w14:paraId="50E47684" w14:textId="77777777" w:rsidR="007E5427" w:rsidRPr="00D60AB7" w:rsidRDefault="007E5427" w:rsidP="00D702FF">
            <w:pPr>
              <w:pStyle w:val="CETBodytext"/>
              <w:ind w:right="-1"/>
              <w:jc w:val="center"/>
              <w:rPr>
                <w:rFonts w:cs="Arial"/>
                <w:szCs w:val="18"/>
              </w:rPr>
            </w:pPr>
            <w:r w:rsidRPr="00D60AB7">
              <w:rPr>
                <w:rFonts w:cs="Arial"/>
                <w:szCs w:val="18"/>
              </w:rPr>
              <w:t>3</w:t>
            </w:r>
          </w:p>
        </w:tc>
        <w:tc>
          <w:tcPr>
            <w:tcW w:w="2694" w:type="dxa"/>
            <w:shd w:val="clear" w:color="auto" w:fill="FFFFFF"/>
            <w:vAlign w:val="center"/>
          </w:tcPr>
          <w:p w14:paraId="67A37EAB" w14:textId="77777777" w:rsidR="007E5427" w:rsidRPr="00D60AB7" w:rsidRDefault="007E5427" w:rsidP="00D702FF">
            <w:pPr>
              <w:pStyle w:val="CETBodytext"/>
              <w:ind w:right="-1"/>
              <w:jc w:val="center"/>
              <w:rPr>
                <w:rFonts w:cs="Arial"/>
                <w:szCs w:val="18"/>
              </w:rPr>
            </w:pPr>
            <w:r w:rsidRPr="00D60AB7">
              <w:rPr>
                <w:rFonts w:cs="Arial"/>
                <w:szCs w:val="18"/>
              </w:rPr>
              <w:t>12</w:t>
            </w:r>
          </w:p>
        </w:tc>
        <w:tc>
          <w:tcPr>
            <w:tcW w:w="3098" w:type="dxa"/>
            <w:vMerge/>
            <w:shd w:val="clear" w:color="auto" w:fill="FFFFFF"/>
            <w:vAlign w:val="center"/>
          </w:tcPr>
          <w:p w14:paraId="063F425D" w14:textId="77777777" w:rsidR="007E5427" w:rsidRPr="00D60AB7" w:rsidRDefault="007E5427" w:rsidP="00D702FF">
            <w:pPr>
              <w:pStyle w:val="CETBodytext"/>
              <w:ind w:right="-1"/>
              <w:jc w:val="center"/>
              <w:rPr>
                <w:rFonts w:cs="Arial"/>
                <w:szCs w:val="18"/>
              </w:rPr>
            </w:pPr>
          </w:p>
        </w:tc>
        <w:tc>
          <w:tcPr>
            <w:tcW w:w="20" w:type="dxa"/>
            <w:shd w:val="clear" w:color="auto" w:fill="FFFFFF"/>
            <w:vAlign w:val="center"/>
          </w:tcPr>
          <w:p w14:paraId="43E18DE7" w14:textId="77777777" w:rsidR="007E5427" w:rsidRPr="00D60AB7" w:rsidRDefault="007E5427" w:rsidP="00D702FF">
            <w:pPr>
              <w:pStyle w:val="CETBodytext"/>
              <w:ind w:right="-1"/>
              <w:jc w:val="center"/>
              <w:rPr>
                <w:rFonts w:cs="Arial"/>
                <w:szCs w:val="18"/>
              </w:rPr>
            </w:pPr>
          </w:p>
        </w:tc>
        <w:tc>
          <w:tcPr>
            <w:tcW w:w="142" w:type="dxa"/>
            <w:shd w:val="clear" w:color="auto" w:fill="FFFFFF"/>
            <w:vAlign w:val="center"/>
          </w:tcPr>
          <w:p w14:paraId="3F0D9F86" w14:textId="77777777" w:rsidR="007E5427" w:rsidRPr="00D60AB7" w:rsidRDefault="007E5427" w:rsidP="00D702FF">
            <w:pPr>
              <w:pStyle w:val="CETBodytext"/>
              <w:ind w:right="-1"/>
              <w:jc w:val="center"/>
              <w:rPr>
                <w:rFonts w:cs="Arial"/>
                <w:szCs w:val="18"/>
              </w:rPr>
            </w:pPr>
          </w:p>
        </w:tc>
      </w:tr>
    </w:tbl>
    <w:p w14:paraId="0A8E6C58" w14:textId="77777777" w:rsidR="007E5427" w:rsidRPr="00D60AB7" w:rsidRDefault="007E5427" w:rsidP="007E5427">
      <w:pPr>
        <w:pStyle w:val="CETBodytext"/>
      </w:pPr>
    </w:p>
    <w:p w14:paraId="14DF30C2" w14:textId="77777777" w:rsidR="007E5427" w:rsidRPr="00D60AB7" w:rsidRDefault="007E5427" w:rsidP="007E5427">
      <w:pPr>
        <w:pStyle w:val="CETHeading1"/>
        <w:tabs>
          <w:tab w:val="clear" w:pos="360"/>
          <w:tab w:val="right" w:pos="7100"/>
        </w:tabs>
        <w:jc w:val="both"/>
      </w:pPr>
      <w:r w:rsidRPr="00D60AB7">
        <w:t>Results and discussion</w:t>
      </w:r>
    </w:p>
    <w:p w14:paraId="515E2C36" w14:textId="57ABD382" w:rsidR="007E5427" w:rsidRPr="00D60AB7" w:rsidRDefault="007E5427" w:rsidP="007E5427">
      <w:pPr>
        <w:pStyle w:val="CETheadingx"/>
      </w:pPr>
      <w:r w:rsidRPr="00D60AB7">
        <w:t>Photo</w:t>
      </w:r>
      <w:r w:rsidR="00BE0299">
        <w:t>-</w:t>
      </w:r>
      <w:r w:rsidRPr="00D60AB7">
        <w:t>fermentative biohydrogen production</w:t>
      </w:r>
    </w:p>
    <w:p w14:paraId="24D2F420" w14:textId="4818E24F" w:rsidR="007E5427" w:rsidRPr="00D60AB7" w:rsidRDefault="007E5427" w:rsidP="007E5427">
      <w:pPr>
        <w:pStyle w:val="CETBodytext"/>
      </w:pPr>
      <w:r w:rsidRPr="00D60AB7">
        <w:t xml:space="preserve">Batch experiments were carried out to quantitatively determine the effect of different pigment contents on </w:t>
      </w:r>
      <w:r w:rsidR="00A2437D">
        <w:t>total gas</w:t>
      </w:r>
      <w:r w:rsidR="00A50547">
        <w:t xml:space="preserve"> production</w:t>
      </w:r>
      <w:r w:rsidRPr="00D60AB7">
        <w:t>. T</w:t>
      </w:r>
      <w:r w:rsidR="00D23492">
        <w:t>he</w:t>
      </w:r>
      <w:r w:rsidRPr="00D60AB7">
        <w:t xml:space="preserve"> cultures were grown under aerobic or micro-aerobic conditions</w:t>
      </w:r>
      <w:r w:rsidR="005A49A0">
        <w:t xml:space="preserve">, </w:t>
      </w:r>
      <w:r w:rsidR="00C77FDE">
        <w:t>result</w:t>
      </w:r>
      <w:r w:rsidR="005A49A0">
        <w:t xml:space="preserve">ing </w:t>
      </w:r>
      <w:r w:rsidR="00C77FDE">
        <w:t>in</w:t>
      </w:r>
      <w:r w:rsidRPr="00D60AB7">
        <w:t xml:space="preserve"> different final pigment content between the cultures, which were then used </w:t>
      </w:r>
      <w:r w:rsidR="00A2437D">
        <w:t>for gas production</w:t>
      </w:r>
      <w:r w:rsidRPr="00D60AB7">
        <w:t xml:space="preserve">. </w:t>
      </w:r>
      <w:r w:rsidR="00230958">
        <w:t>Initial</w:t>
      </w:r>
      <w:r w:rsidRPr="00D60AB7">
        <w:t xml:space="preserve"> pigment content</w:t>
      </w:r>
      <w:r w:rsidR="00EA05DA">
        <w:t xml:space="preserve">, i.e. the pigment content at the beginning of each experiment, </w:t>
      </w:r>
      <w:r w:rsidRPr="00D60AB7">
        <w:t xml:space="preserve">and the relative </w:t>
      </w:r>
      <w:r w:rsidR="00A2437D">
        <w:t xml:space="preserve">gas </w:t>
      </w:r>
      <w:r w:rsidRPr="00D60AB7">
        <w:t>productivity are highlighted in</w:t>
      </w:r>
      <w:r w:rsidR="00C4691F">
        <w:t xml:space="preserve"> </w:t>
      </w:r>
      <w:r w:rsidR="00C4691F">
        <w:fldChar w:fldCharType="begin"/>
      </w:r>
      <w:r w:rsidR="00C4691F">
        <w:instrText xml:space="preserve"> REF _Ref222319379 \h </w:instrText>
      </w:r>
      <w:r w:rsidR="00C4691F">
        <w:fldChar w:fldCharType="separate"/>
      </w:r>
      <w:r w:rsidR="00C4691F" w:rsidRPr="00D60AB7">
        <w:t xml:space="preserve">Table </w:t>
      </w:r>
      <w:r w:rsidR="00C4691F">
        <w:rPr>
          <w:noProof/>
        </w:rPr>
        <w:t>2</w:t>
      </w:r>
      <w:r w:rsidR="00C4691F">
        <w:fldChar w:fldCharType="end"/>
      </w:r>
      <w:r w:rsidRPr="00D60AB7">
        <w:t>.</w:t>
      </w:r>
      <w:r w:rsidR="00D01836">
        <w:t xml:space="preserve"> The experiments were carried out in biological duplicate</w:t>
      </w:r>
      <w:r w:rsidR="00D23492">
        <w:t>s</w:t>
      </w:r>
      <w:r w:rsidR="00D01836">
        <w:t>.</w:t>
      </w:r>
    </w:p>
    <w:p w14:paraId="4BEC47AA" w14:textId="5DB3B640" w:rsidR="007E5427" w:rsidRPr="00D60AB7" w:rsidRDefault="007E5427" w:rsidP="007E5427">
      <w:pPr>
        <w:pStyle w:val="CETCaption"/>
        <w:rPr>
          <w:lang w:val="en-US"/>
        </w:rPr>
      </w:pPr>
      <w:bookmarkStart w:id="2" w:name="_Ref222319379"/>
      <w:r w:rsidRPr="00D60AB7">
        <w:rPr>
          <w:lang w:val="en-US"/>
        </w:rPr>
        <w:t xml:space="preserve">Table </w:t>
      </w:r>
      <w:r w:rsidRPr="00D60AB7">
        <w:rPr>
          <w:lang w:val="en-US"/>
        </w:rPr>
        <w:fldChar w:fldCharType="begin"/>
      </w:r>
      <w:r w:rsidRPr="00D60AB7">
        <w:rPr>
          <w:lang w:val="en-US"/>
        </w:rPr>
        <w:instrText xml:space="preserve"> SEQ Table \* ARABIC </w:instrText>
      </w:r>
      <w:r w:rsidRPr="00D60AB7">
        <w:rPr>
          <w:lang w:val="en-US"/>
        </w:rPr>
        <w:fldChar w:fldCharType="separate"/>
      </w:r>
      <w:r w:rsidR="00C4691F">
        <w:rPr>
          <w:noProof/>
          <w:lang w:val="en-US"/>
        </w:rPr>
        <w:t>2</w:t>
      </w:r>
      <w:r w:rsidRPr="00D60AB7">
        <w:rPr>
          <w:lang w:val="en-US"/>
        </w:rPr>
        <w:fldChar w:fldCharType="end"/>
      </w:r>
      <w:bookmarkEnd w:id="2"/>
      <w:r w:rsidRPr="00D60AB7">
        <w:rPr>
          <w:lang w:val="en-US"/>
        </w:rPr>
        <w:t>: Gas productivities based on biomass pigment content</w:t>
      </w:r>
    </w:p>
    <w:tbl>
      <w:tblPr>
        <w:tblW w:w="5813"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685"/>
        <w:gridCol w:w="900"/>
        <w:gridCol w:w="1267"/>
        <w:gridCol w:w="1961"/>
      </w:tblGrid>
      <w:tr w:rsidR="00DF0F05" w:rsidRPr="00D60AB7" w14:paraId="5D293AD1" w14:textId="77777777" w:rsidTr="007476B0">
        <w:tc>
          <w:tcPr>
            <w:tcW w:w="1701" w:type="dxa"/>
            <w:tcBorders>
              <w:top w:val="single" w:sz="12" w:space="0" w:color="008000"/>
              <w:bottom w:val="single" w:sz="4" w:space="0" w:color="227F00"/>
            </w:tcBorders>
            <w:shd w:val="clear" w:color="auto" w:fill="FFFFFF"/>
            <w:vAlign w:val="center"/>
          </w:tcPr>
          <w:p w14:paraId="42862F02" w14:textId="1136B0F6" w:rsidR="00DF0F05" w:rsidRPr="00D60AB7" w:rsidRDefault="00DF0F05" w:rsidP="00D702FF">
            <w:pPr>
              <w:pStyle w:val="CETBodytext"/>
              <w:jc w:val="center"/>
            </w:pPr>
            <w:proofErr w:type="spellStart"/>
            <w:r w:rsidRPr="00D60AB7">
              <w:t>Preinoculum</w:t>
            </w:r>
            <w:proofErr w:type="spellEnd"/>
            <w:r w:rsidRPr="00D60AB7">
              <w:t xml:space="preserve"> </w:t>
            </w:r>
            <w:r>
              <w:t>conditions</w:t>
            </w:r>
          </w:p>
        </w:tc>
        <w:tc>
          <w:tcPr>
            <w:tcW w:w="851" w:type="dxa"/>
            <w:tcBorders>
              <w:top w:val="single" w:sz="12" w:space="0" w:color="008000"/>
              <w:bottom w:val="single" w:sz="4" w:space="0" w:color="227F00"/>
            </w:tcBorders>
            <w:shd w:val="clear" w:color="auto" w:fill="FFFFFF"/>
            <w:vAlign w:val="center"/>
          </w:tcPr>
          <w:p w14:paraId="30C628EF" w14:textId="77777777" w:rsidR="00DF0F05" w:rsidRPr="00D60AB7" w:rsidRDefault="00DF0F05" w:rsidP="00D702FF">
            <w:pPr>
              <w:pStyle w:val="CETBodytext"/>
              <w:jc w:val="center"/>
            </w:pPr>
            <w:proofErr w:type="spellStart"/>
            <w:r w:rsidRPr="00D60AB7">
              <w:t>Bchl</w:t>
            </w:r>
            <w:proofErr w:type="spellEnd"/>
            <w:r w:rsidRPr="00D60AB7">
              <w:t xml:space="preserve"> a content </w:t>
            </w:r>
          </w:p>
          <w:p w14:paraId="3D1D1E0F" w14:textId="77777777" w:rsidR="00DF0F05" w:rsidRPr="00D60AB7" w:rsidRDefault="00DF0F05" w:rsidP="00D702FF">
            <w:pPr>
              <w:pStyle w:val="CETBodytext"/>
              <w:jc w:val="center"/>
            </w:pPr>
            <w:r w:rsidRPr="00D60AB7">
              <w:t>(mg g</w:t>
            </w:r>
            <w:r w:rsidRPr="00D60AB7">
              <w:rPr>
                <w:vertAlign w:val="superscript"/>
              </w:rPr>
              <w:t>-1</w:t>
            </w:r>
            <w:r w:rsidRPr="00D60AB7">
              <w:t>)</w:t>
            </w:r>
          </w:p>
        </w:tc>
        <w:tc>
          <w:tcPr>
            <w:tcW w:w="1276" w:type="dxa"/>
            <w:tcBorders>
              <w:top w:val="single" w:sz="12" w:space="0" w:color="008000"/>
              <w:bottom w:val="single" w:sz="4" w:space="0" w:color="227F00"/>
            </w:tcBorders>
            <w:shd w:val="clear" w:color="auto" w:fill="FFFFFF"/>
            <w:vAlign w:val="center"/>
          </w:tcPr>
          <w:p w14:paraId="2116F8FF" w14:textId="77777777" w:rsidR="00DF0F05" w:rsidRPr="00D60AB7" w:rsidRDefault="00DF0F05" w:rsidP="00D702FF">
            <w:pPr>
              <w:pStyle w:val="CETBodytext"/>
              <w:jc w:val="center"/>
            </w:pPr>
            <w:r w:rsidRPr="00D60AB7">
              <w:t xml:space="preserve">Carotenoid content </w:t>
            </w:r>
          </w:p>
          <w:p w14:paraId="095B166C" w14:textId="77777777" w:rsidR="00DF0F05" w:rsidRPr="00D60AB7" w:rsidRDefault="00DF0F05" w:rsidP="00D702FF">
            <w:pPr>
              <w:pStyle w:val="CETBodytext"/>
              <w:jc w:val="center"/>
            </w:pPr>
            <w:r w:rsidRPr="00D60AB7">
              <w:t>(mg g</w:t>
            </w:r>
            <w:r w:rsidRPr="00D60AB7">
              <w:rPr>
                <w:vertAlign w:val="superscript"/>
              </w:rPr>
              <w:t>-1</w:t>
            </w:r>
            <w:r w:rsidRPr="00D60AB7">
              <w:t>)</w:t>
            </w:r>
          </w:p>
        </w:tc>
        <w:tc>
          <w:tcPr>
            <w:tcW w:w="1985" w:type="dxa"/>
            <w:tcBorders>
              <w:top w:val="single" w:sz="12" w:space="0" w:color="008000"/>
              <w:bottom w:val="single" w:sz="4" w:space="0" w:color="227F00"/>
            </w:tcBorders>
            <w:vAlign w:val="center"/>
          </w:tcPr>
          <w:p w14:paraId="4D21097F" w14:textId="77777777" w:rsidR="00DF0F05" w:rsidRPr="00D60AB7" w:rsidRDefault="00DF0F05" w:rsidP="00D702FF">
            <w:pPr>
              <w:pStyle w:val="CETBodytext"/>
              <w:ind w:right="-1"/>
              <w:jc w:val="center"/>
              <w:rPr>
                <w:rFonts w:cs="Arial"/>
                <w:szCs w:val="18"/>
              </w:rPr>
            </w:pPr>
            <w:r w:rsidRPr="00D60AB7">
              <w:rPr>
                <w:rFonts w:cs="Arial"/>
                <w:szCs w:val="18"/>
              </w:rPr>
              <w:t xml:space="preserve">Gas volumetric productivity </w:t>
            </w:r>
          </w:p>
          <w:p w14:paraId="07763704" w14:textId="77777777" w:rsidR="00DF0F05" w:rsidRPr="00D60AB7" w:rsidRDefault="00DF0F05" w:rsidP="00D702FF">
            <w:pPr>
              <w:pStyle w:val="CETBodytext"/>
              <w:ind w:right="-1"/>
              <w:jc w:val="center"/>
              <w:rPr>
                <w:rFonts w:cs="Arial"/>
                <w:szCs w:val="18"/>
              </w:rPr>
            </w:pPr>
            <w:r w:rsidRPr="00D60AB7">
              <w:rPr>
                <w:rFonts w:cs="Arial"/>
                <w:szCs w:val="18"/>
              </w:rPr>
              <w:t>(mL L</w:t>
            </w:r>
            <w:r w:rsidRPr="00D60AB7">
              <w:rPr>
                <w:rFonts w:cs="Arial"/>
                <w:szCs w:val="18"/>
                <w:vertAlign w:val="superscript"/>
              </w:rPr>
              <w:t>-1</w:t>
            </w:r>
            <w:r w:rsidRPr="00D60AB7">
              <w:rPr>
                <w:rFonts w:cs="Arial"/>
                <w:szCs w:val="18"/>
              </w:rPr>
              <w:t xml:space="preserve"> d</w:t>
            </w:r>
            <w:r w:rsidRPr="00D60AB7">
              <w:rPr>
                <w:rFonts w:cs="Arial"/>
                <w:szCs w:val="18"/>
                <w:vertAlign w:val="superscript"/>
              </w:rPr>
              <w:t>-1</w:t>
            </w:r>
            <w:r w:rsidRPr="00D60AB7">
              <w:rPr>
                <w:rFonts w:cs="Arial"/>
                <w:szCs w:val="18"/>
              </w:rPr>
              <w:t>)</w:t>
            </w:r>
          </w:p>
        </w:tc>
      </w:tr>
      <w:tr w:rsidR="00DF0F05" w:rsidRPr="00D60AB7" w14:paraId="00CE5064" w14:textId="77777777" w:rsidTr="007476B0">
        <w:tc>
          <w:tcPr>
            <w:tcW w:w="1701" w:type="dxa"/>
            <w:tcBorders>
              <w:top w:val="single" w:sz="4" w:space="0" w:color="227F00"/>
            </w:tcBorders>
            <w:shd w:val="clear" w:color="auto" w:fill="FFFFFF"/>
            <w:vAlign w:val="center"/>
          </w:tcPr>
          <w:p w14:paraId="11C23DC5" w14:textId="77777777" w:rsidR="00DF0F05" w:rsidRPr="00D60AB7" w:rsidRDefault="00DF0F05" w:rsidP="00D702FF">
            <w:pPr>
              <w:pStyle w:val="CETBodytext"/>
              <w:jc w:val="center"/>
            </w:pPr>
            <w:r w:rsidRPr="00D60AB7">
              <w:t>Aerobic</w:t>
            </w:r>
          </w:p>
        </w:tc>
        <w:tc>
          <w:tcPr>
            <w:tcW w:w="851" w:type="dxa"/>
            <w:tcBorders>
              <w:top w:val="single" w:sz="4" w:space="0" w:color="227F00"/>
            </w:tcBorders>
            <w:shd w:val="clear" w:color="auto" w:fill="FFFFFF"/>
            <w:vAlign w:val="center"/>
          </w:tcPr>
          <w:p w14:paraId="63C859E0" w14:textId="44073796" w:rsidR="00DF0F05" w:rsidRPr="00D60AB7" w:rsidRDefault="00DF0F05" w:rsidP="00D702FF">
            <w:pPr>
              <w:pStyle w:val="CETBodytext"/>
              <w:jc w:val="center"/>
            </w:pPr>
            <w:r w:rsidRPr="00D60AB7">
              <w:t>8.</w:t>
            </w:r>
            <w:r w:rsidR="00B207AD">
              <w:t>1</w:t>
            </w:r>
            <w:r w:rsidRPr="00D60AB7">
              <w:t>0</w:t>
            </w:r>
            <w:r w:rsidR="00B207AD">
              <w:rPr>
                <w:rFonts w:cs="Arial"/>
              </w:rPr>
              <w:t>±</w:t>
            </w:r>
            <w:r w:rsidR="00B207AD">
              <w:t>1.40</w:t>
            </w:r>
          </w:p>
        </w:tc>
        <w:tc>
          <w:tcPr>
            <w:tcW w:w="1276" w:type="dxa"/>
            <w:tcBorders>
              <w:top w:val="single" w:sz="4" w:space="0" w:color="227F00"/>
            </w:tcBorders>
            <w:shd w:val="clear" w:color="auto" w:fill="FFFFFF"/>
            <w:vAlign w:val="center"/>
          </w:tcPr>
          <w:p w14:paraId="182CBFC4" w14:textId="3DF434A1" w:rsidR="00DF0F05" w:rsidRPr="00D60AB7" w:rsidRDefault="00B207AD" w:rsidP="00D702FF">
            <w:pPr>
              <w:pStyle w:val="CETBodytext"/>
              <w:jc w:val="center"/>
            </w:pPr>
            <w:r>
              <w:t>2</w:t>
            </w:r>
            <w:r w:rsidR="00DF0F05" w:rsidRPr="00D60AB7">
              <w:t>.</w:t>
            </w:r>
            <w:r>
              <w:t>9</w:t>
            </w:r>
            <w:r w:rsidR="00DF0F05" w:rsidRPr="00D60AB7">
              <w:t>0</w:t>
            </w:r>
            <w:r>
              <w:rPr>
                <w:rFonts w:cs="Arial"/>
              </w:rPr>
              <w:t>±0.50</w:t>
            </w:r>
          </w:p>
        </w:tc>
        <w:tc>
          <w:tcPr>
            <w:tcW w:w="1985" w:type="dxa"/>
            <w:tcBorders>
              <w:top w:val="single" w:sz="4" w:space="0" w:color="227F00"/>
            </w:tcBorders>
            <w:vAlign w:val="center"/>
          </w:tcPr>
          <w:p w14:paraId="32C31375" w14:textId="1E5E2DB4" w:rsidR="00DF0F05" w:rsidRPr="00D60AB7" w:rsidRDefault="00DF0F05" w:rsidP="00D702FF">
            <w:pPr>
              <w:pStyle w:val="CETBodytext"/>
              <w:ind w:right="-1"/>
              <w:jc w:val="center"/>
              <w:rPr>
                <w:rFonts w:cs="Arial"/>
                <w:szCs w:val="18"/>
              </w:rPr>
            </w:pPr>
            <w:r w:rsidRPr="00D60AB7">
              <w:rPr>
                <w:rFonts w:cs="Arial"/>
                <w:szCs w:val="18"/>
              </w:rPr>
              <w:t>11.</w:t>
            </w:r>
            <w:r w:rsidR="00D01836">
              <w:rPr>
                <w:rFonts w:cs="Arial"/>
                <w:szCs w:val="18"/>
              </w:rPr>
              <w:t>67</w:t>
            </w:r>
            <w:r w:rsidR="00B207AD">
              <w:rPr>
                <w:rFonts w:cs="Arial"/>
              </w:rPr>
              <w:t>±1.</w:t>
            </w:r>
            <w:r w:rsidR="00D01836">
              <w:rPr>
                <w:rFonts w:cs="Arial"/>
              </w:rPr>
              <w:t>01</w:t>
            </w:r>
          </w:p>
        </w:tc>
      </w:tr>
      <w:tr w:rsidR="00DF0F05" w:rsidRPr="00D60AB7" w14:paraId="17D4307D" w14:textId="77777777" w:rsidTr="007476B0">
        <w:tc>
          <w:tcPr>
            <w:tcW w:w="1701" w:type="dxa"/>
            <w:shd w:val="clear" w:color="auto" w:fill="FFFFFF"/>
            <w:vAlign w:val="center"/>
          </w:tcPr>
          <w:p w14:paraId="05EEBA7D" w14:textId="77777777" w:rsidR="00DF0F05" w:rsidRPr="00D60AB7" w:rsidRDefault="00DF0F05" w:rsidP="00D702FF">
            <w:pPr>
              <w:pStyle w:val="CETBodytext"/>
              <w:ind w:right="-1"/>
              <w:jc w:val="center"/>
              <w:rPr>
                <w:rFonts w:cs="Arial"/>
                <w:szCs w:val="18"/>
              </w:rPr>
            </w:pPr>
            <w:r w:rsidRPr="00D60AB7">
              <w:rPr>
                <w:rFonts w:cs="Arial"/>
                <w:szCs w:val="18"/>
              </w:rPr>
              <w:t>Micro-aerobic</w:t>
            </w:r>
          </w:p>
        </w:tc>
        <w:tc>
          <w:tcPr>
            <w:tcW w:w="851" w:type="dxa"/>
            <w:shd w:val="clear" w:color="auto" w:fill="FFFFFF"/>
            <w:vAlign w:val="center"/>
          </w:tcPr>
          <w:p w14:paraId="3274FCB1" w14:textId="4E85D92C" w:rsidR="00DF0F05" w:rsidRPr="00D60AB7" w:rsidRDefault="00DF0F05" w:rsidP="00D702FF">
            <w:pPr>
              <w:pStyle w:val="CETBodytext"/>
              <w:ind w:right="-1"/>
              <w:jc w:val="center"/>
              <w:rPr>
                <w:rFonts w:cs="Arial"/>
                <w:szCs w:val="18"/>
              </w:rPr>
            </w:pPr>
            <w:r w:rsidRPr="00D60AB7">
              <w:rPr>
                <w:rFonts w:cs="Arial"/>
                <w:szCs w:val="18"/>
              </w:rPr>
              <w:t>1</w:t>
            </w:r>
            <w:r w:rsidR="00B207AD">
              <w:rPr>
                <w:rFonts w:cs="Arial"/>
                <w:szCs w:val="18"/>
              </w:rPr>
              <w:t>1</w:t>
            </w:r>
            <w:r w:rsidRPr="00D60AB7">
              <w:rPr>
                <w:rFonts w:cs="Arial"/>
                <w:szCs w:val="18"/>
              </w:rPr>
              <w:t>.</w:t>
            </w:r>
            <w:r w:rsidR="00B207AD">
              <w:rPr>
                <w:rFonts w:cs="Arial"/>
                <w:szCs w:val="18"/>
              </w:rPr>
              <w:t>9</w:t>
            </w:r>
            <w:r w:rsidRPr="00D60AB7">
              <w:rPr>
                <w:rFonts w:cs="Arial"/>
                <w:szCs w:val="18"/>
              </w:rPr>
              <w:t>0</w:t>
            </w:r>
            <w:r w:rsidR="00B207AD">
              <w:rPr>
                <w:rFonts w:cs="Arial"/>
              </w:rPr>
              <w:t>±1.84</w:t>
            </w:r>
          </w:p>
        </w:tc>
        <w:tc>
          <w:tcPr>
            <w:tcW w:w="1276" w:type="dxa"/>
            <w:shd w:val="clear" w:color="auto" w:fill="FFFFFF"/>
            <w:vAlign w:val="center"/>
          </w:tcPr>
          <w:p w14:paraId="4D0EE8E1" w14:textId="0ABA337C" w:rsidR="00DF0F05" w:rsidRPr="00D60AB7" w:rsidRDefault="00DF0F05" w:rsidP="00D702FF">
            <w:pPr>
              <w:pStyle w:val="CETBodytext"/>
              <w:ind w:right="-1"/>
              <w:jc w:val="center"/>
              <w:rPr>
                <w:rFonts w:cs="Arial"/>
                <w:szCs w:val="18"/>
              </w:rPr>
            </w:pPr>
            <w:r w:rsidRPr="00D60AB7">
              <w:rPr>
                <w:rFonts w:cs="Arial"/>
                <w:szCs w:val="18"/>
              </w:rPr>
              <w:t>4.0</w:t>
            </w:r>
            <w:r w:rsidR="00B207AD">
              <w:rPr>
                <w:rFonts w:cs="Arial"/>
                <w:szCs w:val="18"/>
              </w:rPr>
              <w:t>5</w:t>
            </w:r>
            <w:r w:rsidR="00B207AD">
              <w:rPr>
                <w:rFonts w:cs="Arial"/>
              </w:rPr>
              <w:t>±0.64</w:t>
            </w:r>
          </w:p>
        </w:tc>
        <w:tc>
          <w:tcPr>
            <w:tcW w:w="1985" w:type="dxa"/>
            <w:vAlign w:val="center"/>
          </w:tcPr>
          <w:p w14:paraId="0229C76C" w14:textId="05C6098A" w:rsidR="00DF0F05" w:rsidRPr="00D60AB7" w:rsidRDefault="00DF0F05" w:rsidP="00D702FF">
            <w:pPr>
              <w:pStyle w:val="CETBodytext"/>
              <w:ind w:right="-1"/>
              <w:jc w:val="center"/>
              <w:rPr>
                <w:rFonts w:cs="Arial"/>
                <w:szCs w:val="18"/>
              </w:rPr>
            </w:pPr>
            <w:r w:rsidRPr="00D60AB7">
              <w:rPr>
                <w:rFonts w:cs="Arial"/>
                <w:szCs w:val="18"/>
              </w:rPr>
              <w:t>19.0</w:t>
            </w:r>
            <w:r w:rsidR="00B207AD">
              <w:rPr>
                <w:rFonts w:cs="Arial"/>
                <w:szCs w:val="18"/>
              </w:rPr>
              <w:t>5</w:t>
            </w:r>
            <w:r w:rsidR="00B207AD">
              <w:rPr>
                <w:rFonts w:cs="Arial"/>
              </w:rPr>
              <w:t>±</w:t>
            </w:r>
            <w:r w:rsidR="00D01836">
              <w:rPr>
                <w:rFonts w:cs="Arial"/>
              </w:rPr>
              <w:t>1.34</w:t>
            </w:r>
          </w:p>
        </w:tc>
      </w:tr>
    </w:tbl>
    <w:p w14:paraId="57313EF8" w14:textId="77777777" w:rsidR="00761B5F" w:rsidRDefault="00761B5F" w:rsidP="007E5427">
      <w:pPr>
        <w:pStyle w:val="CETBodytext"/>
      </w:pPr>
    </w:p>
    <w:p w14:paraId="4BDC41DF" w14:textId="216F2A11" w:rsidR="007E5427" w:rsidRPr="00D60AB7" w:rsidRDefault="00856432" w:rsidP="007E5427">
      <w:pPr>
        <w:pStyle w:val="CETBodytext"/>
      </w:pPr>
      <w:r>
        <w:t>A</w:t>
      </w:r>
      <w:r w:rsidR="00FF6E44">
        <w:t>n unpaired two-tailed t-test</w:t>
      </w:r>
      <w:r>
        <w:t xml:space="preserve"> </w:t>
      </w:r>
      <w:r w:rsidR="00FF6E44">
        <w:t>showed a statistically significant difference between</w:t>
      </w:r>
      <w:r>
        <w:t xml:space="preserve"> volumetric productivit</w:t>
      </w:r>
      <w:r w:rsidR="00537315">
        <w:t>ies</w:t>
      </w:r>
      <w:r>
        <w:t xml:space="preserve"> in </w:t>
      </w:r>
      <w:r w:rsidR="00FF6E44">
        <w:t xml:space="preserve">the </w:t>
      </w:r>
      <w:r>
        <w:t xml:space="preserve">two </w:t>
      </w:r>
      <w:r w:rsidR="00FF6E44">
        <w:t>conditions (p-value = 0.029).</w:t>
      </w:r>
      <w:r w:rsidR="00FF6E44" w:rsidRPr="00D60AB7">
        <w:t xml:space="preserve"> </w:t>
      </w:r>
      <w:r w:rsidR="007E5427" w:rsidRPr="00D60AB7">
        <w:t xml:space="preserve">As shown in </w:t>
      </w:r>
      <w:r w:rsidR="007E5427" w:rsidRPr="00D60AB7">
        <w:fldChar w:fldCharType="begin"/>
      </w:r>
      <w:r w:rsidR="007E5427" w:rsidRPr="00D60AB7">
        <w:instrText xml:space="preserve"> REF _Ref222319379 \h </w:instrText>
      </w:r>
      <w:r w:rsidR="007E5427" w:rsidRPr="00D60AB7">
        <w:fldChar w:fldCharType="separate"/>
      </w:r>
      <w:r w:rsidR="00A50547" w:rsidRPr="00D60AB7">
        <w:t xml:space="preserve">Table </w:t>
      </w:r>
      <w:r w:rsidR="00A50547">
        <w:rPr>
          <w:noProof/>
        </w:rPr>
        <w:t>2</w:t>
      </w:r>
      <w:r w:rsidR="007E5427" w:rsidRPr="00D60AB7">
        <w:fldChar w:fldCharType="end"/>
      </w:r>
      <w:r w:rsidR="007E5427" w:rsidRPr="00D60AB7">
        <w:t xml:space="preserve">, gas productivity was higher in the culture with higher pigment content, suggesting that pigment content </w:t>
      </w:r>
      <w:r w:rsidR="00B43655">
        <w:t>affects</w:t>
      </w:r>
      <w:r w:rsidR="007E5427" w:rsidRPr="00D60AB7">
        <w:t xml:space="preserve"> gas production</w:t>
      </w:r>
      <w:r w:rsidR="006C752F">
        <w:t xml:space="preserve">. Volumetric productivity </w:t>
      </w:r>
      <w:r w:rsidR="00D523F7">
        <w:t>appears then to be</w:t>
      </w:r>
      <w:r w:rsidR="007E5427" w:rsidRPr="00D60AB7">
        <w:t xml:space="preserve"> indirectly negatively affected by oxygen availability, which lowers the pigment content due to a metabolic shift towards </w:t>
      </w:r>
      <w:proofErr w:type="spellStart"/>
      <w:r w:rsidR="007E5427" w:rsidRPr="00D60AB7">
        <w:t>chemoheterotrophy</w:t>
      </w:r>
      <w:proofErr w:type="spellEnd"/>
      <w:r w:rsidR="007E5427" w:rsidRPr="00D60AB7">
        <w:t>.</w:t>
      </w:r>
    </w:p>
    <w:p w14:paraId="5BD7ED9D" w14:textId="4F9002AF" w:rsidR="007E5427" w:rsidRPr="00D60AB7" w:rsidRDefault="007E5427" w:rsidP="007E5427">
      <w:pPr>
        <w:pStyle w:val="CETBodytext"/>
      </w:pPr>
      <w:r w:rsidRPr="00D60AB7">
        <w:lastRenderedPageBreak/>
        <w:t xml:space="preserve">The clear correlation observed between pigment abundance and gas productivity </w:t>
      </w:r>
      <w:r w:rsidR="007320DE">
        <w:t>indicates</w:t>
      </w:r>
      <w:r w:rsidRPr="00D60AB7">
        <w:t xml:space="preserve"> that maintaining a robust photosynthetic apparatus is essential for maximizing biohydrogen production in </w:t>
      </w:r>
      <w:r w:rsidRPr="00D60AB7">
        <w:rPr>
          <w:i/>
          <w:iCs/>
        </w:rPr>
        <w:t>R. palustris</w:t>
      </w:r>
      <w:r w:rsidR="00755875">
        <w:rPr>
          <w:i/>
          <w:iCs/>
        </w:rPr>
        <w:t>.</w:t>
      </w:r>
      <w:r w:rsidRPr="00D60AB7">
        <w:rPr>
          <w:i/>
          <w:iCs/>
        </w:rPr>
        <w:t xml:space="preserve"> </w:t>
      </w:r>
      <w:r w:rsidR="00755875">
        <w:t>T</w:t>
      </w:r>
      <w:r w:rsidRPr="00D60AB7">
        <w:t>herefore, to optimize biohydrogen production, the preliminary growth phase should focus on maintaining pigment content, along with enhancing growth.</w:t>
      </w:r>
    </w:p>
    <w:p w14:paraId="05C38591" w14:textId="77777777" w:rsidR="007E5427" w:rsidRPr="00D60AB7" w:rsidRDefault="007E5427" w:rsidP="007E5427">
      <w:pPr>
        <w:pStyle w:val="CETheadingx"/>
      </w:pPr>
      <w:r w:rsidRPr="00D60AB7">
        <w:t>Effect of carbon concentration on growth and pigment content</w:t>
      </w:r>
    </w:p>
    <w:p w14:paraId="38E7C3DF" w14:textId="1DB5BBC2" w:rsidR="007E5427" w:rsidRPr="00D60AB7" w:rsidRDefault="007E5427" w:rsidP="007E5427">
      <w:pPr>
        <w:pStyle w:val="CETBodytext"/>
      </w:pPr>
      <w:r w:rsidRPr="00D60AB7">
        <w:t xml:space="preserve">Preliminary experiments were </w:t>
      </w:r>
      <w:r w:rsidR="001077E8">
        <w:t xml:space="preserve">conducted </w:t>
      </w:r>
      <w:r w:rsidR="00D01836">
        <w:t xml:space="preserve">in duplicate </w:t>
      </w:r>
      <w:r w:rsidR="001077E8">
        <w:t>at a carbon concentration of 1.8 g L</w:t>
      </w:r>
      <w:r w:rsidR="001077E8" w:rsidRPr="0027054B">
        <w:rPr>
          <w:vertAlign w:val="superscript"/>
        </w:rPr>
        <w:t>-1</w:t>
      </w:r>
      <w:r w:rsidR="001077E8">
        <w:t xml:space="preserve"> using glycerol. As expected, higher growth was observed under aerobic conditions. Based on these results, glycerol was tested at different concentrations under both </w:t>
      </w:r>
      <w:r w:rsidR="004C0040">
        <w:t xml:space="preserve">conditions; the effect of carbon concentration </w:t>
      </w:r>
      <w:r w:rsidRPr="00D60AB7">
        <w:t>is reported in</w:t>
      </w:r>
      <w:r w:rsidR="00C4691F">
        <w:t xml:space="preserve"> </w:t>
      </w:r>
      <w:r w:rsidR="00C4691F">
        <w:fldChar w:fldCharType="begin"/>
      </w:r>
      <w:r w:rsidR="00C4691F">
        <w:instrText xml:space="preserve"> REF _Ref222915815 \h </w:instrText>
      </w:r>
      <w:r w:rsidR="00C4691F">
        <w:fldChar w:fldCharType="separate"/>
      </w:r>
      <w:r w:rsidR="00C4691F" w:rsidRPr="00D60AB7">
        <w:t xml:space="preserve">Table </w:t>
      </w:r>
      <w:r w:rsidR="00C4691F">
        <w:rPr>
          <w:noProof/>
        </w:rPr>
        <w:t>3</w:t>
      </w:r>
      <w:r w:rsidR="00C4691F">
        <w:fldChar w:fldCharType="end"/>
      </w:r>
      <w:r w:rsidRPr="00D60AB7">
        <w:t>.</w:t>
      </w:r>
    </w:p>
    <w:p w14:paraId="60F50737" w14:textId="4B590671" w:rsidR="007E5427" w:rsidRPr="00D60AB7" w:rsidRDefault="007E5427" w:rsidP="007E5427">
      <w:pPr>
        <w:pStyle w:val="CETCaption"/>
        <w:rPr>
          <w:lang w:val="en-US"/>
        </w:rPr>
      </w:pPr>
      <w:bookmarkStart w:id="3" w:name="_Ref222915815"/>
      <w:r w:rsidRPr="00D60AB7">
        <w:rPr>
          <w:lang w:val="en-US"/>
        </w:rPr>
        <w:t xml:space="preserve">Table </w:t>
      </w:r>
      <w:r w:rsidRPr="00D60AB7">
        <w:rPr>
          <w:lang w:val="en-US"/>
        </w:rPr>
        <w:fldChar w:fldCharType="begin"/>
      </w:r>
      <w:r w:rsidRPr="00D60AB7">
        <w:rPr>
          <w:lang w:val="en-US"/>
        </w:rPr>
        <w:instrText xml:space="preserve"> SEQ Table \* ARABIC </w:instrText>
      </w:r>
      <w:r w:rsidRPr="00D60AB7">
        <w:rPr>
          <w:lang w:val="en-US"/>
        </w:rPr>
        <w:fldChar w:fldCharType="separate"/>
      </w:r>
      <w:r w:rsidR="00C4691F">
        <w:rPr>
          <w:noProof/>
          <w:lang w:val="en-US"/>
        </w:rPr>
        <w:t>3</w:t>
      </w:r>
      <w:r w:rsidRPr="00D60AB7">
        <w:rPr>
          <w:lang w:val="en-US"/>
        </w:rPr>
        <w:fldChar w:fldCharType="end"/>
      </w:r>
      <w:bookmarkEnd w:id="3"/>
      <w:r w:rsidRPr="00D60AB7">
        <w:rPr>
          <w:lang w:val="en-US"/>
        </w:rPr>
        <w:t>: Effect of carbon concentration and oxygen availability on final biomass concentration, biomass productivity, and growth rate</w:t>
      </w:r>
    </w:p>
    <w:tbl>
      <w:tblPr>
        <w:tblW w:w="8789"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701"/>
        <w:gridCol w:w="851"/>
        <w:gridCol w:w="1276"/>
        <w:gridCol w:w="1275"/>
        <w:gridCol w:w="1701"/>
        <w:gridCol w:w="1985"/>
      </w:tblGrid>
      <w:tr w:rsidR="007E5427" w:rsidRPr="00D60AB7" w14:paraId="1DA7CD30" w14:textId="77777777" w:rsidTr="002C4CEF">
        <w:tc>
          <w:tcPr>
            <w:tcW w:w="1701" w:type="dxa"/>
            <w:tcBorders>
              <w:top w:val="single" w:sz="12" w:space="0" w:color="008000"/>
              <w:bottom w:val="single" w:sz="4" w:space="0" w:color="227F00"/>
            </w:tcBorders>
            <w:shd w:val="clear" w:color="auto" w:fill="FFFFFF"/>
            <w:vAlign w:val="center"/>
          </w:tcPr>
          <w:p w14:paraId="3322ACC9" w14:textId="77777777" w:rsidR="007E5427" w:rsidRPr="00D60AB7" w:rsidRDefault="007E5427" w:rsidP="00D702FF">
            <w:pPr>
              <w:pStyle w:val="CETBodytext"/>
              <w:jc w:val="center"/>
            </w:pPr>
            <w:r w:rsidRPr="00D60AB7">
              <w:t>Substrate</w:t>
            </w:r>
          </w:p>
        </w:tc>
        <w:tc>
          <w:tcPr>
            <w:tcW w:w="851" w:type="dxa"/>
            <w:tcBorders>
              <w:top w:val="single" w:sz="12" w:space="0" w:color="008000"/>
              <w:bottom w:val="single" w:sz="4" w:space="0" w:color="227F00"/>
            </w:tcBorders>
            <w:shd w:val="clear" w:color="auto" w:fill="FFFFFF"/>
            <w:vAlign w:val="center"/>
          </w:tcPr>
          <w:p w14:paraId="544B72C2" w14:textId="77777777" w:rsidR="007E5427" w:rsidRPr="00D60AB7" w:rsidRDefault="007E5427" w:rsidP="00D702FF">
            <w:pPr>
              <w:pStyle w:val="CETBodytext"/>
              <w:jc w:val="center"/>
            </w:pPr>
            <w:r w:rsidRPr="00D60AB7">
              <w:t>Oxygen availability</w:t>
            </w:r>
          </w:p>
        </w:tc>
        <w:tc>
          <w:tcPr>
            <w:tcW w:w="1276" w:type="dxa"/>
            <w:tcBorders>
              <w:top w:val="single" w:sz="12" w:space="0" w:color="008000"/>
              <w:bottom w:val="single" w:sz="4" w:space="0" w:color="227F00"/>
            </w:tcBorders>
            <w:shd w:val="clear" w:color="auto" w:fill="FFFFFF"/>
            <w:vAlign w:val="center"/>
          </w:tcPr>
          <w:p w14:paraId="6D7E7136" w14:textId="77777777" w:rsidR="007E5427" w:rsidRPr="00D60AB7" w:rsidRDefault="007E5427" w:rsidP="00D702FF">
            <w:pPr>
              <w:pStyle w:val="CETBodytext"/>
              <w:jc w:val="center"/>
            </w:pPr>
            <w:r w:rsidRPr="00D60AB7">
              <w:t>Carbon concentration (g L</w:t>
            </w:r>
            <w:r w:rsidRPr="00D60AB7">
              <w:rPr>
                <w:vertAlign w:val="superscript"/>
              </w:rPr>
              <w:t>-1</w:t>
            </w:r>
            <w:r w:rsidRPr="00D60AB7">
              <w:t>)</w:t>
            </w:r>
          </w:p>
        </w:tc>
        <w:tc>
          <w:tcPr>
            <w:tcW w:w="1275" w:type="dxa"/>
            <w:tcBorders>
              <w:top w:val="single" w:sz="12" w:space="0" w:color="008000"/>
              <w:bottom w:val="single" w:sz="4" w:space="0" w:color="227F00"/>
            </w:tcBorders>
            <w:shd w:val="clear" w:color="auto" w:fill="FFFFFF"/>
            <w:vAlign w:val="center"/>
          </w:tcPr>
          <w:p w14:paraId="26CA24AC" w14:textId="77777777" w:rsidR="007E5427" w:rsidRPr="00D60AB7" w:rsidRDefault="007E5427" w:rsidP="00D702FF">
            <w:pPr>
              <w:pStyle w:val="CETBodytext"/>
              <w:ind w:right="-1"/>
              <w:jc w:val="center"/>
              <w:rPr>
                <w:rFonts w:cs="Arial"/>
                <w:szCs w:val="18"/>
              </w:rPr>
            </w:pPr>
            <w:r w:rsidRPr="00D60AB7">
              <w:rPr>
                <w:rFonts w:cs="Arial"/>
                <w:szCs w:val="18"/>
              </w:rPr>
              <w:t xml:space="preserve">Final biomass concentration </w:t>
            </w:r>
            <w:r w:rsidRPr="00D60AB7">
              <w:t>(g L</w:t>
            </w:r>
            <w:r w:rsidRPr="00D60AB7">
              <w:rPr>
                <w:vertAlign w:val="superscript"/>
              </w:rPr>
              <w:t>-1</w:t>
            </w:r>
            <w:r w:rsidRPr="00D60AB7">
              <w:t>)</w:t>
            </w:r>
          </w:p>
        </w:tc>
        <w:tc>
          <w:tcPr>
            <w:tcW w:w="1701" w:type="dxa"/>
            <w:tcBorders>
              <w:top w:val="single" w:sz="12" w:space="0" w:color="008000"/>
              <w:bottom w:val="single" w:sz="4" w:space="0" w:color="227F00"/>
            </w:tcBorders>
            <w:shd w:val="clear" w:color="auto" w:fill="FFFFFF"/>
            <w:vAlign w:val="center"/>
          </w:tcPr>
          <w:p w14:paraId="33ED9E4C" w14:textId="5542D5D3" w:rsidR="007E5427" w:rsidRPr="00D60AB7" w:rsidRDefault="007E5427" w:rsidP="00D702FF">
            <w:pPr>
              <w:pStyle w:val="CETBodytext"/>
              <w:ind w:right="-1"/>
              <w:jc w:val="center"/>
              <w:rPr>
                <w:rFonts w:cs="Arial"/>
                <w:szCs w:val="18"/>
              </w:rPr>
            </w:pPr>
            <w:r w:rsidRPr="00D60AB7">
              <w:rPr>
                <w:rFonts w:cs="Arial"/>
                <w:szCs w:val="18"/>
              </w:rPr>
              <w:t>Biomass productivity (</w:t>
            </w:r>
            <w:r w:rsidRPr="00D60AB7">
              <w:t>g L</w:t>
            </w:r>
            <w:r w:rsidRPr="00D60AB7">
              <w:rPr>
                <w:vertAlign w:val="superscript"/>
              </w:rPr>
              <w:t xml:space="preserve">-1 </w:t>
            </w:r>
            <w:r w:rsidRPr="00D60AB7">
              <w:t>d</w:t>
            </w:r>
            <w:r w:rsidRPr="00D60AB7">
              <w:rPr>
                <w:vertAlign w:val="superscript"/>
              </w:rPr>
              <w:t>-1</w:t>
            </w:r>
            <w:r w:rsidRPr="00D60AB7">
              <w:t>)</w:t>
            </w:r>
          </w:p>
        </w:tc>
        <w:tc>
          <w:tcPr>
            <w:tcW w:w="1985" w:type="dxa"/>
            <w:tcBorders>
              <w:top w:val="single" w:sz="12" w:space="0" w:color="008000"/>
              <w:bottom w:val="single" w:sz="4" w:space="0" w:color="227F00"/>
            </w:tcBorders>
            <w:vAlign w:val="center"/>
          </w:tcPr>
          <w:p w14:paraId="3DDE8BD9" w14:textId="77777777" w:rsidR="007E5427" w:rsidRPr="00D60AB7" w:rsidRDefault="007E5427" w:rsidP="00D702FF">
            <w:pPr>
              <w:pStyle w:val="CETBodytext"/>
              <w:ind w:right="-1"/>
              <w:jc w:val="center"/>
              <w:rPr>
                <w:rFonts w:cs="Arial"/>
                <w:szCs w:val="18"/>
              </w:rPr>
            </w:pPr>
            <w:r w:rsidRPr="00D60AB7">
              <w:rPr>
                <w:rFonts w:cs="Arial"/>
                <w:szCs w:val="18"/>
              </w:rPr>
              <w:t>Growth rate (d</w:t>
            </w:r>
            <w:r w:rsidRPr="00D60AB7">
              <w:rPr>
                <w:rFonts w:cs="Arial"/>
                <w:szCs w:val="18"/>
                <w:vertAlign w:val="superscript"/>
              </w:rPr>
              <w:t>-1</w:t>
            </w:r>
            <w:r w:rsidRPr="00D60AB7">
              <w:rPr>
                <w:rFonts w:cs="Arial"/>
                <w:szCs w:val="18"/>
              </w:rPr>
              <w:t>)</w:t>
            </w:r>
          </w:p>
        </w:tc>
      </w:tr>
      <w:tr w:rsidR="007E5427" w:rsidRPr="00D60AB7" w14:paraId="64EB3F52" w14:textId="77777777" w:rsidTr="00D702FF">
        <w:tc>
          <w:tcPr>
            <w:tcW w:w="1701" w:type="dxa"/>
            <w:vMerge w:val="restart"/>
            <w:tcBorders>
              <w:top w:val="single" w:sz="4" w:space="0" w:color="227F00"/>
              <w:left w:val="nil"/>
              <w:bottom w:val="nil"/>
            </w:tcBorders>
            <w:shd w:val="clear" w:color="auto" w:fill="FFFFFF"/>
            <w:vAlign w:val="center"/>
          </w:tcPr>
          <w:p w14:paraId="49777D9C" w14:textId="77777777" w:rsidR="007E5427" w:rsidRPr="00D60AB7" w:rsidRDefault="007E5427" w:rsidP="00D702FF">
            <w:pPr>
              <w:pStyle w:val="CETBodytext"/>
              <w:jc w:val="center"/>
            </w:pPr>
            <w:r w:rsidRPr="00D60AB7">
              <w:t>Glycerol</w:t>
            </w:r>
          </w:p>
        </w:tc>
        <w:tc>
          <w:tcPr>
            <w:tcW w:w="851" w:type="dxa"/>
            <w:vMerge w:val="restart"/>
            <w:tcBorders>
              <w:top w:val="single" w:sz="4" w:space="0" w:color="227F00"/>
              <w:bottom w:val="nil"/>
            </w:tcBorders>
            <w:shd w:val="clear" w:color="auto" w:fill="FFFFFF"/>
            <w:vAlign w:val="center"/>
          </w:tcPr>
          <w:p w14:paraId="081A94FB" w14:textId="77777777" w:rsidR="007E5427" w:rsidRPr="00D60AB7" w:rsidRDefault="007E5427" w:rsidP="00D702FF">
            <w:pPr>
              <w:pStyle w:val="CETBodytext"/>
              <w:jc w:val="center"/>
            </w:pPr>
            <w:r w:rsidRPr="00D60AB7">
              <w:t>Aerobic</w:t>
            </w:r>
          </w:p>
        </w:tc>
        <w:tc>
          <w:tcPr>
            <w:tcW w:w="1276" w:type="dxa"/>
            <w:tcBorders>
              <w:top w:val="single" w:sz="4" w:space="0" w:color="227F00"/>
              <w:bottom w:val="nil"/>
            </w:tcBorders>
            <w:shd w:val="clear" w:color="auto" w:fill="FFFFFF"/>
            <w:vAlign w:val="center"/>
          </w:tcPr>
          <w:p w14:paraId="7ED20359" w14:textId="77777777" w:rsidR="007E5427" w:rsidRPr="00D60AB7" w:rsidRDefault="007E5427" w:rsidP="00D702FF">
            <w:pPr>
              <w:pStyle w:val="CETBodytext"/>
              <w:jc w:val="center"/>
            </w:pPr>
            <w:r w:rsidRPr="00D60AB7">
              <w:t>0.90</w:t>
            </w:r>
          </w:p>
        </w:tc>
        <w:tc>
          <w:tcPr>
            <w:tcW w:w="1275" w:type="dxa"/>
            <w:tcBorders>
              <w:top w:val="single" w:sz="4" w:space="0" w:color="227F00"/>
              <w:bottom w:val="nil"/>
            </w:tcBorders>
            <w:shd w:val="clear" w:color="auto" w:fill="FFFFFF"/>
            <w:vAlign w:val="center"/>
          </w:tcPr>
          <w:p w14:paraId="59D766F0" w14:textId="77777777" w:rsidR="007E5427" w:rsidRPr="00D60AB7" w:rsidRDefault="007E5427" w:rsidP="00D702FF">
            <w:pPr>
              <w:pStyle w:val="CETBodytext"/>
              <w:ind w:right="-1"/>
              <w:jc w:val="center"/>
              <w:rPr>
                <w:rFonts w:cs="Arial"/>
                <w:szCs w:val="18"/>
              </w:rPr>
            </w:pPr>
            <w:r w:rsidRPr="00D60AB7">
              <w:rPr>
                <w:rFonts w:cs="Arial"/>
                <w:szCs w:val="18"/>
              </w:rPr>
              <w:t>2.8±0.14</w:t>
            </w:r>
          </w:p>
        </w:tc>
        <w:tc>
          <w:tcPr>
            <w:tcW w:w="1701" w:type="dxa"/>
            <w:tcBorders>
              <w:top w:val="single" w:sz="4" w:space="0" w:color="227F00"/>
              <w:bottom w:val="nil"/>
            </w:tcBorders>
            <w:shd w:val="clear" w:color="auto" w:fill="FFFFFF"/>
            <w:vAlign w:val="center"/>
          </w:tcPr>
          <w:p w14:paraId="3794FDE6" w14:textId="77777777" w:rsidR="007E5427" w:rsidRPr="00D60AB7" w:rsidRDefault="007E5427" w:rsidP="00D702FF">
            <w:pPr>
              <w:pStyle w:val="CETBodytext"/>
              <w:ind w:right="-1"/>
              <w:jc w:val="center"/>
              <w:rPr>
                <w:rFonts w:cs="Arial"/>
                <w:szCs w:val="18"/>
              </w:rPr>
            </w:pPr>
            <w:r w:rsidRPr="00D60AB7">
              <w:rPr>
                <w:color w:val="000000"/>
              </w:rPr>
              <w:t>0.45±0.03</w:t>
            </w:r>
          </w:p>
        </w:tc>
        <w:tc>
          <w:tcPr>
            <w:tcW w:w="1985" w:type="dxa"/>
            <w:tcBorders>
              <w:top w:val="single" w:sz="4" w:space="0" w:color="227F00"/>
              <w:bottom w:val="nil"/>
              <w:right w:val="nil"/>
            </w:tcBorders>
            <w:vAlign w:val="center"/>
          </w:tcPr>
          <w:p w14:paraId="69DD2BEE" w14:textId="77777777" w:rsidR="007E5427" w:rsidRPr="00D60AB7" w:rsidRDefault="007E5427" w:rsidP="00D702FF">
            <w:pPr>
              <w:pStyle w:val="CETBodytext"/>
              <w:ind w:right="-1"/>
              <w:jc w:val="center"/>
              <w:rPr>
                <w:rFonts w:cs="Arial"/>
                <w:szCs w:val="18"/>
              </w:rPr>
            </w:pPr>
            <w:r w:rsidRPr="00D60AB7">
              <w:rPr>
                <w:color w:val="000000"/>
              </w:rPr>
              <w:t>0.85±0.02</w:t>
            </w:r>
          </w:p>
        </w:tc>
      </w:tr>
      <w:tr w:rsidR="007E5427" w:rsidRPr="00D60AB7" w14:paraId="558576F6" w14:textId="77777777" w:rsidTr="00D702FF">
        <w:tc>
          <w:tcPr>
            <w:tcW w:w="1701" w:type="dxa"/>
            <w:vMerge/>
            <w:tcBorders>
              <w:top w:val="nil"/>
              <w:left w:val="nil"/>
              <w:bottom w:val="nil"/>
            </w:tcBorders>
            <w:shd w:val="clear" w:color="auto" w:fill="FFFFFF"/>
            <w:vAlign w:val="center"/>
          </w:tcPr>
          <w:p w14:paraId="2FE92247" w14:textId="77777777" w:rsidR="007E5427" w:rsidRPr="00D60AB7" w:rsidRDefault="007E5427" w:rsidP="00D702FF">
            <w:pPr>
              <w:pStyle w:val="CETBodytext"/>
              <w:jc w:val="center"/>
            </w:pPr>
          </w:p>
        </w:tc>
        <w:tc>
          <w:tcPr>
            <w:tcW w:w="851" w:type="dxa"/>
            <w:vMerge/>
            <w:tcBorders>
              <w:top w:val="nil"/>
              <w:bottom w:val="nil"/>
            </w:tcBorders>
            <w:shd w:val="clear" w:color="auto" w:fill="FFFFFF"/>
            <w:vAlign w:val="center"/>
          </w:tcPr>
          <w:p w14:paraId="1DD4D071" w14:textId="77777777" w:rsidR="007E5427" w:rsidRPr="00D60AB7" w:rsidRDefault="007E5427" w:rsidP="00D702FF">
            <w:pPr>
              <w:pStyle w:val="CETBodytext"/>
              <w:jc w:val="center"/>
            </w:pPr>
          </w:p>
        </w:tc>
        <w:tc>
          <w:tcPr>
            <w:tcW w:w="1276" w:type="dxa"/>
            <w:tcBorders>
              <w:top w:val="nil"/>
              <w:bottom w:val="nil"/>
            </w:tcBorders>
            <w:shd w:val="clear" w:color="auto" w:fill="FFFFFF"/>
            <w:vAlign w:val="center"/>
          </w:tcPr>
          <w:p w14:paraId="084D3FF1" w14:textId="77777777" w:rsidR="007E5427" w:rsidRPr="00D60AB7" w:rsidRDefault="007E5427" w:rsidP="00D702FF">
            <w:pPr>
              <w:pStyle w:val="CETBodytext"/>
              <w:jc w:val="center"/>
            </w:pPr>
            <w:r w:rsidRPr="00D60AB7">
              <w:t>1.80</w:t>
            </w:r>
          </w:p>
        </w:tc>
        <w:tc>
          <w:tcPr>
            <w:tcW w:w="1275" w:type="dxa"/>
            <w:tcBorders>
              <w:top w:val="nil"/>
              <w:bottom w:val="nil"/>
            </w:tcBorders>
            <w:shd w:val="clear" w:color="auto" w:fill="FFFFFF"/>
            <w:vAlign w:val="center"/>
          </w:tcPr>
          <w:p w14:paraId="169ABF91" w14:textId="77777777" w:rsidR="007E5427" w:rsidRPr="00D60AB7" w:rsidRDefault="007E5427" w:rsidP="00D702FF">
            <w:pPr>
              <w:pStyle w:val="CETBodytext"/>
              <w:ind w:right="-1"/>
              <w:jc w:val="center"/>
              <w:rPr>
                <w:rFonts w:cs="Arial"/>
                <w:szCs w:val="18"/>
              </w:rPr>
            </w:pPr>
            <w:r w:rsidRPr="00D60AB7">
              <w:rPr>
                <w:rFonts w:cs="Arial"/>
                <w:szCs w:val="18"/>
              </w:rPr>
              <w:t>3.09±1.60</w:t>
            </w:r>
          </w:p>
        </w:tc>
        <w:tc>
          <w:tcPr>
            <w:tcW w:w="1701" w:type="dxa"/>
            <w:tcBorders>
              <w:top w:val="nil"/>
              <w:bottom w:val="nil"/>
            </w:tcBorders>
            <w:shd w:val="clear" w:color="auto" w:fill="FFFFFF"/>
            <w:vAlign w:val="center"/>
          </w:tcPr>
          <w:p w14:paraId="49B3EE4C" w14:textId="77777777" w:rsidR="007E5427" w:rsidRPr="00D60AB7" w:rsidRDefault="007E5427" w:rsidP="00D702FF">
            <w:pPr>
              <w:pStyle w:val="CETBodytext"/>
              <w:ind w:right="-1"/>
              <w:jc w:val="center"/>
              <w:rPr>
                <w:rFonts w:cs="Arial"/>
                <w:szCs w:val="18"/>
              </w:rPr>
            </w:pPr>
            <w:r w:rsidRPr="00D60AB7">
              <w:rPr>
                <w:color w:val="000000"/>
              </w:rPr>
              <w:t>0.50±0.33</w:t>
            </w:r>
          </w:p>
        </w:tc>
        <w:tc>
          <w:tcPr>
            <w:tcW w:w="1985" w:type="dxa"/>
            <w:tcBorders>
              <w:top w:val="nil"/>
              <w:bottom w:val="nil"/>
              <w:right w:val="nil"/>
            </w:tcBorders>
            <w:vAlign w:val="center"/>
          </w:tcPr>
          <w:p w14:paraId="16C9C489" w14:textId="77777777" w:rsidR="007E5427" w:rsidRPr="00D60AB7" w:rsidRDefault="007E5427" w:rsidP="00D702FF">
            <w:pPr>
              <w:pStyle w:val="CETBodytext"/>
              <w:ind w:right="-1"/>
              <w:jc w:val="center"/>
              <w:rPr>
                <w:rFonts w:cs="Arial"/>
                <w:szCs w:val="18"/>
              </w:rPr>
            </w:pPr>
            <w:r w:rsidRPr="00D60AB7">
              <w:rPr>
                <w:color w:val="000000"/>
              </w:rPr>
              <w:t>0.92±0.22</w:t>
            </w:r>
          </w:p>
        </w:tc>
      </w:tr>
      <w:tr w:rsidR="007E5427" w:rsidRPr="00D60AB7" w14:paraId="750551A7" w14:textId="77777777" w:rsidTr="00D702FF">
        <w:tc>
          <w:tcPr>
            <w:tcW w:w="1701" w:type="dxa"/>
            <w:vMerge/>
            <w:tcBorders>
              <w:top w:val="nil"/>
              <w:left w:val="nil"/>
              <w:bottom w:val="nil"/>
            </w:tcBorders>
            <w:shd w:val="clear" w:color="auto" w:fill="FFFFFF"/>
            <w:vAlign w:val="center"/>
          </w:tcPr>
          <w:p w14:paraId="7C31A83C" w14:textId="77777777" w:rsidR="007E5427" w:rsidRPr="00D60AB7" w:rsidRDefault="007E5427" w:rsidP="00D702FF">
            <w:pPr>
              <w:pStyle w:val="CETBodytext"/>
              <w:jc w:val="center"/>
            </w:pPr>
          </w:p>
        </w:tc>
        <w:tc>
          <w:tcPr>
            <w:tcW w:w="851" w:type="dxa"/>
            <w:vMerge/>
            <w:tcBorders>
              <w:top w:val="nil"/>
              <w:bottom w:val="nil"/>
            </w:tcBorders>
            <w:shd w:val="clear" w:color="auto" w:fill="FFFFFF"/>
            <w:vAlign w:val="center"/>
          </w:tcPr>
          <w:p w14:paraId="18100314" w14:textId="77777777" w:rsidR="007E5427" w:rsidRPr="00D60AB7" w:rsidRDefault="007E5427" w:rsidP="00D702FF">
            <w:pPr>
              <w:pStyle w:val="CETBodytext"/>
              <w:jc w:val="center"/>
            </w:pPr>
          </w:p>
        </w:tc>
        <w:tc>
          <w:tcPr>
            <w:tcW w:w="1276" w:type="dxa"/>
            <w:tcBorders>
              <w:top w:val="nil"/>
              <w:bottom w:val="nil"/>
            </w:tcBorders>
            <w:shd w:val="clear" w:color="auto" w:fill="FFFFFF"/>
            <w:vAlign w:val="center"/>
          </w:tcPr>
          <w:p w14:paraId="3952E4B7" w14:textId="77777777" w:rsidR="007E5427" w:rsidRPr="00D60AB7" w:rsidRDefault="007E5427" w:rsidP="00D702FF">
            <w:pPr>
              <w:pStyle w:val="CETBodytext"/>
              <w:jc w:val="center"/>
            </w:pPr>
            <w:r w:rsidRPr="00D60AB7">
              <w:t>3.60</w:t>
            </w:r>
          </w:p>
        </w:tc>
        <w:tc>
          <w:tcPr>
            <w:tcW w:w="1275" w:type="dxa"/>
            <w:tcBorders>
              <w:top w:val="nil"/>
              <w:bottom w:val="nil"/>
            </w:tcBorders>
            <w:shd w:val="clear" w:color="auto" w:fill="FFFFFF"/>
            <w:vAlign w:val="center"/>
          </w:tcPr>
          <w:p w14:paraId="3C1D2123" w14:textId="77777777" w:rsidR="007E5427" w:rsidRPr="00D60AB7" w:rsidRDefault="007E5427" w:rsidP="00D702FF">
            <w:pPr>
              <w:pStyle w:val="CETBodytext"/>
              <w:ind w:right="-1"/>
              <w:jc w:val="center"/>
              <w:rPr>
                <w:rFonts w:cs="Arial"/>
                <w:szCs w:val="18"/>
              </w:rPr>
            </w:pPr>
            <w:r w:rsidRPr="00D60AB7">
              <w:rPr>
                <w:rFonts w:cs="Arial"/>
                <w:szCs w:val="18"/>
              </w:rPr>
              <w:t>2.98±0.25</w:t>
            </w:r>
          </w:p>
        </w:tc>
        <w:tc>
          <w:tcPr>
            <w:tcW w:w="1701" w:type="dxa"/>
            <w:tcBorders>
              <w:top w:val="nil"/>
              <w:bottom w:val="nil"/>
            </w:tcBorders>
            <w:shd w:val="clear" w:color="auto" w:fill="FFFFFF"/>
            <w:vAlign w:val="center"/>
          </w:tcPr>
          <w:p w14:paraId="448D21B1" w14:textId="77777777" w:rsidR="007E5427" w:rsidRPr="00D60AB7" w:rsidRDefault="007E5427" w:rsidP="00D702FF">
            <w:pPr>
              <w:pStyle w:val="CETBodytext"/>
              <w:ind w:right="-1"/>
              <w:jc w:val="center"/>
              <w:rPr>
                <w:rFonts w:cs="Arial"/>
                <w:szCs w:val="18"/>
              </w:rPr>
            </w:pPr>
            <w:r w:rsidRPr="00D60AB7">
              <w:rPr>
                <w:color w:val="000000"/>
              </w:rPr>
              <w:t>0.49±0.04</w:t>
            </w:r>
          </w:p>
        </w:tc>
        <w:tc>
          <w:tcPr>
            <w:tcW w:w="1985" w:type="dxa"/>
            <w:tcBorders>
              <w:top w:val="nil"/>
              <w:bottom w:val="nil"/>
              <w:right w:val="nil"/>
            </w:tcBorders>
            <w:vAlign w:val="center"/>
          </w:tcPr>
          <w:p w14:paraId="7552654E" w14:textId="77777777" w:rsidR="007E5427" w:rsidRPr="00D60AB7" w:rsidRDefault="007E5427" w:rsidP="00D702FF">
            <w:pPr>
              <w:pStyle w:val="CETBodytext"/>
              <w:ind w:right="-1"/>
              <w:jc w:val="center"/>
              <w:rPr>
                <w:rFonts w:cs="Arial"/>
                <w:szCs w:val="18"/>
              </w:rPr>
            </w:pPr>
            <w:r w:rsidRPr="00D60AB7">
              <w:rPr>
                <w:color w:val="000000"/>
              </w:rPr>
              <w:t>0.87±0.04</w:t>
            </w:r>
          </w:p>
        </w:tc>
      </w:tr>
      <w:tr w:rsidR="007E5427" w:rsidRPr="00D60AB7" w14:paraId="15FA9318" w14:textId="77777777" w:rsidTr="00D702FF">
        <w:tc>
          <w:tcPr>
            <w:tcW w:w="1701" w:type="dxa"/>
            <w:vMerge/>
            <w:tcBorders>
              <w:top w:val="nil"/>
              <w:left w:val="nil"/>
              <w:bottom w:val="nil"/>
            </w:tcBorders>
            <w:shd w:val="clear" w:color="auto" w:fill="FFFFFF"/>
            <w:vAlign w:val="center"/>
          </w:tcPr>
          <w:p w14:paraId="681A584B" w14:textId="77777777" w:rsidR="007E5427" w:rsidRPr="00D60AB7" w:rsidRDefault="007E5427" w:rsidP="00D702FF">
            <w:pPr>
              <w:pStyle w:val="CETBodytext"/>
              <w:jc w:val="center"/>
            </w:pPr>
          </w:p>
        </w:tc>
        <w:tc>
          <w:tcPr>
            <w:tcW w:w="851" w:type="dxa"/>
            <w:vMerge w:val="restart"/>
            <w:tcBorders>
              <w:top w:val="nil"/>
              <w:bottom w:val="nil"/>
            </w:tcBorders>
            <w:shd w:val="clear" w:color="auto" w:fill="FFFFFF"/>
            <w:vAlign w:val="center"/>
          </w:tcPr>
          <w:p w14:paraId="55BA3359" w14:textId="77777777" w:rsidR="007E5427" w:rsidRPr="00D60AB7" w:rsidRDefault="007E5427" w:rsidP="00D702FF">
            <w:pPr>
              <w:pStyle w:val="CETBodytext"/>
              <w:jc w:val="center"/>
            </w:pPr>
            <w:r w:rsidRPr="00D60AB7">
              <w:t>Anaerobic</w:t>
            </w:r>
          </w:p>
        </w:tc>
        <w:tc>
          <w:tcPr>
            <w:tcW w:w="1276" w:type="dxa"/>
            <w:tcBorders>
              <w:top w:val="nil"/>
              <w:bottom w:val="nil"/>
            </w:tcBorders>
            <w:shd w:val="clear" w:color="auto" w:fill="FFFFFF"/>
            <w:vAlign w:val="center"/>
          </w:tcPr>
          <w:p w14:paraId="6350D212" w14:textId="77777777" w:rsidR="007E5427" w:rsidRPr="00D60AB7" w:rsidRDefault="007E5427" w:rsidP="00D702FF">
            <w:pPr>
              <w:pStyle w:val="CETBodytext"/>
              <w:jc w:val="center"/>
            </w:pPr>
            <w:r w:rsidRPr="00D60AB7">
              <w:t>0.90</w:t>
            </w:r>
          </w:p>
        </w:tc>
        <w:tc>
          <w:tcPr>
            <w:tcW w:w="1275" w:type="dxa"/>
            <w:tcBorders>
              <w:top w:val="nil"/>
              <w:bottom w:val="nil"/>
            </w:tcBorders>
            <w:shd w:val="clear" w:color="auto" w:fill="FFFFFF"/>
            <w:vAlign w:val="center"/>
          </w:tcPr>
          <w:p w14:paraId="2E97D63B" w14:textId="77777777" w:rsidR="007E5427" w:rsidRPr="00D60AB7" w:rsidRDefault="007E5427" w:rsidP="00D702FF">
            <w:pPr>
              <w:pStyle w:val="CETBodytext"/>
              <w:ind w:right="-1"/>
              <w:jc w:val="center"/>
              <w:rPr>
                <w:rFonts w:cs="Arial"/>
                <w:szCs w:val="18"/>
              </w:rPr>
            </w:pPr>
            <w:r w:rsidRPr="00D60AB7">
              <w:rPr>
                <w:rFonts w:cs="Arial"/>
                <w:szCs w:val="18"/>
              </w:rPr>
              <w:t>0.75±0.01</w:t>
            </w:r>
          </w:p>
        </w:tc>
        <w:tc>
          <w:tcPr>
            <w:tcW w:w="1701" w:type="dxa"/>
            <w:tcBorders>
              <w:top w:val="nil"/>
              <w:bottom w:val="nil"/>
            </w:tcBorders>
            <w:shd w:val="clear" w:color="auto" w:fill="FFFFFF"/>
            <w:vAlign w:val="center"/>
          </w:tcPr>
          <w:p w14:paraId="1202592C" w14:textId="77777777" w:rsidR="007E5427" w:rsidRPr="00D60AB7" w:rsidRDefault="007E5427" w:rsidP="00D702FF">
            <w:pPr>
              <w:pStyle w:val="CETBodytext"/>
              <w:ind w:right="-1"/>
              <w:jc w:val="center"/>
              <w:rPr>
                <w:rFonts w:cs="Arial"/>
                <w:szCs w:val="18"/>
              </w:rPr>
            </w:pPr>
            <w:r w:rsidRPr="00D60AB7">
              <w:rPr>
                <w:color w:val="000000"/>
              </w:rPr>
              <w:t>0.05±0.00</w:t>
            </w:r>
          </w:p>
        </w:tc>
        <w:tc>
          <w:tcPr>
            <w:tcW w:w="1985" w:type="dxa"/>
            <w:tcBorders>
              <w:top w:val="nil"/>
              <w:bottom w:val="nil"/>
              <w:right w:val="nil"/>
            </w:tcBorders>
            <w:vAlign w:val="center"/>
          </w:tcPr>
          <w:p w14:paraId="7F23A840" w14:textId="77777777" w:rsidR="007E5427" w:rsidRPr="00D60AB7" w:rsidRDefault="007E5427" w:rsidP="00D702FF">
            <w:pPr>
              <w:pStyle w:val="CETBodytext"/>
              <w:ind w:right="-1"/>
              <w:jc w:val="center"/>
              <w:rPr>
                <w:rFonts w:cs="Arial"/>
                <w:szCs w:val="18"/>
              </w:rPr>
            </w:pPr>
            <w:r w:rsidRPr="00D60AB7">
              <w:rPr>
                <w:color w:val="000000"/>
              </w:rPr>
              <w:t>0.27±0.03</w:t>
            </w:r>
          </w:p>
        </w:tc>
      </w:tr>
      <w:tr w:rsidR="007E5427" w:rsidRPr="00D60AB7" w14:paraId="6B99999B" w14:textId="77777777" w:rsidTr="00D702FF">
        <w:tc>
          <w:tcPr>
            <w:tcW w:w="1701" w:type="dxa"/>
            <w:vMerge/>
            <w:tcBorders>
              <w:top w:val="nil"/>
              <w:left w:val="nil"/>
              <w:bottom w:val="nil"/>
            </w:tcBorders>
            <w:shd w:val="clear" w:color="auto" w:fill="FFFFFF"/>
            <w:vAlign w:val="center"/>
          </w:tcPr>
          <w:p w14:paraId="48E9AC27" w14:textId="77777777" w:rsidR="007E5427" w:rsidRPr="00D60AB7" w:rsidRDefault="007E5427" w:rsidP="00D702FF">
            <w:pPr>
              <w:pStyle w:val="CETBodytext"/>
              <w:jc w:val="center"/>
            </w:pPr>
          </w:p>
        </w:tc>
        <w:tc>
          <w:tcPr>
            <w:tcW w:w="851" w:type="dxa"/>
            <w:vMerge/>
            <w:tcBorders>
              <w:top w:val="nil"/>
              <w:bottom w:val="nil"/>
            </w:tcBorders>
            <w:shd w:val="clear" w:color="auto" w:fill="FFFFFF"/>
            <w:vAlign w:val="center"/>
          </w:tcPr>
          <w:p w14:paraId="477E22FE" w14:textId="77777777" w:rsidR="007E5427" w:rsidRPr="00D60AB7" w:rsidRDefault="007E5427" w:rsidP="00D702FF">
            <w:pPr>
              <w:pStyle w:val="CETBodytext"/>
              <w:jc w:val="center"/>
            </w:pPr>
          </w:p>
        </w:tc>
        <w:tc>
          <w:tcPr>
            <w:tcW w:w="1276" w:type="dxa"/>
            <w:tcBorders>
              <w:top w:val="nil"/>
              <w:bottom w:val="nil"/>
            </w:tcBorders>
            <w:shd w:val="clear" w:color="auto" w:fill="FFFFFF"/>
            <w:vAlign w:val="center"/>
          </w:tcPr>
          <w:p w14:paraId="4D114769" w14:textId="77777777" w:rsidR="007E5427" w:rsidRPr="00D60AB7" w:rsidRDefault="007E5427" w:rsidP="00D702FF">
            <w:pPr>
              <w:pStyle w:val="CETBodytext"/>
              <w:jc w:val="center"/>
            </w:pPr>
            <w:r w:rsidRPr="00D60AB7">
              <w:t>1.80</w:t>
            </w:r>
          </w:p>
        </w:tc>
        <w:tc>
          <w:tcPr>
            <w:tcW w:w="1275" w:type="dxa"/>
            <w:tcBorders>
              <w:top w:val="nil"/>
              <w:bottom w:val="nil"/>
            </w:tcBorders>
            <w:shd w:val="clear" w:color="auto" w:fill="FFFFFF"/>
            <w:vAlign w:val="center"/>
          </w:tcPr>
          <w:p w14:paraId="2AED5885" w14:textId="77777777" w:rsidR="007E5427" w:rsidRPr="00D60AB7" w:rsidRDefault="007E5427" w:rsidP="00D702FF">
            <w:pPr>
              <w:pStyle w:val="CETBodytext"/>
              <w:ind w:right="-1"/>
              <w:jc w:val="center"/>
              <w:rPr>
                <w:rFonts w:cs="Arial"/>
                <w:szCs w:val="18"/>
              </w:rPr>
            </w:pPr>
            <w:r w:rsidRPr="00D60AB7">
              <w:rPr>
                <w:rFonts w:cs="Arial"/>
                <w:szCs w:val="18"/>
              </w:rPr>
              <w:t>1.22±0.51</w:t>
            </w:r>
          </w:p>
        </w:tc>
        <w:tc>
          <w:tcPr>
            <w:tcW w:w="1701" w:type="dxa"/>
            <w:tcBorders>
              <w:top w:val="nil"/>
              <w:bottom w:val="nil"/>
            </w:tcBorders>
            <w:shd w:val="clear" w:color="auto" w:fill="FFFFFF"/>
            <w:vAlign w:val="center"/>
          </w:tcPr>
          <w:p w14:paraId="6E69A3D4" w14:textId="77777777" w:rsidR="007E5427" w:rsidRPr="00D60AB7" w:rsidRDefault="007E5427" w:rsidP="00D702FF">
            <w:pPr>
              <w:pStyle w:val="CETBodytext"/>
              <w:ind w:right="-1"/>
              <w:jc w:val="center"/>
              <w:rPr>
                <w:rFonts w:cs="Arial"/>
                <w:szCs w:val="18"/>
              </w:rPr>
            </w:pPr>
            <w:r w:rsidRPr="00D60AB7">
              <w:rPr>
                <w:color w:val="000000"/>
              </w:rPr>
              <w:t>0.13±0.05</w:t>
            </w:r>
          </w:p>
        </w:tc>
        <w:tc>
          <w:tcPr>
            <w:tcW w:w="1985" w:type="dxa"/>
            <w:tcBorders>
              <w:top w:val="nil"/>
              <w:bottom w:val="nil"/>
              <w:right w:val="nil"/>
            </w:tcBorders>
            <w:vAlign w:val="center"/>
          </w:tcPr>
          <w:p w14:paraId="65BF0116" w14:textId="77777777" w:rsidR="007E5427" w:rsidRPr="00D60AB7" w:rsidRDefault="007E5427" w:rsidP="00D702FF">
            <w:pPr>
              <w:pStyle w:val="CETBodytext"/>
              <w:ind w:right="-1"/>
              <w:jc w:val="center"/>
              <w:rPr>
                <w:rFonts w:cs="Arial"/>
                <w:szCs w:val="18"/>
              </w:rPr>
            </w:pPr>
            <w:r w:rsidRPr="00D60AB7">
              <w:rPr>
                <w:color w:val="000000"/>
              </w:rPr>
              <w:t>0.36±0.29</w:t>
            </w:r>
          </w:p>
        </w:tc>
      </w:tr>
      <w:tr w:rsidR="007E5427" w:rsidRPr="00D60AB7" w14:paraId="3DA5D3DF" w14:textId="77777777" w:rsidTr="002C4CEF">
        <w:tc>
          <w:tcPr>
            <w:tcW w:w="1701" w:type="dxa"/>
            <w:vMerge/>
            <w:tcBorders>
              <w:top w:val="nil"/>
              <w:left w:val="nil"/>
              <w:bottom w:val="single" w:sz="12" w:space="0" w:color="008001"/>
            </w:tcBorders>
            <w:shd w:val="clear" w:color="auto" w:fill="FFFFFF"/>
            <w:vAlign w:val="center"/>
          </w:tcPr>
          <w:p w14:paraId="7EA6CFBB" w14:textId="77777777" w:rsidR="007E5427" w:rsidRPr="00D60AB7" w:rsidRDefault="007E5427" w:rsidP="00D702FF">
            <w:pPr>
              <w:pStyle w:val="CETBodytext"/>
              <w:jc w:val="center"/>
            </w:pPr>
          </w:p>
        </w:tc>
        <w:tc>
          <w:tcPr>
            <w:tcW w:w="851" w:type="dxa"/>
            <w:vMerge/>
            <w:tcBorders>
              <w:top w:val="nil"/>
              <w:bottom w:val="single" w:sz="12" w:space="0" w:color="008001"/>
            </w:tcBorders>
            <w:shd w:val="clear" w:color="auto" w:fill="FFFFFF"/>
            <w:vAlign w:val="center"/>
          </w:tcPr>
          <w:p w14:paraId="607C45DF" w14:textId="77777777" w:rsidR="007E5427" w:rsidRPr="00D60AB7" w:rsidRDefault="007E5427" w:rsidP="00D702FF">
            <w:pPr>
              <w:pStyle w:val="CETBodytext"/>
              <w:jc w:val="center"/>
            </w:pPr>
          </w:p>
        </w:tc>
        <w:tc>
          <w:tcPr>
            <w:tcW w:w="1276" w:type="dxa"/>
            <w:tcBorders>
              <w:top w:val="nil"/>
              <w:bottom w:val="single" w:sz="12" w:space="0" w:color="008001"/>
            </w:tcBorders>
            <w:shd w:val="clear" w:color="auto" w:fill="FFFFFF"/>
            <w:vAlign w:val="center"/>
          </w:tcPr>
          <w:p w14:paraId="1A916F7B" w14:textId="77777777" w:rsidR="007E5427" w:rsidRPr="00D60AB7" w:rsidRDefault="007E5427" w:rsidP="00D702FF">
            <w:pPr>
              <w:pStyle w:val="CETBodytext"/>
              <w:jc w:val="center"/>
            </w:pPr>
            <w:r w:rsidRPr="00D60AB7">
              <w:t>3.60</w:t>
            </w:r>
          </w:p>
        </w:tc>
        <w:tc>
          <w:tcPr>
            <w:tcW w:w="1275" w:type="dxa"/>
            <w:tcBorders>
              <w:top w:val="nil"/>
              <w:bottom w:val="single" w:sz="12" w:space="0" w:color="008001"/>
            </w:tcBorders>
            <w:shd w:val="clear" w:color="auto" w:fill="FFFFFF"/>
            <w:vAlign w:val="center"/>
          </w:tcPr>
          <w:p w14:paraId="586E71A3" w14:textId="77777777" w:rsidR="007E5427" w:rsidRPr="00D60AB7" w:rsidRDefault="007E5427" w:rsidP="00D702FF">
            <w:pPr>
              <w:pStyle w:val="CETBodytext"/>
              <w:ind w:right="-1"/>
              <w:jc w:val="center"/>
              <w:rPr>
                <w:rFonts w:cs="Arial"/>
                <w:szCs w:val="18"/>
              </w:rPr>
            </w:pPr>
            <w:r w:rsidRPr="00D60AB7">
              <w:rPr>
                <w:rFonts w:cs="Arial"/>
                <w:szCs w:val="18"/>
              </w:rPr>
              <w:t>0.72±0.08</w:t>
            </w:r>
          </w:p>
        </w:tc>
        <w:tc>
          <w:tcPr>
            <w:tcW w:w="1701" w:type="dxa"/>
            <w:tcBorders>
              <w:top w:val="nil"/>
              <w:bottom w:val="single" w:sz="12" w:space="0" w:color="008001"/>
            </w:tcBorders>
            <w:shd w:val="clear" w:color="auto" w:fill="FFFFFF"/>
            <w:vAlign w:val="center"/>
          </w:tcPr>
          <w:p w14:paraId="200A5DA6" w14:textId="77777777" w:rsidR="007E5427" w:rsidRPr="00D60AB7" w:rsidRDefault="007E5427" w:rsidP="00D702FF">
            <w:pPr>
              <w:pStyle w:val="CETBodytext"/>
              <w:ind w:right="-1"/>
              <w:jc w:val="center"/>
              <w:rPr>
                <w:rFonts w:cs="Arial"/>
                <w:szCs w:val="18"/>
              </w:rPr>
            </w:pPr>
            <w:r w:rsidRPr="00D60AB7">
              <w:rPr>
                <w:color w:val="000000"/>
              </w:rPr>
              <w:t>0.07±0.05</w:t>
            </w:r>
          </w:p>
        </w:tc>
        <w:tc>
          <w:tcPr>
            <w:tcW w:w="1985" w:type="dxa"/>
            <w:tcBorders>
              <w:top w:val="nil"/>
              <w:bottom w:val="single" w:sz="12" w:space="0" w:color="008001"/>
              <w:right w:val="nil"/>
            </w:tcBorders>
            <w:vAlign w:val="center"/>
          </w:tcPr>
          <w:p w14:paraId="48B75E34" w14:textId="77777777" w:rsidR="007E5427" w:rsidRPr="00D60AB7" w:rsidRDefault="007E5427" w:rsidP="00D702FF">
            <w:pPr>
              <w:pStyle w:val="CETBodytext"/>
              <w:ind w:right="-1"/>
              <w:jc w:val="center"/>
              <w:rPr>
                <w:rFonts w:cs="Arial"/>
                <w:szCs w:val="18"/>
              </w:rPr>
            </w:pPr>
            <w:r w:rsidRPr="00D60AB7">
              <w:rPr>
                <w:color w:val="000000"/>
              </w:rPr>
              <w:t>0.21±0.10</w:t>
            </w:r>
          </w:p>
        </w:tc>
      </w:tr>
    </w:tbl>
    <w:p w14:paraId="13A5807C" w14:textId="77777777" w:rsidR="007E5427" w:rsidRPr="00D60AB7" w:rsidRDefault="007E5427" w:rsidP="007E5427">
      <w:pPr>
        <w:pStyle w:val="CETBodytext"/>
      </w:pPr>
    </w:p>
    <w:p w14:paraId="686E7672" w14:textId="51583904" w:rsidR="009240C8" w:rsidRDefault="007E5427" w:rsidP="009240C8">
      <w:pPr>
        <w:pStyle w:val="CETBodytext"/>
      </w:pPr>
      <w:r w:rsidRPr="00D60AB7">
        <w:t xml:space="preserve">Higher biomass productivities and growth rates were </w:t>
      </w:r>
      <w:r w:rsidR="00D16CBF">
        <w:t>observed</w:t>
      </w:r>
      <w:r w:rsidRPr="00D60AB7">
        <w:t xml:space="preserve"> under aerobic conditions</w:t>
      </w:r>
      <w:r w:rsidR="00D16CBF">
        <w:t>, with no significant differences among carbon concentrations. Final biomass concentration showed variability between replicates, indicating heterogen</w:t>
      </w:r>
      <w:r w:rsidR="00D33C6E">
        <w:t>e</w:t>
      </w:r>
      <w:r w:rsidR="00D16CBF">
        <w:t xml:space="preserve">ous growth of </w:t>
      </w:r>
      <w:r w:rsidR="00D16CBF" w:rsidRPr="00D16CBF">
        <w:rPr>
          <w:i/>
          <w:iCs/>
        </w:rPr>
        <w:t>R. palustris</w:t>
      </w:r>
      <w:r w:rsidR="00D16CBF">
        <w:t>.</w:t>
      </w:r>
      <w:r w:rsidR="000C5E0B">
        <w:t xml:space="preserve"> The lack of a clear effect of carbon concentration suggests that, within the tested range, carbon was not the limiting factor</w:t>
      </w:r>
      <w:r w:rsidR="00F90AE8">
        <w:t>.</w:t>
      </w:r>
      <w:r w:rsidR="00D33C6E">
        <w:t xml:space="preserve"> Instead, growth was constrained by another parameter, such as light</w:t>
      </w:r>
      <w:r w:rsidR="00EC740B">
        <w:t xml:space="preserve"> in anaerobic conditions, and by other nutrients in aerobic conditions.</w:t>
      </w:r>
      <w:r w:rsidR="00CD4935">
        <w:t xml:space="preserve"> The effects of carbon concentration and oxygen availability on final pigment content are shown in </w:t>
      </w:r>
      <w:r w:rsidR="00CD4935">
        <w:fldChar w:fldCharType="begin"/>
      </w:r>
      <w:r w:rsidR="00CD4935">
        <w:instrText xml:space="preserve"> REF _Ref236390428 \h </w:instrText>
      </w:r>
      <w:r w:rsidR="00CD4935">
        <w:fldChar w:fldCharType="separate"/>
      </w:r>
      <w:r w:rsidR="00CD4935">
        <w:t xml:space="preserve">Figure </w:t>
      </w:r>
      <w:r w:rsidR="00CD4935">
        <w:rPr>
          <w:noProof/>
        </w:rPr>
        <w:t>1</w:t>
      </w:r>
      <w:r w:rsidR="00CD4935">
        <w:fldChar w:fldCharType="end"/>
      </w:r>
      <w:r w:rsidR="00CD4935">
        <w:t>.</w:t>
      </w:r>
    </w:p>
    <w:p w14:paraId="74283447" w14:textId="77777777" w:rsidR="00861014" w:rsidRDefault="00D031E8" w:rsidP="00861014">
      <w:pPr>
        <w:pStyle w:val="CETBodytext"/>
        <w:keepNext/>
      </w:pPr>
      <w:r>
        <w:rPr>
          <w:noProof/>
        </w:rPr>
        <w:drawing>
          <wp:inline distT="0" distB="0" distL="0" distR="0" wp14:anchorId="6C39313D" wp14:editId="2650DFBF">
            <wp:extent cx="4591456" cy="1621928"/>
            <wp:effectExtent l="0" t="0" r="6350" b="3810"/>
            <wp:docPr id="24232358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323584" name="Immagine 242323584"/>
                    <pic:cNvPicPr/>
                  </pic:nvPicPr>
                  <pic:blipFill>
                    <a:blip r:embed="rId10"/>
                    <a:stretch>
                      <a:fillRect/>
                    </a:stretch>
                  </pic:blipFill>
                  <pic:spPr>
                    <a:xfrm>
                      <a:off x="0" y="0"/>
                      <a:ext cx="4649726" cy="1642512"/>
                    </a:xfrm>
                    <a:prstGeom prst="rect">
                      <a:avLst/>
                    </a:prstGeom>
                  </pic:spPr>
                </pic:pic>
              </a:graphicData>
            </a:graphic>
          </wp:inline>
        </w:drawing>
      </w:r>
    </w:p>
    <w:p w14:paraId="1B6E760E" w14:textId="4066C129" w:rsidR="00C66FC4" w:rsidRDefault="00861014" w:rsidP="00861014">
      <w:pPr>
        <w:pStyle w:val="CETCaption"/>
      </w:pPr>
      <w:bookmarkStart w:id="4" w:name="_Ref236390428"/>
      <w:r>
        <w:t xml:space="preserve">Figure </w:t>
      </w:r>
      <w:r>
        <w:fldChar w:fldCharType="begin"/>
      </w:r>
      <w:r>
        <w:instrText xml:space="preserve"> SEQ Figure \* ARABIC </w:instrText>
      </w:r>
      <w:r>
        <w:fldChar w:fldCharType="separate"/>
      </w:r>
      <w:r>
        <w:rPr>
          <w:noProof/>
        </w:rPr>
        <w:t>1</w:t>
      </w:r>
      <w:r>
        <w:fldChar w:fldCharType="end"/>
      </w:r>
      <w:bookmarkEnd w:id="4"/>
      <w:r>
        <w:t xml:space="preserve">: </w:t>
      </w:r>
      <w:r w:rsidRPr="00692824">
        <w:t xml:space="preserve">Effect of carbon concentration and oxygen availability on </w:t>
      </w:r>
      <w:proofErr w:type="spellStart"/>
      <w:r w:rsidRPr="00692824">
        <w:t>Bchl</w:t>
      </w:r>
      <w:proofErr w:type="spellEnd"/>
      <w:r w:rsidRPr="00692824">
        <w:t xml:space="preserve"> a and carotenoid final content under aerobic (1a) and anaerobic (1b) conditions</w:t>
      </w:r>
    </w:p>
    <w:p w14:paraId="73D86051" w14:textId="10533017" w:rsidR="00094213" w:rsidRDefault="00094213" w:rsidP="007E5427">
      <w:pPr>
        <w:pStyle w:val="CETBodytext"/>
      </w:pPr>
      <w:r>
        <w:t xml:space="preserve">Final pigment content decreased with increasing carbon concentration under both aerobic and anaerobic conditions, and was overall 3-fold higher </w:t>
      </w:r>
      <w:r w:rsidR="00EA1B71">
        <w:t>in anaerobiosis, in agreement with literature reporting oxygen-induced dismantling of the photosynthetic apparatus</w:t>
      </w:r>
      <w:r w:rsidR="000C0466">
        <w:t xml:space="preserve"> </w:t>
      </w:r>
      <w:sdt>
        <w:sdtPr>
          <w:rPr>
            <w:rFonts w:cs="Arial"/>
            <w:color w:val="000000"/>
          </w:rPr>
          <w:tag w:val="MENDELEY_CITATION_v3_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"/>
          <w:id w:val="308133812"/>
          <w:placeholder>
            <w:docPart w:val="DefaultPlaceholder_-1854013440"/>
          </w:placeholder>
        </w:sdtPr>
        <w:sdtContent>
          <w:r w:rsidR="008C5A24" w:rsidRPr="008C5A24">
            <w:rPr>
              <w:rFonts w:cs="Arial"/>
              <w:color w:val="000000"/>
            </w:rPr>
            <w:t>(Harwood, 2022)</w:t>
          </w:r>
        </w:sdtContent>
      </w:sdt>
      <w:r w:rsidR="00EA1B71">
        <w:t>.</w:t>
      </w:r>
      <w:r w:rsidR="008B6443">
        <w:t xml:space="preserve"> The decrease in pigment content with increasing carbon concentration can be explained by a metabolic shift toward chemoheterotrophic growth at higher substrate availability. As energy can be more efficiently obtained from organic carbon, the photosynthetic apparatus becomes less necessary and is consequently downregulated, leading to reduced pigment synthesis. Additionally, high car</w:t>
      </w:r>
      <w:r w:rsidR="00ED47E7">
        <w:t>b</w:t>
      </w:r>
      <w:r w:rsidR="008B6443">
        <w:t>on levels may alter the cellular redox balance and promote alternative electron sinks, further decreasing the need for light-harvesting systems.</w:t>
      </w:r>
    </w:p>
    <w:p w14:paraId="15291EEB" w14:textId="77777777" w:rsidR="007E5427" w:rsidRPr="00D60AB7" w:rsidRDefault="007E5427" w:rsidP="007E5427">
      <w:pPr>
        <w:pStyle w:val="CETheadingx"/>
      </w:pPr>
      <w:r w:rsidRPr="00D60AB7">
        <w:t>Effect of oxygen availability and light intensity on biomass production and pigment content</w:t>
      </w:r>
    </w:p>
    <w:p w14:paraId="52C7F7C4" w14:textId="230A6525" w:rsidR="00870523" w:rsidRDefault="00B43437" w:rsidP="00861014">
      <w:pPr>
        <w:pStyle w:val="CETBodytext"/>
      </w:pPr>
      <w:r>
        <w:t xml:space="preserve">Following the DoE assessing the combined effects of oxygen availability and light intensity on biomass and pigment productivity, the linear model was identified as the most significant (p &lt; 0.05). Lack-of-fit values were 0.1859 and 0.0994 for biomass productivity and growth rate, respectively, and 0.2806 and 0.1275 for </w:t>
      </w:r>
      <w:proofErr w:type="spellStart"/>
      <w:r>
        <w:t>BChl</w:t>
      </w:r>
      <w:proofErr w:type="spellEnd"/>
      <w:r>
        <w:t xml:space="preserve"> </w:t>
      </w:r>
      <w:proofErr w:type="gramStart"/>
      <w:r w:rsidRPr="00B43437">
        <w:rPr>
          <w:i/>
          <w:iCs/>
        </w:rPr>
        <w:t>a</w:t>
      </w:r>
      <w:r>
        <w:t xml:space="preserve"> and</w:t>
      </w:r>
      <w:proofErr w:type="gramEnd"/>
      <w:r>
        <w:t xml:space="preserve"> carotenoid productivity, respectively. All values were nonsignificant, indicating that the models adequately </w:t>
      </w:r>
      <w:r>
        <w:lastRenderedPageBreak/>
        <w:t xml:space="preserve">captured the underlying relationship in the data. </w:t>
      </w:r>
      <w:r w:rsidR="007E5427" w:rsidRPr="00D60AB7">
        <w:t xml:space="preserve">The models were </w:t>
      </w:r>
      <w:r w:rsidR="00CE3157">
        <w:t>based</w:t>
      </w:r>
      <w:r w:rsidR="007E5427" w:rsidRPr="00D60AB7">
        <w:t xml:space="preserve"> </w:t>
      </w:r>
      <w:r w:rsidR="00CE3157">
        <w:t>on</w:t>
      </w:r>
      <w:r w:rsidR="007E5427" w:rsidRPr="00D60AB7">
        <w:t xml:space="preserve"> the ANOVA </w:t>
      </w:r>
      <w:r w:rsidR="00870523" w:rsidRPr="00D60AB7">
        <w:t>analysis</w:t>
      </w:r>
      <w:r w:rsidR="00870523">
        <w:t xml:space="preserve"> and are shown in </w:t>
      </w:r>
      <w:r w:rsidR="00870523">
        <w:fldChar w:fldCharType="begin"/>
      </w:r>
      <w:r w:rsidR="00870523">
        <w:instrText xml:space="preserve"> REF _Ref227575018 \h </w:instrText>
      </w:r>
      <w:r w:rsidR="00870523">
        <w:fldChar w:fldCharType="separate"/>
      </w:r>
      <w:r w:rsidR="00870523">
        <w:t xml:space="preserve">Figure </w:t>
      </w:r>
      <w:r w:rsidR="00870523">
        <w:rPr>
          <w:noProof/>
        </w:rPr>
        <w:t>2</w:t>
      </w:r>
      <w:r w:rsidR="00870523">
        <w:fldChar w:fldCharType="end"/>
      </w:r>
      <w:r w:rsidR="00870523">
        <w:t xml:space="preserve">. </w:t>
      </w:r>
      <w:r w:rsidR="007E5427" w:rsidRPr="00D60AB7">
        <w:t>The equations for the biomass productivity model include a logarithmic term because the Box-Cox analysis in Design-Expert indicated</w:t>
      </w:r>
      <w:r w:rsidR="002311E5">
        <w:t xml:space="preserve"> an</w:t>
      </w:r>
      <w:r w:rsidR="007E5427" w:rsidRPr="00D60AB7">
        <w:t xml:space="preserve"> improved model fit</w:t>
      </w:r>
      <w:r w:rsidR="002311E5">
        <w:t xml:space="preserve"> with a log transformation</w:t>
      </w:r>
      <w:r w:rsidR="007E5427" w:rsidRPr="00D60AB7">
        <w:t xml:space="preserve">. These mathematical models allowed the creation of a visual representation of the results obtained with the DoE, represented by the response surface graphs, </w:t>
      </w:r>
      <w:r w:rsidR="00870523">
        <w:t xml:space="preserve">also </w:t>
      </w:r>
      <w:r w:rsidR="007E5427" w:rsidRPr="00D60AB7">
        <w:t>shown in</w:t>
      </w:r>
      <w:r w:rsidR="008B3E89">
        <w:t xml:space="preserve"> </w:t>
      </w:r>
      <w:r w:rsidR="008B3E89">
        <w:fldChar w:fldCharType="begin"/>
      </w:r>
      <w:r w:rsidR="008B3E89">
        <w:instrText xml:space="preserve"> REF _Ref227781939 \h </w:instrText>
      </w:r>
      <w:r w:rsidR="008B3E89">
        <w:fldChar w:fldCharType="separate"/>
      </w:r>
      <w:r w:rsidR="008B3E89">
        <w:t xml:space="preserve">Figure </w:t>
      </w:r>
      <w:r w:rsidR="008B3E89">
        <w:rPr>
          <w:noProof/>
        </w:rPr>
        <w:t>2</w:t>
      </w:r>
      <w:r w:rsidR="008B3E89">
        <w:fldChar w:fldCharType="end"/>
      </w:r>
      <w:r w:rsidR="007E5427" w:rsidRPr="00D60AB7">
        <w:t>.</w:t>
      </w:r>
    </w:p>
    <w:p w14:paraId="559B9C52" w14:textId="77777777" w:rsidR="00861014" w:rsidRDefault="00861014" w:rsidP="00861014">
      <w:pPr>
        <w:pStyle w:val="CETBodytext"/>
      </w:pPr>
    </w:p>
    <w:p w14:paraId="109C437B" w14:textId="77777777" w:rsidR="00861014" w:rsidRDefault="00870523" w:rsidP="00861014">
      <w:pPr>
        <w:pStyle w:val="CETBodytext"/>
        <w:keepNext/>
      </w:pPr>
      <w:r>
        <w:rPr>
          <w:noProof/>
        </w:rPr>
        <w:drawing>
          <wp:inline distT="0" distB="0" distL="0" distR="0" wp14:anchorId="6C7D6F2F" wp14:editId="781B48F9">
            <wp:extent cx="3910462" cy="3994785"/>
            <wp:effectExtent l="0" t="0" r="1270" b="5715"/>
            <wp:docPr id="174712062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120627" name="Immagine 1747120627"/>
                    <pic:cNvPicPr/>
                  </pic:nvPicPr>
                  <pic:blipFill rotWithShape="1">
                    <a:blip r:embed="rId11"/>
                    <a:srcRect l="780" r="1" b="808"/>
                    <a:stretch>
                      <a:fillRect/>
                    </a:stretch>
                  </pic:blipFill>
                  <pic:spPr bwMode="auto">
                    <a:xfrm>
                      <a:off x="0" y="0"/>
                      <a:ext cx="3980102" cy="4065927"/>
                    </a:xfrm>
                    <a:prstGeom prst="rect">
                      <a:avLst/>
                    </a:prstGeom>
                    <a:ln>
                      <a:noFill/>
                    </a:ln>
                    <a:extLst>
                      <a:ext uri="{53640926-AAD7-44D8-BBD7-CCE9431645EC}">
                        <a14:shadowObscured xmlns:a14="http://schemas.microsoft.com/office/drawing/2010/main"/>
                      </a:ext>
                    </a:extLst>
                  </pic:spPr>
                </pic:pic>
              </a:graphicData>
            </a:graphic>
          </wp:inline>
        </w:drawing>
      </w:r>
    </w:p>
    <w:p w14:paraId="0B5F30F2" w14:textId="2457B27C" w:rsidR="00DC5770" w:rsidRPr="00D60AB7" w:rsidRDefault="00861014" w:rsidP="00861014">
      <w:pPr>
        <w:pStyle w:val="CETCaption"/>
      </w:pPr>
      <w:bookmarkStart w:id="5" w:name="_Ref227781939"/>
      <w:r>
        <w:t xml:space="preserve">Figure </w:t>
      </w:r>
      <w:r>
        <w:fldChar w:fldCharType="begin"/>
      </w:r>
      <w:r>
        <w:instrText xml:space="preserve"> SEQ Figure \* ARABIC </w:instrText>
      </w:r>
      <w:r>
        <w:fldChar w:fldCharType="separate"/>
      </w:r>
      <w:r>
        <w:rPr>
          <w:noProof/>
        </w:rPr>
        <w:t>2</w:t>
      </w:r>
      <w:r>
        <w:fldChar w:fldCharType="end"/>
      </w:r>
      <w:bookmarkEnd w:id="5"/>
      <w:r>
        <w:t xml:space="preserve">: </w:t>
      </w:r>
      <w:r w:rsidRPr="009A64FA">
        <w:t>Surface response graphs showing the effect of oxygen availability and light intensity on growth</w:t>
      </w:r>
      <w:r w:rsidR="006B2A81">
        <w:t xml:space="preserve"> (</w:t>
      </w:r>
      <w:r w:rsidR="005214E3">
        <w:t>2</w:t>
      </w:r>
      <w:r w:rsidR="006B2A81">
        <w:t xml:space="preserve">a and </w:t>
      </w:r>
      <w:r w:rsidR="005214E3">
        <w:t>2</w:t>
      </w:r>
      <w:r w:rsidR="006B2A81">
        <w:t>b)</w:t>
      </w:r>
      <w:r w:rsidRPr="009A64FA">
        <w:t xml:space="preserve"> and pigment content</w:t>
      </w:r>
      <w:r w:rsidR="006B2A81">
        <w:t xml:space="preserve"> (</w:t>
      </w:r>
      <w:r w:rsidR="005214E3">
        <w:t>2</w:t>
      </w:r>
      <w:r w:rsidR="006B2A81">
        <w:t xml:space="preserve">c and </w:t>
      </w:r>
      <w:r w:rsidR="005214E3">
        <w:t>2</w:t>
      </w:r>
      <w:r w:rsidR="006B2A81">
        <w:t>d)</w:t>
      </w:r>
    </w:p>
    <w:p w14:paraId="5EA61371" w14:textId="56B4A478" w:rsidR="007E5427" w:rsidRPr="00D60AB7" w:rsidRDefault="007E5427" w:rsidP="007E5427">
      <w:pPr>
        <w:pStyle w:val="CETBodytext"/>
      </w:pPr>
      <w:r w:rsidRPr="00D60AB7">
        <w:t xml:space="preserve">The models and the surface response graphs clearly show an opposite effect of oxygen availability, which causes biomass production to rise </w:t>
      </w:r>
      <w:r w:rsidR="00F4374C">
        <w:t xml:space="preserve">(Figure 2a and 2b) </w:t>
      </w:r>
      <w:r w:rsidRPr="00D60AB7">
        <w:t>while lowering pigment content</w:t>
      </w:r>
      <w:r w:rsidR="00F4374C">
        <w:t xml:space="preserve"> (Figure 2c and 2d)</w:t>
      </w:r>
      <w:r w:rsidRPr="00D60AB7">
        <w:t xml:space="preserve">. The pigment productivity parameter enables to find the condition in which biomass productivity and pigment retention are maximized. Pigment productivity </w:t>
      </w:r>
      <w:r w:rsidR="009B77CF">
        <w:t>(</w:t>
      </w:r>
      <m:oMath>
        <m:sSub>
          <m:sSubPr>
            <m:ctrlPr>
              <w:rPr>
                <w:rFonts w:ascii="Cambria Math" w:hAnsi="Cambria Math"/>
                <w:i/>
              </w:rPr>
            </m:ctrlPr>
          </m:sSubPr>
          <m:e>
            <m:r>
              <w:rPr>
                <w:rFonts w:ascii="Cambria Math" w:hAnsi="Cambria Math"/>
              </w:rPr>
              <m:t>P</m:t>
            </m:r>
          </m:e>
          <m:sub>
            <m:r>
              <w:rPr>
                <w:rFonts w:ascii="Cambria Math" w:hAnsi="Cambria Math"/>
              </w:rPr>
              <m:t>pig</m:t>
            </m:r>
          </m:sub>
        </m:sSub>
      </m:oMath>
      <w:r w:rsidR="009B77CF">
        <w:t xml:space="preserve">) </w:t>
      </w:r>
      <w:r w:rsidRPr="00D60AB7">
        <w:t>is the product of biomass productivity and pigment content, as shown in the equation below.</w:t>
      </w:r>
    </w:p>
    <w:p w14:paraId="2444C3E6" w14:textId="75894683" w:rsidR="007E5427" w:rsidRPr="00D60AB7" w:rsidRDefault="007E5427" w:rsidP="007E5427">
      <w:pPr>
        <w:pStyle w:val="CETEquation"/>
        <w:jc w:val="both"/>
        <w:rPr>
          <w:szCs w:val="24"/>
          <w:lang w:val="en-US"/>
        </w:rPr>
      </w:pPr>
      <m:oMath>
        <m:r>
          <w:rPr>
            <w:rFonts w:ascii="Cambria Math" w:hAnsi="Cambria Math"/>
            <w:szCs w:val="24"/>
            <w:lang w:val="en-US"/>
          </w:rPr>
          <m:t xml:space="preserve">   </m:t>
        </m:r>
        <m:sSub>
          <m:sSubPr>
            <m:ctrlPr>
              <w:rPr>
                <w:rFonts w:ascii="Cambria Math" w:hAnsi="Cambria Math"/>
                <w:i/>
                <w:szCs w:val="24"/>
                <w:lang w:val="en-US"/>
              </w:rPr>
            </m:ctrlPr>
          </m:sSubPr>
          <m:e>
            <m:r>
              <w:rPr>
                <w:rFonts w:ascii="Cambria Math" w:hAnsi="Cambria Math"/>
                <w:szCs w:val="24"/>
                <w:lang w:val="en-US"/>
              </w:rPr>
              <m:t>P</m:t>
            </m:r>
          </m:e>
          <m:sub>
            <m:r>
              <w:rPr>
                <w:rFonts w:ascii="Cambria Math" w:hAnsi="Cambria Math"/>
                <w:szCs w:val="24"/>
                <w:lang w:val="en-US"/>
              </w:rPr>
              <m:t>pig</m:t>
            </m:r>
          </m:sub>
        </m:sSub>
        <m:r>
          <w:rPr>
            <w:rFonts w:ascii="Cambria Math" w:hAnsi="Cambria Math"/>
            <w:szCs w:val="24"/>
            <w:lang w:val="en-US"/>
          </w:rPr>
          <m:t xml:space="preserve"> </m:t>
        </m:r>
        <m:d>
          <m:dPr>
            <m:begChr m:val="["/>
            <m:endChr m:val="]"/>
            <m:ctrlPr>
              <w:rPr>
                <w:rFonts w:ascii="Cambria Math" w:hAnsi="Cambria Math"/>
                <w:i/>
                <w:szCs w:val="24"/>
                <w:lang w:val="en-US"/>
              </w:rPr>
            </m:ctrlPr>
          </m:dPr>
          <m:e>
            <m:r>
              <w:rPr>
                <w:rFonts w:ascii="Cambria Math" w:hAnsi="Cambria Math"/>
                <w:szCs w:val="24"/>
                <w:lang w:val="en-US"/>
              </w:rPr>
              <m:t xml:space="preserve">mg </m:t>
            </m:r>
            <m:sSup>
              <m:sSupPr>
                <m:ctrlPr>
                  <w:rPr>
                    <w:rFonts w:ascii="Cambria Math" w:hAnsi="Cambria Math"/>
                    <w:i/>
                    <w:szCs w:val="24"/>
                    <w:lang w:val="en-US"/>
                  </w:rPr>
                </m:ctrlPr>
              </m:sSupPr>
              <m:e>
                <m:r>
                  <w:rPr>
                    <w:rFonts w:ascii="Cambria Math" w:hAnsi="Cambria Math"/>
                    <w:szCs w:val="24"/>
                    <w:lang w:val="en-US"/>
                  </w:rPr>
                  <m:t>L</m:t>
                </m:r>
              </m:e>
              <m:sup>
                <m:r>
                  <w:rPr>
                    <w:rFonts w:ascii="Cambria Math" w:hAnsi="Cambria Math"/>
                    <w:szCs w:val="24"/>
                    <w:lang w:val="en-US"/>
                  </w:rPr>
                  <m:t>-1</m:t>
                </m:r>
              </m:sup>
            </m:sSup>
            <m:sSup>
              <m:sSupPr>
                <m:ctrlPr>
                  <w:rPr>
                    <w:rFonts w:ascii="Cambria Math" w:hAnsi="Cambria Math"/>
                    <w:i/>
                    <w:szCs w:val="24"/>
                    <w:lang w:val="en-US"/>
                  </w:rPr>
                </m:ctrlPr>
              </m:sSupPr>
              <m:e>
                <m:r>
                  <w:rPr>
                    <w:rFonts w:ascii="Cambria Math" w:hAnsi="Cambria Math"/>
                    <w:szCs w:val="24"/>
                    <w:lang w:val="en-US"/>
                  </w:rPr>
                  <m:t>d</m:t>
                </m:r>
              </m:e>
              <m:sup>
                <m:r>
                  <w:rPr>
                    <w:rFonts w:ascii="Cambria Math" w:hAnsi="Cambria Math"/>
                    <w:szCs w:val="24"/>
                    <w:lang w:val="en-US"/>
                  </w:rPr>
                  <m:t>-1</m:t>
                </m:r>
              </m:sup>
            </m:sSup>
          </m:e>
        </m:d>
        <m:r>
          <w:rPr>
            <w:rFonts w:ascii="Cambria Math" w:hAnsi="Cambria Math"/>
            <w:szCs w:val="24"/>
            <w:lang w:val="en-US"/>
          </w:rPr>
          <m:t>=Biomass productivity*pigment content</m:t>
        </m:r>
      </m:oMath>
      <w:r w:rsidRPr="00D60AB7">
        <w:rPr>
          <w:szCs w:val="24"/>
          <w:lang w:val="en-US"/>
        </w:rPr>
        <w:tab/>
      </w:r>
      <w:r w:rsidRPr="00D60AB7">
        <w:rPr>
          <w:szCs w:val="24"/>
          <w:lang w:val="en-US"/>
        </w:rPr>
        <w:tab/>
      </w:r>
      <w:r w:rsidRPr="00D60AB7">
        <w:rPr>
          <w:szCs w:val="24"/>
          <w:lang w:val="en-US"/>
        </w:rPr>
        <w:tab/>
        <w:t>(</w:t>
      </w:r>
      <w:r w:rsidR="009A1436">
        <w:rPr>
          <w:szCs w:val="24"/>
          <w:lang w:val="en-US"/>
        </w:rPr>
        <w:t>3</w:t>
      </w:r>
      <w:r w:rsidRPr="00D60AB7">
        <w:rPr>
          <w:szCs w:val="24"/>
          <w:lang w:val="en-US"/>
        </w:rPr>
        <w:t>)</w:t>
      </w:r>
    </w:p>
    <w:p w14:paraId="382A6BB3" w14:textId="1BA6526B" w:rsidR="007E5427" w:rsidRPr="00062B0D" w:rsidRDefault="00825926" w:rsidP="007E5427">
      <w:pPr>
        <w:pStyle w:val="CETBodytext"/>
        <w:rPr>
          <w:oMath/>
        </w:rPr>
      </w:pPr>
      <w:r>
        <w:t>T</w:t>
      </w:r>
      <w:r w:rsidR="00325FD1">
        <w:t>he optimal compromise between biomass production and pigment retention was found at</w:t>
      </w:r>
      <w:r w:rsidR="007E5427" w:rsidRPr="00D60AB7">
        <w:t xml:space="preserve"> 3.7 h of air bubbling time</w:t>
      </w:r>
      <w:r w:rsidR="00B874EC">
        <w:t xml:space="preserve"> per day</w:t>
      </w:r>
      <w:r w:rsidR="007E5427" w:rsidRPr="00D60AB7">
        <w:t xml:space="preserve">. In contrast, light intensity did not show any effect at the tested intensity range, probably due to a technological limit of the LED panels employed in this study. These LED panels </w:t>
      </w:r>
      <w:r w:rsidR="005C7BB1">
        <w:t xml:space="preserve">do </w:t>
      </w:r>
      <w:r w:rsidR="00607EE4">
        <w:t xml:space="preserve">not </w:t>
      </w:r>
      <w:r w:rsidR="005C7BB1">
        <w:t xml:space="preserve">emit </w:t>
      </w:r>
      <w:r w:rsidR="00607EE4">
        <w:t xml:space="preserve">in the NIR range, thus exciting bacteriochlorophylls </w:t>
      </w:r>
      <w:proofErr w:type="spellStart"/>
      <w:r w:rsidR="00607EE4">
        <w:t>suboptimally</w:t>
      </w:r>
      <w:proofErr w:type="spellEnd"/>
      <w:r w:rsidR="00197A83">
        <w:t xml:space="preserve"> </w:t>
      </w:r>
      <w:sdt>
        <w:sdtPr>
          <w:rPr>
            <w:rFonts w:cs="Arial"/>
            <w:color w:val="000000"/>
          </w:rPr>
          <w:tag w:val="MENDELEY_CITATION_v3_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"/>
          <w:id w:val="1448200710"/>
          <w:placeholder>
            <w:docPart w:val="DefaultPlaceholder_-1854013440"/>
          </w:placeholder>
        </w:sdtPr>
        <w:sdtContent>
          <w:r w:rsidR="008C5A24" w:rsidRPr="008C5A24">
            <w:rPr>
              <w:rFonts w:cs="Arial"/>
              <w:color w:val="000000"/>
            </w:rPr>
            <w:t>(</w:t>
          </w:r>
          <w:proofErr w:type="spellStart"/>
          <w:r w:rsidR="008C5A24" w:rsidRPr="008C5A24">
            <w:rPr>
              <w:rFonts w:cs="Arial"/>
              <w:color w:val="000000"/>
            </w:rPr>
            <w:t>Adessi</w:t>
          </w:r>
          <w:proofErr w:type="spellEnd"/>
          <w:r w:rsidR="008C5A24" w:rsidRPr="008C5A24">
            <w:rPr>
              <w:rFonts w:cs="Arial"/>
              <w:color w:val="000000"/>
            </w:rPr>
            <w:t xml:space="preserve"> &amp; De </w:t>
          </w:r>
          <w:proofErr w:type="spellStart"/>
          <w:r w:rsidR="008C5A24" w:rsidRPr="008C5A24">
            <w:rPr>
              <w:rFonts w:cs="Arial"/>
              <w:color w:val="000000"/>
            </w:rPr>
            <w:t>Philippis</w:t>
          </w:r>
          <w:proofErr w:type="spellEnd"/>
          <w:r w:rsidR="008C5A24" w:rsidRPr="008C5A24">
            <w:rPr>
              <w:rFonts w:cs="Arial"/>
              <w:color w:val="000000"/>
            </w:rPr>
            <w:t>, 2014)</w:t>
          </w:r>
        </w:sdtContent>
      </w:sdt>
      <w:r w:rsidR="007E5427" w:rsidRPr="00D60AB7">
        <w:t xml:space="preserve">. Despite these spectral limitations, </w:t>
      </w:r>
      <w:r w:rsidR="00607EE4">
        <w:t>LEDs' higher energy efficiency can reduce overall process costs, making them</w:t>
      </w:r>
      <w:r w:rsidR="007E5427" w:rsidRPr="00D60AB7">
        <w:t xml:space="preserve"> the most suitable light source.</w:t>
      </w:r>
      <w:r w:rsidR="00A507AC">
        <w:t xml:space="preserve"> </w:t>
      </w:r>
      <w:r w:rsidR="00607EE4">
        <w:t xml:space="preserve">The outcome predicted by the statistical analysis of the DoE was experimentally validated in three independent biological replicates, resulting in </w:t>
      </w:r>
      <w:r w:rsidR="00607EE4" w:rsidRPr="00D60AB7">
        <w:t xml:space="preserve">bacteriochlorophyll </w:t>
      </w:r>
      <w:r w:rsidR="00607EE4" w:rsidRPr="00D60AB7">
        <w:rPr>
          <w:i/>
          <w:iCs/>
        </w:rPr>
        <w:t>a</w:t>
      </w:r>
      <w:r w:rsidR="00607EE4" w:rsidRPr="00D60AB7">
        <w:t xml:space="preserve"> and carotenoid productivities of 0.</w:t>
      </w:r>
      <w:r w:rsidR="005B261F">
        <w:t>921</w:t>
      </w:r>
      <w:r w:rsidR="00607EE4">
        <w:t xml:space="preserve"> </w:t>
      </w:r>
      <w:r w:rsidR="00607EE4">
        <w:rPr>
          <w:rFonts w:cs="Arial"/>
        </w:rPr>
        <w:t xml:space="preserve">± </w:t>
      </w:r>
      <w:r w:rsidR="00607EE4">
        <w:t>0,10</w:t>
      </w:r>
      <w:r w:rsidR="005B261F">
        <w:t>9</w:t>
      </w:r>
      <w:r w:rsidR="00607EE4" w:rsidRPr="00D60AB7">
        <w:t xml:space="preserve"> and 0.4</w:t>
      </w:r>
      <w:r w:rsidR="005B261F">
        <w:t>70</w:t>
      </w:r>
      <w:r w:rsidR="00607EE4" w:rsidRPr="00D60AB7">
        <w:t xml:space="preserve"> </w:t>
      </w:r>
      <w:r w:rsidR="00607EE4">
        <w:rPr>
          <w:rFonts w:cs="Arial"/>
        </w:rPr>
        <w:t xml:space="preserve">± </w:t>
      </w:r>
      <w:r w:rsidR="00607EE4">
        <w:t>0,0</w:t>
      </w:r>
      <w:r w:rsidR="005B261F">
        <w:t>68</w:t>
      </w:r>
      <w:r w:rsidR="00607EE4" w:rsidRPr="00D60AB7">
        <w:t xml:space="preserve"> mg L</w:t>
      </w:r>
      <w:r w:rsidR="00607EE4" w:rsidRPr="00EF2F79">
        <w:rPr>
          <w:vertAlign w:val="superscript"/>
        </w:rPr>
        <w:t>-1</w:t>
      </w:r>
      <w:r w:rsidR="00607EE4" w:rsidRPr="00D60AB7">
        <w:t xml:space="preserve"> d</w:t>
      </w:r>
      <w:r w:rsidR="00607EE4" w:rsidRPr="00EF2F79">
        <w:rPr>
          <w:vertAlign w:val="superscript"/>
        </w:rPr>
        <w:t>-1</w:t>
      </w:r>
      <w:r w:rsidR="00607EE4" w:rsidRPr="00D60AB7">
        <w:t xml:space="preserve">, respectively. </w:t>
      </w:r>
      <w:r w:rsidR="00062B0D" w:rsidRPr="00D346BC">
        <w:rPr>
          <w:color w:val="000000" w:themeColor="text1"/>
        </w:rPr>
        <w:t>These pigment productivities are consistent with the predictions of the models, which</w:t>
      </w:r>
      <w:r w:rsidR="00D346BC" w:rsidRPr="00D346BC">
        <w:rPr>
          <w:color w:val="000000" w:themeColor="text1"/>
        </w:rPr>
        <w:t xml:space="preserve"> </w:t>
      </w:r>
      <w:r w:rsidR="00062B0D" w:rsidRPr="00D346BC">
        <w:rPr>
          <w:color w:val="000000" w:themeColor="text1"/>
        </w:rPr>
        <w:t>amount to 0.901 mg L</w:t>
      </w:r>
      <w:r w:rsidR="00062B0D" w:rsidRPr="00D346BC">
        <w:rPr>
          <w:color w:val="000000" w:themeColor="text1"/>
          <w:vertAlign w:val="superscript"/>
        </w:rPr>
        <w:t>-1</w:t>
      </w:r>
      <w:r w:rsidR="00062B0D" w:rsidRPr="00D346BC">
        <w:rPr>
          <w:color w:val="000000" w:themeColor="text1"/>
        </w:rPr>
        <w:t xml:space="preserve"> d</w:t>
      </w:r>
      <w:r w:rsidR="00062B0D" w:rsidRPr="00D346BC">
        <w:rPr>
          <w:color w:val="000000" w:themeColor="text1"/>
          <w:vertAlign w:val="superscript"/>
        </w:rPr>
        <w:t>-1</w:t>
      </w:r>
      <w:r w:rsidR="00062B0D" w:rsidRPr="00D346BC">
        <w:rPr>
          <w:color w:val="000000" w:themeColor="text1"/>
        </w:rPr>
        <w:t xml:space="preserve"> of </w:t>
      </w:r>
      <w:proofErr w:type="spellStart"/>
      <w:r w:rsidR="00062B0D" w:rsidRPr="00D346BC">
        <w:rPr>
          <w:color w:val="000000" w:themeColor="text1"/>
        </w:rPr>
        <w:t>BChl</w:t>
      </w:r>
      <w:proofErr w:type="spellEnd"/>
      <w:r w:rsidR="00062B0D" w:rsidRPr="00D346BC">
        <w:rPr>
          <w:color w:val="000000" w:themeColor="text1"/>
        </w:rPr>
        <w:t xml:space="preserve"> </w:t>
      </w:r>
      <w:r w:rsidR="00062B0D" w:rsidRPr="00D346BC">
        <w:rPr>
          <w:i/>
          <w:iCs/>
          <w:color w:val="000000" w:themeColor="text1"/>
        </w:rPr>
        <w:t>a</w:t>
      </w:r>
      <w:r w:rsidR="00062B0D" w:rsidRPr="00D346BC">
        <w:rPr>
          <w:color w:val="000000" w:themeColor="text1"/>
        </w:rPr>
        <w:t>, and 0.464 mg L</w:t>
      </w:r>
      <w:r w:rsidR="00062B0D" w:rsidRPr="00D346BC">
        <w:rPr>
          <w:color w:val="000000" w:themeColor="text1"/>
          <w:vertAlign w:val="superscript"/>
        </w:rPr>
        <w:t>-1</w:t>
      </w:r>
      <w:r w:rsidR="00062B0D" w:rsidRPr="00D346BC">
        <w:rPr>
          <w:color w:val="000000" w:themeColor="text1"/>
        </w:rPr>
        <w:t xml:space="preserve"> d</w:t>
      </w:r>
      <w:r w:rsidR="00062B0D" w:rsidRPr="00D346BC">
        <w:rPr>
          <w:color w:val="000000" w:themeColor="text1"/>
          <w:vertAlign w:val="superscript"/>
        </w:rPr>
        <w:t>-1</w:t>
      </w:r>
      <w:r w:rsidR="00062B0D" w:rsidRPr="00D346BC">
        <w:rPr>
          <w:color w:val="000000" w:themeColor="text1"/>
        </w:rPr>
        <w:t xml:space="preserve"> of carotenoids</w:t>
      </w:r>
      <w:r w:rsidR="00ED536D" w:rsidRPr="00D346BC">
        <w:rPr>
          <w:color w:val="000000" w:themeColor="text1"/>
        </w:rPr>
        <w:t>.</w:t>
      </w:r>
    </w:p>
    <w:p w14:paraId="7F1AEE32" w14:textId="77777777" w:rsidR="007E5427" w:rsidRPr="00D60AB7" w:rsidRDefault="007E5427" w:rsidP="007E5427">
      <w:pPr>
        <w:pStyle w:val="CETHeading1"/>
      </w:pPr>
      <w:r w:rsidRPr="00D60AB7">
        <w:t>Conclusions</w:t>
      </w:r>
    </w:p>
    <w:p w14:paraId="4730DF9C" w14:textId="3736EAD3" w:rsidR="007E5427" w:rsidRPr="00D60AB7" w:rsidRDefault="007E5427" w:rsidP="007E5427">
      <w:pPr>
        <w:pStyle w:val="CETBodytext"/>
      </w:pPr>
      <w:r w:rsidRPr="00D60AB7">
        <w:t xml:space="preserve">In this work, the relationship between pigment content and </w:t>
      </w:r>
      <w:r w:rsidR="00A260CE">
        <w:t>total gas</w:t>
      </w:r>
      <w:r w:rsidR="00A260CE">
        <w:rPr>
          <w:rFonts w:cs="Arial"/>
          <w:color w:val="000000"/>
        </w:rPr>
        <w:t xml:space="preserve"> </w:t>
      </w:r>
      <w:r w:rsidRPr="00D60AB7">
        <w:t xml:space="preserve">production in </w:t>
      </w:r>
      <w:proofErr w:type="spellStart"/>
      <w:r w:rsidRPr="00D60AB7">
        <w:rPr>
          <w:i/>
          <w:iCs/>
        </w:rPr>
        <w:t>Rhodopseudomonas</w:t>
      </w:r>
      <w:proofErr w:type="spellEnd"/>
      <w:r w:rsidRPr="00D60AB7">
        <w:rPr>
          <w:i/>
          <w:iCs/>
        </w:rPr>
        <w:t xml:space="preserve"> palustris</w:t>
      </w:r>
      <w:r w:rsidRPr="00D60AB7">
        <w:t xml:space="preserve"> was first examined, and subsequently the influence of carbon source, carbon concentration, oxygen availability, </w:t>
      </w:r>
      <w:r w:rsidRPr="00D60AB7">
        <w:lastRenderedPageBreak/>
        <w:t>and light intensity</w:t>
      </w:r>
      <w:r>
        <w:t xml:space="preserve"> </w:t>
      </w:r>
      <w:r w:rsidRPr="00D60AB7">
        <w:t xml:space="preserve">on biomass growth and pigment retention was systematically investigated. A relation emerged between pigment content and </w:t>
      </w:r>
      <w:r w:rsidR="00A260CE">
        <w:t>total gas</w:t>
      </w:r>
      <w:r w:rsidRPr="00D60AB7">
        <w:t xml:space="preserve"> evolution, underscoring the importance of preserving the photosynthetic apparatus, a factor often overlooked in photo</w:t>
      </w:r>
      <w:r w:rsidR="00BE0299">
        <w:t>-</w:t>
      </w:r>
      <w:r w:rsidRPr="00D60AB7">
        <w:t>fermentative studies.</w:t>
      </w:r>
    </w:p>
    <w:p w14:paraId="359F3CF7" w14:textId="7B1814A3" w:rsidR="007E5427" w:rsidRDefault="007E5427" w:rsidP="007E5427">
      <w:pPr>
        <w:pStyle w:val="CETBodytext"/>
      </w:pPr>
      <w:r w:rsidRPr="00D60AB7">
        <w:t>Preliminary experiments indicated that oxygen availability enhances biomass production but negatively affects pigment content, whereas variations in carbon concentration within the tested range did not significantly influence growth</w:t>
      </w:r>
      <w:r w:rsidR="006A23B6">
        <w:t xml:space="preserve"> but </w:t>
      </w:r>
      <w:r w:rsidR="00040B6D">
        <w:t>affected</w:t>
      </w:r>
      <w:r w:rsidR="006A23B6">
        <w:t xml:space="preserve"> </w:t>
      </w:r>
      <w:r w:rsidR="00040C69">
        <w:t>pigmentation</w:t>
      </w:r>
      <w:r w:rsidRPr="00D60AB7">
        <w:t>. Based on these observations, the lowest carbon concentration tested (0.9 g L</w:t>
      </w:r>
      <w:r w:rsidRPr="00EF2F79">
        <w:rPr>
          <w:rFonts w:ascii="Cambria Math" w:hAnsi="Cambria Math" w:cs="Cambria Math"/>
          <w:vertAlign w:val="superscript"/>
        </w:rPr>
        <w:t>-1</w:t>
      </w:r>
      <w:r w:rsidRPr="00D60AB7">
        <w:t>), supplied as</w:t>
      </w:r>
      <w:r w:rsidR="00DC19C7">
        <w:t xml:space="preserve"> glycerol</w:t>
      </w:r>
      <w:r w:rsidRPr="00D60AB7">
        <w:t>, was selected for further optimization through a DoE</w:t>
      </w:r>
      <w:r w:rsidR="00676ED9">
        <w:t xml:space="preserve"> </w:t>
      </w:r>
      <w:r w:rsidRPr="00D60AB7">
        <w:t>approach. The DoE analysis confirmed that oxygen availability was the only variable significantly affecting biomass productivity and pigment levels, while light intensity showed no measurable effect within the investigated range, indicating that the lowest tested intensity can be adopted to reduce energy consumption and operational costs.</w:t>
      </w:r>
      <w:r w:rsidR="006F4317">
        <w:t xml:space="preserve"> </w:t>
      </w:r>
      <w:r w:rsidRPr="00D60AB7">
        <w:t>Optimal conditions were identified at 3.7 hours of air bubbling</w:t>
      </w:r>
      <w:r w:rsidR="00B874EC">
        <w:t xml:space="preserve"> per day</w:t>
      </w:r>
      <w:r w:rsidRPr="00D60AB7">
        <w:t>, where pigment productivity</w:t>
      </w:r>
      <w:r w:rsidR="00DC19C7">
        <w:t xml:space="preserve"> </w:t>
      </w:r>
      <w:r w:rsidRPr="00D60AB7">
        <w:t xml:space="preserve">reached its maximum, corresponding to bacteriochlorophyll </w:t>
      </w:r>
      <w:proofErr w:type="gramStart"/>
      <w:r w:rsidRPr="00D60AB7">
        <w:rPr>
          <w:i/>
          <w:iCs/>
        </w:rPr>
        <w:t>a</w:t>
      </w:r>
      <w:r w:rsidRPr="00D60AB7">
        <w:t xml:space="preserve"> and</w:t>
      </w:r>
      <w:proofErr w:type="gramEnd"/>
      <w:r w:rsidRPr="00D60AB7">
        <w:t xml:space="preserve"> carotenoid productivities of 0.905 and 0.468 mg L</w:t>
      </w:r>
      <w:r w:rsidRPr="00EF2F79">
        <w:rPr>
          <w:vertAlign w:val="superscript"/>
        </w:rPr>
        <w:t>-1</w:t>
      </w:r>
      <w:r w:rsidRPr="00D60AB7">
        <w:t xml:space="preserve"> d</w:t>
      </w:r>
      <w:r w:rsidRPr="00EF2F79">
        <w:rPr>
          <w:vertAlign w:val="superscript"/>
        </w:rPr>
        <w:t>-1</w:t>
      </w:r>
      <w:r w:rsidRPr="00D60AB7">
        <w:t>, respectively</w:t>
      </w:r>
      <w:r w:rsidR="00F14A8A">
        <w:t>, which</w:t>
      </w:r>
      <w:r w:rsidR="00FA4CE6">
        <w:t xml:space="preserve"> are consistent with the predictions of the models and</w:t>
      </w:r>
      <w:r w:rsidR="00F14A8A">
        <w:t xml:space="preserve"> were experimentally validated</w:t>
      </w:r>
      <w:r w:rsidRPr="00D60AB7">
        <w:t xml:space="preserve">. </w:t>
      </w:r>
    </w:p>
    <w:p w14:paraId="38F2A945" w14:textId="6F7C58DA" w:rsidR="007E5427" w:rsidRPr="00D60AB7" w:rsidRDefault="007E5427" w:rsidP="007E5427">
      <w:pPr>
        <w:pStyle w:val="CETBodytext"/>
      </w:pPr>
      <w:r w:rsidRPr="00D60AB7">
        <w:t>Overall, these findings demonstrate that efficient biomass and pigment production can be achieved using low</w:t>
      </w:r>
      <w:r w:rsidR="00B55A9D">
        <w:t xml:space="preserve">er </w:t>
      </w:r>
      <w:r w:rsidRPr="00D60AB7">
        <w:t>substrate concentrations, minimal oxygen supply, and low-intensity LED illumination, providing a foundation for further process optimization aimed at reducing the levelized cost of hydrogen.</w:t>
      </w:r>
    </w:p>
    <w:p w14:paraId="5054983A" w14:textId="77777777" w:rsidR="007E5427" w:rsidRPr="00D60AB7" w:rsidRDefault="007E5427" w:rsidP="007E5427">
      <w:pPr>
        <w:pStyle w:val="CETBodytext"/>
      </w:pPr>
    </w:p>
    <w:p w14:paraId="15895AA5" w14:textId="0ECC9114" w:rsidR="007E5427" w:rsidRPr="00D60AB7" w:rsidRDefault="007E5427" w:rsidP="007E5427">
      <w:pPr>
        <w:pStyle w:val="CETReference"/>
        <w:rPr>
          <w:lang w:val="en-US"/>
        </w:rPr>
      </w:pPr>
      <w:r w:rsidRPr="00D60AB7">
        <w:rPr>
          <w:lang w:val="en-US"/>
        </w:rPr>
        <w:t>References</w:t>
      </w:r>
    </w:p>
    <w:sdt>
      <w:sdtPr>
        <w:rPr>
          <w:rFonts w:cs="Arial"/>
          <w:color w:val="000000"/>
          <w:lang w:val="en-US"/>
        </w:rPr>
        <w:tag w:val="MENDELEY_BIBLIOGRAPHY"/>
        <w:id w:val="1081105965"/>
        <w:placeholder>
          <w:docPart w:val="363E74EF44DE2F45A73ED4E429DA97A0"/>
        </w:placeholder>
      </w:sdtPr>
      <w:sdtContent>
        <w:p w14:paraId="01E0F8AA" w14:textId="77777777" w:rsidR="008C5A24" w:rsidRPr="008C5A24" w:rsidRDefault="008C5A24">
          <w:pPr>
            <w:autoSpaceDE w:val="0"/>
            <w:autoSpaceDN w:val="0"/>
            <w:ind w:hanging="480"/>
            <w:divId w:val="2012635828"/>
            <w:rPr>
              <w:rFonts w:cs="Arial"/>
              <w:color w:val="000000"/>
              <w:szCs w:val="24"/>
            </w:rPr>
          </w:pPr>
          <w:r w:rsidRPr="008C5A24">
            <w:rPr>
              <w:rFonts w:cs="Arial"/>
              <w:color w:val="000000"/>
            </w:rPr>
            <w:t xml:space="preserve">Adessi, A., &amp; De </w:t>
          </w:r>
          <w:proofErr w:type="spellStart"/>
          <w:r w:rsidRPr="008C5A24">
            <w:rPr>
              <w:rFonts w:cs="Arial"/>
              <w:color w:val="000000"/>
            </w:rPr>
            <w:t>Philippis</w:t>
          </w:r>
          <w:proofErr w:type="spellEnd"/>
          <w:r w:rsidRPr="008C5A24">
            <w:rPr>
              <w:rFonts w:cs="Arial"/>
              <w:color w:val="000000"/>
            </w:rPr>
            <w:t xml:space="preserve">, R. (2014). Photosynthesis and Hydrogen Production in Purple Non </w:t>
          </w:r>
          <w:proofErr w:type="spellStart"/>
          <w:r w:rsidRPr="008C5A24">
            <w:rPr>
              <w:rFonts w:cs="Arial"/>
              <w:color w:val="000000"/>
            </w:rPr>
            <w:t>Sulfur</w:t>
          </w:r>
          <w:proofErr w:type="spellEnd"/>
          <w:r w:rsidRPr="008C5A24">
            <w:rPr>
              <w:rFonts w:cs="Arial"/>
              <w:color w:val="000000"/>
            </w:rPr>
            <w:t xml:space="preserve"> Bacteria: Fundamental and Applied Aspects (pp. 269–290). https://doi.org/10.1007/978-94-017-8554-9_12</w:t>
          </w:r>
        </w:p>
        <w:p w14:paraId="2EB04203" w14:textId="77777777" w:rsidR="008C5A24" w:rsidRPr="008C5A24" w:rsidRDefault="008C5A24">
          <w:pPr>
            <w:autoSpaceDE w:val="0"/>
            <w:autoSpaceDN w:val="0"/>
            <w:ind w:hanging="480"/>
            <w:divId w:val="1227566731"/>
            <w:rPr>
              <w:rFonts w:cs="Arial"/>
              <w:color w:val="000000"/>
            </w:rPr>
          </w:pPr>
          <w:r w:rsidRPr="008C5A24">
            <w:rPr>
              <w:rFonts w:cs="Arial"/>
              <w:color w:val="000000"/>
            </w:rPr>
            <w:t xml:space="preserve">Bosman, C. E., McClelland Pott, R. W., &amp; Bradshaw, S. M. (2022). A Thermosiphon Photobioreactor for </w:t>
          </w:r>
          <w:proofErr w:type="spellStart"/>
          <w:r w:rsidRPr="008C5A24">
            <w:rPr>
              <w:rFonts w:cs="Arial"/>
              <w:color w:val="000000"/>
            </w:rPr>
            <w:t>Photofermentative</w:t>
          </w:r>
          <w:proofErr w:type="spellEnd"/>
          <w:r w:rsidRPr="008C5A24">
            <w:rPr>
              <w:rFonts w:cs="Arial"/>
              <w:color w:val="000000"/>
            </w:rPr>
            <w:t xml:space="preserve"> Hydrogen Production by </w:t>
          </w:r>
          <w:proofErr w:type="spellStart"/>
          <w:r w:rsidRPr="008C5A24">
            <w:rPr>
              <w:rFonts w:cs="Arial"/>
              <w:color w:val="000000"/>
            </w:rPr>
            <w:t>Rhodopseudomonas</w:t>
          </w:r>
          <w:proofErr w:type="spellEnd"/>
          <w:r w:rsidRPr="008C5A24">
            <w:rPr>
              <w:rFonts w:cs="Arial"/>
              <w:color w:val="000000"/>
            </w:rPr>
            <w:t xml:space="preserve"> palustris. Bioengineering, 9(8), 344. https://doi.org/10.3390/bioengineering9080344</w:t>
          </w:r>
        </w:p>
        <w:p w14:paraId="3AE14608" w14:textId="77777777" w:rsidR="008C5A24" w:rsidRPr="008C5A24" w:rsidRDefault="008C5A24">
          <w:pPr>
            <w:autoSpaceDE w:val="0"/>
            <w:autoSpaceDN w:val="0"/>
            <w:ind w:hanging="480"/>
            <w:divId w:val="1540164997"/>
            <w:rPr>
              <w:rFonts w:cs="Arial"/>
              <w:color w:val="000000"/>
            </w:rPr>
          </w:pPr>
          <w:r w:rsidRPr="008C5A24">
            <w:rPr>
              <w:rFonts w:cs="Arial"/>
              <w:color w:val="000000"/>
            </w:rPr>
            <w:t xml:space="preserve">Dogan-Guner, E. M., &amp; Koku, H. (2022). Analysis of the carbon metabolism of </w:t>
          </w:r>
          <w:proofErr w:type="spellStart"/>
          <w:r w:rsidRPr="008C5A24">
            <w:rPr>
              <w:rFonts w:cs="Arial"/>
              <w:color w:val="000000"/>
            </w:rPr>
            <w:t>Rhodopseudomonas</w:t>
          </w:r>
          <w:proofErr w:type="spellEnd"/>
          <w:r w:rsidRPr="008C5A24">
            <w:rPr>
              <w:rFonts w:cs="Arial"/>
              <w:color w:val="000000"/>
            </w:rPr>
            <w:t xml:space="preserve"> palustris for biohydrogen production. Biotech Studies, 31(1), 1–9. https://doi.org/10.38042/biotechstudies.1062792</w:t>
          </w:r>
        </w:p>
        <w:p w14:paraId="6F4882AF" w14:textId="77777777" w:rsidR="008C5A24" w:rsidRPr="008C5A24" w:rsidRDefault="008C5A24">
          <w:pPr>
            <w:autoSpaceDE w:val="0"/>
            <w:autoSpaceDN w:val="0"/>
            <w:ind w:hanging="480"/>
            <w:divId w:val="1286236227"/>
            <w:rPr>
              <w:rFonts w:cs="Arial"/>
              <w:color w:val="000000"/>
            </w:rPr>
          </w:pPr>
          <w:r w:rsidRPr="008C5A24">
            <w:rPr>
              <w:rFonts w:cs="Arial"/>
              <w:color w:val="000000"/>
            </w:rPr>
            <w:t xml:space="preserve">Harwood, C. S. (2022). </w:t>
          </w:r>
          <w:proofErr w:type="spellStart"/>
          <w:r w:rsidRPr="008C5A24">
            <w:rPr>
              <w:rFonts w:cs="Arial"/>
              <w:color w:val="000000"/>
            </w:rPr>
            <w:t>Rhodopseudomonas</w:t>
          </w:r>
          <w:proofErr w:type="spellEnd"/>
          <w:r w:rsidRPr="008C5A24">
            <w:rPr>
              <w:rFonts w:cs="Arial"/>
              <w:color w:val="000000"/>
            </w:rPr>
            <w:t xml:space="preserve"> palustris. Trends in Microbiology, 30(3), 307–308. https://doi.org/10.1016/J.TIM.2021.12.001</w:t>
          </w:r>
        </w:p>
        <w:p w14:paraId="4BCA755A" w14:textId="77777777" w:rsidR="008C5A24" w:rsidRPr="008C5A24" w:rsidRDefault="008C5A24">
          <w:pPr>
            <w:autoSpaceDE w:val="0"/>
            <w:autoSpaceDN w:val="0"/>
            <w:ind w:hanging="480"/>
            <w:divId w:val="1641417025"/>
            <w:rPr>
              <w:rFonts w:cs="Arial"/>
              <w:color w:val="000000"/>
            </w:rPr>
          </w:pPr>
          <w:r w:rsidRPr="008C5A24">
            <w:rPr>
              <w:rFonts w:cs="Arial"/>
              <w:color w:val="000000"/>
            </w:rPr>
            <w:t>Hay, J. X. W., Wu, T. Y., Juan, J. C., &amp; Md. Jahim, J. (2013). Biohydrogen production through photo fermentation or dark fermentation using waste as a substrate: Overview, economics, and future prospects of hydrogen usage. Biofuels, Bioproducts and Biorefining, 7(3), 334–352. https://doi.org/10.1002/bbb.1403</w:t>
          </w:r>
        </w:p>
        <w:p w14:paraId="3104C840" w14:textId="77777777" w:rsidR="008C5A24" w:rsidRPr="008C5A24" w:rsidRDefault="008C5A24">
          <w:pPr>
            <w:autoSpaceDE w:val="0"/>
            <w:autoSpaceDN w:val="0"/>
            <w:ind w:hanging="480"/>
            <w:divId w:val="878906005"/>
            <w:rPr>
              <w:rFonts w:cs="Arial"/>
              <w:color w:val="000000"/>
            </w:rPr>
          </w:pPr>
          <w:r w:rsidRPr="008C5A24">
            <w:rPr>
              <w:rFonts w:cs="Arial"/>
              <w:color w:val="000000"/>
            </w:rPr>
            <w:t>Hermesmann, M., &amp; Müller, T. E. (2022). Green, Turquoise, Blue, or Grey? Environmentally friendly Hydrogen Production in Transforming Energy Systems. In Progress in Energy and Combustion Science (Vol. 90). Elsevier Ltd. https://doi.org/10.1016/j.pecs.2022.100996</w:t>
          </w:r>
        </w:p>
        <w:p w14:paraId="1F830ED3" w14:textId="77777777" w:rsidR="008C5A24" w:rsidRPr="008C5A24" w:rsidRDefault="008C5A24">
          <w:pPr>
            <w:autoSpaceDE w:val="0"/>
            <w:autoSpaceDN w:val="0"/>
            <w:ind w:hanging="480"/>
            <w:divId w:val="105201004"/>
            <w:rPr>
              <w:rFonts w:cs="Arial"/>
              <w:color w:val="000000"/>
            </w:rPr>
          </w:pPr>
          <w:r w:rsidRPr="008C5A24">
            <w:rPr>
              <w:rFonts w:cs="Arial"/>
              <w:color w:val="000000"/>
            </w:rPr>
            <w:t>Hitam, C. N. C., &amp; Jalil, A. A. (2020). A review on biohydrogen production through photo-fermentation of lignocellulosic biomass. https://doi.org/10.1007/s13399-020-01140-y/Published</w:t>
          </w:r>
        </w:p>
        <w:p w14:paraId="01DC8AC0" w14:textId="77777777" w:rsidR="008C5A24" w:rsidRPr="008C5A24" w:rsidRDefault="008C5A24">
          <w:pPr>
            <w:autoSpaceDE w:val="0"/>
            <w:autoSpaceDN w:val="0"/>
            <w:ind w:hanging="480"/>
            <w:divId w:val="509832794"/>
            <w:rPr>
              <w:rFonts w:cs="Arial"/>
              <w:color w:val="000000"/>
            </w:rPr>
          </w:pPr>
          <w:r w:rsidRPr="00FD5DD7">
            <w:rPr>
              <w:rFonts w:cs="Arial"/>
              <w:color w:val="000000"/>
              <w:lang w:val="it-IT"/>
            </w:rPr>
            <w:t xml:space="preserve">Kovač, A., </w:t>
          </w:r>
          <w:proofErr w:type="spellStart"/>
          <w:r w:rsidRPr="00FD5DD7">
            <w:rPr>
              <w:rFonts w:cs="Arial"/>
              <w:color w:val="000000"/>
              <w:lang w:val="it-IT"/>
            </w:rPr>
            <w:t>Paranos</w:t>
          </w:r>
          <w:proofErr w:type="spellEnd"/>
          <w:r w:rsidRPr="00FD5DD7">
            <w:rPr>
              <w:rFonts w:cs="Arial"/>
              <w:color w:val="000000"/>
              <w:lang w:val="it-IT"/>
            </w:rPr>
            <w:t xml:space="preserve">, M., &amp; Marciuš, D. (2021). </w:t>
          </w:r>
          <w:r w:rsidRPr="008C5A24">
            <w:rPr>
              <w:rFonts w:cs="Arial"/>
              <w:color w:val="000000"/>
            </w:rPr>
            <w:t>Hydrogen in energy transition: A review. International Journal of Hydrogen Energy, 46(16), 10016–10035. https://doi.org/10.1016/j.ijhydene.2020.11.256</w:t>
          </w:r>
        </w:p>
        <w:p w14:paraId="04C38FEA" w14:textId="77777777" w:rsidR="008C5A24" w:rsidRPr="008C5A24" w:rsidRDefault="008C5A24">
          <w:pPr>
            <w:autoSpaceDE w:val="0"/>
            <w:autoSpaceDN w:val="0"/>
            <w:ind w:hanging="480"/>
            <w:divId w:val="1226599704"/>
            <w:rPr>
              <w:rFonts w:cs="Arial"/>
              <w:color w:val="000000"/>
            </w:rPr>
          </w:pPr>
          <w:r w:rsidRPr="008C5A24">
            <w:rPr>
              <w:rFonts w:cs="Arial"/>
              <w:color w:val="000000"/>
            </w:rPr>
            <w:t>Morrison, H. M., &amp; Bose, A. (2025). Purple non-</w:t>
          </w:r>
          <w:proofErr w:type="spellStart"/>
          <w:r w:rsidRPr="008C5A24">
            <w:rPr>
              <w:rFonts w:cs="Arial"/>
              <w:color w:val="000000"/>
            </w:rPr>
            <w:t>sulfur</w:t>
          </w:r>
          <w:proofErr w:type="spellEnd"/>
          <w:r w:rsidRPr="008C5A24">
            <w:rPr>
              <w:rFonts w:cs="Arial"/>
              <w:color w:val="000000"/>
            </w:rPr>
            <w:t xml:space="preserve"> bacteria for biotechnological applications. In Journal of Industrial Microbiology and Biotechnology (Vol. 52). Oxford University Press. https://doi.org/10.1093/jimb/kuae052</w:t>
          </w:r>
        </w:p>
        <w:p w14:paraId="5D74C545" w14:textId="77777777" w:rsidR="008C5A24" w:rsidRPr="008C5A24" w:rsidRDefault="008C5A24">
          <w:pPr>
            <w:autoSpaceDE w:val="0"/>
            <w:autoSpaceDN w:val="0"/>
            <w:ind w:hanging="480"/>
            <w:divId w:val="1331330955"/>
            <w:rPr>
              <w:rFonts w:cs="Arial"/>
              <w:color w:val="000000"/>
            </w:rPr>
          </w:pPr>
          <w:r w:rsidRPr="00FD5DD7">
            <w:rPr>
              <w:rFonts w:cs="Arial"/>
              <w:color w:val="000000"/>
              <w:lang w:val="it-IT"/>
            </w:rPr>
            <w:t xml:space="preserve">Rai, P. K., &amp; Singh, S. P. (2016). </w:t>
          </w:r>
          <w:r w:rsidRPr="008C5A24">
            <w:rPr>
              <w:rFonts w:cs="Arial"/>
              <w:color w:val="000000"/>
            </w:rPr>
            <w:t>Integrated dark- and photo-fermentation: Recent advances and provisions for improvement. International Journal of Hydrogen Energy, 41(44), 19957–19971. https://doi.org/10.1016/J.IJHYDENE.2016.08.084</w:t>
          </w:r>
        </w:p>
        <w:p w14:paraId="63C0E0EB" w14:textId="77777777" w:rsidR="008C5A24" w:rsidRPr="008C5A24" w:rsidRDefault="008C5A24">
          <w:pPr>
            <w:autoSpaceDE w:val="0"/>
            <w:autoSpaceDN w:val="0"/>
            <w:ind w:hanging="480"/>
            <w:divId w:val="727192118"/>
            <w:rPr>
              <w:rFonts w:cs="Arial"/>
              <w:color w:val="000000"/>
            </w:rPr>
          </w:pPr>
          <w:r w:rsidRPr="008C5A24">
            <w:rPr>
              <w:rFonts w:cs="Arial"/>
              <w:color w:val="000000"/>
            </w:rPr>
            <w:t>Schwerzmann, R. U. (1989). Carotenoid Profiles in Pigment-Protein Complexes of Rhodospirillum rubrum. Plant and Cell Physiology.</w:t>
          </w:r>
        </w:p>
        <w:p w14:paraId="79818F67" w14:textId="77777777" w:rsidR="008C5A24" w:rsidRPr="008C5A24" w:rsidRDefault="008C5A24">
          <w:pPr>
            <w:autoSpaceDE w:val="0"/>
            <w:autoSpaceDN w:val="0"/>
            <w:ind w:hanging="480"/>
            <w:divId w:val="319844575"/>
            <w:rPr>
              <w:rFonts w:cs="Arial"/>
              <w:color w:val="000000"/>
            </w:rPr>
          </w:pPr>
          <w:r w:rsidRPr="008C5A24">
            <w:rPr>
              <w:rFonts w:cs="Arial"/>
              <w:color w:val="000000"/>
            </w:rPr>
            <w:t xml:space="preserve">Sharma, S., Basu, S., </w:t>
          </w:r>
          <w:proofErr w:type="spellStart"/>
          <w:r w:rsidRPr="008C5A24">
            <w:rPr>
              <w:rFonts w:cs="Arial"/>
              <w:color w:val="000000"/>
            </w:rPr>
            <w:t>Shetti</w:t>
          </w:r>
          <w:proofErr w:type="spellEnd"/>
          <w:r w:rsidRPr="008C5A24">
            <w:rPr>
              <w:rFonts w:cs="Arial"/>
              <w:color w:val="000000"/>
            </w:rPr>
            <w:t xml:space="preserve">, N. P., &amp; </w:t>
          </w:r>
          <w:proofErr w:type="spellStart"/>
          <w:r w:rsidRPr="008C5A24">
            <w:rPr>
              <w:rFonts w:cs="Arial"/>
              <w:color w:val="000000"/>
            </w:rPr>
            <w:t>Aminabhavi</w:t>
          </w:r>
          <w:proofErr w:type="spellEnd"/>
          <w:r w:rsidRPr="008C5A24">
            <w:rPr>
              <w:rFonts w:cs="Arial"/>
              <w:color w:val="000000"/>
            </w:rPr>
            <w:t>, T. M. (2020). Waste-to-energy nexus for circular economy and environmental protection: Recent trends in hydrogen energy. Science of The Total Environment, 713, 136633. https://doi.org/10.1016/J.SCITOTENV.2020.136633</w:t>
          </w:r>
        </w:p>
        <w:p w14:paraId="7A67622B" w14:textId="77777777" w:rsidR="008C5A24" w:rsidRPr="008C5A24" w:rsidRDefault="008C5A24">
          <w:pPr>
            <w:autoSpaceDE w:val="0"/>
            <w:autoSpaceDN w:val="0"/>
            <w:ind w:hanging="480"/>
            <w:divId w:val="1695183797"/>
            <w:rPr>
              <w:rFonts w:cs="Arial"/>
              <w:color w:val="000000"/>
            </w:rPr>
          </w:pPr>
          <w:r w:rsidRPr="008C5A24">
            <w:rPr>
              <w:rFonts w:cs="Arial"/>
              <w:color w:val="000000"/>
            </w:rPr>
            <w:t>Singh, D., Basu, C., Meinhardt-</w:t>
          </w:r>
          <w:proofErr w:type="spellStart"/>
          <w:r w:rsidRPr="008C5A24">
            <w:rPr>
              <w:rFonts w:cs="Arial"/>
              <w:color w:val="000000"/>
            </w:rPr>
            <w:t>Wollweber</w:t>
          </w:r>
          <w:proofErr w:type="spellEnd"/>
          <w:r w:rsidRPr="008C5A24">
            <w:rPr>
              <w:rFonts w:cs="Arial"/>
              <w:color w:val="000000"/>
            </w:rPr>
            <w:t>, M., &amp; Roth, B. (2015). LEDs for energy efficient greenhouse lighting. Renewable and Sustainable Energy Reviews, 49, 139–147. https://doi.org/10.1016/J.RSER.2015.04.117</w:t>
          </w:r>
        </w:p>
        <w:p w14:paraId="6B2E0048" w14:textId="77777777" w:rsidR="008C5A24" w:rsidRPr="008C5A24" w:rsidRDefault="008C5A24">
          <w:pPr>
            <w:autoSpaceDE w:val="0"/>
            <w:autoSpaceDN w:val="0"/>
            <w:ind w:hanging="480"/>
            <w:divId w:val="1774520948"/>
            <w:rPr>
              <w:rFonts w:cs="Arial"/>
              <w:color w:val="000000"/>
            </w:rPr>
          </w:pPr>
          <w:proofErr w:type="spellStart"/>
          <w:r w:rsidRPr="008C5A24">
            <w:rPr>
              <w:rFonts w:cs="Arial"/>
              <w:color w:val="000000"/>
            </w:rPr>
            <w:t>Spanoghe</w:t>
          </w:r>
          <w:proofErr w:type="spellEnd"/>
          <w:r w:rsidRPr="008C5A24">
            <w:rPr>
              <w:rFonts w:cs="Arial"/>
              <w:color w:val="000000"/>
            </w:rPr>
            <w:t>, J. (2022). Purple bacteria cultivation on light, carbon dioxide and hydrogen gas: Exploring and tuning the potential for microbial food production.</w:t>
          </w:r>
        </w:p>
        <w:p w14:paraId="5ECDC350" w14:textId="77777777" w:rsidR="008C5A24" w:rsidRPr="008C5A24" w:rsidRDefault="008C5A24">
          <w:pPr>
            <w:autoSpaceDE w:val="0"/>
            <w:autoSpaceDN w:val="0"/>
            <w:ind w:hanging="480"/>
            <w:divId w:val="1898513611"/>
            <w:rPr>
              <w:rFonts w:cs="Arial"/>
              <w:color w:val="000000"/>
            </w:rPr>
          </w:pPr>
          <w:r w:rsidRPr="008C5A24">
            <w:rPr>
              <w:rFonts w:cs="Arial"/>
              <w:color w:val="000000"/>
            </w:rPr>
            <w:t>Zhang, T., Jiang, D., Zhang, H., Jing, Y., Tahir, N., Zhang, Y., &amp; Zhang, Q. (2020). Comparative study on bio-hydrogen production from corn stover: Photo-fermentation, dark-fermentation and dark-photo co-fermentation. International Journal of Hydrogen Energy, 45(6), 3807–3814. https://doi.org/10.1016/J.IJHYDENE.2019.04.170</w:t>
          </w:r>
        </w:p>
        <w:p w14:paraId="49F4810C" w14:textId="14184D89" w:rsidR="007E5427" w:rsidRPr="00D60AB7" w:rsidRDefault="00000000" w:rsidP="007E5427">
          <w:pPr>
            <w:pStyle w:val="CETBodytext"/>
          </w:pPr>
        </w:p>
      </w:sdtContent>
    </w:sdt>
    <w:p w14:paraId="440783CC" w14:textId="77777777" w:rsidR="007E5427" w:rsidRPr="00D60AB7" w:rsidRDefault="007E5427" w:rsidP="007E5427">
      <w:pPr>
        <w:pStyle w:val="CETBodytext"/>
      </w:pPr>
    </w:p>
    <w:sectPr w:rsidR="007E5427" w:rsidRPr="00D60AB7"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9F0B3" w14:textId="77777777" w:rsidR="00C75D8E" w:rsidRDefault="00C75D8E" w:rsidP="004F5E36">
      <w:r>
        <w:separator/>
      </w:r>
    </w:p>
  </w:endnote>
  <w:endnote w:type="continuationSeparator" w:id="0">
    <w:p w14:paraId="30AFD7CA" w14:textId="77777777" w:rsidR="00C75D8E" w:rsidRDefault="00C75D8E"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AdvP6960">
    <w:altName w:val="Cambria"/>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F1FDA" w14:textId="77777777" w:rsidR="00C75D8E" w:rsidRDefault="00C75D8E" w:rsidP="004F5E36">
      <w:r>
        <w:separator/>
      </w:r>
    </w:p>
  </w:footnote>
  <w:footnote w:type="continuationSeparator" w:id="0">
    <w:p w14:paraId="1C761131" w14:textId="77777777" w:rsidR="00C75D8E" w:rsidRDefault="00C75D8E"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ellasemplic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06460872">
    <w:abstractNumId w:val="10"/>
  </w:num>
  <w:num w:numId="2" w16cid:durableId="2022900787">
    <w:abstractNumId w:val="8"/>
  </w:num>
  <w:num w:numId="3" w16cid:durableId="1376470484">
    <w:abstractNumId w:val="3"/>
  </w:num>
  <w:num w:numId="4" w16cid:durableId="2044018902">
    <w:abstractNumId w:val="2"/>
  </w:num>
  <w:num w:numId="5" w16cid:durableId="1028946877">
    <w:abstractNumId w:val="1"/>
  </w:num>
  <w:num w:numId="6" w16cid:durableId="1985886868">
    <w:abstractNumId w:val="0"/>
  </w:num>
  <w:num w:numId="7" w16cid:durableId="1134521562">
    <w:abstractNumId w:val="9"/>
  </w:num>
  <w:num w:numId="8" w16cid:durableId="1953629260">
    <w:abstractNumId w:val="7"/>
  </w:num>
  <w:num w:numId="9" w16cid:durableId="1277059485">
    <w:abstractNumId w:val="6"/>
  </w:num>
  <w:num w:numId="10" w16cid:durableId="415827452">
    <w:abstractNumId w:val="5"/>
  </w:num>
  <w:num w:numId="11" w16cid:durableId="996346299">
    <w:abstractNumId w:val="4"/>
  </w:num>
  <w:num w:numId="12" w16cid:durableId="176307736">
    <w:abstractNumId w:val="17"/>
  </w:num>
  <w:num w:numId="13" w16cid:durableId="219051425">
    <w:abstractNumId w:val="12"/>
  </w:num>
  <w:num w:numId="14" w16cid:durableId="364331954">
    <w:abstractNumId w:val="18"/>
  </w:num>
  <w:num w:numId="15" w16cid:durableId="1534809140">
    <w:abstractNumId w:val="20"/>
  </w:num>
  <w:num w:numId="16" w16cid:durableId="1092091924">
    <w:abstractNumId w:val="19"/>
  </w:num>
  <w:num w:numId="17" w16cid:durableId="1323200876">
    <w:abstractNumId w:val="11"/>
  </w:num>
  <w:num w:numId="18" w16cid:durableId="1297373988">
    <w:abstractNumId w:val="12"/>
    <w:lvlOverride w:ilvl="0">
      <w:startOverride w:val="1"/>
    </w:lvlOverride>
  </w:num>
  <w:num w:numId="19" w16cid:durableId="2002077949">
    <w:abstractNumId w:val="16"/>
  </w:num>
  <w:num w:numId="20" w16cid:durableId="2137092053">
    <w:abstractNumId w:val="15"/>
  </w:num>
  <w:num w:numId="21" w16cid:durableId="1995865324">
    <w:abstractNumId w:val="14"/>
  </w:num>
  <w:num w:numId="22" w16cid:durableId="14433022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2837"/>
    <w:rsid w:val="000052FB"/>
    <w:rsid w:val="00005884"/>
    <w:rsid w:val="00005A19"/>
    <w:rsid w:val="00005DF2"/>
    <w:rsid w:val="000117CB"/>
    <w:rsid w:val="00023872"/>
    <w:rsid w:val="0002476E"/>
    <w:rsid w:val="0003148D"/>
    <w:rsid w:val="00031EEC"/>
    <w:rsid w:val="00040B6D"/>
    <w:rsid w:val="00040C69"/>
    <w:rsid w:val="000473B4"/>
    <w:rsid w:val="00051566"/>
    <w:rsid w:val="000554CC"/>
    <w:rsid w:val="000562A9"/>
    <w:rsid w:val="00062A9A"/>
    <w:rsid w:val="00062B0D"/>
    <w:rsid w:val="00065058"/>
    <w:rsid w:val="00067674"/>
    <w:rsid w:val="00086C39"/>
    <w:rsid w:val="00093C02"/>
    <w:rsid w:val="00094213"/>
    <w:rsid w:val="0009480F"/>
    <w:rsid w:val="000A03B2"/>
    <w:rsid w:val="000A104D"/>
    <w:rsid w:val="000A52F2"/>
    <w:rsid w:val="000C0466"/>
    <w:rsid w:val="000C5E0B"/>
    <w:rsid w:val="000D0268"/>
    <w:rsid w:val="000D34BE"/>
    <w:rsid w:val="000E0096"/>
    <w:rsid w:val="000E102F"/>
    <w:rsid w:val="000E36F1"/>
    <w:rsid w:val="000E3A73"/>
    <w:rsid w:val="000E414A"/>
    <w:rsid w:val="000E5223"/>
    <w:rsid w:val="000E75FD"/>
    <w:rsid w:val="000F093C"/>
    <w:rsid w:val="000F2947"/>
    <w:rsid w:val="000F787B"/>
    <w:rsid w:val="00103122"/>
    <w:rsid w:val="001077E8"/>
    <w:rsid w:val="0012091F"/>
    <w:rsid w:val="00124AAD"/>
    <w:rsid w:val="00126BC2"/>
    <w:rsid w:val="001308B6"/>
    <w:rsid w:val="0013121F"/>
    <w:rsid w:val="00131FE6"/>
    <w:rsid w:val="0013263F"/>
    <w:rsid w:val="001331DF"/>
    <w:rsid w:val="00134DE4"/>
    <w:rsid w:val="0014034D"/>
    <w:rsid w:val="00140FE3"/>
    <w:rsid w:val="00144D16"/>
    <w:rsid w:val="00150E28"/>
    <w:rsid w:val="00150E59"/>
    <w:rsid w:val="00152DE3"/>
    <w:rsid w:val="00164CF9"/>
    <w:rsid w:val="00165242"/>
    <w:rsid w:val="001667A6"/>
    <w:rsid w:val="00167D33"/>
    <w:rsid w:val="00167F9C"/>
    <w:rsid w:val="001732D8"/>
    <w:rsid w:val="00180417"/>
    <w:rsid w:val="00184AD6"/>
    <w:rsid w:val="0019046A"/>
    <w:rsid w:val="00197A83"/>
    <w:rsid w:val="001A1E06"/>
    <w:rsid w:val="001A4AF7"/>
    <w:rsid w:val="001A6CD5"/>
    <w:rsid w:val="001B0349"/>
    <w:rsid w:val="001B1E93"/>
    <w:rsid w:val="001B65C1"/>
    <w:rsid w:val="001C260F"/>
    <w:rsid w:val="001C33F1"/>
    <w:rsid w:val="001C3CA4"/>
    <w:rsid w:val="001C684B"/>
    <w:rsid w:val="001D0CFB"/>
    <w:rsid w:val="001D21AF"/>
    <w:rsid w:val="001D53FC"/>
    <w:rsid w:val="001D763F"/>
    <w:rsid w:val="001F42A5"/>
    <w:rsid w:val="001F7B9D"/>
    <w:rsid w:val="00200B1F"/>
    <w:rsid w:val="00201C93"/>
    <w:rsid w:val="00212972"/>
    <w:rsid w:val="002203E1"/>
    <w:rsid w:val="002224B4"/>
    <w:rsid w:val="00230958"/>
    <w:rsid w:val="002311E5"/>
    <w:rsid w:val="002447EF"/>
    <w:rsid w:val="00251550"/>
    <w:rsid w:val="00263B05"/>
    <w:rsid w:val="002646A9"/>
    <w:rsid w:val="00264E70"/>
    <w:rsid w:val="0027054B"/>
    <w:rsid w:val="0027221A"/>
    <w:rsid w:val="00275B61"/>
    <w:rsid w:val="00280FAF"/>
    <w:rsid w:val="002818C0"/>
    <w:rsid w:val="00282656"/>
    <w:rsid w:val="00296B83"/>
    <w:rsid w:val="002A41DA"/>
    <w:rsid w:val="002B0846"/>
    <w:rsid w:val="002B185E"/>
    <w:rsid w:val="002B4015"/>
    <w:rsid w:val="002B78CE"/>
    <w:rsid w:val="002C2FB6"/>
    <w:rsid w:val="002C4CEF"/>
    <w:rsid w:val="002E3E51"/>
    <w:rsid w:val="002E52C1"/>
    <w:rsid w:val="002E5FA7"/>
    <w:rsid w:val="002F3309"/>
    <w:rsid w:val="002F7595"/>
    <w:rsid w:val="003008CE"/>
    <w:rsid w:val="003009B7"/>
    <w:rsid w:val="00300E56"/>
    <w:rsid w:val="0030152C"/>
    <w:rsid w:val="0030469C"/>
    <w:rsid w:val="003129FA"/>
    <w:rsid w:val="00321CA6"/>
    <w:rsid w:val="00322953"/>
    <w:rsid w:val="00323763"/>
    <w:rsid w:val="00323C5F"/>
    <w:rsid w:val="003245AE"/>
    <w:rsid w:val="00325FD1"/>
    <w:rsid w:val="00334C09"/>
    <w:rsid w:val="00371235"/>
    <w:rsid w:val="003723D4"/>
    <w:rsid w:val="00381905"/>
    <w:rsid w:val="0038224A"/>
    <w:rsid w:val="00382BC0"/>
    <w:rsid w:val="00383A39"/>
    <w:rsid w:val="00384CC8"/>
    <w:rsid w:val="003871FD"/>
    <w:rsid w:val="003A107C"/>
    <w:rsid w:val="003A1E30"/>
    <w:rsid w:val="003A2829"/>
    <w:rsid w:val="003A4AD0"/>
    <w:rsid w:val="003A7D1C"/>
    <w:rsid w:val="003B304B"/>
    <w:rsid w:val="003B3146"/>
    <w:rsid w:val="003C360E"/>
    <w:rsid w:val="003C7570"/>
    <w:rsid w:val="003D1E02"/>
    <w:rsid w:val="003E4393"/>
    <w:rsid w:val="003F015E"/>
    <w:rsid w:val="003F1326"/>
    <w:rsid w:val="003F1919"/>
    <w:rsid w:val="003F2EB1"/>
    <w:rsid w:val="00400414"/>
    <w:rsid w:val="0041446B"/>
    <w:rsid w:val="00417F4E"/>
    <w:rsid w:val="004221B1"/>
    <w:rsid w:val="00427A98"/>
    <w:rsid w:val="004341BB"/>
    <w:rsid w:val="0043489D"/>
    <w:rsid w:val="0044071E"/>
    <w:rsid w:val="0044329C"/>
    <w:rsid w:val="004538A6"/>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B00C0"/>
    <w:rsid w:val="004C0040"/>
    <w:rsid w:val="004C194F"/>
    <w:rsid w:val="004C3D1D"/>
    <w:rsid w:val="004C3D84"/>
    <w:rsid w:val="004C7913"/>
    <w:rsid w:val="004E4DD6"/>
    <w:rsid w:val="004F5E36"/>
    <w:rsid w:val="0050725F"/>
    <w:rsid w:val="00507B47"/>
    <w:rsid w:val="00507BEF"/>
    <w:rsid w:val="00507CC9"/>
    <w:rsid w:val="005119A5"/>
    <w:rsid w:val="00511F39"/>
    <w:rsid w:val="00512E0F"/>
    <w:rsid w:val="005150CF"/>
    <w:rsid w:val="005214E3"/>
    <w:rsid w:val="005278B7"/>
    <w:rsid w:val="00532016"/>
    <w:rsid w:val="005346C8"/>
    <w:rsid w:val="00537315"/>
    <w:rsid w:val="00543E7D"/>
    <w:rsid w:val="005447AF"/>
    <w:rsid w:val="0054491B"/>
    <w:rsid w:val="00545580"/>
    <w:rsid w:val="00547A68"/>
    <w:rsid w:val="005520E6"/>
    <w:rsid w:val="005531C9"/>
    <w:rsid w:val="00570C43"/>
    <w:rsid w:val="005756B9"/>
    <w:rsid w:val="00576EA7"/>
    <w:rsid w:val="00592274"/>
    <w:rsid w:val="005A49A0"/>
    <w:rsid w:val="005A5EA3"/>
    <w:rsid w:val="005A6696"/>
    <w:rsid w:val="005B14A6"/>
    <w:rsid w:val="005B2110"/>
    <w:rsid w:val="005B261F"/>
    <w:rsid w:val="005B61E6"/>
    <w:rsid w:val="005C1DE6"/>
    <w:rsid w:val="005C77E1"/>
    <w:rsid w:val="005C7BB1"/>
    <w:rsid w:val="005D08F1"/>
    <w:rsid w:val="005D668A"/>
    <w:rsid w:val="005D6A2F"/>
    <w:rsid w:val="005E0592"/>
    <w:rsid w:val="005E1A82"/>
    <w:rsid w:val="005E794C"/>
    <w:rsid w:val="005F0823"/>
    <w:rsid w:val="005F0A28"/>
    <w:rsid w:val="005F0E5E"/>
    <w:rsid w:val="006001D8"/>
    <w:rsid w:val="00600535"/>
    <w:rsid w:val="00607EE4"/>
    <w:rsid w:val="00610CD6"/>
    <w:rsid w:val="00620DEE"/>
    <w:rsid w:val="00621F92"/>
    <w:rsid w:val="00622502"/>
    <w:rsid w:val="0062280A"/>
    <w:rsid w:val="006231E1"/>
    <w:rsid w:val="00625639"/>
    <w:rsid w:val="006300FB"/>
    <w:rsid w:val="00631B33"/>
    <w:rsid w:val="00640817"/>
    <w:rsid w:val="006414B8"/>
    <w:rsid w:val="0064178B"/>
    <w:rsid w:val="0064184D"/>
    <w:rsid w:val="006422CC"/>
    <w:rsid w:val="00647425"/>
    <w:rsid w:val="00651D18"/>
    <w:rsid w:val="00660E3E"/>
    <w:rsid w:val="00662E74"/>
    <w:rsid w:val="00676ED9"/>
    <w:rsid w:val="00680C23"/>
    <w:rsid w:val="006811AA"/>
    <w:rsid w:val="00683E23"/>
    <w:rsid w:val="00684A7B"/>
    <w:rsid w:val="0068663E"/>
    <w:rsid w:val="0069219C"/>
    <w:rsid w:val="00693766"/>
    <w:rsid w:val="006A23B6"/>
    <w:rsid w:val="006A3281"/>
    <w:rsid w:val="006B094F"/>
    <w:rsid w:val="006B2A81"/>
    <w:rsid w:val="006B4888"/>
    <w:rsid w:val="006C2E45"/>
    <w:rsid w:val="006C359C"/>
    <w:rsid w:val="006C5579"/>
    <w:rsid w:val="006C752F"/>
    <w:rsid w:val="006D6E8B"/>
    <w:rsid w:val="006D7209"/>
    <w:rsid w:val="006E737D"/>
    <w:rsid w:val="006F29B2"/>
    <w:rsid w:val="006F4317"/>
    <w:rsid w:val="006F584E"/>
    <w:rsid w:val="00702DFC"/>
    <w:rsid w:val="00707DD1"/>
    <w:rsid w:val="0071107F"/>
    <w:rsid w:val="00713973"/>
    <w:rsid w:val="00716A73"/>
    <w:rsid w:val="00720A24"/>
    <w:rsid w:val="0072279A"/>
    <w:rsid w:val="007320DE"/>
    <w:rsid w:val="00732386"/>
    <w:rsid w:val="0073514D"/>
    <w:rsid w:val="007442AD"/>
    <w:rsid w:val="007447F3"/>
    <w:rsid w:val="007476B0"/>
    <w:rsid w:val="007517A1"/>
    <w:rsid w:val="007528B3"/>
    <w:rsid w:val="0075487C"/>
    <w:rsid w:val="0075499F"/>
    <w:rsid w:val="00755875"/>
    <w:rsid w:val="007617CC"/>
    <w:rsid w:val="00761B5F"/>
    <w:rsid w:val="007661C8"/>
    <w:rsid w:val="00766A14"/>
    <w:rsid w:val="0077098D"/>
    <w:rsid w:val="00781600"/>
    <w:rsid w:val="00784AA1"/>
    <w:rsid w:val="0078588D"/>
    <w:rsid w:val="00785BF9"/>
    <w:rsid w:val="007878B8"/>
    <w:rsid w:val="007931FA"/>
    <w:rsid w:val="007A1888"/>
    <w:rsid w:val="007A4861"/>
    <w:rsid w:val="007A50EC"/>
    <w:rsid w:val="007A7BBA"/>
    <w:rsid w:val="007B0C50"/>
    <w:rsid w:val="007B38F0"/>
    <w:rsid w:val="007B48F9"/>
    <w:rsid w:val="007C1A43"/>
    <w:rsid w:val="007D0951"/>
    <w:rsid w:val="007E5427"/>
    <w:rsid w:val="007F098F"/>
    <w:rsid w:val="007F27C8"/>
    <w:rsid w:val="0080013E"/>
    <w:rsid w:val="00813288"/>
    <w:rsid w:val="008168FC"/>
    <w:rsid w:val="00825926"/>
    <w:rsid w:val="00830996"/>
    <w:rsid w:val="008314D7"/>
    <w:rsid w:val="008345F1"/>
    <w:rsid w:val="00835A11"/>
    <w:rsid w:val="00840825"/>
    <w:rsid w:val="00841905"/>
    <w:rsid w:val="008468F3"/>
    <w:rsid w:val="00856432"/>
    <w:rsid w:val="00860117"/>
    <w:rsid w:val="00861014"/>
    <w:rsid w:val="00864E26"/>
    <w:rsid w:val="00865B07"/>
    <w:rsid w:val="008667EA"/>
    <w:rsid w:val="00870523"/>
    <w:rsid w:val="00871338"/>
    <w:rsid w:val="0087637F"/>
    <w:rsid w:val="0088006B"/>
    <w:rsid w:val="008839B3"/>
    <w:rsid w:val="00885B79"/>
    <w:rsid w:val="00887ABF"/>
    <w:rsid w:val="00890188"/>
    <w:rsid w:val="00892AD5"/>
    <w:rsid w:val="008A1512"/>
    <w:rsid w:val="008B3E89"/>
    <w:rsid w:val="008B6443"/>
    <w:rsid w:val="008C5A24"/>
    <w:rsid w:val="008D32B9"/>
    <w:rsid w:val="008D433B"/>
    <w:rsid w:val="008D4A16"/>
    <w:rsid w:val="008E06FF"/>
    <w:rsid w:val="008E0D48"/>
    <w:rsid w:val="008E209A"/>
    <w:rsid w:val="008E23AF"/>
    <w:rsid w:val="008E45BC"/>
    <w:rsid w:val="008E566E"/>
    <w:rsid w:val="008E679B"/>
    <w:rsid w:val="008F2F63"/>
    <w:rsid w:val="008F33AD"/>
    <w:rsid w:val="0090161A"/>
    <w:rsid w:val="00901EB6"/>
    <w:rsid w:val="009041F8"/>
    <w:rsid w:val="00904C62"/>
    <w:rsid w:val="0090666A"/>
    <w:rsid w:val="00912445"/>
    <w:rsid w:val="00920043"/>
    <w:rsid w:val="00922BA8"/>
    <w:rsid w:val="0092386C"/>
    <w:rsid w:val="009240C8"/>
    <w:rsid w:val="00924DAC"/>
    <w:rsid w:val="00926146"/>
    <w:rsid w:val="00927058"/>
    <w:rsid w:val="00942750"/>
    <w:rsid w:val="009450CE"/>
    <w:rsid w:val="009459BB"/>
    <w:rsid w:val="00947179"/>
    <w:rsid w:val="0095164B"/>
    <w:rsid w:val="00954090"/>
    <w:rsid w:val="009573E7"/>
    <w:rsid w:val="00963E05"/>
    <w:rsid w:val="00964A45"/>
    <w:rsid w:val="00967843"/>
    <w:rsid w:val="00967D54"/>
    <w:rsid w:val="00971028"/>
    <w:rsid w:val="009926B8"/>
    <w:rsid w:val="00993B84"/>
    <w:rsid w:val="0099457E"/>
    <w:rsid w:val="00996483"/>
    <w:rsid w:val="00996F5A"/>
    <w:rsid w:val="009A1436"/>
    <w:rsid w:val="009B041A"/>
    <w:rsid w:val="009B272C"/>
    <w:rsid w:val="009B77CF"/>
    <w:rsid w:val="009C37C3"/>
    <w:rsid w:val="009C7C86"/>
    <w:rsid w:val="009D2FF7"/>
    <w:rsid w:val="009E72E5"/>
    <w:rsid w:val="009E7884"/>
    <w:rsid w:val="009E788A"/>
    <w:rsid w:val="009F0E08"/>
    <w:rsid w:val="00A079AE"/>
    <w:rsid w:val="00A1169C"/>
    <w:rsid w:val="00A1763D"/>
    <w:rsid w:val="00A17CEC"/>
    <w:rsid w:val="00A2437D"/>
    <w:rsid w:val="00A25D8B"/>
    <w:rsid w:val="00A260CE"/>
    <w:rsid w:val="00A26CBB"/>
    <w:rsid w:val="00A2783C"/>
    <w:rsid w:val="00A27EF0"/>
    <w:rsid w:val="00A42361"/>
    <w:rsid w:val="00A50547"/>
    <w:rsid w:val="00A507AC"/>
    <w:rsid w:val="00A50B20"/>
    <w:rsid w:val="00A51390"/>
    <w:rsid w:val="00A52865"/>
    <w:rsid w:val="00A60D13"/>
    <w:rsid w:val="00A7223D"/>
    <w:rsid w:val="00A72745"/>
    <w:rsid w:val="00A76EFC"/>
    <w:rsid w:val="00A77D9A"/>
    <w:rsid w:val="00A87D50"/>
    <w:rsid w:val="00A90CE1"/>
    <w:rsid w:val="00A91010"/>
    <w:rsid w:val="00A963A7"/>
    <w:rsid w:val="00A97F29"/>
    <w:rsid w:val="00AA702E"/>
    <w:rsid w:val="00AA70B7"/>
    <w:rsid w:val="00AA7D26"/>
    <w:rsid w:val="00AB0964"/>
    <w:rsid w:val="00AB5011"/>
    <w:rsid w:val="00AC7368"/>
    <w:rsid w:val="00AD0278"/>
    <w:rsid w:val="00AD16B9"/>
    <w:rsid w:val="00AD7C53"/>
    <w:rsid w:val="00AE13CB"/>
    <w:rsid w:val="00AE1A73"/>
    <w:rsid w:val="00AE36DF"/>
    <w:rsid w:val="00AE377D"/>
    <w:rsid w:val="00AF0EBA"/>
    <w:rsid w:val="00AF31CF"/>
    <w:rsid w:val="00AF47CE"/>
    <w:rsid w:val="00B00D33"/>
    <w:rsid w:val="00B02C8A"/>
    <w:rsid w:val="00B17FBD"/>
    <w:rsid w:val="00B207AD"/>
    <w:rsid w:val="00B308B8"/>
    <w:rsid w:val="00B315A6"/>
    <w:rsid w:val="00B31813"/>
    <w:rsid w:val="00B33365"/>
    <w:rsid w:val="00B4223B"/>
    <w:rsid w:val="00B43437"/>
    <w:rsid w:val="00B43655"/>
    <w:rsid w:val="00B44E5D"/>
    <w:rsid w:val="00B55A9D"/>
    <w:rsid w:val="00B57B36"/>
    <w:rsid w:val="00B57E6F"/>
    <w:rsid w:val="00B65D80"/>
    <w:rsid w:val="00B71478"/>
    <w:rsid w:val="00B8686D"/>
    <w:rsid w:val="00B874EC"/>
    <w:rsid w:val="00B93F69"/>
    <w:rsid w:val="00B95027"/>
    <w:rsid w:val="00BB1DDC"/>
    <w:rsid w:val="00BC30C9"/>
    <w:rsid w:val="00BD077D"/>
    <w:rsid w:val="00BD3764"/>
    <w:rsid w:val="00BD3964"/>
    <w:rsid w:val="00BD6C3A"/>
    <w:rsid w:val="00BE0299"/>
    <w:rsid w:val="00BE3E58"/>
    <w:rsid w:val="00BE512A"/>
    <w:rsid w:val="00BE6643"/>
    <w:rsid w:val="00C00D2D"/>
    <w:rsid w:val="00C01616"/>
    <w:rsid w:val="00C0162B"/>
    <w:rsid w:val="00C068ED"/>
    <w:rsid w:val="00C1665C"/>
    <w:rsid w:val="00C208E9"/>
    <w:rsid w:val="00C22E0C"/>
    <w:rsid w:val="00C345B1"/>
    <w:rsid w:val="00C35821"/>
    <w:rsid w:val="00C40142"/>
    <w:rsid w:val="00C4691F"/>
    <w:rsid w:val="00C52C3C"/>
    <w:rsid w:val="00C5695B"/>
    <w:rsid w:val="00C57182"/>
    <w:rsid w:val="00C57863"/>
    <w:rsid w:val="00C640AF"/>
    <w:rsid w:val="00C655FD"/>
    <w:rsid w:val="00C66FC4"/>
    <w:rsid w:val="00C74EA5"/>
    <w:rsid w:val="00C75407"/>
    <w:rsid w:val="00C75D8E"/>
    <w:rsid w:val="00C77FDE"/>
    <w:rsid w:val="00C841C6"/>
    <w:rsid w:val="00C870A8"/>
    <w:rsid w:val="00C94434"/>
    <w:rsid w:val="00CA0D75"/>
    <w:rsid w:val="00CA1BCC"/>
    <w:rsid w:val="00CA1BD2"/>
    <w:rsid w:val="00CA1C95"/>
    <w:rsid w:val="00CA5A9C"/>
    <w:rsid w:val="00CC2BA9"/>
    <w:rsid w:val="00CC4C20"/>
    <w:rsid w:val="00CD3517"/>
    <w:rsid w:val="00CD4024"/>
    <w:rsid w:val="00CD4935"/>
    <w:rsid w:val="00CD5FE2"/>
    <w:rsid w:val="00CD6087"/>
    <w:rsid w:val="00CD6A77"/>
    <w:rsid w:val="00CE3157"/>
    <w:rsid w:val="00CE651D"/>
    <w:rsid w:val="00CE7C68"/>
    <w:rsid w:val="00CF3702"/>
    <w:rsid w:val="00D01836"/>
    <w:rsid w:val="00D02B4C"/>
    <w:rsid w:val="00D031E8"/>
    <w:rsid w:val="00D040C4"/>
    <w:rsid w:val="00D049F8"/>
    <w:rsid w:val="00D16CBF"/>
    <w:rsid w:val="00D1740C"/>
    <w:rsid w:val="00D20AD1"/>
    <w:rsid w:val="00D23492"/>
    <w:rsid w:val="00D2582C"/>
    <w:rsid w:val="00D33C6E"/>
    <w:rsid w:val="00D346BC"/>
    <w:rsid w:val="00D46B7E"/>
    <w:rsid w:val="00D523F7"/>
    <w:rsid w:val="00D57C84"/>
    <w:rsid w:val="00D6057D"/>
    <w:rsid w:val="00D702FF"/>
    <w:rsid w:val="00D71640"/>
    <w:rsid w:val="00D82389"/>
    <w:rsid w:val="00D836C5"/>
    <w:rsid w:val="00D84576"/>
    <w:rsid w:val="00D94256"/>
    <w:rsid w:val="00DA1399"/>
    <w:rsid w:val="00DA24C6"/>
    <w:rsid w:val="00DA4D7B"/>
    <w:rsid w:val="00DC0A0C"/>
    <w:rsid w:val="00DC19C7"/>
    <w:rsid w:val="00DC5770"/>
    <w:rsid w:val="00DD271C"/>
    <w:rsid w:val="00DE264A"/>
    <w:rsid w:val="00DF0F05"/>
    <w:rsid w:val="00DF5072"/>
    <w:rsid w:val="00DF62E1"/>
    <w:rsid w:val="00E02D18"/>
    <w:rsid w:val="00E041E7"/>
    <w:rsid w:val="00E1035C"/>
    <w:rsid w:val="00E1269E"/>
    <w:rsid w:val="00E21F71"/>
    <w:rsid w:val="00E23CA1"/>
    <w:rsid w:val="00E2551A"/>
    <w:rsid w:val="00E36DB0"/>
    <w:rsid w:val="00E409A8"/>
    <w:rsid w:val="00E47D61"/>
    <w:rsid w:val="00E50C12"/>
    <w:rsid w:val="00E65B91"/>
    <w:rsid w:val="00E666D8"/>
    <w:rsid w:val="00E70B1A"/>
    <w:rsid w:val="00E7209D"/>
    <w:rsid w:val="00E72EAD"/>
    <w:rsid w:val="00E77223"/>
    <w:rsid w:val="00E84BA1"/>
    <w:rsid w:val="00E8528B"/>
    <w:rsid w:val="00E85B94"/>
    <w:rsid w:val="00E85CE6"/>
    <w:rsid w:val="00E94FFC"/>
    <w:rsid w:val="00E95E08"/>
    <w:rsid w:val="00E978D0"/>
    <w:rsid w:val="00EA05DA"/>
    <w:rsid w:val="00EA0A04"/>
    <w:rsid w:val="00EA1B71"/>
    <w:rsid w:val="00EA4613"/>
    <w:rsid w:val="00EA7F91"/>
    <w:rsid w:val="00EB1523"/>
    <w:rsid w:val="00EC0E49"/>
    <w:rsid w:val="00EC101F"/>
    <w:rsid w:val="00EC1D9F"/>
    <w:rsid w:val="00EC740B"/>
    <w:rsid w:val="00ED47E7"/>
    <w:rsid w:val="00ED536D"/>
    <w:rsid w:val="00EE0131"/>
    <w:rsid w:val="00EE17B0"/>
    <w:rsid w:val="00EE5CF0"/>
    <w:rsid w:val="00EF06D9"/>
    <w:rsid w:val="00EF0982"/>
    <w:rsid w:val="00EF5647"/>
    <w:rsid w:val="00F0416C"/>
    <w:rsid w:val="00F051E1"/>
    <w:rsid w:val="00F14A8A"/>
    <w:rsid w:val="00F3049E"/>
    <w:rsid w:val="00F30C64"/>
    <w:rsid w:val="00F32BA2"/>
    <w:rsid w:val="00F32CDB"/>
    <w:rsid w:val="00F3348F"/>
    <w:rsid w:val="00F37280"/>
    <w:rsid w:val="00F40E2C"/>
    <w:rsid w:val="00F41EE4"/>
    <w:rsid w:val="00F41F43"/>
    <w:rsid w:val="00F4374C"/>
    <w:rsid w:val="00F473BB"/>
    <w:rsid w:val="00F55489"/>
    <w:rsid w:val="00F565FE"/>
    <w:rsid w:val="00F57246"/>
    <w:rsid w:val="00F63A70"/>
    <w:rsid w:val="00F63D8C"/>
    <w:rsid w:val="00F65776"/>
    <w:rsid w:val="00F67E6D"/>
    <w:rsid w:val="00F701E8"/>
    <w:rsid w:val="00F7534E"/>
    <w:rsid w:val="00F757E3"/>
    <w:rsid w:val="00F81B9A"/>
    <w:rsid w:val="00F83C32"/>
    <w:rsid w:val="00F90AE8"/>
    <w:rsid w:val="00F924CB"/>
    <w:rsid w:val="00F93EDF"/>
    <w:rsid w:val="00FA1802"/>
    <w:rsid w:val="00FA21D0"/>
    <w:rsid w:val="00FA4CE6"/>
    <w:rsid w:val="00FA5F5F"/>
    <w:rsid w:val="00FB730C"/>
    <w:rsid w:val="00FC2695"/>
    <w:rsid w:val="00FC3E03"/>
    <w:rsid w:val="00FC3FC1"/>
    <w:rsid w:val="00FD27C5"/>
    <w:rsid w:val="00FD2863"/>
    <w:rsid w:val="00FD5DD7"/>
    <w:rsid w:val="00FE3FDA"/>
    <w:rsid w:val="00FF2C19"/>
    <w:rsid w:val="00FF6E44"/>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A69522B8-0416-1A4D-9042-BD8AF2C55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Titolo1">
    <w:name w:val="heading 1"/>
    <w:basedOn w:val="CETHeading1"/>
    <w:next w:val="Normale"/>
    <w:link w:val="Titolo1Carattere"/>
    <w:uiPriority w:val="9"/>
    <w:rsid w:val="004F5E36"/>
    <w:pPr>
      <w:tabs>
        <w:tab w:val="clear" w:pos="360"/>
        <w:tab w:val="right" w:pos="7100"/>
      </w:tabs>
      <w:jc w:val="both"/>
      <w:outlineLvl w:val="0"/>
    </w:pPr>
    <w:rPr>
      <w:lang w:val="en-GB"/>
    </w:rPr>
  </w:style>
  <w:style w:type="paragraph" w:styleId="Titolo2">
    <w:name w:val="heading 2"/>
    <w:basedOn w:val="Normale"/>
    <w:next w:val="Normale"/>
    <w:link w:val="Titolo2Carattere"/>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Titolo9">
    <w:name w:val="heading 9"/>
    <w:basedOn w:val="Normale"/>
    <w:next w:val="Normale"/>
    <w:link w:val="Titolo9Carattere"/>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ellasemplice1">
    <w:name w:val="Table Simple 1"/>
    <w:basedOn w:val="Tabellanormale"/>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Rimandocommento">
    <w:name w:val="annotation reference"/>
    <w:basedOn w:val="Carpredefinitoparagrafo"/>
    <w:uiPriority w:val="99"/>
    <w:semiHidden/>
    <w:unhideWhenUsed/>
    <w:rsid w:val="004577FE"/>
    <w:rPr>
      <w:sz w:val="16"/>
      <w:szCs w:val="16"/>
    </w:rPr>
  </w:style>
  <w:style w:type="paragraph" w:styleId="Testofumetto">
    <w:name w:val="Balloon Text"/>
    <w:basedOn w:val="Normale"/>
    <w:link w:val="TestofumettoCarattere"/>
    <w:uiPriority w:val="99"/>
    <w:semiHidden/>
    <w:unhideWhenUsed/>
    <w:rsid w:val="000D34BE"/>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34BE"/>
    <w:rPr>
      <w:rFonts w:ascii="Tahoma" w:hAnsi="Tahoma" w:cs="Tahoma"/>
      <w:sz w:val="16"/>
      <w:szCs w:val="16"/>
    </w:rPr>
  </w:style>
  <w:style w:type="paragraph" w:styleId="Bibliografia">
    <w:name w:val="Bibliography"/>
    <w:basedOn w:val="CETReferencetext"/>
    <w:uiPriority w:val="37"/>
    <w:unhideWhenUsed/>
    <w:rsid w:val="00631B33"/>
    <w:pPr>
      <w:spacing w:line="240" w:lineRule="auto"/>
      <w:ind w:left="720" w:hanging="720"/>
    </w:pPr>
  </w:style>
  <w:style w:type="paragraph" w:styleId="Corpodeltesto2">
    <w:name w:val="Body Text 2"/>
    <w:basedOn w:val="Normale"/>
    <w:link w:val="Corpodeltesto2Carattere"/>
    <w:uiPriority w:val="99"/>
    <w:semiHidden/>
    <w:unhideWhenUsed/>
    <w:rsid w:val="0003148D"/>
    <w:pPr>
      <w:spacing w:after="120" w:line="480" w:lineRule="auto"/>
    </w:pPr>
  </w:style>
  <w:style w:type="character" w:customStyle="1" w:styleId="Corpodeltesto2Carattere">
    <w:name w:val="Corpo del testo 2 Carattere"/>
    <w:basedOn w:val="Carpredefinitoparagrafo"/>
    <w:link w:val="Corpodeltesto2"/>
    <w:uiPriority w:val="99"/>
    <w:semiHidden/>
    <w:rsid w:val="0003148D"/>
  </w:style>
  <w:style w:type="paragraph" w:styleId="Corpodeltesto3">
    <w:name w:val="Body Text 3"/>
    <w:basedOn w:val="Normale"/>
    <w:link w:val="Corpodeltesto3Carattere"/>
    <w:uiPriority w:val="99"/>
    <w:semiHidden/>
    <w:unhideWhenUsed/>
    <w:rsid w:val="0003148D"/>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03148D"/>
    <w:rPr>
      <w:sz w:val="16"/>
      <w:szCs w:val="16"/>
    </w:rPr>
  </w:style>
  <w:style w:type="paragraph" w:styleId="Corpotesto">
    <w:name w:val="Body Text"/>
    <w:basedOn w:val="Normale"/>
    <w:link w:val="CorpotestoCarattere"/>
    <w:uiPriority w:val="99"/>
    <w:semiHidden/>
    <w:unhideWhenUsed/>
    <w:rsid w:val="0003148D"/>
    <w:pPr>
      <w:spacing w:after="120"/>
    </w:pPr>
  </w:style>
  <w:style w:type="character" w:customStyle="1" w:styleId="CorpotestoCarattere">
    <w:name w:val="Corpo testo Carattere"/>
    <w:basedOn w:val="Carpredefinitoparagrafo"/>
    <w:link w:val="Corpotesto"/>
    <w:uiPriority w:val="99"/>
    <w:semiHidden/>
    <w:rsid w:val="0003148D"/>
  </w:style>
  <w:style w:type="paragraph" w:styleId="Data">
    <w:name w:val="Date"/>
    <w:basedOn w:val="Normale"/>
    <w:next w:val="Normale"/>
    <w:link w:val="DataCarattere"/>
    <w:uiPriority w:val="99"/>
    <w:semiHidden/>
    <w:unhideWhenUsed/>
    <w:rsid w:val="0003148D"/>
  </w:style>
  <w:style w:type="character" w:customStyle="1" w:styleId="DataCarattere">
    <w:name w:val="Data Carattere"/>
    <w:basedOn w:val="Carpredefinitoparagrafo"/>
    <w:link w:val="Data"/>
    <w:uiPriority w:val="99"/>
    <w:semiHidden/>
    <w:rsid w:val="0003148D"/>
  </w:style>
  <w:style w:type="paragraph" w:styleId="Didascalia">
    <w:name w:val="caption"/>
    <w:basedOn w:val="Normale"/>
    <w:next w:val="Normale"/>
    <w:uiPriority w:val="35"/>
    <w:unhideWhenUsed/>
    <w:qFormat/>
    <w:rsid w:val="0003148D"/>
    <w:pPr>
      <w:spacing w:line="240" w:lineRule="auto"/>
    </w:pPr>
    <w:rPr>
      <w:b/>
      <w:bCs/>
      <w:color w:val="4F81BD" w:themeColor="accent1"/>
      <w:szCs w:val="18"/>
    </w:rPr>
  </w:style>
  <w:style w:type="paragraph" w:styleId="Elenco">
    <w:name w:val="List"/>
    <w:basedOn w:val="Normale"/>
    <w:uiPriority w:val="99"/>
    <w:semiHidden/>
    <w:unhideWhenUsed/>
    <w:rsid w:val="0003148D"/>
    <w:pPr>
      <w:ind w:left="283" w:hanging="283"/>
      <w:contextualSpacing/>
    </w:pPr>
  </w:style>
  <w:style w:type="paragraph" w:styleId="Elenco2">
    <w:name w:val="List 2"/>
    <w:basedOn w:val="Normale"/>
    <w:uiPriority w:val="99"/>
    <w:semiHidden/>
    <w:unhideWhenUsed/>
    <w:rsid w:val="0003148D"/>
    <w:pPr>
      <w:ind w:left="566" w:hanging="283"/>
      <w:contextualSpacing/>
    </w:pPr>
  </w:style>
  <w:style w:type="paragraph" w:styleId="Elenco3">
    <w:name w:val="List 3"/>
    <w:basedOn w:val="Normale"/>
    <w:uiPriority w:val="99"/>
    <w:semiHidden/>
    <w:unhideWhenUsed/>
    <w:rsid w:val="0003148D"/>
    <w:pPr>
      <w:ind w:left="849" w:hanging="283"/>
      <w:contextualSpacing/>
    </w:pPr>
  </w:style>
  <w:style w:type="paragraph" w:styleId="Elenco4">
    <w:name w:val="List 4"/>
    <w:basedOn w:val="Normale"/>
    <w:uiPriority w:val="99"/>
    <w:semiHidden/>
    <w:unhideWhenUsed/>
    <w:rsid w:val="0003148D"/>
    <w:pPr>
      <w:ind w:left="1132" w:hanging="283"/>
      <w:contextualSpacing/>
    </w:pPr>
  </w:style>
  <w:style w:type="paragraph" w:styleId="Elenco5">
    <w:name w:val="List 5"/>
    <w:basedOn w:val="Normale"/>
    <w:uiPriority w:val="99"/>
    <w:semiHidden/>
    <w:unhideWhenUsed/>
    <w:rsid w:val="0003148D"/>
    <w:pPr>
      <w:ind w:left="1415" w:hanging="283"/>
      <w:contextualSpacing/>
    </w:pPr>
  </w:style>
  <w:style w:type="paragraph" w:styleId="Elencocontinua">
    <w:name w:val="List Continue"/>
    <w:basedOn w:val="Normale"/>
    <w:uiPriority w:val="99"/>
    <w:semiHidden/>
    <w:unhideWhenUsed/>
    <w:rsid w:val="0003148D"/>
    <w:pPr>
      <w:spacing w:after="120"/>
      <w:ind w:left="283"/>
      <w:contextualSpacing/>
    </w:pPr>
  </w:style>
  <w:style w:type="paragraph" w:styleId="Elencocontinua2">
    <w:name w:val="List Continue 2"/>
    <w:basedOn w:val="Normale"/>
    <w:uiPriority w:val="99"/>
    <w:semiHidden/>
    <w:unhideWhenUsed/>
    <w:rsid w:val="0003148D"/>
    <w:pPr>
      <w:spacing w:after="120"/>
      <w:ind w:left="566"/>
      <w:contextualSpacing/>
    </w:pPr>
  </w:style>
  <w:style w:type="paragraph" w:styleId="Elencocontinua3">
    <w:name w:val="List Continue 3"/>
    <w:basedOn w:val="Normale"/>
    <w:uiPriority w:val="99"/>
    <w:semiHidden/>
    <w:unhideWhenUsed/>
    <w:rsid w:val="0003148D"/>
    <w:pPr>
      <w:spacing w:after="120"/>
      <w:ind w:left="849"/>
      <w:contextualSpacing/>
    </w:pPr>
  </w:style>
  <w:style w:type="paragraph" w:styleId="Elencocontinua4">
    <w:name w:val="List Continue 4"/>
    <w:basedOn w:val="Normale"/>
    <w:uiPriority w:val="99"/>
    <w:semiHidden/>
    <w:unhideWhenUsed/>
    <w:rsid w:val="0003148D"/>
    <w:pPr>
      <w:spacing w:after="120"/>
      <w:ind w:left="1132"/>
      <w:contextualSpacing/>
    </w:pPr>
  </w:style>
  <w:style w:type="paragraph" w:styleId="Elencocontinua5">
    <w:name w:val="List Continue 5"/>
    <w:basedOn w:val="Normale"/>
    <w:uiPriority w:val="99"/>
    <w:semiHidden/>
    <w:unhideWhenUsed/>
    <w:rsid w:val="0003148D"/>
    <w:pPr>
      <w:spacing w:after="120"/>
      <w:ind w:left="1415"/>
      <w:contextualSpacing/>
    </w:pPr>
  </w:style>
  <w:style w:type="paragraph" w:styleId="Firma">
    <w:name w:val="Signature"/>
    <w:basedOn w:val="Normale"/>
    <w:link w:val="FirmaCarattere"/>
    <w:uiPriority w:val="99"/>
    <w:semiHidden/>
    <w:unhideWhenUsed/>
    <w:rsid w:val="0003148D"/>
    <w:pPr>
      <w:spacing w:line="240" w:lineRule="auto"/>
      <w:ind w:left="4252"/>
    </w:pPr>
  </w:style>
  <w:style w:type="character" w:customStyle="1" w:styleId="FirmaCarattere">
    <w:name w:val="Firma Carattere"/>
    <w:basedOn w:val="Carpredefinitoparagrafo"/>
    <w:link w:val="Firma"/>
    <w:uiPriority w:val="99"/>
    <w:semiHidden/>
    <w:rsid w:val="0003148D"/>
  </w:style>
  <w:style w:type="paragraph" w:styleId="Firmadipostaelettronica">
    <w:name w:val="E-mail Signature"/>
    <w:basedOn w:val="Normale"/>
    <w:link w:val="FirmadipostaelettronicaCarattere"/>
    <w:uiPriority w:val="99"/>
    <w:semiHidden/>
    <w:unhideWhenUsed/>
    <w:rsid w:val="0003148D"/>
    <w:pPr>
      <w:spacing w:line="240" w:lineRule="auto"/>
    </w:pPr>
  </w:style>
  <w:style w:type="character" w:customStyle="1" w:styleId="FirmadipostaelettronicaCarattere">
    <w:name w:val="Firma di posta elettronica Carattere"/>
    <w:basedOn w:val="Carpredefinitoparagrafo"/>
    <w:link w:val="Firmadipostaelettronica"/>
    <w:uiPriority w:val="99"/>
    <w:semiHidden/>
    <w:rsid w:val="0003148D"/>
  </w:style>
  <w:style w:type="paragraph" w:styleId="Formuladiapertura">
    <w:name w:val="Salutation"/>
    <w:basedOn w:val="Normale"/>
    <w:next w:val="Normale"/>
    <w:link w:val="FormuladiaperturaCarattere"/>
    <w:uiPriority w:val="99"/>
    <w:semiHidden/>
    <w:unhideWhenUsed/>
    <w:rsid w:val="0003148D"/>
  </w:style>
  <w:style w:type="character" w:customStyle="1" w:styleId="FormuladiaperturaCarattere">
    <w:name w:val="Formula di apertura Carattere"/>
    <w:basedOn w:val="Carpredefinitoparagrafo"/>
    <w:link w:val="Formuladiapertura"/>
    <w:uiPriority w:val="99"/>
    <w:semiHidden/>
    <w:rsid w:val="0003148D"/>
  </w:style>
  <w:style w:type="paragraph" w:styleId="Formuladichiusura">
    <w:name w:val="Closing"/>
    <w:basedOn w:val="Normale"/>
    <w:link w:val="FormuladichiusuraCarattere"/>
    <w:uiPriority w:val="99"/>
    <w:semiHidden/>
    <w:unhideWhenUsed/>
    <w:rsid w:val="0003148D"/>
    <w:pPr>
      <w:spacing w:line="240" w:lineRule="auto"/>
      <w:ind w:left="4252"/>
    </w:pPr>
  </w:style>
  <w:style w:type="character" w:customStyle="1" w:styleId="FormuladichiusuraCarattere">
    <w:name w:val="Formula di chiusura Carattere"/>
    <w:basedOn w:val="Carpredefinitoparagrafo"/>
    <w:link w:val="Formuladichiusura"/>
    <w:uiPriority w:val="99"/>
    <w:semiHidden/>
    <w:rsid w:val="0003148D"/>
  </w:style>
  <w:style w:type="paragraph" w:styleId="Indice1">
    <w:name w:val="index 1"/>
    <w:basedOn w:val="Normale"/>
    <w:next w:val="Normale"/>
    <w:autoRedefine/>
    <w:uiPriority w:val="99"/>
    <w:semiHidden/>
    <w:unhideWhenUsed/>
    <w:rsid w:val="0003148D"/>
    <w:pPr>
      <w:spacing w:line="240" w:lineRule="auto"/>
      <w:ind w:left="220" w:hanging="220"/>
    </w:pPr>
  </w:style>
  <w:style w:type="paragraph" w:styleId="Indice2">
    <w:name w:val="index 2"/>
    <w:basedOn w:val="Normale"/>
    <w:next w:val="Normale"/>
    <w:autoRedefine/>
    <w:uiPriority w:val="99"/>
    <w:semiHidden/>
    <w:unhideWhenUsed/>
    <w:rsid w:val="0003148D"/>
    <w:pPr>
      <w:spacing w:line="240" w:lineRule="auto"/>
      <w:ind w:left="440" w:hanging="220"/>
    </w:pPr>
  </w:style>
  <w:style w:type="paragraph" w:styleId="Indice3">
    <w:name w:val="index 3"/>
    <w:basedOn w:val="Normale"/>
    <w:next w:val="Normale"/>
    <w:autoRedefine/>
    <w:uiPriority w:val="99"/>
    <w:semiHidden/>
    <w:unhideWhenUsed/>
    <w:rsid w:val="0003148D"/>
    <w:pPr>
      <w:spacing w:line="240" w:lineRule="auto"/>
      <w:ind w:left="660" w:hanging="220"/>
    </w:pPr>
  </w:style>
  <w:style w:type="paragraph" w:styleId="Indice4">
    <w:name w:val="index 4"/>
    <w:basedOn w:val="Normale"/>
    <w:next w:val="Normale"/>
    <w:autoRedefine/>
    <w:uiPriority w:val="99"/>
    <w:semiHidden/>
    <w:unhideWhenUsed/>
    <w:rsid w:val="0003148D"/>
    <w:pPr>
      <w:spacing w:line="240" w:lineRule="auto"/>
      <w:ind w:left="880" w:hanging="220"/>
    </w:pPr>
  </w:style>
  <w:style w:type="paragraph" w:styleId="Indice5">
    <w:name w:val="index 5"/>
    <w:basedOn w:val="Normale"/>
    <w:next w:val="Normale"/>
    <w:autoRedefine/>
    <w:uiPriority w:val="99"/>
    <w:semiHidden/>
    <w:unhideWhenUsed/>
    <w:rsid w:val="0003148D"/>
    <w:pPr>
      <w:spacing w:line="240" w:lineRule="auto"/>
      <w:ind w:left="1100" w:hanging="220"/>
    </w:pPr>
  </w:style>
  <w:style w:type="paragraph" w:styleId="Indice6">
    <w:name w:val="index 6"/>
    <w:basedOn w:val="Normale"/>
    <w:next w:val="Normale"/>
    <w:autoRedefine/>
    <w:uiPriority w:val="99"/>
    <w:semiHidden/>
    <w:unhideWhenUsed/>
    <w:rsid w:val="0003148D"/>
    <w:pPr>
      <w:spacing w:line="240" w:lineRule="auto"/>
      <w:ind w:left="1320" w:hanging="220"/>
    </w:pPr>
  </w:style>
  <w:style w:type="paragraph" w:styleId="Indice7">
    <w:name w:val="index 7"/>
    <w:basedOn w:val="Normale"/>
    <w:next w:val="Normale"/>
    <w:autoRedefine/>
    <w:uiPriority w:val="99"/>
    <w:semiHidden/>
    <w:unhideWhenUsed/>
    <w:rsid w:val="0003148D"/>
    <w:pPr>
      <w:spacing w:line="240" w:lineRule="auto"/>
      <w:ind w:left="1540" w:hanging="220"/>
    </w:pPr>
  </w:style>
  <w:style w:type="paragraph" w:styleId="Indice8">
    <w:name w:val="index 8"/>
    <w:basedOn w:val="Normale"/>
    <w:next w:val="Normale"/>
    <w:autoRedefine/>
    <w:uiPriority w:val="99"/>
    <w:semiHidden/>
    <w:unhideWhenUsed/>
    <w:rsid w:val="0003148D"/>
    <w:pPr>
      <w:spacing w:line="240" w:lineRule="auto"/>
      <w:ind w:left="1760" w:hanging="220"/>
    </w:pPr>
  </w:style>
  <w:style w:type="paragraph" w:styleId="Indice9">
    <w:name w:val="index 9"/>
    <w:basedOn w:val="Normale"/>
    <w:next w:val="Normale"/>
    <w:autoRedefine/>
    <w:uiPriority w:val="99"/>
    <w:semiHidden/>
    <w:unhideWhenUsed/>
    <w:rsid w:val="0003148D"/>
    <w:pPr>
      <w:spacing w:line="240" w:lineRule="auto"/>
      <w:ind w:left="1980" w:hanging="220"/>
    </w:pPr>
  </w:style>
  <w:style w:type="paragraph" w:styleId="Indicedellefigure">
    <w:name w:val="table of figures"/>
    <w:basedOn w:val="Normale"/>
    <w:next w:val="Normale"/>
    <w:uiPriority w:val="99"/>
    <w:semiHidden/>
    <w:unhideWhenUsed/>
    <w:rsid w:val="0003148D"/>
  </w:style>
  <w:style w:type="paragraph" w:styleId="Indicefonti">
    <w:name w:val="table of authorities"/>
    <w:basedOn w:val="Normale"/>
    <w:next w:val="Normale"/>
    <w:uiPriority w:val="99"/>
    <w:semiHidden/>
    <w:unhideWhenUsed/>
    <w:rsid w:val="0003148D"/>
    <w:pPr>
      <w:ind w:left="220" w:hanging="220"/>
    </w:pPr>
  </w:style>
  <w:style w:type="paragraph" w:styleId="Indirizzodestinatario">
    <w:name w:val="envelope address"/>
    <w:basedOn w:val="Normale"/>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IndirizzoHTML">
    <w:name w:val="HTML Address"/>
    <w:basedOn w:val="Normale"/>
    <w:link w:val="IndirizzoHTMLCarattere"/>
    <w:uiPriority w:val="99"/>
    <w:semiHidden/>
    <w:unhideWhenUsed/>
    <w:rsid w:val="0003148D"/>
    <w:pPr>
      <w:spacing w:line="240" w:lineRule="auto"/>
    </w:pPr>
    <w:rPr>
      <w:i/>
      <w:iCs/>
    </w:rPr>
  </w:style>
  <w:style w:type="character" w:customStyle="1" w:styleId="IndirizzoHTMLCarattere">
    <w:name w:val="Indirizzo HTML Carattere"/>
    <w:basedOn w:val="Carpredefinitoparagrafo"/>
    <w:link w:val="IndirizzoHTML"/>
    <w:uiPriority w:val="99"/>
    <w:semiHidden/>
    <w:rsid w:val="0003148D"/>
    <w:rPr>
      <w:i/>
      <w:iCs/>
    </w:rPr>
  </w:style>
  <w:style w:type="paragraph" w:styleId="Indirizzomittente">
    <w:name w:val="envelope return"/>
    <w:basedOn w:val="Normale"/>
    <w:uiPriority w:val="99"/>
    <w:semiHidden/>
    <w:unhideWhenUsed/>
    <w:rsid w:val="0003148D"/>
    <w:pPr>
      <w:spacing w:line="240" w:lineRule="auto"/>
    </w:pPr>
    <w:rPr>
      <w:rFonts w:asciiTheme="majorHAnsi" w:eastAsiaTheme="majorEastAsia" w:hAnsiTheme="majorHAnsi" w:cstheme="majorBidi"/>
    </w:rPr>
  </w:style>
  <w:style w:type="paragraph" w:styleId="Intestazionemessaggio">
    <w:name w:val="Message Header"/>
    <w:basedOn w:val="Normale"/>
    <w:link w:val="IntestazionemessaggioCarattere"/>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IntestazionemessaggioCarattere">
    <w:name w:val="Intestazione messaggio Carattere"/>
    <w:basedOn w:val="Carpredefinitoparagrafo"/>
    <w:link w:val="Intestazionemessaggio"/>
    <w:uiPriority w:val="99"/>
    <w:semiHidden/>
    <w:rsid w:val="0003148D"/>
    <w:rPr>
      <w:rFonts w:asciiTheme="majorHAnsi" w:eastAsiaTheme="majorEastAsia" w:hAnsiTheme="majorHAnsi" w:cstheme="majorBidi"/>
      <w:sz w:val="24"/>
      <w:szCs w:val="24"/>
      <w:shd w:val="pct20" w:color="auto" w:fill="auto"/>
    </w:rPr>
  </w:style>
  <w:style w:type="paragraph" w:styleId="Intestazionenota">
    <w:name w:val="Note Heading"/>
    <w:basedOn w:val="Normale"/>
    <w:next w:val="Normale"/>
    <w:link w:val="IntestazionenotaCarattere"/>
    <w:uiPriority w:val="99"/>
    <w:semiHidden/>
    <w:unhideWhenUsed/>
    <w:rsid w:val="0003148D"/>
    <w:pPr>
      <w:spacing w:line="240" w:lineRule="auto"/>
    </w:pPr>
  </w:style>
  <w:style w:type="character" w:customStyle="1" w:styleId="IntestazionenotaCarattere">
    <w:name w:val="Intestazione nota Carattere"/>
    <w:basedOn w:val="Carpredefinitoparagrafo"/>
    <w:link w:val="Intestazionenota"/>
    <w:uiPriority w:val="99"/>
    <w:semiHidden/>
    <w:rsid w:val="0003148D"/>
  </w:style>
  <w:style w:type="paragraph" w:styleId="Mappadocumento">
    <w:name w:val="Document Map"/>
    <w:basedOn w:val="Normale"/>
    <w:link w:val="MappadocumentoCarattere"/>
    <w:uiPriority w:val="99"/>
    <w:semiHidden/>
    <w:unhideWhenUsed/>
    <w:rsid w:val="0003148D"/>
    <w:pPr>
      <w:spacing w:line="240" w:lineRule="auto"/>
    </w:pPr>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03148D"/>
    <w:rPr>
      <w:rFonts w:ascii="Tahoma" w:hAnsi="Tahoma" w:cs="Tahoma"/>
      <w:sz w:val="16"/>
      <w:szCs w:val="16"/>
    </w:rPr>
  </w:style>
  <w:style w:type="paragraph" w:styleId="NormaleWeb">
    <w:name w:val="Normal (Web)"/>
    <w:basedOn w:val="Normale"/>
    <w:uiPriority w:val="99"/>
    <w:unhideWhenUsed/>
    <w:rsid w:val="0003148D"/>
    <w:rPr>
      <w:sz w:val="24"/>
      <w:szCs w:val="24"/>
    </w:rPr>
  </w:style>
  <w:style w:type="paragraph" w:styleId="Numeroelenco">
    <w:name w:val="List Number"/>
    <w:basedOn w:val="Normale"/>
    <w:uiPriority w:val="99"/>
    <w:semiHidden/>
    <w:unhideWhenUsed/>
    <w:rsid w:val="0003148D"/>
    <w:pPr>
      <w:numPr>
        <w:numId w:val="2"/>
      </w:numPr>
      <w:contextualSpacing/>
    </w:pPr>
  </w:style>
  <w:style w:type="paragraph" w:styleId="Numeroelenco2">
    <w:name w:val="List Number 2"/>
    <w:basedOn w:val="Normale"/>
    <w:uiPriority w:val="99"/>
    <w:semiHidden/>
    <w:unhideWhenUsed/>
    <w:rsid w:val="0003148D"/>
    <w:pPr>
      <w:numPr>
        <w:numId w:val="3"/>
      </w:numPr>
      <w:contextualSpacing/>
    </w:pPr>
  </w:style>
  <w:style w:type="paragraph" w:styleId="Numeroelenco3">
    <w:name w:val="List Number 3"/>
    <w:basedOn w:val="Normale"/>
    <w:uiPriority w:val="99"/>
    <w:semiHidden/>
    <w:unhideWhenUsed/>
    <w:rsid w:val="0003148D"/>
    <w:pPr>
      <w:numPr>
        <w:numId w:val="4"/>
      </w:numPr>
      <w:contextualSpacing/>
    </w:pPr>
  </w:style>
  <w:style w:type="paragraph" w:styleId="Numeroelenco4">
    <w:name w:val="List Number 4"/>
    <w:basedOn w:val="Normale"/>
    <w:uiPriority w:val="99"/>
    <w:semiHidden/>
    <w:unhideWhenUsed/>
    <w:rsid w:val="0003148D"/>
    <w:pPr>
      <w:numPr>
        <w:numId w:val="5"/>
      </w:numPr>
      <w:contextualSpacing/>
    </w:pPr>
  </w:style>
  <w:style w:type="paragraph" w:styleId="Numeroelenco5">
    <w:name w:val="List Number 5"/>
    <w:basedOn w:val="Normale"/>
    <w:uiPriority w:val="99"/>
    <w:semiHidden/>
    <w:unhideWhenUsed/>
    <w:rsid w:val="0003148D"/>
    <w:pPr>
      <w:numPr>
        <w:numId w:val="6"/>
      </w:numPr>
      <w:contextualSpacing/>
    </w:pPr>
  </w:style>
  <w:style w:type="paragraph" w:styleId="PreformattatoHTML">
    <w:name w:val="HTML Preformatted"/>
    <w:basedOn w:val="Normale"/>
    <w:link w:val="PreformattatoHTMLCarattere"/>
    <w:uiPriority w:val="99"/>
    <w:semiHidden/>
    <w:unhideWhenUsed/>
    <w:rsid w:val="0003148D"/>
    <w:pPr>
      <w:spacing w:line="240" w:lineRule="auto"/>
    </w:pPr>
    <w:rPr>
      <w:rFonts w:ascii="Consolas" w:hAnsi="Consolas" w:cs="Consolas"/>
    </w:rPr>
  </w:style>
  <w:style w:type="character" w:customStyle="1" w:styleId="PreformattatoHTMLCarattere">
    <w:name w:val="Preformattato HTML Carattere"/>
    <w:basedOn w:val="Carpredefinitoparagrafo"/>
    <w:link w:val="PreformattatoHTML"/>
    <w:uiPriority w:val="99"/>
    <w:semiHidden/>
    <w:rsid w:val="0003148D"/>
    <w:rPr>
      <w:rFonts w:ascii="Consolas" w:hAnsi="Consolas" w:cs="Consolas"/>
      <w:sz w:val="20"/>
      <w:szCs w:val="20"/>
    </w:rPr>
  </w:style>
  <w:style w:type="paragraph" w:styleId="Primorientrocorpodeltesto">
    <w:name w:val="Body Text First Indent"/>
    <w:basedOn w:val="Corpotesto"/>
    <w:link w:val="PrimorientrocorpodeltestoCarattere"/>
    <w:uiPriority w:val="99"/>
    <w:semiHidden/>
    <w:unhideWhenUsed/>
    <w:rsid w:val="0003148D"/>
    <w:pPr>
      <w:spacing w:after="200"/>
      <w:ind w:firstLine="360"/>
    </w:pPr>
  </w:style>
  <w:style w:type="character" w:customStyle="1" w:styleId="PrimorientrocorpodeltestoCarattere">
    <w:name w:val="Primo rientro corpo del testo Carattere"/>
    <w:basedOn w:val="CorpotestoCarattere"/>
    <w:link w:val="Primorientrocorpodeltesto"/>
    <w:uiPriority w:val="99"/>
    <w:semiHidden/>
    <w:rsid w:val="0003148D"/>
  </w:style>
  <w:style w:type="paragraph" w:styleId="Rientrocorpodeltesto">
    <w:name w:val="Body Text Indent"/>
    <w:basedOn w:val="Normale"/>
    <w:link w:val="RientrocorpodeltestoCarattere"/>
    <w:uiPriority w:val="99"/>
    <w:semiHidden/>
    <w:unhideWhenUsed/>
    <w:rsid w:val="0003148D"/>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03148D"/>
  </w:style>
  <w:style w:type="paragraph" w:styleId="Primorientrocorpodeltesto2">
    <w:name w:val="Body Text First Indent 2"/>
    <w:basedOn w:val="Rientrocorpodeltesto"/>
    <w:link w:val="Primorientrocorpodeltesto2Carattere"/>
    <w:uiPriority w:val="99"/>
    <w:semiHidden/>
    <w:unhideWhenUsed/>
    <w:rsid w:val="0003148D"/>
    <w:pPr>
      <w:spacing w:after="200"/>
      <w:ind w:left="360"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03148D"/>
  </w:style>
  <w:style w:type="paragraph" w:styleId="Puntoelenco">
    <w:name w:val="List Bullet"/>
    <w:basedOn w:val="Normale"/>
    <w:uiPriority w:val="99"/>
    <w:semiHidden/>
    <w:unhideWhenUsed/>
    <w:rsid w:val="0003148D"/>
    <w:pPr>
      <w:numPr>
        <w:numId w:val="7"/>
      </w:numPr>
      <w:contextualSpacing/>
    </w:pPr>
  </w:style>
  <w:style w:type="paragraph" w:styleId="Puntoelenco2">
    <w:name w:val="List Bullet 2"/>
    <w:basedOn w:val="Normale"/>
    <w:uiPriority w:val="99"/>
    <w:semiHidden/>
    <w:unhideWhenUsed/>
    <w:rsid w:val="0003148D"/>
    <w:pPr>
      <w:numPr>
        <w:numId w:val="8"/>
      </w:numPr>
      <w:contextualSpacing/>
    </w:pPr>
  </w:style>
  <w:style w:type="paragraph" w:styleId="Puntoelenco3">
    <w:name w:val="List Bullet 3"/>
    <w:basedOn w:val="Normale"/>
    <w:uiPriority w:val="99"/>
    <w:semiHidden/>
    <w:unhideWhenUsed/>
    <w:rsid w:val="0003148D"/>
    <w:pPr>
      <w:numPr>
        <w:numId w:val="9"/>
      </w:numPr>
      <w:contextualSpacing/>
    </w:pPr>
  </w:style>
  <w:style w:type="paragraph" w:styleId="Puntoelenco4">
    <w:name w:val="List Bullet 4"/>
    <w:basedOn w:val="Normale"/>
    <w:uiPriority w:val="99"/>
    <w:semiHidden/>
    <w:unhideWhenUsed/>
    <w:rsid w:val="0003148D"/>
    <w:pPr>
      <w:numPr>
        <w:numId w:val="10"/>
      </w:numPr>
      <w:contextualSpacing/>
    </w:pPr>
  </w:style>
  <w:style w:type="paragraph" w:styleId="Puntoelenco5">
    <w:name w:val="List Bullet 5"/>
    <w:basedOn w:val="Normale"/>
    <w:uiPriority w:val="99"/>
    <w:semiHidden/>
    <w:unhideWhenUsed/>
    <w:rsid w:val="0003148D"/>
    <w:pPr>
      <w:numPr>
        <w:numId w:val="11"/>
      </w:numPr>
      <w:contextualSpacing/>
    </w:pPr>
  </w:style>
  <w:style w:type="paragraph" w:styleId="Rientrocorpodeltesto2">
    <w:name w:val="Body Text Indent 2"/>
    <w:basedOn w:val="Normale"/>
    <w:link w:val="Rientrocorpodeltesto2Carattere"/>
    <w:uiPriority w:val="99"/>
    <w:semiHidden/>
    <w:unhideWhenUsed/>
    <w:rsid w:val="0003148D"/>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03148D"/>
  </w:style>
  <w:style w:type="paragraph" w:styleId="Rientrocorpodeltesto3">
    <w:name w:val="Body Text Indent 3"/>
    <w:basedOn w:val="Normale"/>
    <w:link w:val="Rientrocorpodeltesto3Carattere"/>
    <w:uiPriority w:val="99"/>
    <w:semiHidden/>
    <w:unhideWhenUsed/>
    <w:rsid w:val="0003148D"/>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03148D"/>
    <w:rPr>
      <w:sz w:val="16"/>
      <w:szCs w:val="16"/>
    </w:rPr>
  </w:style>
  <w:style w:type="paragraph" w:styleId="Rientronormale">
    <w:name w:val="Normal Indent"/>
    <w:basedOn w:val="Normale"/>
    <w:uiPriority w:val="99"/>
    <w:semiHidden/>
    <w:unhideWhenUsed/>
    <w:rsid w:val="0003148D"/>
    <w:pPr>
      <w:ind w:left="720"/>
    </w:pPr>
  </w:style>
  <w:style w:type="paragraph" w:styleId="Testocommento">
    <w:name w:val="annotation text"/>
    <w:basedOn w:val="Normale"/>
    <w:link w:val="TestocommentoCarattere"/>
    <w:uiPriority w:val="99"/>
    <w:unhideWhenUsed/>
    <w:rsid w:val="0003148D"/>
    <w:pPr>
      <w:spacing w:line="240" w:lineRule="auto"/>
    </w:pPr>
  </w:style>
  <w:style w:type="character" w:customStyle="1" w:styleId="TestocommentoCarattere">
    <w:name w:val="Testo commento Carattere"/>
    <w:basedOn w:val="Carpredefinitoparagrafo"/>
    <w:link w:val="Testocommento"/>
    <w:uiPriority w:val="99"/>
    <w:rsid w:val="0003148D"/>
    <w:rPr>
      <w:sz w:val="20"/>
      <w:szCs w:val="20"/>
    </w:rPr>
  </w:style>
  <w:style w:type="paragraph" w:styleId="Soggettocommento">
    <w:name w:val="annotation subject"/>
    <w:basedOn w:val="Testocommento"/>
    <w:next w:val="Testocommento"/>
    <w:link w:val="SoggettocommentoCarattere"/>
    <w:uiPriority w:val="99"/>
    <w:semiHidden/>
    <w:unhideWhenUsed/>
    <w:rsid w:val="0003148D"/>
    <w:rPr>
      <w:b/>
      <w:bCs/>
    </w:rPr>
  </w:style>
  <w:style w:type="character" w:customStyle="1" w:styleId="SoggettocommentoCarattere">
    <w:name w:val="Soggetto commento Carattere"/>
    <w:basedOn w:val="TestocommentoCarattere"/>
    <w:link w:val="Soggettocommento"/>
    <w:uiPriority w:val="99"/>
    <w:semiHidden/>
    <w:rsid w:val="0003148D"/>
    <w:rPr>
      <w:b/>
      <w:bCs/>
      <w:sz w:val="20"/>
      <w:szCs w:val="20"/>
    </w:rPr>
  </w:style>
  <w:style w:type="paragraph" w:styleId="Sommario1">
    <w:name w:val="toc 1"/>
    <w:basedOn w:val="Normale"/>
    <w:next w:val="Normale"/>
    <w:autoRedefine/>
    <w:uiPriority w:val="39"/>
    <w:semiHidden/>
    <w:unhideWhenUsed/>
    <w:rsid w:val="0003148D"/>
    <w:pPr>
      <w:spacing w:after="100"/>
    </w:pPr>
  </w:style>
  <w:style w:type="paragraph" w:styleId="Sommario2">
    <w:name w:val="toc 2"/>
    <w:basedOn w:val="Normale"/>
    <w:next w:val="Normale"/>
    <w:autoRedefine/>
    <w:uiPriority w:val="39"/>
    <w:semiHidden/>
    <w:unhideWhenUsed/>
    <w:rsid w:val="0003148D"/>
    <w:pPr>
      <w:spacing w:after="100"/>
      <w:ind w:left="220"/>
    </w:pPr>
  </w:style>
  <w:style w:type="paragraph" w:styleId="Sommario3">
    <w:name w:val="toc 3"/>
    <w:basedOn w:val="Normale"/>
    <w:next w:val="Normale"/>
    <w:autoRedefine/>
    <w:uiPriority w:val="39"/>
    <w:semiHidden/>
    <w:unhideWhenUsed/>
    <w:rsid w:val="0003148D"/>
    <w:pPr>
      <w:spacing w:after="100"/>
      <w:ind w:left="440"/>
    </w:pPr>
  </w:style>
  <w:style w:type="paragraph" w:styleId="Sommario4">
    <w:name w:val="toc 4"/>
    <w:basedOn w:val="Normale"/>
    <w:next w:val="Normale"/>
    <w:autoRedefine/>
    <w:uiPriority w:val="39"/>
    <w:semiHidden/>
    <w:unhideWhenUsed/>
    <w:rsid w:val="0003148D"/>
    <w:pPr>
      <w:spacing w:after="100"/>
      <w:ind w:left="660"/>
    </w:pPr>
  </w:style>
  <w:style w:type="paragraph" w:styleId="Sommario5">
    <w:name w:val="toc 5"/>
    <w:basedOn w:val="Normale"/>
    <w:next w:val="Normale"/>
    <w:autoRedefine/>
    <w:uiPriority w:val="39"/>
    <w:semiHidden/>
    <w:unhideWhenUsed/>
    <w:rsid w:val="0003148D"/>
    <w:pPr>
      <w:spacing w:after="100"/>
      <w:ind w:left="880"/>
    </w:pPr>
  </w:style>
  <w:style w:type="paragraph" w:styleId="Sommario6">
    <w:name w:val="toc 6"/>
    <w:basedOn w:val="Normale"/>
    <w:next w:val="Normale"/>
    <w:autoRedefine/>
    <w:uiPriority w:val="39"/>
    <w:semiHidden/>
    <w:unhideWhenUsed/>
    <w:rsid w:val="0003148D"/>
    <w:pPr>
      <w:spacing w:after="100"/>
      <w:ind w:left="1100"/>
    </w:pPr>
  </w:style>
  <w:style w:type="paragraph" w:styleId="Sommario7">
    <w:name w:val="toc 7"/>
    <w:basedOn w:val="Normale"/>
    <w:next w:val="Normale"/>
    <w:autoRedefine/>
    <w:uiPriority w:val="39"/>
    <w:semiHidden/>
    <w:unhideWhenUsed/>
    <w:rsid w:val="0003148D"/>
    <w:pPr>
      <w:spacing w:after="100"/>
      <w:ind w:left="1320"/>
    </w:pPr>
  </w:style>
  <w:style w:type="paragraph" w:styleId="Sommario8">
    <w:name w:val="toc 8"/>
    <w:basedOn w:val="Normale"/>
    <w:next w:val="Normale"/>
    <w:autoRedefine/>
    <w:uiPriority w:val="39"/>
    <w:semiHidden/>
    <w:unhideWhenUsed/>
    <w:rsid w:val="0003148D"/>
    <w:pPr>
      <w:spacing w:after="100"/>
      <w:ind w:left="1540"/>
    </w:pPr>
  </w:style>
  <w:style w:type="paragraph" w:styleId="Sommario9">
    <w:name w:val="toc 9"/>
    <w:basedOn w:val="Normale"/>
    <w:next w:val="Normale"/>
    <w:autoRedefine/>
    <w:uiPriority w:val="39"/>
    <w:semiHidden/>
    <w:unhideWhenUsed/>
    <w:rsid w:val="0003148D"/>
    <w:pPr>
      <w:spacing w:after="100"/>
      <w:ind w:left="1760"/>
    </w:pPr>
  </w:style>
  <w:style w:type="paragraph" w:styleId="Testodelblocco">
    <w:name w:val="Block Text"/>
    <w:basedOn w:val="Normale"/>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Testomacro">
    <w:name w:val="macro"/>
    <w:link w:val="TestomacroCarattere"/>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TestomacroCarattere">
    <w:name w:val="Testo macro Carattere"/>
    <w:basedOn w:val="Carpredefinitoparagrafo"/>
    <w:link w:val="Testomacro"/>
    <w:uiPriority w:val="99"/>
    <w:semiHidden/>
    <w:rsid w:val="0003148D"/>
    <w:rPr>
      <w:rFonts w:ascii="Consolas" w:hAnsi="Consolas" w:cs="Consolas"/>
      <w:sz w:val="20"/>
      <w:szCs w:val="20"/>
    </w:rPr>
  </w:style>
  <w:style w:type="paragraph" w:styleId="Testonormale">
    <w:name w:val="Plain Text"/>
    <w:basedOn w:val="Normale"/>
    <w:link w:val="TestonormaleCarattere"/>
    <w:uiPriority w:val="99"/>
    <w:semiHidden/>
    <w:unhideWhenUsed/>
    <w:rsid w:val="0003148D"/>
    <w:pPr>
      <w:spacing w:line="240" w:lineRule="auto"/>
    </w:pPr>
    <w:rPr>
      <w:rFonts w:ascii="Consolas" w:hAnsi="Consolas" w:cs="Consolas"/>
      <w:sz w:val="21"/>
      <w:szCs w:val="21"/>
    </w:rPr>
  </w:style>
  <w:style w:type="character" w:customStyle="1" w:styleId="TestonormaleCarattere">
    <w:name w:val="Testo normale Carattere"/>
    <w:basedOn w:val="Carpredefinitoparagrafo"/>
    <w:link w:val="Testonormale"/>
    <w:uiPriority w:val="99"/>
    <w:semiHidden/>
    <w:rsid w:val="0003148D"/>
    <w:rPr>
      <w:rFonts w:ascii="Consolas" w:hAnsi="Consolas" w:cs="Consolas"/>
      <w:sz w:val="21"/>
      <w:szCs w:val="21"/>
    </w:rPr>
  </w:style>
  <w:style w:type="paragraph" w:styleId="Testonotaapidipagina">
    <w:name w:val="footnote text"/>
    <w:basedOn w:val="Normale"/>
    <w:link w:val="TestonotaapidipaginaCarattere"/>
    <w:uiPriority w:val="99"/>
    <w:semiHidden/>
    <w:unhideWhenUsed/>
    <w:rsid w:val="0003148D"/>
    <w:pPr>
      <w:spacing w:line="240" w:lineRule="auto"/>
    </w:pPr>
  </w:style>
  <w:style w:type="character" w:customStyle="1" w:styleId="TestonotaapidipaginaCarattere">
    <w:name w:val="Testo nota a piè di pagina Carattere"/>
    <w:basedOn w:val="Carpredefinitoparagrafo"/>
    <w:link w:val="Testonotaapidipagina"/>
    <w:uiPriority w:val="99"/>
    <w:semiHidden/>
    <w:rsid w:val="0003148D"/>
    <w:rPr>
      <w:sz w:val="20"/>
      <w:szCs w:val="20"/>
    </w:rPr>
  </w:style>
  <w:style w:type="paragraph" w:styleId="Testonotadichiusura">
    <w:name w:val="endnote text"/>
    <w:basedOn w:val="Normale"/>
    <w:link w:val="TestonotadichiusuraCarattere"/>
    <w:uiPriority w:val="99"/>
    <w:semiHidden/>
    <w:unhideWhenUsed/>
    <w:rsid w:val="0003148D"/>
    <w:pPr>
      <w:spacing w:line="240" w:lineRule="auto"/>
    </w:pPr>
  </w:style>
  <w:style w:type="character" w:customStyle="1" w:styleId="TestonotadichiusuraCarattere">
    <w:name w:val="Testo nota di chiusura Carattere"/>
    <w:basedOn w:val="Carpredefinitoparagrafo"/>
    <w:link w:val="Testonotadichiusura"/>
    <w:uiPriority w:val="99"/>
    <w:semiHidden/>
    <w:rsid w:val="0003148D"/>
    <w:rPr>
      <w:sz w:val="20"/>
      <w:szCs w:val="20"/>
    </w:rPr>
  </w:style>
  <w:style w:type="character" w:customStyle="1" w:styleId="Titolo1Carattere">
    <w:name w:val="Titolo 1 Carattere"/>
    <w:basedOn w:val="Carpredefinitoparagrafo"/>
    <w:link w:val="Titolo1"/>
    <w:uiPriority w:val="9"/>
    <w:rsid w:val="004F5E36"/>
    <w:rPr>
      <w:rFonts w:ascii="Arial" w:eastAsia="Times New Roman" w:hAnsi="Arial" w:cs="Times New Roman"/>
      <w:b/>
      <w:sz w:val="20"/>
      <w:szCs w:val="20"/>
      <w:lang w:val="en-GB"/>
    </w:rPr>
  </w:style>
  <w:style w:type="character" w:customStyle="1" w:styleId="Titolo2Carattere">
    <w:name w:val="Titolo 2 Carattere"/>
    <w:basedOn w:val="Carpredefinitoparagrafo"/>
    <w:link w:val="Titolo2"/>
    <w:uiPriority w:val="9"/>
    <w:semiHidden/>
    <w:rsid w:val="0003148D"/>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semiHidden/>
    <w:rsid w:val="0003148D"/>
    <w:rPr>
      <w:rFonts w:asciiTheme="majorHAnsi" w:eastAsiaTheme="majorEastAsia" w:hAnsiTheme="majorHAnsi" w:cstheme="majorBidi"/>
      <w:b/>
      <w:bCs/>
      <w:color w:val="4F81BD" w:themeColor="accent1"/>
    </w:rPr>
  </w:style>
  <w:style w:type="character" w:customStyle="1" w:styleId="Titolo4Carattere">
    <w:name w:val="Titolo 4 Carattere"/>
    <w:basedOn w:val="Carpredefinitoparagrafo"/>
    <w:link w:val="Titolo4"/>
    <w:uiPriority w:val="9"/>
    <w:semiHidden/>
    <w:rsid w:val="0003148D"/>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03148D"/>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03148D"/>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03148D"/>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03148D"/>
    <w:rPr>
      <w:rFonts w:asciiTheme="majorHAnsi" w:eastAsiaTheme="majorEastAsia" w:hAnsiTheme="majorHAnsi" w:cstheme="majorBidi"/>
      <w:i/>
      <w:iCs/>
      <w:color w:val="404040" w:themeColor="text1" w:themeTint="BF"/>
      <w:sz w:val="20"/>
      <w:szCs w:val="20"/>
    </w:rPr>
  </w:style>
  <w:style w:type="paragraph" w:styleId="Titoloindice">
    <w:name w:val="index heading"/>
    <w:basedOn w:val="Normale"/>
    <w:next w:val="Indice1"/>
    <w:uiPriority w:val="99"/>
    <w:semiHidden/>
    <w:unhideWhenUsed/>
    <w:rsid w:val="0003148D"/>
    <w:rPr>
      <w:rFonts w:asciiTheme="majorHAnsi" w:eastAsiaTheme="majorEastAsia" w:hAnsiTheme="majorHAnsi" w:cstheme="majorBidi"/>
      <w:b/>
      <w:bCs/>
    </w:rPr>
  </w:style>
  <w:style w:type="paragraph" w:styleId="Titoloindicefonti">
    <w:name w:val="toa heading"/>
    <w:basedOn w:val="Normale"/>
    <w:next w:val="Normale"/>
    <w:uiPriority w:val="99"/>
    <w:semiHidden/>
    <w:unhideWhenUsed/>
    <w:rsid w:val="0003148D"/>
    <w:pPr>
      <w:spacing w:before="120"/>
    </w:pPr>
    <w:rPr>
      <w:rFonts w:asciiTheme="majorHAnsi" w:eastAsiaTheme="majorEastAsia" w:hAnsiTheme="majorHAnsi" w:cstheme="majorBidi"/>
      <w:b/>
      <w:bCs/>
      <w:sz w:val="24"/>
      <w:szCs w:val="24"/>
    </w:rPr>
  </w:style>
  <w:style w:type="paragraph" w:styleId="Titolosommario">
    <w:name w:val="TOC Heading"/>
    <w:basedOn w:val="Titolo1"/>
    <w:next w:val="Normale"/>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Carpredefinitoparagrafo"/>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Intestazione">
    <w:name w:val="header"/>
    <w:basedOn w:val="Normale"/>
    <w:link w:val="IntestazioneCarattere"/>
    <w:uiPriority w:val="99"/>
    <w:unhideWhenUsed/>
    <w:rsid w:val="005278B7"/>
    <w:pPr>
      <w:tabs>
        <w:tab w:val="clear" w:pos="7100"/>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278B7"/>
    <w:rPr>
      <w:rFonts w:ascii="Arial" w:eastAsia="Times New Roman" w:hAnsi="Arial" w:cs="Times New Roman"/>
      <w:sz w:val="18"/>
      <w:szCs w:val="20"/>
      <w:lang w:val="en-GB"/>
    </w:rPr>
  </w:style>
  <w:style w:type="paragraph" w:styleId="Pidipagina">
    <w:name w:val="footer"/>
    <w:basedOn w:val="Normale"/>
    <w:link w:val="PidipaginaCarattere"/>
    <w:uiPriority w:val="99"/>
    <w:unhideWhenUsed/>
    <w:rsid w:val="005278B7"/>
    <w:pPr>
      <w:tabs>
        <w:tab w:val="clear" w:pos="7100"/>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278B7"/>
    <w:rPr>
      <w:rFonts w:ascii="Arial" w:eastAsia="Times New Roman" w:hAnsi="Arial" w:cs="Times New Roman"/>
      <w:sz w:val="18"/>
      <w:szCs w:val="20"/>
      <w:lang w:val="en-GB"/>
    </w:rPr>
  </w:style>
  <w:style w:type="table" w:styleId="Grigliatabella">
    <w:name w:val="Table Grid"/>
    <w:basedOn w:val="Tabellanormale"/>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04C62"/>
    <w:rPr>
      <w:color w:val="0000FF" w:themeColor="hyperlink"/>
      <w:u w:val="single"/>
    </w:rPr>
  </w:style>
  <w:style w:type="character" w:customStyle="1" w:styleId="eudoraheader">
    <w:name w:val="eudoraheader"/>
    <w:basedOn w:val="Carpredefinitoparagrafo"/>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Paragrafoelenco">
    <w:name w:val="List Paragraph"/>
    <w:basedOn w:val="Normale"/>
    <w:uiPriority w:val="34"/>
    <w:rsid w:val="00280FAF"/>
    <w:pPr>
      <w:ind w:left="720"/>
      <w:contextualSpacing/>
    </w:pPr>
  </w:style>
  <w:style w:type="character" w:customStyle="1" w:styleId="gmail-apple-converted-space">
    <w:name w:val="gmail-apple-converted-space"/>
    <w:basedOn w:val="Carpredefinitoparagrafo"/>
    <w:rsid w:val="00005A19"/>
  </w:style>
  <w:style w:type="paragraph" w:styleId="Revisione">
    <w:name w:val="Revision"/>
    <w:hidden/>
    <w:uiPriority w:val="99"/>
    <w:semiHidden/>
    <w:rsid w:val="00C5695B"/>
    <w:pPr>
      <w:spacing w:after="0" w:line="240" w:lineRule="auto"/>
    </w:pPr>
    <w:rPr>
      <w:rFonts w:ascii="Arial" w:eastAsia="Times New Roman" w:hAnsi="Arial" w:cs="Times New Roman"/>
      <w:sz w:val="18"/>
      <w:szCs w:val="20"/>
      <w:lang w:val="en-GB"/>
    </w:rPr>
  </w:style>
  <w:style w:type="character" w:styleId="Menzionenonrisolta">
    <w:name w:val="Unresolved Mention"/>
    <w:basedOn w:val="Carpredefinitoparagrafo"/>
    <w:uiPriority w:val="99"/>
    <w:semiHidden/>
    <w:unhideWhenUsed/>
    <w:rsid w:val="00926146"/>
    <w:rPr>
      <w:color w:val="605E5C"/>
      <w:shd w:val="clear" w:color="auto" w:fill="E1DFDD"/>
    </w:rPr>
  </w:style>
  <w:style w:type="character" w:styleId="Collegamentovisitato">
    <w:name w:val="FollowedHyperlink"/>
    <w:basedOn w:val="Carpredefinitoparagrafo"/>
    <w:uiPriority w:val="99"/>
    <w:semiHidden/>
    <w:unhideWhenUsed/>
    <w:rsid w:val="00A963A7"/>
    <w:rPr>
      <w:color w:val="800080" w:themeColor="followedHyperlink"/>
      <w:u w:val="single"/>
    </w:rPr>
  </w:style>
  <w:style w:type="character" w:styleId="Testosegnaposto">
    <w:name w:val="Placeholder Text"/>
    <w:basedOn w:val="Carpredefinitoparagrafo"/>
    <w:uiPriority w:val="99"/>
    <w:semiHidden/>
    <w:rsid w:val="00103122"/>
    <w:rPr>
      <w:color w:val="666666"/>
    </w:rPr>
  </w:style>
  <w:style w:type="character" w:styleId="Enfasigrassetto">
    <w:name w:val="Strong"/>
    <w:basedOn w:val="Carpredefinitoparagrafo"/>
    <w:uiPriority w:val="22"/>
    <w:qFormat/>
    <w:rsid w:val="00094213"/>
    <w:rPr>
      <w:b/>
      <w:bCs/>
    </w:rPr>
  </w:style>
  <w:style w:type="character" w:styleId="Enfasicorsivo">
    <w:name w:val="Emphasis"/>
    <w:basedOn w:val="Carpredefinitoparagrafo"/>
    <w:uiPriority w:val="20"/>
    <w:qFormat/>
    <w:rsid w:val="009066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472">
      <w:marLeft w:val="480"/>
      <w:marRight w:val="0"/>
      <w:marTop w:val="0"/>
      <w:marBottom w:val="0"/>
      <w:divBdr>
        <w:top w:val="none" w:sz="0" w:space="0" w:color="auto"/>
        <w:left w:val="none" w:sz="0" w:space="0" w:color="auto"/>
        <w:bottom w:val="none" w:sz="0" w:space="0" w:color="auto"/>
        <w:right w:val="none" w:sz="0" w:space="0" w:color="auto"/>
      </w:divBdr>
    </w:div>
    <w:div w:id="3167836">
      <w:marLeft w:val="480"/>
      <w:marRight w:val="0"/>
      <w:marTop w:val="0"/>
      <w:marBottom w:val="0"/>
      <w:divBdr>
        <w:top w:val="none" w:sz="0" w:space="0" w:color="auto"/>
        <w:left w:val="none" w:sz="0" w:space="0" w:color="auto"/>
        <w:bottom w:val="none" w:sz="0" w:space="0" w:color="auto"/>
        <w:right w:val="none" w:sz="0" w:space="0" w:color="auto"/>
      </w:divBdr>
    </w:div>
    <w:div w:id="12537296">
      <w:marLeft w:val="480"/>
      <w:marRight w:val="0"/>
      <w:marTop w:val="0"/>
      <w:marBottom w:val="0"/>
      <w:divBdr>
        <w:top w:val="none" w:sz="0" w:space="0" w:color="auto"/>
        <w:left w:val="none" w:sz="0" w:space="0" w:color="auto"/>
        <w:bottom w:val="none" w:sz="0" w:space="0" w:color="auto"/>
        <w:right w:val="none" w:sz="0" w:space="0" w:color="auto"/>
      </w:divBdr>
    </w:div>
    <w:div w:id="13924198">
      <w:marLeft w:val="480"/>
      <w:marRight w:val="0"/>
      <w:marTop w:val="0"/>
      <w:marBottom w:val="0"/>
      <w:divBdr>
        <w:top w:val="none" w:sz="0" w:space="0" w:color="auto"/>
        <w:left w:val="none" w:sz="0" w:space="0" w:color="auto"/>
        <w:bottom w:val="none" w:sz="0" w:space="0" w:color="auto"/>
        <w:right w:val="none" w:sz="0" w:space="0" w:color="auto"/>
      </w:divBdr>
    </w:div>
    <w:div w:id="16396790">
      <w:marLeft w:val="480"/>
      <w:marRight w:val="0"/>
      <w:marTop w:val="0"/>
      <w:marBottom w:val="0"/>
      <w:divBdr>
        <w:top w:val="none" w:sz="0" w:space="0" w:color="auto"/>
        <w:left w:val="none" w:sz="0" w:space="0" w:color="auto"/>
        <w:bottom w:val="none" w:sz="0" w:space="0" w:color="auto"/>
        <w:right w:val="none" w:sz="0" w:space="0" w:color="auto"/>
      </w:divBdr>
    </w:div>
    <w:div w:id="21707083">
      <w:marLeft w:val="480"/>
      <w:marRight w:val="0"/>
      <w:marTop w:val="0"/>
      <w:marBottom w:val="0"/>
      <w:divBdr>
        <w:top w:val="none" w:sz="0" w:space="0" w:color="auto"/>
        <w:left w:val="none" w:sz="0" w:space="0" w:color="auto"/>
        <w:bottom w:val="none" w:sz="0" w:space="0" w:color="auto"/>
        <w:right w:val="none" w:sz="0" w:space="0" w:color="auto"/>
      </w:divBdr>
    </w:div>
    <w:div w:id="23948430">
      <w:marLeft w:val="480"/>
      <w:marRight w:val="0"/>
      <w:marTop w:val="0"/>
      <w:marBottom w:val="0"/>
      <w:divBdr>
        <w:top w:val="none" w:sz="0" w:space="0" w:color="auto"/>
        <w:left w:val="none" w:sz="0" w:space="0" w:color="auto"/>
        <w:bottom w:val="none" w:sz="0" w:space="0" w:color="auto"/>
        <w:right w:val="none" w:sz="0" w:space="0" w:color="auto"/>
      </w:divBdr>
    </w:div>
    <w:div w:id="32317818">
      <w:marLeft w:val="480"/>
      <w:marRight w:val="0"/>
      <w:marTop w:val="0"/>
      <w:marBottom w:val="0"/>
      <w:divBdr>
        <w:top w:val="none" w:sz="0" w:space="0" w:color="auto"/>
        <w:left w:val="none" w:sz="0" w:space="0" w:color="auto"/>
        <w:bottom w:val="none" w:sz="0" w:space="0" w:color="auto"/>
        <w:right w:val="none" w:sz="0" w:space="0" w:color="auto"/>
      </w:divBdr>
    </w:div>
    <w:div w:id="34623644">
      <w:marLeft w:val="480"/>
      <w:marRight w:val="0"/>
      <w:marTop w:val="0"/>
      <w:marBottom w:val="0"/>
      <w:divBdr>
        <w:top w:val="none" w:sz="0" w:space="0" w:color="auto"/>
        <w:left w:val="none" w:sz="0" w:space="0" w:color="auto"/>
        <w:bottom w:val="none" w:sz="0" w:space="0" w:color="auto"/>
        <w:right w:val="none" w:sz="0" w:space="0" w:color="auto"/>
      </w:divBdr>
    </w:div>
    <w:div w:id="37894972">
      <w:marLeft w:val="480"/>
      <w:marRight w:val="0"/>
      <w:marTop w:val="0"/>
      <w:marBottom w:val="0"/>
      <w:divBdr>
        <w:top w:val="none" w:sz="0" w:space="0" w:color="auto"/>
        <w:left w:val="none" w:sz="0" w:space="0" w:color="auto"/>
        <w:bottom w:val="none" w:sz="0" w:space="0" w:color="auto"/>
        <w:right w:val="none" w:sz="0" w:space="0" w:color="auto"/>
      </w:divBdr>
    </w:div>
    <w:div w:id="46297258">
      <w:marLeft w:val="480"/>
      <w:marRight w:val="0"/>
      <w:marTop w:val="0"/>
      <w:marBottom w:val="0"/>
      <w:divBdr>
        <w:top w:val="none" w:sz="0" w:space="0" w:color="auto"/>
        <w:left w:val="none" w:sz="0" w:space="0" w:color="auto"/>
        <w:bottom w:val="none" w:sz="0" w:space="0" w:color="auto"/>
        <w:right w:val="none" w:sz="0" w:space="0" w:color="auto"/>
      </w:divBdr>
    </w:div>
    <w:div w:id="66417602">
      <w:marLeft w:val="480"/>
      <w:marRight w:val="0"/>
      <w:marTop w:val="0"/>
      <w:marBottom w:val="0"/>
      <w:divBdr>
        <w:top w:val="none" w:sz="0" w:space="0" w:color="auto"/>
        <w:left w:val="none" w:sz="0" w:space="0" w:color="auto"/>
        <w:bottom w:val="none" w:sz="0" w:space="0" w:color="auto"/>
        <w:right w:val="none" w:sz="0" w:space="0" w:color="auto"/>
      </w:divBdr>
    </w:div>
    <w:div w:id="76246974">
      <w:marLeft w:val="480"/>
      <w:marRight w:val="0"/>
      <w:marTop w:val="0"/>
      <w:marBottom w:val="0"/>
      <w:divBdr>
        <w:top w:val="none" w:sz="0" w:space="0" w:color="auto"/>
        <w:left w:val="none" w:sz="0" w:space="0" w:color="auto"/>
        <w:bottom w:val="none" w:sz="0" w:space="0" w:color="auto"/>
        <w:right w:val="none" w:sz="0" w:space="0" w:color="auto"/>
      </w:divBdr>
    </w:div>
    <w:div w:id="77991494">
      <w:marLeft w:val="480"/>
      <w:marRight w:val="0"/>
      <w:marTop w:val="0"/>
      <w:marBottom w:val="0"/>
      <w:divBdr>
        <w:top w:val="none" w:sz="0" w:space="0" w:color="auto"/>
        <w:left w:val="none" w:sz="0" w:space="0" w:color="auto"/>
        <w:bottom w:val="none" w:sz="0" w:space="0" w:color="auto"/>
        <w:right w:val="none" w:sz="0" w:space="0" w:color="auto"/>
      </w:divBdr>
    </w:div>
    <w:div w:id="78794765">
      <w:marLeft w:val="480"/>
      <w:marRight w:val="0"/>
      <w:marTop w:val="0"/>
      <w:marBottom w:val="0"/>
      <w:divBdr>
        <w:top w:val="none" w:sz="0" w:space="0" w:color="auto"/>
        <w:left w:val="none" w:sz="0" w:space="0" w:color="auto"/>
        <w:bottom w:val="none" w:sz="0" w:space="0" w:color="auto"/>
        <w:right w:val="none" w:sz="0" w:space="0" w:color="auto"/>
      </w:divBdr>
    </w:div>
    <w:div w:id="81682660">
      <w:marLeft w:val="480"/>
      <w:marRight w:val="0"/>
      <w:marTop w:val="0"/>
      <w:marBottom w:val="0"/>
      <w:divBdr>
        <w:top w:val="none" w:sz="0" w:space="0" w:color="auto"/>
        <w:left w:val="none" w:sz="0" w:space="0" w:color="auto"/>
        <w:bottom w:val="none" w:sz="0" w:space="0" w:color="auto"/>
        <w:right w:val="none" w:sz="0" w:space="0" w:color="auto"/>
      </w:divBdr>
    </w:div>
    <w:div w:id="85468939">
      <w:marLeft w:val="480"/>
      <w:marRight w:val="0"/>
      <w:marTop w:val="0"/>
      <w:marBottom w:val="0"/>
      <w:divBdr>
        <w:top w:val="none" w:sz="0" w:space="0" w:color="auto"/>
        <w:left w:val="none" w:sz="0" w:space="0" w:color="auto"/>
        <w:bottom w:val="none" w:sz="0" w:space="0" w:color="auto"/>
        <w:right w:val="none" w:sz="0" w:space="0" w:color="auto"/>
      </w:divBdr>
    </w:div>
    <w:div w:id="86997324">
      <w:marLeft w:val="480"/>
      <w:marRight w:val="0"/>
      <w:marTop w:val="0"/>
      <w:marBottom w:val="0"/>
      <w:divBdr>
        <w:top w:val="none" w:sz="0" w:space="0" w:color="auto"/>
        <w:left w:val="none" w:sz="0" w:space="0" w:color="auto"/>
        <w:bottom w:val="none" w:sz="0" w:space="0" w:color="auto"/>
        <w:right w:val="none" w:sz="0" w:space="0" w:color="auto"/>
      </w:divBdr>
    </w:div>
    <w:div w:id="90202007">
      <w:marLeft w:val="480"/>
      <w:marRight w:val="0"/>
      <w:marTop w:val="0"/>
      <w:marBottom w:val="0"/>
      <w:divBdr>
        <w:top w:val="none" w:sz="0" w:space="0" w:color="auto"/>
        <w:left w:val="none" w:sz="0" w:space="0" w:color="auto"/>
        <w:bottom w:val="none" w:sz="0" w:space="0" w:color="auto"/>
        <w:right w:val="none" w:sz="0" w:space="0" w:color="auto"/>
      </w:divBdr>
    </w:div>
    <w:div w:id="97723525">
      <w:marLeft w:val="480"/>
      <w:marRight w:val="0"/>
      <w:marTop w:val="0"/>
      <w:marBottom w:val="0"/>
      <w:divBdr>
        <w:top w:val="none" w:sz="0" w:space="0" w:color="auto"/>
        <w:left w:val="none" w:sz="0" w:space="0" w:color="auto"/>
        <w:bottom w:val="none" w:sz="0" w:space="0" w:color="auto"/>
        <w:right w:val="none" w:sz="0" w:space="0" w:color="auto"/>
      </w:divBdr>
    </w:div>
    <w:div w:id="97914443">
      <w:marLeft w:val="480"/>
      <w:marRight w:val="0"/>
      <w:marTop w:val="0"/>
      <w:marBottom w:val="0"/>
      <w:divBdr>
        <w:top w:val="none" w:sz="0" w:space="0" w:color="auto"/>
        <w:left w:val="none" w:sz="0" w:space="0" w:color="auto"/>
        <w:bottom w:val="none" w:sz="0" w:space="0" w:color="auto"/>
        <w:right w:val="none" w:sz="0" w:space="0" w:color="auto"/>
      </w:divBdr>
    </w:div>
    <w:div w:id="98529373">
      <w:marLeft w:val="480"/>
      <w:marRight w:val="0"/>
      <w:marTop w:val="0"/>
      <w:marBottom w:val="0"/>
      <w:divBdr>
        <w:top w:val="none" w:sz="0" w:space="0" w:color="auto"/>
        <w:left w:val="none" w:sz="0" w:space="0" w:color="auto"/>
        <w:bottom w:val="none" w:sz="0" w:space="0" w:color="auto"/>
        <w:right w:val="none" w:sz="0" w:space="0" w:color="auto"/>
      </w:divBdr>
    </w:div>
    <w:div w:id="105201004">
      <w:marLeft w:val="480"/>
      <w:marRight w:val="0"/>
      <w:marTop w:val="0"/>
      <w:marBottom w:val="0"/>
      <w:divBdr>
        <w:top w:val="none" w:sz="0" w:space="0" w:color="auto"/>
        <w:left w:val="none" w:sz="0" w:space="0" w:color="auto"/>
        <w:bottom w:val="none" w:sz="0" w:space="0" w:color="auto"/>
        <w:right w:val="none" w:sz="0" w:space="0" w:color="auto"/>
      </w:divBdr>
    </w:div>
    <w:div w:id="108017717">
      <w:marLeft w:val="480"/>
      <w:marRight w:val="0"/>
      <w:marTop w:val="0"/>
      <w:marBottom w:val="0"/>
      <w:divBdr>
        <w:top w:val="none" w:sz="0" w:space="0" w:color="auto"/>
        <w:left w:val="none" w:sz="0" w:space="0" w:color="auto"/>
        <w:bottom w:val="none" w:sz="0" w:space="0" w:color="auto"/>
        <w:right w:val="none" w:sz="0" w:space="0" w:color="auto"/>
      </w:divBdr>
    </w:div>
    <w:div w:id="114838521">
      <w:marLeft w:val="480"/>
      <w:marRight w:val="0"/>
      <w:marTop w:val="0"/>
      <w:marBottom w:val="0"/>
      <w:divBdr>
        <w:top w:val="none" w:sz="0" w:space="0" w:color="auto"/>
        <w:left w:val="none" w:sz="0" w:space="0" w:color="auto"/>
        <w:bottom w:val="none" w:sz="0" w:space="0" w:color="auto"/>
        <w:right w:val="none" w:sz="0" w:space="0" w:color="auto"/>
      </w:divBdr>
    </w:div>
    <w:div w:id="124396796">
      <w:marLeft w:val="480"/>
      <w:marRight w:val="0"/>
      <w:marTop w:val="0"/>
      <w:marBottom w:val="0"/>
      <w:divBdr>
        <w:top w:val="none" w:sz="0" w:space="0" w:color="auto"/>
        <w:left w:val="none" w:sz="0" w:space="0" w:color="auto"/>
        <w:bottom w:val="none" w:sz="0" w:space="0" w:color="auto"/>
        <w:right w:val="none" w:sz="0" w:space="0" w:color="auto"/>
      </w:divBdr>
    </w:div>
    <w:div w:id="130755479">
      <w:marLeft w:val="480"/>
      <w:marRight w:val="0"/>
      <w:marTop w:val="0"/>
      <w:marBottom w:val="0"/>
      <w:divBdr>
        <w:top w:val="none" w:sz="0" w:space="0" w:color="auto"/>
        <w:left w:val="none" w:sz="0" w:space="0" w:color="auto"/>
        <w:bottom w:val="none" w:sz="0" w:space="0" w:color="auto"/>
        <w:right w:val="none" w:sz="0" w:space="0" w:color="auto"/>
      </w:divBdr>
    </w:div>
    <w:div w:id="130906473">
      <w:marLeft w:val="480"/>
      <w:marRight w:val="0"/>
      <w:marTop w:val="0"/>
      <w:marBottom w:val="0"/>
      <w:divBdr>
        <w:top w:val="none" w:sz="0" w:space="0" w:color="auto"/>
        <w:left w:val="none" w:sz="0" w:space="0" w:color="auto"/>
        <w:bottom w:val="none" w:sz="0" w:space="0" w:color="auto"/>
        <w:right w:val="none" w:sz="0" w:space="0" w:color="auto"/>
      </w:divBdr>
    </w:div>
    <w:div w:id="135949524">
      <w:marLeft w:val="480"/>
      <w:marRight w:val="0"/>
      <w:marTop w:val="0"/>
      <w:marBottom w:val="0"/>
      <w:divBdr>
        <w:top w:val="none" w:sz="0" w:space="0" w:color="auto"/>
        <w:left w:val="none" w:sz="0" w:space="0" w:color="auto"/>
        <w:bottom w:val="none" w:sz="0" w:space="0" w:color="auto"/>
        <w:right w:val="none" w:sz="0" w:space="0" w:color="auto"/>
      </w:divBdr>
    </w:div>
    <w:div w:id="139465469">
      <w:marLeft w:val="480"/>
      <w:marRight w:val="0"/>
      <w:marTop w:val="0"/>
      <w:marBottom w:val="0"/>
      <w:divBdr>
        <w:top w:val="none" w:sz="0" w:space="0" w:color="auto"/>
        <w:left w:val="none" w:sz="0" w:space="0" w:color="auto"/>
        <w:bottom w:val="none" w:sz="0" w:space="0" w:color="auto"/>
        <w:right w:val="none" w:sz="0" w:space="0" w:color="auto"/>
      </w:divBdr>
    </w:div>
    <w:div w:id="142939372">
      <w:marLeft w:val="480"/>
      <w:marRight w:val="0"/>
      <w:marTop w:val="0"/>
      <w:marBottom w:val="0"/>
      <w:divBdr>
        <w:top w:val="none" w:sz="0" w:space="0" w:color="auto"/>
        <w:left w:val="none" w:sz="0" w:space="0" w:color="auto"/>
        <w:bottom w:val="none" w:sz="0" w:space="0" w:color="auto"/>
        <w:right w:val="none" w:sz="0" w:space="0" w:color="auto"/>
      </w:divBdr>
    </w:div>
    <w:div w:id="143006925">
      <w:marLeft w:val="480"/>
      <w:marRight w:val="0"/>
      <w:marTop w:val="0"/>
      <w:marBottom w:val="0"/>
      <w:divBdr>
        <w:top w:val="none" w:sz="0" w:space="0" w:color="auto"/>
        <w:left w:val="none" w:sz="0" w:space="0" w:color="auto"/>
        <w:bottom w:val="none" w:sz="0" w:space="0" w:color="auto"/>
        <w:right w:val="none" w:sz="0" w:space="0" w:color="auto"/>
      </w:divBdr>
    </w:div>
    <w:div w:id="143090010">
      <w:marLeft w:val="480"/>
      <w:marRight w:val="0"/>
      <w:marTop w:val="0"/>
      <w:marBottom w:val="0"/>
      <w:divBdr>
        <w:top w:val="none" w:sz="0" w:space="0" w:color="auto"/>
        <w:left w:val="none" w:sz="0" w:space="0" w:color="auto"/>
        <w:bottom w:val="none" w:sz="0" w:space="0" w:color="auto"/>
        <w:right w:val="none" w:sz="0" w:space="0" w:color="auto"/>
      </w:divBdr>
    </w:div>
    <w:div w:id="145778801">
      <w:marLeft w:val="480"/>
      <w:marRight w:val="0"/>
      <w:marTop w:val="0"/>
      <w:marBottom w:val="0"/>
      <w:divBdr>
        <w:top w:val="none" w:sz="0" w:space="0" w:color="auto"/>
        <w:left w:val="none" w:sz="0" w:space="0" w:color="auto"/>
        <w:bottom w:val="none" w:sz="0" w:space="0" w:color="auto"/>
        <w:right w:val="none" w:sz="0" w:space="0" w:color="auto"/>
      </w:divBdr>
    </w:div>
    <w:div w:id="148715809">
      <w:marLeft w:val="480"/>
      <w:marRight w:val="0"/>
      <w:marTop w:val="0"/>
      <w:marBottom w:val="0"/>
      <w:divBdr>
        <w:top w:val="none" w:sz="0" w:space="0" w:color="auto"/>
        <w:left w:val="none" w:sz="0" w:space="0" w:color="auto"/>
        <w:bottom w:val="none" w:sz="0" w:space="0" w:color="auto"/>
        <w:right w:val="none" w:sz="0" w:space="0" w:color="auto"/>
      </w:divBdr>
    </w:div>
    <w:div w:id="149492302">
      <w:marLeft w:val="480"/>
      <w:marRight w:val="0"/>
      <w:marTop w:val="0"/>
      <w:marBottom w:val="0"/>
      <w:divBdr>
        <w:top w:val="none" w:sz="0" w:space="0" w:color="auto"/>
        <w:left w:val="none" w:sz="0" w:space="0" w:color="auto"/>
        <w:bottom w:val="none" w:sz="0" w:space="0" w:color="auto"/>
        <w:right w:val="none" w:sz="0" w:space="0" w:color="auto"/>
      </w:divBdr>
    </w:div>
    <w:div w:id="151798131">
      <w:marLeft w:val="480"/>
      <w:marRight w:val="0"/>
      <w:marTop w:val="0"/>
      <w:marBottom w:val="0"/>
      <w:divBdr>
        <w:top w:val="none" w:sz="0" w:space="0" w:color="auto"/>
        <w:left w:val="none" w:sz="0" w:space="0" w:color="auto"/>
        <w:bottom w:val="none" w:sz="0" w:space="0" w:color="auto"/>
        <w:right w:val="none" w:sz="0" w:space="0" w:color="auto"/>
      </w:divBdr>
    </w:div>
    <w:div w:id="156727860">
      <w:marLeft w:val="480"/>
      <w:marRight w:val="0"/>
      <w:marTop w:val="0"/>
      <w:marBottom w:val="0"/>
      <w:divBdr>
        <w:top w:val="none" w:sz="0" w:space="0" w:color="auto"/>
        <w:left w:val="none" w:sz="0" w:space="0" w:color="auto"/>
        <w:bottom w:val="none" w:sz="0" w:space="0" w:color="auto"/>
        <w:right w:val="none" w:sz="0" w:space="0" w:color="auto"/>
      </w:divBdr>
    </w:div>
    <w:div w:id="157310880">
      <w:marLeft w:val="480"/>
      <w:marRight w:val="0"/>
      <w:marTop w:val="0"/>
      <w:marBottom w:val="0"/>
      <w:divBdr>
        <w:top w:val="none" w:sz="0" w:space="0" w:color="auto"/>
        <w:left w:val="none" w:sz="0" w:space="0" w:color="auto"/>
        <w:bottom w:val="none" w:sz="0" w:space="0" w:color="auto"/>
        <w:right w:val="none" w:sz="0" w:space="0" w:color="auto"/>
      </w:divBdr>
    </w:div>
    <w:div w:id="159276062">
      <w:marLeft w:val="480"/>
      <w:marRight w:val="0"/>
      <w:marTop w:val="0"/>
      <w:marBottom w:val="0"/>
      <w:divBdr>
        <w:top w:val="none" w:sz="0" w:space="0" w:color="auto"/>
        <w:left w:val="none" w:sz="0" w:space="0" w:color="auto"/>
        <w:bottom w:val="none" w:sz="0" w:space="0" w:color="auto"/>
        <w:right w:val="none" w:sz="0" w:space="0" w:color="auto"/>
      </w:divBdr>
    </w:div>
    <w:div w:id="164438984">
      <w:marLeft w:val="480"/>
      <w:marRight w:val="0"/>
      <w:marTop w:val="0"/>
      <w:marBottom w:val="0"/>
      <w:divBdr>
        <w:top w:val="none" w:sz="0" w:space="0" w:color="auto"/>
        <w:left w:val="none" w:sz="0" w:space="0" w:color="auto"/>
        <w:bottom w:val="none" w:sz="0" w:space="0" w:color="auto"/>
        <w:right w:val="none" w:sz="0" w:space="0" w:color="auto"/>
      </w:divBdr>
    </w:div>
    <w:div w:id="169609982">
      <w:marLeft w:val="480"/>
      <w:marRight w:val="0"/>
      <w:marTop w:val="0"/>
      <w:marBottom w:val="0"/>
      <w:divBdr>
        <w:top w:val="none" w:sz="0" w:space="0" w:color="auto"/>
        <w:left w:val="none" w:sz="0" w:space="0" w:color="auto"/>
        <w:bottom w:val="none" w:sz="0" w:space="0" w:color="auto"/>
        <w:right w:val="none" w:sz="0" w:space="0" w:color="auto"/>
      </w:divBdr>
    </w:div>
    <w:div w:id="170220098">
      <w:marLeft w:val="480"/>
      <w:marRight w:val="0"/>
      <w:marTop w:val="0"/>
      <w:marBottom w:val="0"/>
      <w:divBdr>
        <w:top w:val="none" w:sz="0" w:space="0" w:color="auto"/>
        <w:left w:val="none" w:sz="0" w:space="0" w:color="auto"/>
        <w:bottom w:val="none" w:sz="0" w:space="0" w:color="auto"/>
        <w:right w:val="none" w:sz="0" w:space="0" w:color="auto"/>
      </w:divBdr>
    </w:div>
    <w:div w:id="170727582">
      <w:marLeft w:val="480"/>
      <w:marRight w:val="0"/>
      <w:marTop w:val="0"/>
      <w:marBottom w:val="0"/>
      <w:divBdr>
        <w:top w:val="none" w:sz="0" w:space="0" w:color="auto"/>
        <w:left w:val="none" w:sz="0" w:space="0" w:color="auto"/>
        <w:bottom w:val="none" w:sz="0" w:space="0" w:color="auto"/>
        <w:right w:val="none" w:sz="0" w:space="0" w:color="auto"/>
      </w:divBdr>
    </w:div>
    <w:div w:id="178391908">
      <w:marLeft w:val="480"/>
      <w:marRight w:val="0"/>
      <w:marTop w:val="0"/>
      <w:marBottom w:val="0"/>
      <w:divBdr>
        <w:top w:val="none" w:sz="0" w:space="0" w:color="auto"/>
        <w:left w:val="none" w:sz="0" w:space="0" w:color="auto"/>
        <w:bottom w:val="none" w:sz="0" w:space="0" w:color="auto"/>
        <w:right w:val="none" w:sz="0" w:space="0" w:color="auto"/>
      </w:divBdr>
    </w:div>
    <w:div w:id="193151855">
      <w:marLeft w:val="480"/>
      <w:marRight w:val="0"/>
      <w:marTop w:val="0"/>
      <w:marBottom w:val="0"/>
      <w:divBdr>
        <w:top w:val="none" w:sz="0" w:space="0" w:color="auto"/>
        <w:left w:val="none" w:sz="0" w:space="0" w:color="auto"/>
        <w:bottom w:val="none" w:sz="0" w:space="0" w:color="auto"/>
        <w:right w:val="none" w:sz="0" w:space="0" w:color="auto"/>
      </w:divBdr>
    </w:div>
    <w:div w:id="194736670">
      <w:marLeft w:val="480"/>
      <w:marRight w:val="0"/>
      <w:marTop w:val="0"/>
      <w:marBottom w:val="0"/>
      <w:divBdr>
        <w:top w:val="none" w:sz="0" w:space="0" w:color="auto"/>
        <w:left w:val="none" w:sz="0" w:space="0" w:color="auto"/>
        <w:bottom w:val="none" w:sz="0" w:space="0" w:color="auto"/>
        <w:right w:val="none" w:sz="0" w:space="0" w:color="auto"/>
      </w:divBdr>
    </w:div>
    <w:div w:id="195974427">
      <w:marLeft w:val="480"/>
      <w:marRight w:val="0"/>
      <w:marTop w:val="0"/>
      <w:marBottom w:val="0"/>
      <w:divBdr>
        <w:top w:val="none" w:sz="0" w:space="0" w:color="auto"/>
        <w:left w:val="none" w:sz="0" w:space="0" w:color="auto"/>
        <w:bottom w:val="none" w:sz="0" w:space="0" w:color="auto"/>
        <w:right w:val="none" w:sz="0" w:space="0" w:color="auto"/>
      </w:divBdr>
    </w:div>
    <w:div w:id="197013162">
      <w:marLeft w:val="480"/>
      <w:marRight w:val="0"/>
      <w:marTop w:val="0"/>
      <w:marBottom w:val="0"/>
      <w:divBdr>
        <w:top w:val="none" w:sz="0" w:space="0" w:color="auto"/>
        <w:left w:val="none" w:sz="0" w:space="0" w:color="auto"/>
        <w:bottom w:val="none" w:sz="0" w:space="0" w:color="auto"/>
        <w:right w:val="none" w:sz="0" w:space="0" w:color="auto"/>
      </w:divBdr>
    </w:div>
    <w:div w:id="201358126">
      <w:marLeft w:val="480"/>
      <w:marRight w:val="0"/>
      <w:marTop w:val="0"/>
      <w:marBottom w:val="0"/>
      <w:divBdr>
        <w:top w:val="none" w:sz="0" w:space="0" w:color="auto"/>
        <w:left w:val="none" w:sz="0" w:space="0" w:color="auto"/>
        <w:bottom w:val="none" w:sz="0" w:space="0" w:color="auto"/>
        <w:right w:val="none" w:sz="0" w:space="0" w:color="auto"/>
      </w:divBdr>
    </w:div>
    <w:div w:id="208416261">
      <w:marLeft w:val="480"/>
      <w:marRight w:val="0"/>
      <w:marTop w:val="0"/>
      <w:marBottom w:val="0"/>
      <w:divBdr>
        <w:top w:val="none" w:sz="0" w:space="0" w:color="auto"/>
        <w:left w:val="none" w:sz="0" w:space="0" w:color="auto"/>
        <w:bottom w:val="none" w:sz="0" w:space="0" w:color="auto"/>
        <w:right w:val="none" w:sz="0" w:space="0" w:color="auto"/>
      </w:divBdr>
    </w:div>
    <w:div w:id="223293753">
      <w:marLeft w:val="480"/>
      <w:marRight w:val="0"/>
      <w:marTop w:val="0"/>
      <w:marBottom w:val="0"/>
      <w:divBdr>
        <w:top w:val="none" w:sz="0" w:space="0" w:color="auto"/>
        <w:left w:val="none" w:sz="0" w:space="0" w:color="auto"/>
        <w:bottom w:val="none" w:sz="0" w:space="0" w:color="auto"/>
        <w:right w:val="none" w:sz="0" w:space="0" w:color="auto"/>
      </w:divBdr>
    </w:div>
    <w:div w:id="228000904">
      <w:marLeft w:val="480"/>
      <w:marRight w:val="0"/>
      <w:marTop w:val="0"/>
      <w:marBottom w:val="0"/>
      <w:divBdr>
        <w:top w:val="none" w:sz="0" w:space="0" w:color="auto"/>
        <w:left w:val="none" w:sz="0" w:space="0" w:color="auto"/>
        <w:bottom w:val="none" w:sz="0" w:space="0" w:color="auto"/>
        <w:right w:val="none" w:sz="0" w:space="0" w:color="auto"/>
      </w:divBdr>
    </w:div>
    <w:div w:id="231744512">
      <w:marLeft w:val="480"/>
      <w:marRight w:val="0"/>
      <w:marTop w:val="0"/>
      <w:marBottom w:val="0"/>
      <w:divBdr>
        <w:top w:val="none" w:sz="0" w:space="0" w:color="auto"/>
        <w:left w:val="none" w:sz="0" w:space="0" w:color="auto"/>
        <w:bottom w:val="none" w:sz="0" w:space="0" w:color="auto"/>
        <w:right w:val="none" w:sz="0" w:space="0" w:color="auto"/>
      </w:divBdr>
    </w:div>
    <w:div w:id="234440355">
      <w:marLeft w:val="480"/>
      <w:marRight w:val="0"/>
      <w:marTop w:val="0"/>
      <w:marBottom w:val="0"/>
      <w:divBdr>
        <w:top w:val="none" w:sz="0" w:space="0" w:color="auto"/>
        <w:left w:val="none" w:sz="0" w:space="0" w:color="auto"/>
        <w:bottom w:val="none" w:sz="0" w:space="0" w:color="auto"/>
        <w:right w:val="none" w:sz="0" w:space="0" w:color="auto"/>
      </w:divBdr>
    </w:div>
    <w:div w:id="247740783">
      <w:marLeft w:val="480"/>
      <w:marRight w:val="0"/>
      <w:marTop w:val="0"/>
      <w:marBottom w:val="0"/>
      <w:divBdr>
        <w:top w:val="none" w:sz="0" w:space="0" w:color="auto"/>
        <w:left w:val="none" w:sz="0" w:space="0" w:color="auto"/>
        <w:bottom w:val="none" w:sz="0" w:space="0" w:color="auto"/>
        <w:right w:val="none" w:sz="0" w:space="0" w:color="auto"/>
      </w:divBdr>
    </w:div>
    <w:div w:id="249431870">
      <w:marLeft w:val="480"/>
      <w:marRight w:val="0"/>
      <w:marTop w:val="0"/>
      <w:marBottom w:val="0"/>
      <w:divBdr>
        <w:top w:val="none" w:sz="0" w:space="0" w:color="auto"/>
        <w:left w:val="none" w:sz="0" w:space="0" w:color="auto"/>
        <w:bottom w:val="none" w:sz="0" w:space="0" w:color="auto"/>
        <w:right w:val="none" w:sz="0" w:space="0" w:color="auto"/>
      </w:divBdr>
    </w:div>
    <w:div w:id="250965893">
      <w:marLeft w:val="480"/>
      <w:marRight w:val="0"/>
      <w:marTop w:val="0"/>
      <w:marBottom w:val="0"/>
      <w:divBdr>
        <w:top w:val="none" w:sz="0" w:space="0" w:color="auto"/>
        <w:left w:val="none" w:sz="0" w:space="0" w:color="auto"/>
        <w:bottom w:val="none" w:sz="0" w:space="0" w:color="auto"/>
        <w:right w:val="none" w:sz="0" w:space="0" w:color="auto"/>
      </w:divBdr>
    </w:div>
    <w:div w:id="269318900">
      <w:marLeft w:val="480"/>
      <w:marRight w:val="0"/>
      <w:marTop w:val="0"/>
      <w:marBottom w:val="0"/>
      <w:divBdr>
        <w:top w:val="none" w:sz="0" w:space="0" w:color="auto"/>
        <w:left w:val="none" w:sz="0" w:space="0" w:color="auto"/>
        <w:bottom w:val="none" w:sz="0" w:space="0" w:color="auto"/>
        <w:right w:val="none" w:sz="0" w:space="0" w:color="auto"/>
      </w:divBdr>
    </w:div>
    <w:div w:id="276911636">
      <w:marLeft w:val="480"/>
      <w:marRight w:val="0"/>
      <w:marTop w:val="0"/>
      <w:marBottom w:val="0"/>
      <w:divBdr>
        <w:top w:val="none" w:sz="0" w:space="0" w:color="auto"/>
        <w:left w:val="none" w:sz="0" w:space="0" w:color="auto"/>
        <w:bottom w:val="none" w:sz="0" w:space="0" w:color="auto"/>
        <w:right w:val="none" w:sz="0" w:space="0" w:color="auto"/>
      </w:divBdr>
    </w:div>
    <w:div w:id="283851347">
      <w:marLeft w:val="480"/>
      <w:marRight w:val="0"/>
      <w:marTop w:val="0"/>
      <w:marBottom w:val="0"/>
      <w:divBdr>
        <w:top w:val="none" w:sz="0" w:space="0" w:color="auto"/>
        <w:left w:val="none" w:sz="0" w:space="0" w:color="auto"/>
        <w:bottom w:val="none" w:sz="0" w:space="0" w:color="auto"/>
        <w:right w:val="none" w:sz="0" w:space="0" w:color="auto"/>
      </w:divBdr>
    </w:div>
    <w:div w:id="284427235">
      <w:marLeft w:val="480"/>
      <w:marRight w:val="0"/>
      <w:marTop w:val="0"/>
      <w:marBottom w:val="0"/>
      <w:divBdr>
        <w:top w:val="none" w:sz="0" w:space="0" w:color="auto"/>
        <w:left w:val="none" w:sz="0" w:space="0" w:color="auto"/>
        <w:bottom w:val="none" w:sz="0" w:space="0" w:color="auto"/>
        <w:right w:val="none" w:sz="0" w:space="0" w:color="auto"/>
      </w:divBdr>
    </w:div>
    <w:div w:id="285163295">
      <w:marLeft w:val="480"/>
      <w:marRight w:val="0"/>
      <w:marTop w:val="0"/>
      <w:marBottom w:val="0"/>
      <w:divBdr>
        <w:top w:val="none" w:sz="0" w:space="0" w:color="auto"/>
        <w:left w:val="none" w:sz="0" w:space="0" w:color="auto"/>
        <w:bottom w:val="none" w:sz="0" w:space="0" w:color="auto"/>
        <w:right w:val="none" w:sz="0" w:space="0" w:color="auto"/>
      </w:divBdr>
    </w:div>
    <w:div w:id="289016702">
      <w:marLeft w:val="480"/>
      <w:marRight w:val="0"/>
      <w:marTop w:val="0"/>
      <w:marBottom w:val="0"/>
      <w:divBdr>
        <w:top w:val="none" w:sz="0" w:space="0" w:color="auto"/>
        <w:left w:val="none" w:sz="0" w:space="0" w:color="auto"/>
        <w:bottom w:val="none" w:sz="0" w:space="0" w:color="auto"/>
        <w:right w:val="none" w:sz="0" w:space="0" w:color="auto"/>
      </w:divBdr>
    </w:div>
    <w:div w:id="290093117">
      <w:marLeft w:val="480"/>
      <w:marRight w:val="0"/>
      <w:marTop w:val="0"/>
      <w:marBottom w:val="0"/>
      <w:divBdr>
        <w:top w:val="none" w:sz="0" w:space="0" w:color="auto"/>
        <w:left w:val="none" w:sz="0" w:space="0" w:color="auto"/>
        <w:bottom w:val="none" w:sz="0" w:space="0" w:color="auto"/>
        <w:right w:val="none" w:sz="0" w:space="0" w:color="auto"/>
      </w:divBdr>
    </w:div>
    <w:div w:id="294258712">
      <w:marLeft w:val="480"/>
      <w:marRight w:val="0"/>
      <w:marTop w:val="0"/>
      <w:marBottom w:val="0"/>
      <w:divBdr>
        <w:top w:val="none" w:sz="0" w:space="0" w:color="auto"/>
        <w:left w:val="none" w:sz="0" w:space="0" w:color="auto"/>
        <w:bottom w:val="none" w:sz="0" w:space="0" w:color="auto"/>
        <w:right w:val="none" w:sz="0" w:space="0" w:color="auto"/>
      </w:divBdr>
    </w:div>
    <w:div w:id="295378257">
      <w:marLeft w:val="480"/>
      <w:marRight w:val="0"/>
      <w:marTop w:val="0"/>
      <w:marBottom w:val="0"/>
      <w:divBdr>
        <w:top w:val="none" w:sz="0" w:space="0" w:color="auto"/>
        <w:left w:val="none" w:sz="0" w:space="0" w:color="auto"/>
        <w:bottom w:val="none" w:sz="0" w:space="0" w:color="auto"/>
        <w:right w:val="none" w:sz="0" w:space="0" w:color="auto"/>
      </w:divBdr>
    </w:div>
    <w:div w:id="301424197">
      <w:marLeft w:val="480"/>
      <w:marRight w:val="0"/>
      <w:marTop w:val="0"/>
      <w:marBottom w:val="0"/>
      <w:divBdr>
        <w:top w:val="none" w:sz="0" w:space="0" w:color="auto"/>
        <w:left w:val="none" w:sz="0" w:space="0" w:color="auto"/>
        <w:bottom w:val="none" w:sz="0" w:space="0" w:color="auto"/>
        <w:right w:val="none" w:sz="0" w:space="0" w:color="auto"/>
      </w:divBdr>
    </w:div>
    <w:div w:id="302543492">
      <w:marLeft w:val="480"/>
      <w:marRight w:val="0"/>
      <w:marTop w:val="0"/>
      <w:marBottom w:val="0"/>
      <w:divBdr>
        <w:top w:val="none" w:sz="0" w:space="0" w:color="auto"/>
        <w:left w:val="none" w:sz="0" w:space="0" w:color="auto"/>
        <w:bottom w:val="none" w:sz="0" w:space="0" w:color="auto"/>
        <w:right w:val="none" w:sz="0" w:space="0" w:color="auto"/>
      </w:divBdr>
    </w:div>
    <w:div w:id="303506071">
      <w:marLeft w:val="480"/>
      <w:marRight w:val="0"/>
      <w:marTop w:val="0"/>
      <w:marBottom w:val="0"/>
      <w:divBdr>
        <w:top w:val="none" w:sz="0" w:space="0" w:color="auto"/>
        <w:left w:val="none" w:sz="0" w:space="0" w:color="auto"/>
        <w:bottom w:val="none" w:sz="0" w:space="0" w:color="auto"/>
        <w:right w:val="none" w:sz="0" w:space="0" w:color="auto"/>
      </w:divBdr>
    </w:div>
    <w:div w:id="305281722">
      <w:marLeft w:val="480"/>
      <w:marRight w:val="0"/>
      <w:marTop w:val="0"/>
      <w:marBottom w:val="0"/>
      <w:divBdr>
        <w:top w:val="none" w:sz="0" w:space="0" w:color="auto"/>
        <w:left w:val="none" w:sz="0" w:space="0" w:color="auto"/>
        <w:bottom w:val="none" w:sz="0" w:space="0" w:color="auto"/>
        <w:right w:val="none" w:sz="0" w:space="0" w:color="auto"/>
      </w:divBdr>
    </w:div>
    <w:div w:id="305594590">
      <w:marLeft w:val="480"/>
      <w:marRight w:val="0"/>
      <w:marTop w:val="0"/>
      <w:marBottom w:val="0"/>
      <w:divBdr>
        <w:top w:val="none" w:sz="0" w:space="0" w:color="auto"/>
        <w:left w:val="none" w:sz="0" w:space="0" w:color="auto"/>
        <w:bottom w:val="none" w:sz="0" w:space="0" w:color="auto"/>
        <w:right w:val="none" w:sz="0" w:space="0" w:color="auto"/>
      </w:divBdr>
    </w:div>
    <w:div w:id="309140857">
      <w:marLeft w:val="480"/>
      <w:marRight w:val="0"/>
      <w:marTop w:val="0"/>
      <w:marBottom w:val="0"/>
      <w:divBdr>
        <w:top w:val="none" w:sz="0" w:space="0" w:color="auto"/>
        <w:left w:val="none" w:sz="0" w:space="0" w:color="auto"/>
        <w:bottom w:val="none" w:sz="0" w:space="0" w:color="auto"/>
        <w:right w:val="none" w:sz="0" w:space="0" w:color="auto"/>
      </w:divBdr>
    </w:div>
    <w:div w:id="315572906">
      <w:marLeft w:val="480"/>
      <w:marRight w:val="0"/>
      <w:marTop w:val="0"/>
      <w:marBottom w:val="0"/>
      <w:divBdr>
        <w:top w:val="none" w:sz="0" w:space="0" w:color="auto"/>
        <w:left w:val="none" w:sz="0" w:space="0" w:color="auto"/>
        <w:bottom w:val="none" w:sz="0" w:space="0" w:color="auto"/>
        <w:right w:val="none" w:sz="0" w:space="0" w:color="auto"/>
      </w:divBdr>
    </w:div>
    <w:div w:id="319844575">
      <w:marLeft w:val="480"/>
      <w:marRight w:val="0"/>
      <w:marTop w:val="0"/>
      <w:marBottom w:val="0"/>
      <w:divBdr>
        <w:top w:val="none" w:sz="0" w:space="0" w:color="auto"/>
        <w:left w:val="none" w:sz="0" w:space="0" w:color="auto"/>
        <w:bottom w:val="none" w:sz="0" w:space="0" w:color="auto"/>
        <w:right w:val="none" w:sz="0" w:space="0" w:color="auto"/>
      </w:divBdr>
    </w:div>
    <w:div w:id="320893627">
      <w:marLeft w:val="480"/>
      <w:marRight w:val="0"/>
      <w:marTop w:val="0"/>
      <w:marBottom w:val="0"/>
      <w:divBdr>
        <w:top w:val="none" w:sz="0" w:space="0" w:color="auto"/>
        <w:left w:val="none" w:sz="0" w:space="0" w:color="auto"/>
        <w:bottom w:val="none" w:sz="0" w:space="0" w:color="auto"/>
        <w:right w:val="none" w:sz="0" w:space="0" w:color="auto"/>
      </w:divBdr>
    </w:div>
    <w:div w:id="323290194">
      <w:marLeft w:val="480"/>
      <w:marRight w:val="0"/>
      <w:marTop w:val="0"/>
      <w:marBottom w:val="0"/>
      <w:divBdr>
        <w:top w:val="none" w:sz="0" w:space="0" w:color="auto"/>
        <w:left w:val="none" w:sz="0" w:space="0" w:color="auto"/>
        <w:bottom w:val="none" w:sz="0" w:space="0" w:color="auto"/>
        <w:right w:val="none" w:sz="0" w:space="0" w:color="auto"/>
      </w:divBdr>
    </w:div>
    <w:div w:id="323752206">
      <w:marLeft w:val="480"/>
      <w:marRight w:val="0"/>
      <w:marTop w:val="0"/>
      <w:marBottom w:val="0"/>
      <w:divBdr>
        <w:top w:val="none" w:sz="0" w:space="0" w:color="auto"/>
        <w:left w:val="none" w:sz="0" w:space="0" w:color="auto"/>
        <w:bottom w:val="none" w:sz="0" w:space="0" w:color="auto"/>
        <w:right w:val="none" w:sz="0" w:space="0" w:color="auto"/>
      </w:divBdr>
    </w:div>
    <w:div w:id="331221727">
      <w:marLeft w:val="480"/>
      <w:marRight w:val="0"/>
      <w:marTop w:val="0"/>
      <w:marBottom w:val="0"/>
      <w:divBdr>
        <w:top w:val="none" w:sz="0" w:space="0" w:color="auto"/>
        <w:left w:val="none" w:sz="0" w:space="0" w:color="auto"/>
        <w:bottom w:val="none" w:sz="0" w:space="0" w:color="auto"/>
        <w:right w:val="none" w:sz="0" w:space="0" w:color="auto"/>
      </w:divBdr>
    </w:div>
    <w:div w:id="338895749">
      <w:marLeft w:val="480"/>
      <w:marRight w:val="0"/>
      <w:marTop w:val="0"/>
      <w:marBottom w:val="0"/>
      <w:divBdr>
        <w:top w:val="none" w:sz="0" w:space="0" w:color="auto"/>
        <w:left w:val="none" w:sz="0" w:space="0" w:color="auto"/>
        <w:bottom w:val="none" w:sz="0" w:space="0" w:color="auto"/>
        <w:right w:val="none" w:sz="0" w:space="0" w:color="auto"/>
      </w:divBdr>
    </w:div>
    <w:div w:id="340469492">
      <w:marLeft w:val="480"/>
      <w:marRight w:val="0"/>
      <w:marTop w:val="0"/>
      <w:marBottom w:val="0"/>
      <w:divBdr>
        <w:top w:val="none" w:sz="0" w:space="0" w:color="auto"/>
        <w:left w:val="none" w:sz="0" w:space="0" w:color="auto"/>
        <w:bottom w:val="none" w:sz="0" w:space="0" w:color="auto"/>
        <w:right w:val="none" w:sz="0" w:space="0" w:color="auto"/>
      </w:divBdr>
    </w:div>
    <w:div w:id="342972560">
      <w:marLeft w:val="480"/>
      <w:marRight w:val="0"/>
      <w:marTop w:val="0"/>
      <w:marBottom w:val="0"/>
      <w:divBdr>
        <w:top w:val="none" w:sz="0" w:space="0" w:color="auto"/>
        <w:left w:val="none" w:sz="0" w:space="0" w:color="auto"/>
        <w:bottom w:val="none" w:sz="0" w:space="0" w:color="auto"/>
        <w:right w:val="none" w:sz="0" w:space="0" w:color="auto"/>
      </w:divBdr>
    </w:div>
    <w:div w:id="345327276">
      <w:marLeft w:val="480"/>
      <w:marRight w:val="0"/>
      <w:marTop w:val="0"/>
      <w:marBottom w:val="0"/>
      <w:divBdr>
        <w:top w:val="none" w:sz="0" w:space="0" w:color="auto"/>
        <w:left w:val="none" w:sz="0" w:space="0" w:color="auto"/>
        <w:bottom w:val="none" w:sz="0" w:space="0" w:color="auto"/>
        <w:right w:val="none" w:sz="0" w:space="0" w:color="auto"/>
      </w:divBdr>
    </w:div>
    <w:div w:id="345838191">
      <w:marLeft w:val="480"/>
      <w:marRight w:val="0"/>
      <w:marTop w:val="0"/>
      <w:marBottom w:val="0"/>
      <w:divBdr>
        <w:top w:val="none" w:sz="0" w:space="0" w:color="auto"/>
        <w:left w:val="none" w:sz="0" w:space="0" w:color="auto"/>
        <w:bottom w:val="none" w:sz="0" w:space="0" w:color="auto"/>
        <w:right w:val="none" w:sz="0" w:space="0" w:color="auto"/>
      </w:divBdr>
    </w:div>
    <w:div w:id="348946042">
      <w:marLeft w:val="480"/>
      <w:marRight w:val="0"/>
      <w:marTop w:val="0"/>
      <w:marBottom w:val="0"/>
      <w:divBdr>
        <w:top w:val="none" w:sz="0" w:space="0" w:color="auto"/>
        <w:left w:val="none" w:sz="0" w:space="0" w:color="auto"/>
        <w:bottom w:val="none" w:sz="0" w:space="0" w:color="auto"/>
        <w:right w:val="none" w:sz="0" w:space="0" w:color="auto"/>
      </w:divBdr>
    </w:div>
    <w:div w:id="353113785">
      <w:marLeft w:val="480"/>
      <w:marRight w:val="0"/>
      <w:marTop w:val="0"/>
      <w:marBottom w:val="0"/>
      <w:divBdr>
        <w:top w:val="none" w:sz="0" w:space="0" w:color="auto"/>
        <w:left w:val="none" w:sz="0" w:space="0" w:color="auto"/>
        <w:bottom w:val="none" w:sz="0" w:space="0" w:color="auto"/>
        <w:right w:val="none" w:sz="0" w:space="0" w:color="auto"/>
      </w:divBdr>
    </w:div>
    <w:div w:id="354969374">
      <w:marLeft w:val="480"/>
      <w:marRight w:val="0"/>
      <w:marTop w:val="0"/>
      <w:marBottom w:val="0"/>
      <w:divBdr>
        <w:top w:val="none" w:sz="0" w:space="0" w:color="auto"/>
        <w:left w:val="none" w:sz="0" w:space="0" w:color="auto"/>
        <w:bottom w:val="none" w:sz="0" w:space="0" w:color="auto"/>
        <w:right w:val="none" w:sz="0" w:space="0" w:color="auto"/>
      </w:divBdr>
    </w:div>
    <w:div w:id="357436060">
      <w:marLeft w:val="480"/>
      <w:marRight w:val="0"/>
      <w:marTop w:val="0"/>
      <w:marBottom w:val="0"/>
      <w:divBdr>
        <w:top w:val="none" w:sz="0" w:space="0" w:color="auto"/>
        <w:left w:val="none" w:sz="0" w:space="0" w:color="auto"/>
        <w:bottom w:val="none" w:sz="0" w:space="0" w:color="auto"/>
        <w:right w:val="none" w:sz="0" w:space="0" w:color="auto"/>
      </w:divBdr>
    </w:div>
    <w:div w:id="359211374">
      <w:marLeft w:val="480"/>
      <w:marRight w:val="0"/>
      <w:marTop w:val="0"/>
      <w:marBottom w:val="0"/>
      <w:divBdr>
        <w:top w:val="none" w:sz="0" w:space="0" w:color="auto"/>
        <w:left w:val="none" w:sz="0" w:space="0" w:color="auto"/>
        <w:bottom w:val="none" w:sz="0" w:space="0" w:color="auto"/>
        <w:right w:val="none" w:sz="0" w:space="0" w:color="auto"/>
      </w:divBdr>
    </w:div>
    <w:div w:id="362748280">
      <w:marLeft w:val="480"/>
      <w:marRight w:val="0"/>
      <w:marTop w:val="0"/>
      <w:marBottom w:val="0"/>
      <w:divBdr>
        <w:top w:val="none" w:sz="0" w:space="0" w:color="auto"/>
        <w:left w:val="none" w:sz="0" w:space="0" w:color="auto"/>
        <w:bottom w:val="none" w:sz="0" w:space="0" w:color="auto"/>
        <w:right w:val="none" w:sz="0" w:space="0" w:color="auto"/>
      </w:divBdr>
    </w:div>
    <w:div w:id="365956161">
      <w:marLeft w:val="480"/>
      <w:marRight w:val="0"/>
      <w:marTop w:val="0"/>
      <w:marBottom w:val="0"/>
      <w:divBdr>
        <w:top w:val="none" w:sz="0" w:space="0" w:color="auto"/>
        <w:left w:val="none" w:sz="0" w:space="0" w:color="auto"/>
        <w:bottom w:val="none" w:sz="0" w:space="0" w:color="auto"/>
        <w:right w:val="none" w:sz="0" w:space="0" w:color="auto"/>
      </w:divBdr>
    </w:div>
    <w:div w:id="368645516">
      <w:marLeft w:val="480"/>
      <w:marRight w:val="0"/>
      <w:marTop w:val="0"/>
      <w:marBottom w:val="0"/>
      <w:divBdr>
        <w:top w:val="none" w:sz="0" w:space="0" w:color="auto"/>
        <w:left w:val="none" w:sz="0" w:space="0" w:color="auto"/>
        <w:bottom w:val="none" w:sz="0" w:space="0" w:color="auto"/>
        <w:right w:val="none" w:sz="0" w:space="0" w:color="auto"/>
      </w:divBdr>
    </w:div>
    <w:div w:id="383143245">
      <w:marLeft w:val="480"/>
      <w:marRight w:val="0"/>
      <w:marTop w:val="0"/>
      <w:marBottom w:val="0"/>
      <w:divBdr>
        <w:top w:val="none" w:sz="0" w:space="0" w:color="auto"/>
        <w:left w:val="none" w:sz="0" w:space="0" w:color="auto"/>
        <w:bottom w:val="none" w:sz="0" w:space="0" w:color="auto"/>
        <w:right w:val="none" w:sz="0" w:space="0" w:color="auto"/>
      </w:divBdr>
    </w:div>
    <w:div w:id="384840821">
      <w:marLeft w:val="480"/>
      <w:marRight w:val="0"/>
      <w:marTop w:val="0"/>
      <w:marBottom w:val="0"/>
      <w:divBdr>
        <w:top w:val="none" w:sz="0" w:space="0" w:color="auto"/>
        <w:left w:val="none" w:sz="0" w:space="0" w:color="auto"/>
        <w:bottom w:val="none" w:sz="0" w:space="0" w:color="auto"/>
        <w:right w:val="none" w:sz="0" w:space="0" w:color="auto"/>
      </w:divBdr>
    </w:div>
    <w:div w:id="391730049">
      <w:marLeft w:val="480"/>
      <w:marRight w:val="0"/>
      <w:marTop w:val="0"/>
      <w:marBottom w:val="0"/>
      <w:divBdr>
        <w:top w:val="none" w:sz="0" w:space="0" w:color="auto"/>
        <w:left w:val="none" w:sz="0" w:space="0" w:color="auto"/>
        <w:bottom w:val="none" w:sz="0" w:space="0" w:color="auto"/>
        <w:right w:val="none" w:sz="0" w:space="0" w:color="auto"/>
      </w:divBdr>
    </w:div>
    <w:div w:id="396787146">
      <w:marLeft w:val="480"/>
      <w:marRight w:val="0"/>
      <w:marTop w:val="0"/>
      <w:marBottom w:val="0"/>
      <w:divBdr>
        <w:top w:val="none" w:sz="0" w:space="0" w:color="auto"/>
        <w:left w:val="none" w:sz="0" w:space="0" w:color="auto"/>
        <w:bottom w:val="none" w:sz="0" w:space="0" w:color="auto"/>
        <w:right w:val="none" w:sz="0" w:space="0" w:color="auto"/>
      </w:divBdr>
    </w:div>
    <w:div w:id="401375059">
      <w:marLeft w:val="480"/>
      <w:marRight w:val="0"/>
      <w:marTop w:val="0"/>
      <w:marBottom w:val="0"/>
      <w:divBdr>
        <w:top w:val="none" w:sz="0" w:space="0" w:color="auto"/>
        <w:left w:val="none" w:sz="0" w:space="0" w:color="auto"/>
        <w:bottom w:val="none" w:sz="0" w:space="0" w:color="auto"/>
        <w:right w:val="none" w:sz="0" w:space="0" w:color="auto"/>
      </w:divBdr>
    </w:div>
    <w:div w:id="402147051">
      <w:marLeft w:val="480"/>
      <w:marRight w:val="0"/>
      <w:marTop w:val="0"/>
      <w:marBottom w:val="0"/>
      <w:divBdr>
        <w:top w:val="none" w:sz="0" w:space="0" w:color="auto"/>
        <w:left w:val="none" w:sz="0" w:space="0" w:color="auto"/>
        <w:bottom w:val="none" w:sz="0" w:space="0" w:color="auto"/>
        <w:right w:val="none" w:sz="0" w:space="0" w:color="auto"/>
      </w:divBdr>
    </w:div>
    <w:div w:id="403723393">
      <w:marLeft w:val="480"/>
      <w:marRight w:val="0"/>
      <w:marTop w:val="0"/>
      <w:marBottom w:val="0"/>
      <w:divBdr>
        <w:top w:val="none" w:sz="0" w:space="0" w:color="auto"/>
        <w:left w:val="none" w:sz="0" w:space="0" w:color="auto"/>
        <w:bottom w:val="none" w:sz="0" w:space="0" w:color="auto"/>
        <w:right w:val="none" w:sz="0" w:space="0" w:color="auto"/>
      </w:divBdr>
    </w:div>
    <w:div w:id="410153161">
      <w:marLeft w:val="480"/>
      <w:marRight w:val="0"/>
      <w:marTop w:val="0"/>
      <w:marBottom w:val="0"/>
      <w:divBdr>
        <w:top w:val="none" w:sz="0" w:space="0" w:color="auto"/>
        <w:left w:val="none" w:sz="0" w:space="0" w:color="auto"/>
        <w:bottom w:val="none" w:sz="0" w:space="0" w:color="auto"/>
        <w:right w:val="none" w:sz="0" w:space="0" w:color="auto"/>
      </w:divBdr>
    </w:div>
    <w:div w:id="416945171">
      <w:marLeft w:val="480"/>
      <w:marRight w:val="0"/>
      <w:marTop w:val="0"/>
      <w:marBottom w:val="0"/>
      <w:divBdr>
        <w:top w:val="none" w:sz="0" w:space="0" w:color="auto"/>
        <w:left w:val="none" w:sz="0" w:space="0" w:color="auto"/>
        <w:bottom w:val="none" w:sz="0" w:space="0" w:color="auto"/>
        <w:right w:val="none" w:sz="0" w:space="0" w:color="auto"/>
      </w:divBdr>
    </w:div>
    <w:div w:id="418333466">
      <w:marLeft w:val="480"/>
      <w:marRight w:val="0"/>
      <w:marTop w:val="0"/>
      <w:marBottom w:val="0"/>
      <w:divBdr>
        <w:top w:val="none" w:sz="0" w:space="0" w:color="auto"/>
        <w:left w:val="none" w:sz="0" w:space="0" w:color="auto"/>
        <w:bottom w:val="none" w:sz="0" w:space="0" w:color="auto"/>
        <w:right w:val="none" w:sz="0" w:space="0" w:color="auto"/>
      </w:divBdr>
    </w:div>
    <w:div w:id="423112484">
      <w:marLeft w:val="480"/>
      <w:marRight w:val="0"/>
      <w:marTop w:val="0"/>
      <w:marBottom w:val="0"/>
      <w:divBdr>
        <w:top w:val="none" w:sz="0" w:space="0" w:color="auto"/>
        <w:left w:val="none" w:sz="0" w:space="0" w:color="auto"/>
        <w:bottom w:val="none" w:sz="0" w:space="0" w:color="auto"/>
        <w:right w:val="none" w:sz="0" w:space="0" w:color="auto"/>
      </w:divBdr>
    </w:div>
    <w:div w:id="424422524">
      <w:marLeft w:val="480"/>
      <w:marRight w:val="0"/>
      <w:marTop w:val="0"/>
      <w:marBottom w:val="0"/>
      <w:divBdr>
        <w:top w:val="none" w:sz="0" w:space="0" w:color="auto"/>
        <w:left w:val="none" w:sz="0" w:space="0" w:color="auto"/>
        <w:bottom w:val="none" w:sz="0" w:space="0" w:color="auto"/>
        <w:right w:val="none" w:sz="0" w:space="0" w:color="auto"/>
      </w:divBdr>
    </w:div>
    <w:div w:id="426735358">
      <w:marLeft w:val="480"/>
      <w:marRight w:val="0"/>
      <w:marTop w:val="0"/>
      <w:marBottom w:val="0"/>
      <w:divBdr>
        <w:top w:val="none" w:sz="0" w:space="0" w:color="auto"/>
        <w:left w:val="none" w:sz="0" w:space="0" w:color="auto"/>
        <w:bottom w:val="none" w:sz="0" w:space="0" w:color="auto"/>
        <w:right w:val="none" w:sz="0" w:space="0" w:color="auto"/>
      </w:divBdr>
    </w:div>
    <w:div w:id="426929472">
      <w:marLeft w:val="480"/>
      <w:marRight w:val="0"/>
      <w:marTop w:val="0"/>
      <w:marBottom w:val="0"/>
      <w:divBdr>
        <w:top w:val="none" w:sz="0" w:space="0" w:color="auto"/>
        <w:left w:val="none" w:sz="0" w:space="0" w:color="auto"/>
        <w:bottom w:val="none" w:sz="0" w:space="0" w:color="auto"/>
        <w:right w:val="none" w:sz="0" w:space="0" w:color="auto"/>
      </w:divBdr>
    </w:div>
    <w:div w:id="431780539">
      <w:marLeft w:val="480"/>
      <w:marRight w:val="0"/>
      <w:marTop w:val="0"/>
      <w:marBottom w:val="0"/>
      <w:divBdr>
        <w:top w:val="none" w:sz="0" w:space="0" w:color="auto"/>
        <w:left w:val="none" w:sz="0" w:space="0" w:color="auto"/>
        <w:bottom w:val="none" w:sz="0" w:space="0" w:color="auto"/>
        <w:right w:val="none" w:sz="0" w:space="0" w:color="auto"/>
      </w:divBdr>
    </w:div>
    <w:div w:id="440345313">
      <w:marLeft w:val="480"/>
      <w:marRight w:val="0"/>
      <w:marTop w:val="0"/>
      <w:marBottom w:val="0"/>
      <w:divBdr>
        <w:top w:val="none" w:sz="0" w:space="0" w:color="auto"/>
        <w:left w:val="none" w:sz="0" w:space="0" w:color="auto"/>
        <w:bottom w:val="none" w:sz="0" w:space="0" w:color="auto"/>
        <w:right w:val="none" w:sz="0" w:space="0" w:color="auto"/>
      </w:divBdr>
    </w:div>
    <w:div w:id="444036656">
      <w:marLeft w:val="480"/>
      <w:marRight w:val="0"/>
      <w:marTop w:val="0"/>
      <w:marBottom w:val="0"/>
      <w:divBdr>
        <w:top w:val="none" w:sz="0" w:space="0" w:color="auto"/>
        <w:left w:val="none" w:sz="0" w:space="0" w:color="auto"/>
        <w:bottom w:val="none" w:sz="0" w:space="0" w:color="auto"/>
        <w:right w:val="none" w:sz="0" w:space="0" w:color="auto"/>
      </w:divBdr>
    </w:div>
    <w:div w:id="445463698">
      <w:marLeft w:val="480"/>
      <w:marRight w:val="0"/>
      <w:marTop w:val="0"/>
      <w:marBottom w:val="0"/>
      <w:divBdr>
        <w:top w:val="none" w:sz="0" w:space="0" w:color="auto"/>
        <w:left w:val="none" w:sz="0" w:space="0" w:color="auto"/>
        <w:bottom w:val="none" w:sz="0" w:space="0" w:color="auto"/>
        <w:right w:val="none" w:sz="0" w:space="0" w:color="auto"/>
      </w:divBdr>
    </w:div>
    <w:div w:id="448790629">
      <w:marLeft w:val="480"/>
      <w:marRight w:val="0"/>
      <w:marTop w:val="0"/>
      <w:marBottom w:val="0"/>
      <w:divBdr>
        <w:top w:val="none" w:sz="0" w:space="0" w:color="auto"/>
        <w:left w:val="none" w:sz="0" w:space="0" w:color="auto"/>
        <w:bottom w:val="none" w:sz="0" w:space="0" w:color="auto"/>
        <w:right w:val="none" w:sz="0" w:space="0" w:color="auto"/>
      </w:divBdr>
    </w:div>
    <w:div w:id="460272283">
      <w:marLeft w:val="480"/>
      <w:marRight w:val="0"/>
      <w:marTop w:val="0"/>
      <w:marBottom w:val="0"/>
      <w:divBdr>
        <w:top w:val="none" w:sz="0" w:space="0" w:color="auto"/>
        <w:left w:val="none" w:sz="0" w:space="0" w:color="auto"/>
        <w:bottom w:val="none" w:sz="0" w:space="0" w:color="auto"/>
        <w:right w:val="none" w:sz="0" w:space="0" w:color="auto"/>
      </w:divBdr>
    </w:div>
    <w:div w:id="465392376">
      <w:marLeft w:val="480"/>
      <w:marRight w:val="0"/>
      <w:marTop w:val="0"/>
      <w:marBottom w:val="0"/>
      <w:divBdr>
        <w:top w:val="none" w:sz="0" w:space="0" w:color="auto"/>
        <w:left w:val="none" w:sz="0" w:space="0" w:color="auto"/>
        <w:bottom w:val="none" w:sz="0" w:space="0" w:color="auto"/>
        <w:right w:val="none" w:sz="0" w:space="0" w:color="auto"/>
      </w:divBdr>
    </w:div>
    <w:div w:id="466047019">
      <w:marLeft w:val="480"/>
      <w:marRight w:val="0"/>
      <w:marTop w:val="0"/>
      <w:marBottom w:val="0"/>
      <w:divBdr>
        <w:top w:val="none" w:sz="0" w:space="0" w:color="auto"/>
        <w:left w:val="none" w:sz="0" w:space="0" w:color="auto"/>
        <w:bottom w:val="none" w:sz="0" w:space="0" w:color="auto"/>
        <w:right w:val="none" w:sz="0" w:space="0" w:color="auto"/>
      </w:divBdr>
    </w:div>
    <w:div w:id="470251511">
      <w:marLeft w:val="480"/>
      <w:marRight w:val="0"/>
      <w:marTop w:val="0"/>
      <w:marBottom w:val="0"/>
      <w:divBdr>
        <w:top w:val="none" w:sz="0" w:space="0" w:color="auto"/>
        <w:left w:val="none" w:sz="0" w:space="0" w:color="auto"/>
        <w:bottom w:val="none" w:sz="0" w:space="0" w:color="auto"/>
        <w:right w:val="none" w:sz="0" w:space="0" w:color="auto"/>
      </w:divBdr>
    </w:div>
    <w:div w:id="473371832">
      <w:marLeft w:val="480"/>
      <w:marRight w:val="0"/>
      <w:marTop w:val="0"/>
      <w:marBottom w:val="0"/>
      <w:divBdr>
        <w:top w:val="none" w:sz="0" w:space="0" w:color="auto"/>
        <w:left w:val="none" w:sz="0" w:space="0" w:color="auto"/>
        <w:bottom w:val="none" w:sz="0" w:space="0" w:color="auto"/>
        <w:right w:val="none" w:sz="0" w:space="0" w:color="auto"/>
      </w:divBdr>
    </w:div>
    <w:div w:id="474226552">
      <w:marLeft w:val="480"/>
      <w:marRight w:val="0"/>
      <w:marTop w:val="0"/>
      <w:marBottom w:val="0"/>
      <w:divBdr>
        <w:top w:val="none" w:sz="0" w:space="0" w:color="auto"/>
        <w:left w:val="none" w:sz="0" w:space="0" w:color="auto"/>
        <w:bottom w:val="none" w:sz="0" w:space="0" w:color="auto"/>
        <w:right w:val="none" w:sz="0" w:space="0" w:color="auto"/>
      </w:divBdr>
    </w:div>
    <w:div w:id="484735716">
      <w:marLeft w:val="480"/>
      <w:marRight w:val="0"/>
      <w:marTop w:val="0"/>
      <w:marBottom w:val="0"/>
      <w:divBdr>
        <w:top w:val="none" w:sz="0" w:space="0" w:color="auto"/>
        <w:left w:val="none" w:sz="0" w:space="0" w:color="auto"/>
        <w:bottom w:val="none" w:sz="0" w:space="0" w:color="auto"/>
        <w:right w:val="none" w:sz="0" w:space="0" w:color="auto"/>
      </w:divBdr>
    </w:div>
    <w:div w:id="495071422">
      <w:marLeft w:val="480"/>
      <w:marRight w:val="0"/>
      <w:marTop w:val="0"/>
      <w:marBottom w:val="0"/>
      <w:divBdr>
        <w:top w:val="none" w:sz="0" w:space="0" w:color="auto"/>
        <w:left w:val="none" w:sz="0" w:space="0" w:color="auto"/>
        <w:bottom w:val="none" w:sz="0" w:space="0" w:color="auto"/>
        <w:right w:val="none" w:sz="0" w:space="0" w:color="auto"/>
      </w:divBdr>
    </w:div>
    <w:div w:id="497160666">
      <w:marLeft w:val="480"/>
      <w:marRight w:val="0"/>
      <w:marTop w:val="0"/>
      <w:marBottom w:val="0"/>
      <w:divBdr>
        <w:top w:val="none" w:sz="0" w:space="0" w:color="auto"/>
        <w:left w:val="none" w:sz="0" w:space="0" w:color="auto"/>
        <w:bottom w:val="none" w:sz="0" w:space="0" w:color="auto"/>
        <w:right w:val="none" w:sz="0" w:space="0" w:color="auto"/>
      </w:divBdr>
    </w:div>
    <w:div w:id="501508115">
      <w:marLeft w:val="480"/>
      <w:marRight w:val="0"/>
      <w:marTop w:val="0"/>
      <w:marBottom w:val="0"/>
      <w:divBdr>
        <w:top w:val="none" w:sz="0" w:space="0" w:color="auto"/>
        <w:left w:val="none" w:sz="0" w:space="0" w:color="auto"/>
        <w:bottom w:val="none" w:sz="0" w:space="0" w:color="auto"/>
        <w:right w:val="none" w:sz="0" w:space="0" w:color="auto"/>
      </w:divBdr>
    </w:div>
    <w:div w:id="508258160">
      <w:marLeft w:val="480"/>
      <w:marRight w:val="0"/>
      <w:marTop w:val="0"/>
      <w:marBottom w:val="0"/>
      <w:divBdr>
        <w:top w:val="none" w:sz="0" w:space="0" w:color="auto"/>
        <w:left w:val="none" w:sz="0" w:space="0" w:color="auto"/>
        <w:bottom w:val="none" w:sz="0" w:space="0" w:color="auto"/>
        <w:right w:val="none" w:sz="0" w:space="0" w:color="auto"/>
      </w:divBdr>
    </w:div>
    <w:div w:id="509832794">
      <w:marLeft w:val="480"/>
      <w:marRight w:val="0"/>
      <w:marTop w:val="0"/>
      <w:marBottom w:val="0"/>
      <w:divBdr>
        <w:top w:val="none" w:sz="0" w:space="0" w:color="auto"/>
        <w:left w:val="none" w:sz="0" w:space="0" w:color="auto"/>
        <w:bottom w:val="none" w:sz="0" w:space="0" w:color="auto"/>
        <w:right w:val="none" w:sz="0" w:space="0" w:color="auto"/>
      </w:divBdr>
    </w:div>
    <w:div w:id="512766603">
      <w:marLeft w:val="480"/>
      <w:marRight w:val="0"/>
      <w:marTop w:val="0"/>
      <w:marBottom w:val="0"/>
      <w:divBdr>
        <w:top w:val="none" w:sz="0" w:space="0" w:color="auto"/>
        <w:left w:val="none" w:sz="0" w:space="0" w:color="auto"/>
        <w:bottom w:val="none" w:sz="0" w:space="0" w:color="auto"/>
        <w:right w:val="none" w:sz="0" w:space="0" w:color="auto"/>
      </w:divBdr>
    </w:div>
    <w:div w:id="518003700">
      <w:marLeft w:val="480"/>
      <w:marRight w:val="0"/>
      <w:marTop w:val="0"/>
      <w:marBottom w:val="0"/>
      <w:divBdr>
        <w:top w:val="none" w:sz="0" w:space="0" w:color="auto"/>
        <w:left w:val="none" w:sz="0" w:space="0" w:color="auto"/>
        <w:bottom w:val="none" w:sz="0" w:space="0" w:color="auto"/>
        <w:right w:val="none" w:sz="0" w:space="0" w:color="auto"/>
      </w:divBdr>
    </w:div>
    <w:div w:id="523396521">
      <w:marLeft w:val="480"/>
      <w:marRight w:val="0"/>
      <w:marTop w:val="0"/>
      <w:marBottom w:val="0"/>
      <w:divBdr>
        <w:top w:val="none" w:sz="0" w:space="0" w:color="auto"/>
        <w:left w:val="none" w:sz="0" w:space="0" w:color="auto"/>
        <w:bottom w:val="none" w:sz="0" w:space="0" w:color="auto"/>
        <w:right w:val="none" w:sz="0" w:space="0" w:color="auto"/>
      </w:divBdr>
    </w:div>
    <w:div w:id="529759644">
      <w:marLeft w:val="480"/>
      <w:marRight w:val="0"/>
      <w:marTop w:val="0"/>
      <w:marBottom w:val="0"/>
      <w:divBdr>
        <w:top w:val="none" w:sz="0" w:space="0" w:color="auto"/>
        <w:left w:val="none" w:sz="0" w:space="0" w:color="auto"/>
        <w:bottom w:val="none" w:sz="0" w:space="0" w:color="auto"/>
        <w:right w:val="none" w:sz="0" w:space="0" w:color="auto"/>
      </w:divBdr>
    </w:div>
    <w:div w:id="530920970">
      <w:marLeft w:val="480"/>
      <w:marRight w:val="0"/>
      <w:marTop w:val="0"/>
      <w:marBottom w:val="0"/>
      <w:divBdr>
        <w:top w:val="none" w:sz="0" w:space="0" w:color="auto"/>
        <w:left w:val="none" w:sz="0" w:space="0" w:color="auto"/>
        <w:bottom w:val="none" w:sz="0" w:space="0" w:color="auto"/>
        <w:right w:val="none" w:sz="0" w:space="0" w:color="auto"/>
      </w:divBdr>
    </w:div>
    <w:div w:id="531724100">
      <w:marLeft w:val="480"/>
      <w:marRight w:val="0"/>
      <w:marTop w:val="0"/>
      <w:marBottom w:val="0"/>
      <w:divBdr>
        <w:top w:val="none" w:sz="0" w:space="0" w:color="auto"/>
        <w:left w:val="none" w:sz="0" w:space="0" w:color="auto"/>
        <w:bottom w:val="none" w:sz="0" w:space="0" w:color="auto"/>
        <w:right w:val="none" w:sz="0" w:space="0" w:color="auto"/>
      </w:divBdr>
    </w:div>
    <w:div w:id="535587390">
      <w:marLeft w:val="480"/>
      <w:marRight w:val="0"/>
      <w:marTop w:val="0"/>
      <w:marBottom w:val="0"/>
      <w:divBdr>
        <w:top w:val="none" w:sz="0" w:space="0" w:color="auto"/>
        <w:left w:val="none" w:sz="0" w:space="0" w:color="auto"/>
        <w:bottom w:val="none" w:sz="0" w:space="0" w:color="auto"/>
        <w:right w:val="none" w:sz="0" w:space="0" w:color="auto"/>
      </w:divBdr>
    </w:div>
    <w:div w:id="540899728">
      <w:marLeft w:val="480"/>
      <w:marRight w:val="0"/>
      <w:marTop w:val="0"/>
      <w:marBottom w:val="0"/>
      <w:divBdr>
        <w:top w:val="none" w:sz="0" w:space="0" w:color="auto"/>
        <w:left w:val="none" w:sz="0" w:space="0" w:color="auto"/>
        <w:bottom w:val="none" w:sz="0" w:space="0" w:color="auto"/>
        <w:right w:val="none" w:sz="0" w:space="0" w:color="auto"/>
      </w:divBdr>
    </w:div>
    <w:div w:id="550578980">
      <w:marLeft w:val="480"/>
      <w:marRight w:val="0"/>
      <w:marTop w:val="0"/>
      <w:marBottom w:val="0"/>
      <w:divBdr>
        <w:top w:val="none" w:sz="0" w:space="0" w:color="auto"/>
        <w:left w:val="none" w:sz="0" w:space="0" w:color="auto"/>
        <w:bottom w:val="none" w:sz="0" w:space="0" w:color="auto"/>
        <w:right w:val="none" w:sz="0" w:space="0" w:color="auto"/>
      </w:divBdr>
    </w:div>
    <w:div w:id="557400781">
      <w:marLeft w:val="480"/>
      <w:marRight w:val="0"/>
      <w:marTop w:val="0"/>
      <w:marBottom w:val="0"/>
      <w:divBdr>
        <w:top w:val="none" w:sz="0" w:space="0" w:color="auto"/>
        <w:left w:val="none" w:sz="0" w:space="0" w:color="auto"/>
        <w:bottom w:val="none" w:sz="0" w:space="0" w:color="auto"/>
        <w:right w:val="none" w:sz="0" w:space="0" w:color="auto"/>
      </w:divBdr>
    </w:div>
    <w:div w:id="568343587">
      <w:marLeft w:val="480"/>
      <w:marRight w:val="0"/>
      <w:marTop w:val="0"/>
      <w:marBottom w:val="0"/>
      <w:divBdr>
        <w:top w:val="none" w:sz="0" w:space="0" w:color="auto"/>
        <w:left w:val="none" w:sz="0" w:space="0" w:color="auto"/>
        <w:bottom w:val="none" w:sz="0" w:space="0" w:color="auto"/>
        <w:right w:val="none" w:sz="0" w:space="0" w:color="auto"/>
      </w:divBdr>
    </w:div>
    <w:div w:id="576206660">
      <w:marLeft w:val="480"/>
      <w:marRight w:val="0"/>
      <w:marTop w:val="0"/>
      <w:marBottom w:val="0"/>
      <w:divBdr>
        <w:top w:val="none" w:sz="0" w:space="0" w:color="auto"/>
        <w:left w:val="none" w:sz="0" w:space="0" w:color="auto"/>
        <w:bottom w:val="none" w:sz="0" w:space="0" w:color="auto"/>
        <w:right w:val="none" w:sz="0" w:space="0" w:color="auto"/>
      </w:divBdr>
    </w:div>
    <w:div w:id="583998749">
      <w:marLeft w:val="480"/>
      <w:marRight w:val="0"/>
      <w:marTop w:val="0"/>
      <w:marBottom w:val="0"/>
      <w:divBdr>
        <w:top w:val="none" w:sz="0" w:space="0" w:color="auto"/>
        <w:left w:val="none" w:sz="0" w:space="0" w:color="auto"/>
        <w:bottom w:val="none" w:sz="0" w:space="0" w:color="auto"/>
        <w:right w:val="none" w:sz="0" w:space="0" w:color="auto"/>
      </w:divBdr>
    </w:div>
    <w:div w:id="593560077">
      <w:marLeft w:val="480"/>
      <w:marRight w:val="0"/>
      <w:marTop w:val="0"/>
      <w:marBottom w:val="0"/>
      <w:divBdr>
        <w:top w:val="none" w:sz="0" w:space="0" w:color="auto"/>
        <w:left w:val="none" w:sz="0" w:space="0" w:color="auto"/>
        <w:bottom w:val="none" w:sz="0" w:space="0" w:color="auto"/>
        <w:right w:val="none" w:sz="0" w:space="0" w:color="auto"/>
      </w:divBdr>
    </w:div>
    <w:div w:id="605388003">
      <w:marLeft w:val="480"/>
      <w:marRight w:val="0"/>
      <w:marTop w:val="0"/>
      <w:marBottom w:val="0"/>
      <w:divBdr>
        <w:top w:val="none" w:sz="0" w:space="0" w:color="auto"/>
        <w:left w:val="none" w:sz="0" w:space="0" w:color="auto"/>
        <w:bottom w:val="none" w:sz="0" w:space="0" w:color="auto"/>
        <w:right w:val="none" w:sz="0" w:space="0" w:color="auto"/>
      </w:divBdr>
    </w:div>
    <w:div w:id="612981710">
      <w:marLeft w:val="480"/>
      <w:marRight w:val="0"/>
      <w:marTop w:val="0"/>
      <w:marBottom w:val="0"/>
      <w:divBdr>
        <w:top w:val="none" w:sz="0" w:space="0" w:color="auto"/>
        <w:left w:val="none" w:sz="0" w:space="0" w:color="auto"/>
        <w:bottom w:val="none" w:sz="0" w:space="0" w:color="auto"/>
        <w:right w:val="none" w:sz="0" w:space="0" w:color="auto"/>
      </w:divBdr>
    </w:div>
    <w:div w:id="613488074">
      <w:marLeft w:val="480"/>
      <w:marRight w:val="0"/>
      <w:marTop w:val="0"/>
      <w:marBottom w:val="0"/>
      <w:divBdr>
        <w:top w:val="none" w:sz="0" w:space="0" w:color="auto"/>
        <w:left w:val="none" w:sz="0" w:space="0" w:color="auto"/>
        <w:bottom w:val="none" w:sz="0" w:space="0" w:color="auto"/>
        <w:right w:val="none" w:sz="0" w:space="0" w:color="auto"/>
      </w:divBdr>
    </w:div>
    <w:div w:id="614559767">
      <w:marLeft w:val="480"/>
      <w:marRight w:val="0"/>
      <w:marTop w:val="0"/>
      <w:marBottom w:val="0"/>
      <w:divBdr>
        <w:top w:val="none" w:sz="0" w:space="0" w:color="auto"/>
        <w:left w:val="none" w:sz="0" w:space="0" w:color="auto"/>
        <w:bottom w:val="none" w:sz="0" w:space="0" w:color="auto"/>
        <w:right w:val="none" w:sz="0" w:space="0" w:color="auto"/>
      </w:divBdr>
    </w:div>
    <w:div w:id="621961714">
      <w:marLeft w:val="480"/>
      <w:marRight w:val="0"/>
      <w:marTop w:val="0"/>
      <w:marBottom w:val="0"/>
      <w:divBdr>
        <w:top w:val="none" w:sz="0" w:space="0" w:color="auto"/>
        <w:left w:val="none" w:sz="0" w:space="0" w:color="auto"/>
        <w:bottom w:val="none" w:sz="0" w:space="0" w:color="auto"/>
        <w:right w:val="none" w:sz="0" w:space="0" w:color="auto"/>
      </w:divBdr>
    </w:div>
    <w:div w:id="625044096">
      <w:marLeft w:val="480"/>
      <w:marRight w:val="0"/>
      <w:marTop w:val="0"/>
      <w:marBottom w:val="0"/>
      <w:divBdr>
        <w:top w:val="none" w:sz="0" w:space="0" w:color="auto"/>
        <w:left w:val="none" w:sz="0" w:space="0" w:color="auto"/>
        <w:bottom w:val="none" w:sz="0" w:space="0" w:color="auto"/>
        <w:right w:val="none" w:sz="0" w:space="0" w:color="auto"/>
      </w:divBdr>
    </w:div>
    <w:div w:id="628052658">
      <w:marLeft w:val="480"/>
      <w:marRight w:val="0"/>
      <w:marTop w:val="0"/>
      <w:marBottom w:val="0"/>
      <w:divBdr>
        <w:top w:val="none" w:sz="0" w:space="0" w:color="auto"/>
        <w:left w:val="none" w:sz="0" w:space="0" w:color="auto"/>
        <w:bottom w:val="none" w:sz="0" w:space="0" w:color="auto"/>
        <w:right w:val="none" w:sz="0" w:space="0" w:color="auto"/>
      </w:divBdr>
    </w:div>
    <w:div w:id="636910224">
      <w:marLeft w:val="480"/>
      <w:marRight w:val="0"/>
      <w:marTop w:val="0"/>
      <w:marBottom w:val="0"/>
      <w:divBdr>
        <w:top w:val="none" w:sz="0" w:space="0" w:color="auto"/>
        <w:left w:val="none" w:sz="0" w:space="0" w:color="auto"/>
        <w:bottom w:val="none" w:sz="0" w:space="0" w:color="auto"/>
        <w:right w:val="none" w:sz="0" w:space="0" w:color="auto"/>
      </w:divBdr>
    </w:div>
    <w:div w:id="642542076">
      <w:marLeft w:val="480"/>
      <w:marRight w:val="0"/>
      <w:marTop w:val="0"/>
      <w:marBottom w:val="0"/>
      <w:divBdr>
        <w:top w:val="none" w:sz="0" w:space="0" w:color="auto"/>
        <w:left w:val="none" w:sz="0" w:space="0" w:color="auto"/>
        <w:bottom w:val="none" w:sz="0" w:space="0" w:color="auto"/>
        <w:right w:val="none" w:sz="0" w:space="0" w:color="auto"/>
      </w:divBdr>
    </w:div>
    <w:div w:id="653879060">
      <w:marLeft w:val="480"/>
      <w:marRight w:val="0"/>
      <w:marTop w:val="0"/>
      <w:marBottom w:val="0"/>
      <w:divBdr>
        <w:top w:val="none" w:sz="0" w:space="0" w:color="auto"/>
        <w:left w:val="none" w:sz="0" w:space="0" w:color="auto"/>
        <w:bottom w:val="none" w:sz="0" w:space="0" w:color="auto"/>
        <w:right w:val="none" w:sz="0" w:space="0" w:color="auto"/>
      </w:divBdr>
    </w:div>
    <w:div w:id="654338719">
      <w:marLeft w:val="480"/>
      <w:marRight w:val="0"/>
      <w:marTop w:val="0"/>
      <w:marBottom w:val="0"/>
      <w:divBdr>
        <w:top w:val="none" w:sz="0" w:space="0" w:color="auto"/>
        <w:left w:val="none" w:sz="0" w:space="0" w:color="auto"/>
        <w:bottom w:val="none" w:sz="0" w:space="0" w:color="auto"/>
        <w:right w:val="none" w:sz="0" w:space="0" w:color="auto"/>
      </w:divBdr>
    </w:div>
    <w:div w:id="655184208">
      <w:marLeft w:val="480"/>
      <w:marRight w:val="0"/>
      <w:marTop w:val="0"/>
      <w:marBottom w:val="0"/>
      <w:divBdr>
        <w:top w:val="none" w:sz="0" w:space="0" w:color="auto"/>
        <w:left w:val="none" w:sz="0" w:space="0" w:color="auto"/>
        <w:bottom w:val="none" w:sz="0" w:space="0" w:color="auto"/>
        <w:right w:val="none" w:sz="0" w:space="0" w:color="auto"/>
      </w:divBdr>
    </w:div>
    <w:div w:id="655450632">
      <w:marLeft w:val="480"/>
      <w:marRight w:val="0"/>
      <w:marTop w:val="0"/>
      <w:marBottom w:val="0"/>
      <w:divBdr>
        <w:top w:val="none" w:sz="0" w:space="0" w:color="auto"/>
        <w:left w:val="none" w:sz="0" w:space="0" w:color="auto"/>
        <w:bottom w:val="none" w:sz="0" w:space="0" w:color="auto"/>
        <w:right w:val="none" w:sz="0" w:space="0" w:color="auto"/>
      </w:divBdr>
    </w:div>
    <w:div w:id="661540431">
      <w:marLeft w:val="480"/>
      <w:marRight w:val="0"/>
      <w:marTop w:val="0"/>
      <w:marBottom w:val="0"/>
      <w:divBdr>
        <w:top w:val="none" w:sz="0" w:space="0" w:color="auto"/>
        <w:left w:val="none" w:sz="0" w:space="0" w:color="auto"/>
        <w:bottom w:val="none" w:sz="0" w:space="0" w:color="auto"/>
        <w:right w:val="none" w:sz="0" w:space="0" w:color="auto"/>
      </w:divBdr>
    </w:div>
    <w:div w:id="678973704">
      <w:marLeft w:val="480"/>
      <w:marRight w:val="0"/>
      <w:marTop w:val="0"/>
      <w:marBottom w:val="0"/>
      <w:divBdr>
        <w:top w:val="none" w:sz="0" w:space="0" w:color="auto"/>
        <w:left w:val="none" w:sz="0" w:space="0" w:color="auto"/>
        <w:bottom w:val="none" w:sz="0" w:space="0" w:color="auto"/>
        <w:right w:val="none" w:sz="0" w:space="0" w:color="auto"/>
      </w:divBdr>
    </w:div>
    <w:div w:id="685057917">
      <w:marLeft w:val="480"/>
      <w:marRight w:val="0"/>
      <w:marTop w:val="0"/>
      <w:marBottom w:val="0"/>
      <w:divBdr>
        <w:top w:val="none" w:sz="0" w:space="0" w:color="auto"/>
        <w:left w:val="none" w:sz="0" w:space="0" w:color="auto"/>
        <w:bottom w:val="none" w:sz="0" w:space="0" w:color="auto"/>
        <w:right w:val="none" w:sz="0" w:space="0" w:color="auto"/>
      </w:divBdr>
    </w:div>
    <w:div w:id="698746263">
      <w:marLeft w:val="480"/>
      <w:marRight w:val="0"/>
      <w:marTop w:val="0"/>
      <w:marBottom w:val="0"/>
      <w:divBdr>
        <w:top w:val="none" w:sz="0" w:space="0" w:color="auto"/>
        <w:left w:val="none" w:sz="0" w:space="0" w:color="auto"/>
        <w:bottom w:val="none" w:sz="0" w:space="0" w:color="auto"/>
        <w:right w:val="none" w:sz="0" w:space="0" w:color="auto"/>
      </w:divBdr>
    </w:div>
    <w:div w:id="699210107">
      <w:marLeft w:val="480"/>
      <w:marRight w:val="0"/>
      <w:marTop w:val="0"/>
      <w:marBottom w:val="0"/>
      <w:divBdr>
        <w:top w:val="none" w:sz="0" w:space="0" w:color="auto"/>
        <w:left w:val="none" w:sz="0" w:space="0" w:color="auto"/>
        <w:bottom w:val="none" w:sz="0" w:space="0" w:color="auto"/>
        <w:right w:val="none" w:sz="0" w:space="0" w:color="auto"/>
      </w:divBdr>
    </w:div>
    <w:div w:id="705255986">
      <w:marLeft w:val="480"/>
      <w:marRight w:val="0"/>
      <w:marTop w:val="0"/>
      <w:marBottom w:val="0"/>
      <w:divBdr>
        <w:top w:val="none" w:sz="0" w:space="0" w:color="auto"/>
        <w:left w:val="none" w:sz="0" w:space="0" w:color="auto"/>
        <w:bottom w:val="none" w:sz="0" w:space="0" w:color="auto"/>
        <w:right w:val="none" w:sz="0" w:space="0" w:color="auto"/>
      </w:divBdr>
    </w:div>
    <w:div w:id="709453093">
      <w:marLeft w:val="480"/>
      <w:marRight w:val="0"/>
      <w:marTop w:val="0"/>
      <w:marBottom w:val="0"/>
      <w:divBdr>
        <w:top w:val="none" w:sz="0" w:space="0" w:color="auto"/>
        <w:left w:val="none" w:sz="0" w:space="0" w:color="auto"/>
        <w:bottom w:val="none" w:sz="0" w:space="0" w:color="auto"/>
        <w:right w:val="none" w:sz="0" w:space="0" w:color="auto"/>
      </w:divBdr>
    </w:div>
    <w:div w:id="716248661">
      <w:marLeft w:val="480"/>
      <w:marRight w:val="0"/>
      <w:marTop w:val="0"/>
      <w:marBottom w:val="0"/>
      <w:divBdr>
        <w:top w:val="none" w:sz="0" w:space="0" w:color="auto"/>
        <w:left w:val="none" w:sz="0" w:space="0" w:color="auto"/>
        <w:bottom w:val="none" w:sz="0" w:space="0" w:color="auto"/>
        <w:right w:val="none" w:sz="0" w:space="0" w:color="auto"/>
      </w:divBdr>
    </w:div>
    <w:div w:id="717172413">
      <w:marLeft w:val="480"/>
      <w:marRight w:val="0"/>
      <w:marTop w:val="0"/>
      <w:marBottom w:val="0"/>
      <w:divBdr>
        <w:top w:val="none" w:sz="0" w:space="0" w:color="auto"/>
        <w:left w:val="none" w:sz="0" w:space="0" w:color="auto"/>
        <w:bottom w:val="none" w:sz="0" w:space="0" w:color="auto"/>
        <w:right w:val="none" w:sz="0" w:space="0" w:color="auto"/>
      </w:divBdr>
    </w:div>
    <w:div w:id="718012649">
      <w:marLeft w:val="480"/>
      <w:marRight w:val="0"/>
      <w:marTop w:val="0"/>
      <w:marBottom w:val="0"/>
      <w:divBdr>
        <w:top w:val="none" w:sz="0" w:space="0" w:color="auto"/>
        <w:left w:val="none" w:sz="0" w:space="0" w:color="auto"/>
        <w:bottom w:val="none" w:sz="0" w:space="0" w:color="auto"/>
        <w:right w:val="none" w:sz="0" w:space="0" w:color="auto"/>
      </w:divBdr>
    </w:div>
    <w:div w:id="719018020">
      <w:marLeft w:val="480"/>
      <w:marRight w:val="0"/>
      <w:marTop w:val="0"/>
      <w:marBottom w:val="0"/>
      <w:divBdr>
        <w:top w:val="none" w:sz="0" w:space="0" w:color="auto"/>
        <w:left w:val="none" w:sz="0" w:space="0" w:color="auto"/>
        <w:bottom w:val="none" w:sz="0" w:space="0" w:color="auto"/>
        <w:right w:val="none" w:sz="0" w:space="0" w:color="auto"/>
      </w:divBdr>
    </w:div>
    <w:div w:id="721565043">
      <w:marLeft w:val="480"/>
      <w:marRight w:val="0"/>
      <w:marTop w:val="0"/>
      <w:marBottom w:val="0"/>
      <w:divBdr>
        <w:top w:val="none" w:sz="0" w:space="0" w:color="auto"/>
        <w:left w:val="none" w:sz="0" w:space="0" w:color="auto"/>
        <w:bottom w:val="none" w:sz="0" w:space="0" w:color="auto"/>
        <w:right w:val="none" w:sz="0" w:space="0" w:color="auto"/>
      </w:divBdr>
    </w:div>
    <w:div w:id="725494002">
      <w:marLeft w:val="480"/>
      <w:marRight w:val="0"/>
      <w:marTop w:val="0"/>
      <w:marBottom w:val="0"/>
      <w:divBdr>
        <w:top w:val="none" w:sz="0" w:space="0" w:color="auto"/>
        <w:left w:val="none" w:sz="0" w:space="0" w:color="auto"/>
        <w:bottom w:val="none" w:sz="0" w:space="0" w:color="auto"/>
        <w:right w:val="none" w:sz="0" w:space="0" w:color="auto"/>
      </w:divBdr>
    </w:div>
    <w:div w:id="727192118">
      <w:marLeft w:val="480"/>
      <w:marRight w:val="0"/>
      <w:marTop w:val="0"/>
      <w:marBottom w:val="0"/>
      <w:divBdr>
        <w:top w:val="none" w:sz="0" w:space="0" w:color="auto"/>
        <w:left w:val="none" w:sz="0" w:space="0" w:color="auto"/>
        <w:bottom w:val="none" w:sz="0" w:space="0" w:color="auto"/>
        <w:right w:val="none" w:sz="0" w:space="0" w:color="auto"/>
      </w:divBdr>
    </w:div>
    <w:div w:id="727337259">
      <w:marLeft w:val="480"/>
      <w:marRight w:val="0"/>
      <w:marTop w:val="0"/>
      <w:marBottom w:val="0"/>
      <w:divBdr>
        <w:top w:val="none" w:sz="0" w:space="0" w:color="auto"/>
        <w:left w:val="none" w:sz="0" w:space="0" w:color="auto"/>
        <w:bottom w:val="none" w:sz="0" w:space="0" w:color="auto"/>
        <w:right w:val="none" w:sz="0" w:space="0" w:color="auto"/>
      </w:divBdr>
    </w:div>
    <w:div w:id="731805608">
      <w:marLeft w:val="480"/>
      <w:marRight w:val="0"/>
      <w:marTop w:val="0"/>
      <w:marBottom w:val="0"/>
      <w:divBdr>
        <w:top w:val="none" w:sz="0" w:space="0" w:color="auto"/>
        <w:left w:val="none" w:sz="0" w:space="0" w:color="auto"/>
        <w:bottom w:val="none" w:sz="0" w:space="0" w:color="auto"/>
        <w:right w:val="none" w:sz="0" w:space="0" w:color="auto"/>
      </w:divBdr>
    </w:div>
    <w:div w:id="735127076">
      <w:marLeft w:val="480"/>
      <w:marRight w:val="0"/>
      <w:marTop w:val="0"/>
      <w:marBottom w:val="0"/>
      <w:divBdr>
        <w:top w:val="none" w:sz="0" w:space="0" w:color="auto"/>
        <w:left w:val="none" w:sz="0" w:space="0" w:color="auto"/>
        <w:bottom w:val="none" w:sz="0" w:space="0" w:color="auto"/>
        <w:right w:val="none" w:sz="0" w:space="0" w:color="auto"/>
      </w:divBdr>
    </w:div>
    <w:div w:id="735981444">
      <w:marLeft w:val="480"/>
      <w:marRight w:val="0"/>
      <w:marTop w:val="0"/>
      <w:marBottom w:val="0"/>
      <w:divBdr>
        <w:top w:val="none" w:sz="0" w:space="0" w:color="auto"/>
        <w:left w:val="none" w:sz="0" w:space="0" w:color="auto"/>
        <w:bottom w:val="none" w:sz="0" w:space="0" w:color="auto"/>
        <w:right w:val="none" w:sz="0" w:space="0" w:color="auto"/>
      </w:divBdr>
    </w:div>
    <w:div w:id="736169060">
      <w:marLeft w:val="480"/>
      <w:marRight w:val="0"/>
      <w:marTop w:val="0"/>
      <w:marBottom w:val="0"/>
      <w:divBdr>
        <w:top w:val="none" w:sz="0" w:space="0" w:color="auto"/>
        <w:left w:val="none" w:sz="0" w:space="0" w:color="auto"/>
        <w:bottom w:val="none" w:sz="0" w:space="0" w:color="auto"/>
        <w:right w:val="none" w:sz="0" w:space="0" w:color="auto"/>
      </w:divBdr>
    </w:div>
    <w:div w:id="743378798">
      <w:marLeft w:val="480"/>
      <w:marRight w:val="0"/>
      <w:marTop w:val="0"/>
      <w:marBottom w:val="0"/>
      <w:divBdr>
        <w:top w:val="none" w:sz="0" w:space="0" w:color="auto"/>
        <w:left w:val="none" w:sz="0" w:space="0" w:color="auto"/>
        <w:bottom w:val="none" w:sz="0" w:space="0" w:color="auto"/>
        <w:right w:val="none" w:sz="0" w:space="0" w:color="auto"/>
      </w:divBdr>
    </w:div>
    <w:div w:id="746804186">
      <w:marLeft w:val="480"/>
      <w:marRight w:val="0"/>
      <w:marTop w:val="0"/>
      <w:marBottom w:val="0"/>
      <w:divBdr>
        <w:top w:val="none" w:sz="0" w:space="0" w:color="auto"/>
        <w:left w:val="none" w:sz="0" w:space="0" w:color="auto"/>
        <w:bottom w:val="none" w:sz="0" w:space="0" w:color="auto"/>
        <w:right w:val="none" w:sz="0" w:space="0" w:color="auto"/>
      </w:divBdr>
    </w:div>
    <w:div w:id="757601967">
      <w:marLeft w:val="480"/>
      <w:marRight w:val="0"/>
      <w:marTop w:val="0"/>
      <w:marBottom w:val="0"/>
      <w:divBdr>
        <w:top w:val="none" w:sz="0" w:space="0" w:color="auto"/>
        <w:left w:val="none" w:sz="0" w:space="0" w:color="auto"/>
        <w:bottom w:val="none" w:sz="0" w:space="0" w:color="auto"/>
        <w:right w:val="none" w:sz="0" w:space="0" w:color="auto"/>
      </w:divBdr>
    </w:div>
    <w:div w:id="768818904">
      <w:marLeft w:val="480"/>
      <w:marRight w:val="0"/>
      <w:marTop w:val="0"/>
      <w:marBottom w:val="0"/>
      <w:divBdr>
        <w:top w:val="none" w:sz="0" w:space="0" w:color="auto"/>
        <w:left w:val="none" w:sz="0" w:space="0" w:color="auto"/>
        <w:bottom w:val="none" w:sz="0" w:space="0" w:color="auto"/>
        <w:right w:val="none" w:sz="0" w:space="0" w:color="auto"/>
      </w:divBdr>
    </w:div>
    <w:div w:id="769086675">
      <w:marLeft w:val="480"/>
      <w:marRight w:val="0"/>
      <w:marTop w:val="0"/>
      <w:marBottom w:val="0"/>
      <w:divBdr>
        <w:top w:val="none" w:sz="0" w:space="0" w:color="auto"/>
        <w:left w:val="none" w:sz="0" w:space="0" w:color="auto"/>
        <w:bottom w:val="none" w:sz="0" w:space="0" w:color="auto"/>
        <w:right w:val="none" w:sz="0" w:space="0" w:color="auto"/>
      </w:divBdr>
    </w:div>
    <w:div w:id="779689943">
      <w:marLeft w:val="48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697094">
      <w:marLeft w:val="480"/>
      <w:marRight w:val="0"/>
      <w:marTop w:val="0"/>
      <w:marBottom w:val="0"/>
      <w:divBdr>
        <w:top w:val="none" w:sz="0" w:space="0" w:color="auto"/>
        <w:left w:val="none" w:sz="0" w:space="0" w:color="auto"/>
        <w:bottom w:val="none" w:sz="0" w:space="0" w:color="auto"/>
        <w:right w:val="none" w:sz="0" w:space="0" w:color="auto"/>
      </w:divBdr>
    </w:div>
    <w:div w:id="790132416">
      <w:marLeft w:val="480"/>
      <w:marRight w:val="0"/>
      <w:marTop w:val="0"/>
      <w:marBottom w:val="0"/>
      <w:divBdr>
        <w:top w:val="none" w:sz="0" w:space="0" w:color="auto"/>
        <w:left w:val="none" w:sz="0" w:space="0" w:color="auto"/>
        <w:bottom w:val="none" w:sz="0" w:space="0" w:color="auto"/>
        <w:right w:val="none" w:sz="0" w:space="0" w:color="auto"/>
      </w:divBdr>
    </w:div>
    <w:div w:id="792987801">
      <w:marLeft w:val="480"/>
      <w:marRight w:val="0"/>
      <w:marTop w:val="0"/>
      <w:marBottom w:val="0"/>
      <w:divBdr>
        <w:top w:val="none" w:sz="0" w:space="0" w:color="auto"/>
        <w:left w:val="none" w:sz="0" w:space="0" w:color="auto"/>
        <w:bottom w:val="none" w:sz="0" w:space="0" w:color="auto"/>
        <w:right w:val="none" w:sz="0" w:space="0" w:color="auto"/>
      </w:divBdr>
    </w:div>
    <w:div w:id="796804090">
      <w:marLeft w:val="480"/>
      <w:marRight w:val="0"/>
      <w:marTop w:val="0"/>
      <w:marBottom w:val="0"/>
      <w:divBdr>
        <w:top w:val="none" w:sz="0" w:space="0" w:color="auto"/>
        <w:left w:val="none" w:sz="0" w:space="0" w:color="auto"/>
        <w:bottom w:val="none" w:sz="0" w:space="0" w:color="auto"/>
        <w:right w:val="none" w:sz="0" w:space="0" w:color="auto"/>
      </w:divBdr>
    </w:div>
    <w:div w:id="800030321">
      <w:marLeft w:val="480"/>
      <w:marRight w:val="0"/>
      <w:marTop w:val="0"/>
      <w:marBottom w:val="0"/>
      <w:divBdr>
        <w:top w:val="none" w:sz="0" w:space="0" w:color="auto"/>
        <w:left w:val="none" w:sz="0" w:space="0" w:color="auto"/>
        <w:bottom w:val="none" w:sz="0" w:space="0" w:color="auto"/>
        <w:right w:val="none" w:sz="0" w:space="0" w:color="auto"/>
      </w:divBdr>
    </w:div>
    <w:div w:id="801000934">
      <w:marLeft w:val="480"/>
      <w:marRight w:val="0"/>
      <w:marTop w:val="0"/>
      <w:marBottom w:val="0"/>
      <w:divBdr>
        <w:top w:val="none" w:sz="0" w:space="0" w:color="auto"/>
        <w:left w:val="none" w:sz="0" w:space="0" w:color="auto"/>
        <w:bottom w:val="none" w:sz="0" w:space="0" w:color="auto"/>
        <w:right w:val="none" w:sz="0" w:space="0" w:color="auto"/>
      </w:divBdr>
    </w:div>
    <w:div w:id="808321475">
      <w:marLeft w:val="480"/>
      <w:marRight w:val="0"/>
      <w:marTop w:val="0"/>
      <w:marBottom w:val="0"/>
      <w:divBdr>
        <w:top w:val="none" w:sz="0" w:space="0" w:color="auto"/>
        <w:left w:val="none" w:sz="0" w:space="0" w:color="auto"/>
        <w:bottom w:val="none" w:sz="0" w:space="0" w:color="auto"/>
        <w:right w:val="none" w:sz="0" w:space="0" w:color="auto"/>
      </w:divBdr>
    </w:div>
    <w:div w:id="808864343">
      <w:marLeft w:val="480"/>
      <w:marRight w:val="0"/>
      <w:marTop w:val="0"/>
      <w:marBottom w:val="0"/>
      <w:divBdr>
        <w:top w:val="none" w:sz="0" w:space="0" w:color="auto"/>
        <w:left w:val="none" w:sz="0" w:space="0" w:color="auto"/>
        <w:bottom w:val="none" w:sz="0" w:space="0" w:color="auto"/>
        <w:right w:val="none" w:sz="0" w:space="0" w:color="auto"/>
      </w:divBdr>
    </w:div>
    <w:div w:id="817570921">
      <w:marLeft w:val="480"/>
      <w:marRight w:val="0"/>
      <w:marTop w:val="0"/>
      <w:marBottom w:val="0"/>
      <w:divBdr>
        <w:top w:val="none" w:sz="0" w:space="0" w:color="auto"/>
        <w:left w:val="none" w:sz="0" w:space="0" w:color="auto"/>
        <w:bottom w:val="none" w:sz="0" w:space="0" w:color="auto"/>
        <w:right w:val="none" w:sz="0" w:space="0" w:color="auto"/>
      </w:divBdr>
    </w:div>
    <w:div w:id="818494090">
      <w:marLeft w:val="480"/>
      <w:marRight w:val="0"/>
      <w:marTop w:val="0"/>
      <w:marBottom w:val="0"/>
      <w:divBdr>
        <w:top w:val="none" w:sz="0" w:space="0" w:color="auto"/>
        <w:left w:val="none" w:sz="0" w:space="0" w:color="auto"/>
        <w:bottom w:val="none" w:sz="0" w:space="0" w:color="auto"/>
        <w:right w:val="none" w:sz="0" w:space="0" w:color="auto"/>
      </w:divBdr>
    </w:div>
    <w:div w:id="821166438">
      <w:marLeft w:val="480"/>
      <w:marRight w:val="0"/>
      <w:marTop w:val="0"/>
      <w:marBottom w:val="0"/>
      <w:divBdr>
        <w:top w:val="none" w:sz="0" w:space="0" w:color="auto"/>
        <w:left w:val="none" w:sz="0" w:space="0" w:color="auto"/>
        <w:bottom w:val="none" w:sz="0" w:space="0" w:color="auto"/>
        <w:right w:val="none" w:sz="0" w:space="0" w:color="auto"/>
      </w:divBdr>
    </w:div>
    <w:div w:id="825589359">
      <w:marLeft w:val="480"/>
      <w:marRight w:val="0"/>
      <w:marTop w:val="0"/>
      <w:marBottom w:val="0"/>
      <w:divBdr>
        <w:top w:val="none" w:sz="0" w:space="0" w:color="auto"/>
        <w:left w:val="none" w:sz="0" w:space="0" w:color="auto"/>
        <w:bottom w:val="none" w:sz="0" w:space="0" w:color="auto"/>
        <w:right w:val="none" w:sz="0" w:space="0" w:color="auto"/>
      </w:divBdr>
    </w:div>
    <w:div w:id="831144703">
      <w:marLeft w:val="480"/>
      <w:marRight w:val="0"/>
      <w:marTop w:val="0"/>
      <w:marBottom w:val="0"/>
      <w:divBdr>
        <w:top w:val="none" w:sz="0" w:space="0" w:color="auto"/>
        <w:left w:val="none" w:sz="0" w:space="0" w:color="auto"/>
        <w:bottom w:val="none" w:sz="0" w:space="0" w:color="auto"/>
        <w:right w:val="none" w:sz="0" w:space="0" w:color="auto"/>
      </w:divBdr>
    </w:div>
    <w:div w:id="835918718">
      <w:marLeft w:val="480"/>
      <w:marRight w:val="0"/>
      <w:marTop w:val="0"/>
      <w:marBottom w:val="0"/>
      <w:divBdr>
        <w:top w:val="none" w:sz="0" w:space="0" w:color="auto"/>
        <w:left w:val="none" w:sz="0" w:space="0" w:color="auto"/>
        <w:bottom w:val="none" w:sz="0" w:space="0" w:color="auto"/>
        <w:right w:val="none" w:sz="0" w:space="0" w:color="auto"/>
      </w:divBdr>
    </w:div>
    <w:div w:id="836575617">
      <w:marLeft w:val="480"/>
      <w:marRight w:val="0"/>
      <w:marTop w:val="0"/>
      <w:marBottom w:val="0"/>
      <w:divBdr>
        <w:top w:val="none" w:sz="0" w:space="0" w:color="auto"/>
        <w:left w:val="none" w:sz="0" w:space="0" w:color="auto"/>
        <w:bottom w:val="none" w:sz="0" w:space="0" w:color="auto"/>
        <w:right w:val="none" w:sz="0" w:space="0" w:color="auto"/>
      </w:divBdr>
    </w:div>
    <w:div w:id="850333919">
      <w:marLeft w:val="480"/>
      <w:marRight w:val="0"/>
      <w:marTop w:val="0"/>
      <w:marBottom w:val="0"/>
      <w:divBdr>
        <w:top w:val="none" w:sz="0" w:space="0" w:color="auto"/>
        <w:left w:val="none" w:sz="0" w:space="0" w:color="auto"/>
        <w:bottom w:val="none" w:sz="0" w:space="0" w:color="auto"/>
        <w:right w:val="none" w:sz="0" w:space="0" w:color="auto"/>
      </w:divBdr>
    </w:div>
    <w:div w:id="850530195">
      <w:marLeft w:val="480"/>
      <w:marRight w:val="0"/>
      <w:marTop w:val="0"/>
      <w:marBottom w:val="0"/>
      <w:divBdr>
        <w:top w:val="none" w:sz="0" w:space="0" w:color="auto"/>
        <w:left w:val="none" w:sz="0" w:space="0" w:color="auto"/>
        <w:bottom w:val="none" w:sz="0" w:space="0" w:color="auto"/>
        <w:right w:val="none" w:sz="0" w:space="0" w:color="auto"/>
      </w:divBdr>
    </w:div>
    <w:div w:id="857154772">
      <w:marLeft w:val="480"/>
      <w:marRight w:val="0"/>
      <w:marTop w:val="0"/>
      <w:marBottom w:val="0"/>
      <w:divBdr>
        <w:top w:val="none" w:sz="0" w:space="0" w:color="auto"/>
        <w:left w:val="none" w:sz="0" w:space="0" w:color="auto"/>
        <w:bottom w:val="none" w:sz="0" w:space="0" w:color="auto"/>
        <w:right w:val="none" w:sz="0" w:space="0" w:color="auto"/>
      </w:divBdr>
    </w:div>
    <w:div w:id="859007530">
      <w:marLeft w:val="480"/>
      <w:marRight w:val="0"/>
      <w:marTop w:val="0"/>
      <w:marBottom w:val="0"/>
      <w:divBdr>
        <w:top w:val="none" w:sz="0" w:space="0" w:color="auto"/>
        <w:left w:val="none" w:sz="0" w:space="0" w:color="auto"/>
        <w:bottom w:val="none" w:sz="0" w:space="0" w:color="auto"/>
        <w:right w:val="none" w:sz="0" w:space="0" w:color="auto"/>
      </w:divBdr>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1917646">
      <w:marLeft w:val="480"/>
      <w:marRight w:val="0"/>
      <w:marTop w:val="0"/>
      <w:marBottom w:val="0"/>
      <w:divBdr>
        <w:top w:val="none" w:sz="0" w:space="0" w:color="auto"/>
        <w:left w:val="none" w:sz="0" w:space="0" w:color="auto"/>
        <w:bottom w:val="none" w:sz="0" w:space="0" w:color="auto"/>
        <w:right w:val="none" w:sz="0" w:space="0" w:color="auto"/>
      </w:divBdr>
    </w:div>
    <w:div w:id="871959212">
      <w:marLeft w:val="480"/>
      <w:marRight w:val="0"/>
      <w:marTop w:val="0"/>
      <w:marBottom w:val="0"/>
      <w:divBdr>
        <w:top w:val="none" w:sz="0" w:space="0" w:color="auto"/>
        <w:left w:val="none" w:sz="0" w:space="0" w:color="auto"/>
        <w:bottom w:val="none" w:sz="0" w:space="0" w:color="auto"/>
        <w:right w:val="none" w:sz="0" w:space="0" w:color="auto"/>
      </w:divBdr>
    </w:div>
    <w:div w:id="878906005">
      <w:marLeft w:val="480"/>
      <w:marRight w:val="0"/>
      <w:marTop w:val="0"/>
      <w:marBottom w:val="0"/>
      <w:divBdr>
        <w:top w:val="none" w:sz="0" w:space="0" w:color="auto"/>
        <w:left w:val="none" w:sz="0" w:space="0" w:color="auto"/>
        <w:bottom w:val="none" w:sz="0" w:space="0" w:color="auto"/>
        <w:right w:val="none" w:sz="0" w:space="0" w:color="auto"/>
      </w:divBdr>
    </w:div>
    <w:div w:id="879779098">
      <w:marLeft w:val="480"/>
      <w:marRight w:val="0"/>
      <w:marTop w:val="0"/>
      <w:marBottom w:val="0"/>
      <w:divBdr>
        <w:top w:val="none" w:sz="0" w:space="0" w:color="auto"/>
        <w:left w:val="none" w:sz="0" w:space="0" w:color="auto"/>
        <w:bottom w:val="none" w:sz="0" w:space="0" w:color="auto"/>
        <w:right w:val="none" w:sz="0" w:space="0" w:color="auto"/>
      </w:divBdr>
    </w:div>
    <w:div w:id="880938763">
      <w:marLeft w:val="480"/>
      <w:marRight w:val="0"/>
      <w:marTop w:val="0"/>
      <w:marBottom w:val="0"/>
      <w:divBdr>
        <w:top w:val="none" w:sz="0" w:space="0" w:color="auto"/>
        <w:left w:val="none" w:sz="0" w:space="0" w:color="auto"/>
        <w:bottom w:val="none" w:sz="0" w:space="0" w:color="auto"/>
        <w:right w:val="none" w:sz="0" w:space="0" w:color="auto"/>
      </w:divBdr>
    </w:div>
    <w:div w:id="896168959">
      <w:marLeft w:val="480"/>
      <w:marRight w:val="0"/>
      <w:marTop w:val="0"/>
      <w:marBottom w:val="0"/>
      <w:divBdr>
        <w:top w:val="none" w:sz="0" w:space="0" w:color="auto"/>
        <w:left w:val="none" w:sz="0" w:space="0" w:color="auto"/>
        <w:bottom w:val="none" w:sz="0" w:space="0" w:color="auto"/>
        <w:right w:val="none" w:sz="0" w:space="0" w:color="auto"/>
      </w:divBdr>
    </w:div>
    <w:div w:id="912198839">
      <w:marLeft w:val="480"/>
      <w:marRight w:val="0"/>
      <w:marTop w:val="0"/>
      <w:marBottom w:val="0"/>
      <w:divBdr>
        <w:top w:val="none" w:sz="0" w:space="0" w:color="auto"/>
        <w:left w:val="none" w:sz="0" w:space="0" w:color="auto"/>
        <w:bottom w:val="none" w:sz="0" w:space="0" w:color="auto"/>
        <w:right w:val="none" w:sz="0" w:space="0" w:color="auto"/>
      </w:divBdr>
    </w:div>
    <w:div w:id="914440279">
      <w:marLeft w:val="480"/>
      <w:marRight w:val="0"/>
      <w:marTop w:val="0"/>
      <w:marBottom w:val="0"/>
      <w:divBdr>
        <w:top w:val="none" w:sz="0" w:space="0" w:color="auto"/>
        <w:left w:val="none" w:sz="0" w:space="0" w:color="auto"/>
        <w:bottom w:val="none" w:sz="0" w:space="0" w:color="auto"/>
        <w:right w:val="none" w:sz="0" w:space="0" w:color="auto"/>
      </w:divBdr>
    </w:div>
    <w:div w:id="918296657">
      <w:marLeft w:val="480"/>
      <w:marRight w:val="0"/>
      <w:marTop w:val="0"/>
      <w:marBottom w:val="0"/>
      <w:divBdr>
        <w:top w:val="none" w:sz="0" w:space="0" w:color="auto"/>
        <w:left w:val="none" w:sz="0" w:space="0" w:color="auto"/>
        <w:bottom w:val="none" w:sz="0" w:space="0" w:color="auto"/>
        <w:right w:val="none" w:sz="0" w:space="0" w:color="auto"/>
      </w:divBdr>
    </w:div>
    <w:div w:id="923730544">
      <w:marLeft w:val="480"/>
      <w:marRight w:val="0"/>
      <w:marTop w:val="0"/>
      <w:marBottom w:val="0"/>
      <w:divBdr>
        <w:top w:val="none" w:sz="0" w:space="0" w:color="auto"/>
        <w:left w:val="none" w:sz="0" w:space="0" w:color="auto"/>
        <w:bottom w:val="none" w:sz="0" w:space="0" w:color="auto"/>
        <w:right w:val="none" w:sz="0" w:space="0" w:color="auto"/>
      </w:divBdr>
    </w:div>
    <w:div w:id="929241379">
      <w:marLeft w:val="480"/>
      <w:marRight w:val="0"/>
      <w:marTop w:val="0"/>
      <w:marBottom w:val="0"/>
      <w:divBdr>
        <w:top w:val="none" w:sz="0" w:space="0" w:color="auto"/>
        <w:left w:val="none" w:sz="0" w:space="0" w:color="auto"/>
        <w:bottom w:val="none" w:sz="0" w:space="0" w:color="auto"/>
        <w:right w:val="none" w:sz="0" w:space="0" w:color="auto"/>
      </w:divBdr>
    </w:div>
    <w:div w:id="930049600">
      <w:marLeft w:val="480"/>
      <w:marRight w:val="0"/>
      <w:marTop w:val="0"/>
      <w:marBottom w:val="0"/>
      <w:divBdr>
        <w:top w:val="none" w:sz="0" w:space="0" w:color="auto"/>
        <w:left w:val="none" w:sz="0" w:space="0" w:color="auto"/>
        <w:bottom w:val="none" w:sz="0" w:space="0" w:color="auto"/>
        <w:right w:val="none" w:sz="0" w:space="0" w:color="auto"/>
      </w:divBdr>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01813">
      <w:marLeft w:val="480"/>
      <w:marRight w:val="0"/>
      <w:marTop w:val="0"/>
      <w:marBottom w:val="0"/>
      <w:divBdr>
        <w:top w:val="none" w:sz="0" w:space="0" w:color="auto"/>
        <w:left w:val="none" w:sz="0" w:space="0" w:color="auto"/>
        <w:bottom w:val="none" w:sz="0" w:space="0" w:color="auto"/>
        <w:right w:val="none" w:sz="0" w:space="0" w:color="auto"/>
      </w:divBdr>
    </w:div>
    <w:div w:id="936594412">
      <w:marLeft w:val="480"/>
      <w:marRight w:val="0"/>
      <w:marTop w:val="0"/>
      <w:marBottom w:val="0"/>
      <w:divBdr>
        <w:top w:val="none" w:sz="0" w:space="0" w:color="auto"/>
        <w:left w:val="none" w:sz="0" w:space="0" w:color="auto"/>
        <w:bottom w:val="none" w:sz="0" w:space="0" w:color="auto"/>
        <w:right w:val="none" w:sz="0" w:space="0" w:color="auto"/>
      </w:divBdr>
    </w:div>
    <w:div w:id="939146024">
      <w:marLeft w:val="480"/>
      <w:marRight w:val="0"/>
      <w:marTop w:val="0"/>
      <w:marBottom w:val="0"/>
      <w:divBdr>
        <w:top w:val="none" w:sz="0" w:space="0" w:color="auto"/>
        <w:left w:val="none" w:sz="0" w:space="0" w:color="auto"/>
        <w:bottom w:val="none" w:sz="0" w:space="0" w:color="auto"/>
        <w:right w:val="none" w:sz="0" w:space="0" w:color="auto"/>
      </w:divBdr>
    </w:div>
    <w:div w:id="940334230">
      <w:marLeft w:val="480"/>
      <w:marRight w:val="0"/>
      <w:marTop w:val="0"/>
      <w:marBottom w:val="0"/>
      <w:divBdr>
        <w:top w:val="none" w:sz="0" w:space="0" w:color="auto"/>
        <w:left w:val="none" w:sz="0" w:space="0" w:color="auto"/>
        <w:bottom w:val="none" w:sz="0" w:space="0" w:color="auto"/>
        <w:right w:val="none" w:sz="0" w:space="0" w:color="auto"/>
      </w:divBdr>
    </w:div>
    <w:div w:id="941184310">
      <w:marLeft w:val="480"/>
      <w:marRight w:val="0"/>
      <w:marTop w:val="0"/>
      <w:marBottom w:val="0"/>
      <w:divBdr>
        <w:top w:val="none" w:sz="0" w:space="0" w:color="auto"/>
        <w:left w:val="none" w:sz="0" w:space="0" w:color="auto"/>
        <w:bottom w:val="none" w:sz="0" w:space="0" w:color="auto"/>
        <w:right w:val="none" w:sz="0" w:space="0" w:color="auto"/>
      </w:divBdr>
    </w:div>
    <w:div w:id="942803461">
      <w:marLeft w:val="480"/>
      <w:marRight w:val="0"/>
      <w:marTop w:val="0"/>
      <w:marBottom w:val="0"/>
      <w:divBdr>
        <w:top w:val="none" w:sz="0" w:space="0" w:color="auto"/>
        <w:left w:val="none" w:sz="0" w:space="0" w:color="auto"/>
        <w:bottom w:val="none" w:sz="0" w:space="0" w:color="auto"/>
        <w:right w:val="none" w:sz="0" w:space="0" w:color="auto"/>
      </w:divBdr>
    </w:div>
    <w:div w:id="947126656">
      <w:marLeft w:val="480"/>
      <w:marRight w:val="0"/>
      <w:marTop w:val="0"/>
      <w:marBottom w:val="0"/>
      <w:divBdr>
        <w:top w:val="none" w:sz="0" w:space="0" w:color="auto"/>
        <w:left w:val="none" w:sz="0" w:space="0" w:color="auto"/>
        <w:bottom w:val="none" w:sz="0" w:space="0" w:color="auto"/>
        <w:right w:val="none" w:sz="0" w:space="0" w:color="auto"/>
      </w:divBdr>
    </w:div>
    <w:div w:id="949699005">
      <w:marLeft w:val="480"/>
      <w:marRight w:val="0"/>
      <w:marTop w:val="0"/>
      <w:marBottom w:val="0"/>
      <w:divBdr>
        <w:top w:val="none" w:sz="0" w:space="0" w:color="auto"/>
        <w:left w:val="none" w:sz="0" w:space="0" w:color="auto"/>
        <w:bottom w:val="none" w:sz="0" w:space="0" w:color="auto"/>
        <w:right w:val="none" w:sz="0" w:space="0" w:color="auto"/>
      </w:divBdr>
    </w:div>
    <w:div w:id="950936633">
      <w:marLeft w:val="480"/>
      <w:marRight w:val="0"/>
      <w:marTop w:val="0"/>
      <w:marBottom w:val="0"/>
      <w:divBdr>
        <w:top w:val="none" w:sz="0" w:space="0" w:color="auto"/>
        <w:left w:val="none" w:sz="0" w:space="0" w:color="auto"/>
        <w:bottom w:val="none" w:sz="0" w:space="0" w:color="auto"/>
        <w:right w:val="none" w:sz="0" w:space="0" w:color="auto"/>
      </w:divBdr>
    </w:div>
    <w:div w:id="955021637">
      <w:marLeft w:val="480"/>
      <w:marRight w:val="0"/>
      <w:marTop w:val="0"/>
      <w:marBottom w:val="0"/>
      <w:divBdr>
        <w:top w:val="none" w:sz="0" w:space="0" w:color="auto"/>
        <w:left w:val="none" w:sz="0" w:space="0" w:color="auto"/>
        <w:bottom w:val="none" w:sz="0" w:space="0" w:color="auto"/>
        <w:right w:val="none" w:sz="0" w:space="0" w:color="auto"/>
      </w:divBdr>
    </w:div>
    <w:div w:id="959414058">
      <w:marLeft w:val="480"/>
      <w:marRight w:val="0"/>
      <w:marTop w:val="0"/>
      <w:marBottom w:val="0"/>
      <w:divBdr>
        <w:top w:val="none" w:sz="0" w:space="0" w:color="auto"/>
        <w:left w:val="none" w:sz="0" w:space="0" w:color="auto"/>
        <w:bottom w:val="none" w:sz="0" w:space="0" w:color="auto"/>
        <w:right w:val="none" w:sz="0" w:space="0" w:color="auto"/>
      </w:divBdr>
    </w:div>
    <w:div w:id="969942621">
      <w:marLeft w:val="480"/>
      <w:marRight w:val="0"/>
      <w:marTop w:val="0"/>
      <w:marBottom w:val="0"/>
      <w:divBdr>
        <w:top w:val="none" w:sz="0" w:space="0" w:color="auto"/>
        <w:left w:val="none" w:sz="0" w:space="0" w:color="auto"/>
        <w:bottom w:val="none" w:sz="0" w:space="0" w:color="auto"/>
        <w:right w:val="none" w:sz="0" w:space="0" w:color="auto"/>
      </w:divBdr>
    </w:div>
    <w:div w:id="979381143">
      <w:marLeft w:val="480"/>
      <w:marRight w:val="0"/>
      <w:marTop w:val="0"/>
      <w:marBottom w:val="0"/>
      <w:divBdr>
        <w:top w:val="none" w:sz="0" w:space="0" w:color="auto"/>
        <w:left w:val="none" w:sz="0" w:space="0" w:color="auto"/>
        <w:bottom w:val="none" w:sz="0" w:space="0" w:color="auto"/>
        <w:right w:val="none" w:sz="0" w:space="0" w:color="auto"/>
      </w:divBdr>
    </w:div>
    <w:div w:id="982003676">
      <w:marLeft w:val="480"/>
      <w:marRight w:val="0"/>
      <w:marTop w:val="0"/>
      <w:marBottom w:val="0"/>
      <w:divBdr>
        <w:top w:val="none" w:sz="0" w:space="0" w:color="auto"/>
        <w:left w:val="none" w:sz="0" w:space="0" w:color="auto"/>
        <w:bottom w:val="none" w:sz="0" w:space="0" w:color="auto"/>
        <w:right w:val="none" w:sz="0" w:space="0" w:color="auto"/>
      </w:divBdr>
    </w:div>
    <w:div w:id="1001928807">
      <w:marLeft w:val="480"/>
      <w:marRight w:val="0"/>
      <w:marTop w:val="0"/>
      <w:marBottom w:val="0"/>
      <w:divBdr>
        <w:top w:val="none" w:sz="0" w:space="0" w:color="auto"/>
        <w:left w:val="none" w:sz="0" w:space="0" w:color="auto"/>
        <w:bottom w:val="none" w:sz="0" w:space="0" w:color="auto"/>
        <w:right w:val="none" w:sz="0" w:space="0" w:color="auto"/>
      </w:divBdr>
    </w:div>
    <w:div w:id="1003896853">
      <w:marLeft w:val="480"/>
      <w:marRight w:val="0"/>
      <w:marTop w:val="0"/>
      <w:marBottom w:val="0"/>
      <w:divBdr>
        <w:top w:val="none" w:sz="0" w:space="0" w:color="auto"/>
        <w:left w:val="none" w:sz="0" w:space="0" w:color="auto"/>
        <w:bottom w:val="none" w:sz="0" w:space="0" w:color="auto"/>
        <w:right w:val="none" w:sz="0" w:space="0" w:color="auto"/>
      </w:divBdr>
    </w:div>
    <w:div w:id="1005746394">
      <w:marLeft w:val="480"/>
      <w:marRight w:val="0"/>
      <w:marTop w:val="0"/>
      <w:marBottom w:val="0"/>
      <w:divBdr>
        <w:top w:val="none" w:sz="0" w:space="0" w:color="auto"/>
        <w:left w:val="none" w:sz="0" w:space="0" w:color="auto"/>
        <w:bottom w:val="none" w:sz="0" w:space="0" w:color="auto"/>
        <w:right w:val="none" w:sz="0" w:space="0" w:color="auto"/>
      </w:divBdr>
    </w:div>
    <w:div w:id="1008795757">
      <w:marLeft w:val="480"/>
      <w:marRight w:val="0"/>
      <w:marTop w:val="0"/>
      <w:marBottom w:val="0"/>
      <w:divBdr>
        <w:top w:val="none" w:sz="0" w:space="0" w:color="auto"/>
        <w:left w:val="none" w:sz="0" w:space="0" w:color="auto"/>
        <w:bottom w:val="none" w:sz="0" w:space="0" w:color="auto"/>
        <w:right w:val="none" w:sz="0" w:space="0" w:color="auto"/>
      </w:divBdr>
    </w:div>
    <w:div w:id="1011831378">
      <w:marLeft w:val="480"/>
      <w:marRight w:val="0"/>
      <w:marTop w:val="0"/>
      <w:marBottom w:val="0"/>
      <w:divBdr>
        <w:top w:val="none" w:sz="0" w:space="0" w:color="auto"/>
        <w:left w:val="none" w:sz="0" w:space="0" w:color="auto"/>
        <w:bottom w:val="none" w:sz="0" w:space="0" w:color="auto"/>
        <w:right w:val="none" w:sz="0" w:space="0" w:color="auto"/>
      </w:divBdr>
    </w:div>
    <w:div w:id="1012531739">
      <w:marLeft w:val="480"/>
      <w:marRight w:val="0"/>
      <w:marTop w:val="0"/>
      <w:marBottom w:val="0"/>
      <w:divBdr>
        <w:top w:val="none" w:sz="0" w:space="0" w:color="auto"/>
        <w:left w:val="none" w:sz="0" w:space="0" w:color="auto"/>
        <w:bottom w:val="none" w:sz="0" w:space="0" w:color="auto"/>
        <w:right w:val="none" w:sz="0" w:space="0" w:color="auto"/>
      </w:divBdr>
    </w:div>
    <w:div w:id="1014724509">
      <w:marLeft w:val="480"/>
      <w:marRight w:val="0"/>
      <w:marTop w:val="0"/>
      <w:marBottom w:val="0"/>
      <w:divBdr>
        <w:top w:val="none" w:sz="0" w:space="0" w:color="auto"/>
        <w:left w:val="none" w:sz="0" w:space="0" w:color="auto"/>
        <w:bottom w:val="none" w:sz="0" w:space="0" w:color="auto"/>
        <w:right w:val="none" w:sz="0" w:space="0" w:color="auto"/>
      </w:divBdr>
    </w:div>
    <w:div w:id="1019312013">
      <w:marLeft w:val="480"/>
      <w:marRight w:val="0"/>
      <w:marTop w:val="0"/>
      <w:marBottom w:val="0"/>
      <w:divBdr>
        <w:top w:val="none" w:sz="0" w:space="0" w:color="auto"/>
        <w:left w:val="none" w:sz="0" w:space="0" w:color="auto"/>
        <w:bottom w:val="none" w:sz="0" w:space="0" w:color="auto"/>
        <w:right w:val="none" w:sz="0" w:space="0" w:color="auto"/>
      </w:divBdr>
    </w:div>
    <w:div w:id="1022393088">
      <w:marLeft w:val="480"/>
      <w:marRight w:val="0"/>
      <w:marTop w:val="0"/>
      <w:marBottom w:val="0"/>
      <w:divBdr>
        <w:top w:val="none" w:sz="0" w:space="0" w:color="auto"/>
        <w:left w:val="none" w:sz="0" w:space="0" w:color="auto"/>
        <w:bottom w:val="none" w:sz="0" w:space="0" w:color="auto"/>
        <w:right w:val="none" w:sz="0" w:space="0" w:color="auto"/>
      </w:divBdr>
    </w:div>
    <w:div w:id="1025716950">
      <w:marLeft w:val="480"/>
      <w:marRight w:val="0"/>
      <w:marTop w:val="0"/>
      <w:marBottom w:val="0"/>
      <w:divBdr>
        <w:top w:val="none" w:sz="0" w:space="0" w:color="auto"/>
        <w:left w:val="none" w:sz="0" w:space="0" w:color="auto"/>
        <w:bottom w:val="none" w:sz="0" w:space="0" w:color="auto"/>
        <w:right w:val="none" w:sz="0" w:space="0" w:color="auto"/>
      </w:divBdr>
    </w:div>
    <w:div w:id="1033262199">
      <w:marLeft w:val="480"/>
      <w:marRight w:val="0"/>
      <w:marTop w:val="0"/>
      <w:marBottom w:val="0"/>
      <w:divBdr>
        <w:top w:val="none" w:sz="0" w:space="0" w:color="auto"/>
        <w:left w:val="none" w:sz="0" w:space="0" w:color="auto"/>
        <w:bottom w:val="none" w:sz="0" w:space="0" w:color="auto"/>
        <w:right w:val="none" w:sz="0" w:space="0" w:color="auto"/>
      </w:divBdr>
    </w:div>
    <w:div w:id="1052998115">
      <w:marLeft w:val="480"/>
      <w:marRight w:val="0"/>
      <w:marTop w:val="0"/>
      <w:marBottom w:val="0"/>
      <w:divBdr>
        <w:top w:val="none" w:sz="0" w:space="0" w:color="auto"/>
        <w:left w:val="none" w:sz="0" w:space="0" w:color="auto"/>
        <w:bottom w:val="none" w:sz="0" w:space="0" w:color="auto"/>
        <w:right w:val="none" w:sz="0" w:space="0" w:color="auto"/>
      </w:divBdr>
    </w:div>
    <w:div w:id="1053695813">
      <w:marLeft w:val="480"/>
      <w:marRight w:val="0"/>
      <w:marTop w:val="0"/>
      <w:marBottom w:val="0"/>
      <w:divBdr>
        <w:top w:val="none" w:sz="0" w:space="0" w:color="auto"/>
        <w:left w:val="none" w:sz="0" w:space="0" w:color="auto"/>
        <w:bottom w:val="none" w:sz="0" w:space="0" w:color="auto"/>
        <w:right w:val="none" w:sz="0" w:space="0" w:color="auto"/>
      </w:divBdr>
    </w:div>
    <w:div w:id="1056588252">
      <w:marLeft w:val="480"/>
      <w:marRight w:val="0"/>
      <w:marTop w:val="0"/>
      <w:marBottom w:val="0"/>
      <w:divBdr>
        <w:top w:val="none" w:sz="0" w:space="0" w:color="auto"/>
        <w:left w:val="none" w:sz="0" w:space="0" w:color="auto"/>
        <w:bottom w:val="none" w:sz="0" w:space="0" w:color="auto"/>
        <w:right w:val="none" w:sz="0" w:space="0" w:color="auto"/>
      </w:divBdr>
    </w:div>
    <w:div w:id="1067611588">
      <w:marLeft w:val="480"/>
      <w:marRight w:val="0"/>
      <w:marTop w:val="0"/>
      <w:marBottom w:val="0"/>
      <w:divBdr>
        <w:top w:val="none" w:sz="0" w:space="0" w:color="auto"/>
        <w:left w:val="none" w:sz="0" w:space="0" w:color="auto"/>
        <w:bottom w:val="none" w:sz="0" w:space="0" w:color="auto"/>
        <w:right w:val="none" w:sz="0" w:space="0" w:color="auto"/>
      </w:divBdr>
    </w:div>
    <w:div w:id="1068186658">
      <w:marLeft w:val="480"/>
      <w:marRight w:val="0"/>
      <w:marTop w:val="0"/>
      <w:marBottom w:val="0"/>
      <w:divBdr>
        <w:top w:val="none" w:sz="0" w:space="0" w:color="auto"/>
        <w:left w:val="none" w:sz="0" w:space="0" w:color="auto"/>
        <w:bottom w:val="none" w:sz="0" w:space="0" w:color="auto"/>
        <w:right w:val="none" w:sz="0" w:space="0" w:color="auto"/>
      </w:divBdr>
    </w:div>
    <w:div w:id="1068378328">
      <w:marLeft w:val="480"/>
      <w:marRight w:val="0"/>
      <w:marTop w:val="0"/>
      <w:marBottom w:val="0"/>
      <w:divBdr>
        <w:top w:val="none" w:sz="0" w:space="0" w:color="auto"/>
        <w:left w:val="none" w:sz="0" w:space="0" w:color="auto"/>
        <w:bottom w:val="none" w:sz="0" w:space="0" w:color="auto"/>
        <w:right w:val="none" w:sz="0" w:space="0" w:color="auto"/>
      </w:divBdr>
    </w:div>
    <w:div w:id="1070158653">
      <w:marLeft w:val="480"/>
      <w:marRight w:val="0"/>
      <w:marTop w:val="0"/>
      <w:marBottom w:val="0"/>
      <w:divBdr>
        <w:top w:val="none" w:sz="0" w:space="0" w:color="auto"/>
        <w:left w:val="none" w:sz="0" w:space="0" w:color="auto"/>
        <w:bottom w:val="none" w:sz="0" w:space="0" w:color="auto"/>
        <w:right w:val="none" w:sz="0" w:space="0" w:color="auto"/>
      </w:divBdr>
    </w:div>
    <w:div w:id="1076317018">
      <w:marLeft w:val="480"/>
      <w:marRight w:val="0"/>
      <w:marTop w:val="0"/>
      <w:marBottom w:val="0"/>
      <w:divBdr>
        <w:top w:val="none" w:sz="0" w:space="0" w:color="auto"/>
        <w:left w:val="none" w:sz="0" w:space="0" w:color="auto"/>
        <w:bottom w:val="none" w:sz="0" w:space="0" w:color="auto"/>
        <w:right w:val="none" w:sz="0" w:space="0" w:color="auto"/>
      </w:divBdr>
    </w:div>
    <w:div w:id="1077746993">
      <w:marLeft w:val="480"/>
      <w:marRight w:val="0"/>
      <w:marTop w:val="0"/>
      <w:marBottom w:val="0"/>
      <w:divBdr>
        <w:top w:val="none" w:sz="0" w:space="0" w:color="auto"/>
        <w:left w:val="none" w:sz="0" w:space="0" w:color="auto"/>
        <w:bottom w:val="none" w:sz="0" w:space="0" w:color="auto"/>
        <w:right w:val="none" w:sz="0" w:space="0" w:color="auto"/>
      </w:divBdr>
    </w:div>
    <w:div w:id="1079401959">
      <w:marLeft w:val="480"/>
      <w:marRight w:val="0"/>
      <w:marTop w:val="0"/>
      <w:marBottom w:val="0"/>
      <w:divBdr>
        <w:top w:val="none" w:sz="0" w:space="0" w:color="auto"/>
        <w:left w:val="none" w:sz="0" w:space="0" w:color="auto"/>
        <w:bottom w:val="none" w:sz="0" w:space="0" w:color="auto"/>
        <w:right w:val="none" w:sz="0" w:space="0" w:color="auto"/>
      </w:divBdr>
    </w:div>
    <w:div w:id="1099566416">
      <w:marLeft w:val="480"/>
      <w:marRight w:val="0"/>
      <w:marTop w:val="0"/>
      <w:marBottom w:val="0"/>
      <w:divBdr>
        <w:top w:val="none" w:sz="0" w:space="0" w:color="auto"/>
        <w:left w:val="none" w:sz="0" w:space="0" w:color="auto"/>
        <w:bottom w:val="none" w:sz="0" w:space="0" w:color="auto"/>
        <w:right w:val="none" w:sz="0" w:space="0" w:color="auto"/>
      </w:divBdr>
    </w:div>
    <w:div w:id="1099640051">
      <w:marLeft w:val="480"/>
      <w:marRight w:val="0"/>
      <w:marTop w:val="0"/>
      <w:marBottom w:val="0"/>
      <w:divBdr>
        <w:top w:val="none" w:sz="0" w:space="0" w:color="auto"/>
        <w:left w:val="none" w:sz="0" w:space="0" w:color="auto"/>
        <w:bottom w:val="none" w:sz="0" w:space="0" w:color="auto"/>
        <w:right w:val="none" w:sz="0" w:space="0" w:color="auto"/>
      </w:divBdr>
    </w:div>
    <w:div w:id="1105688372">
      <w:marLeft w:val="480"/>
      <w:marRight w:val="0"/>
      <w:marTop w:val="0"/>
      <w:marBottom w:val="0"/>
      <w:divBdr>
        <w:top w:val="none" w:sz="0" w:space="0" w:color="auto"/>
        <w:left w:val="none" w:sz="0" w:space="0" w:color="auto"/>
        <w:bottom w:val="none" w:sz="0" w:space="0" w:color="auto"/>
        <w:right w:val="none" w:sz="0" w:space="0" w:color="auto"/>
      </w:divBdr>
    </w:div>
    <w:div w:id="1115321616">
      <w:marLeft w:val="480"/>
      <w:marRight w:val="0"/>
      <w:marTop w:val="0"/>
      <w:marBottom w:val="0"/>
      <w:divBdr>
        <w:top w:val="none" w:sz="0" w:space="0" w:color="auto"/>
        <w:left w:val="none" w:sz="0" w:space="0" w:color="auto"/>
        <w:bottom w:val="none" w:sz="0" w:space="0" w:color="auto"/>
        <w:right w:val="none" w:sz="0" w:space="0" w:color="auto"/>
      </w:divBdr>
    </w:div>
    <w:div w:id="1122268243">
      <w:marLeft w:val="480"/>
      <w:marRight w:val="0"/>
      <w:marTop w:val="0"/>
      <w:marBottom w:val="0"/>
      <w:divBdr>
        <w:top w:val="none" w:sz="0" w:space="0" w:color="auto"/>
        <w:left w:val="none" w:sz="0" w:space="0" w:color="auto"/>
        <w:bottom w:val="none" w:sz="0" w:space="0" w:color="auto"/>
        <w:right w:val="none" w:sz="0" w:space="0" w:color="auto"/>
      </w:divBdr>
    </w:div>
    <w:div w:id="1127579210">
      <w:marLeft w:val="480"/>
      <w:marRight w:val="0"/>
      <w:marTop w:val="0"/>
      <w:marBottom w:val="0"/>
      <w:divBdr>
        <w:top w:val="none" w:sz="0" w:space="0" w:color="auto"/>
        <w:left w:val="none" w:sz="0" w:space="0" w:color="auto"/>
        <w:bottom w:val="none" w:sz="0" w:space="0" w:color="auto"/>
        <w:right w:val="none" w:sz="0" w:space="0" w:color="auto"/>
      </w:divBdr>
    </w:div>
    <w:div w:id="1129516104">
      <w:marLeft w:val="480"/>
      <w:marRight w:val="0"/>
      <w:marTop w:val="0"/>
      <w:marBottom w:val="0"/>
      <w:divBdr>
        <w:top w:val="none" w:sz="0" w:space="0" w:color="auto"/>
        <w:left w:val="none" w:sz="0" w:space="0" w:color="auto"/>
        <w:bottom w:val="none" w:sz="0" w:space="0" w:color="auto"/>
        <w:right w:val="none" w:sz="0" w:space="0" w:color="auto"/>
      </w:divBdr>
    </w:div>
    <w:div w:id="1134904891">
      <w:marLeft w:val="480"/>
      <w:marRight w:val="0"/>
      <w:marTop w:val="0"/>
      <w:marBottom w:val="0"/>
      <w:divBdr>
        <w:top w:val="none" w:sz="0" w:space="0" w:color="auto"/>
        <w:left w:val="none" w:sz="0" w:space="0" w:color="auto"/>
        <w:bottom w:val="none" w:sz="0" w:space="0" w:color="auto"/>
        <w:right w:val="none" w:sz="0" w:space="0" w:color="auto"/>
      </w:divBdr>
    </w:div>
    <w:div w:id="1153178435">
      <w:marLeft w:val="480"/>
      <w:marRight w:val="0"/>
      <w:marTop w:val="0"/>
      <w:marBottom w:val="0"/>
      <w:divBdr>
        <w:top w:val="none" w:sz="0" w:space="0" w:color="auto"/>
        <w:left w:val="none" w:sz="0" w:space="0" w:color="auto"/>
        <w:bottom w:val="none" w:sz="0" w:space="0" w:color="auto"/>
        <w:right w:val="none" w:sz="0" w:space="0" w:color="auto"/>
      </w:divBdr>
    </w:div>
    <w:div w:id="1166480491">
      <w:marLeft w:val="480"/>
      <w:marRight w:val="0"/>
      <w:marTop w:val="0"/>
      <w:marBottom w:val="0"/>
      <w:divBdr>
        <w:top w:val="none" w:sz="0" w:space="0" w:color="auto"/>
        <w:left w:val="none" w:sz="0" w:space="0" w:color="auto"/>
        <w:bottom w:val="none" w:sz="0" w:space="0" w:color="auto"/>
        <w:right w:val="none" w:sz="0" w:space="0" w:color="auto"/>
      </w:divBdr>
    </w:div>
    <w:div w:id="1168640547">
      <w:marLeft w:val="480"/>
      <w:marRight w:val="0"/>
      <w:marTop w:val="0"/>
      <w:marBottom w:val="0"/>
      <w:divBdr>
        <w:top w:val="none" w:sz="0" w:space="0" w:color="auto"/>
        <w:left w:val="none" w:sz="0" w:space="0" w:color="auto"/>
        <w:bottom w:val="none" w:sz="0" w:space="0" w:color="auto"/>
        <w:right w:val="none" w:sz="0" w:space="0" w:color="auto"/>
      </w:divBdr>
    </w:div>
    <w:div w:id="1174153591">
      <w:marLeft w:val="480"/>
      <w:marRight w:val="0"/>
      <w:marTop w:val="0"/>
      <w:marBottom w:val="0"/>
      <w:divBdr>
        <w:top w:val="none" w:sz="0" w:space="0" w:color="auto"/>
        <w:left w:val="none" w:sz="0" w:space="0" w:color="auto"/>
        <w:bottom w:val="none" w:sz="0" w:space="0" w:color="auto"/>
        <w:right w:val="none" w:sz="0" w:space="0" w:color="auto"/>
      </w:divBdr>
    </w:div>
    <w:div w:id="1177619595">
      <w:marLeft w:val="480"/>
      <w:marRight w:val="0"/>
      <w:marTop w:val="0"/>
      <w:marBottom w:val="0"/>
      <w:divBdr>
        <w:top w:val="none" w:sz="0" w:space="0" w:color="auto"/>
        <w:left w:val="none" w:sz="0" w:space="0" w:color="auto"/>
        <w:bottom w:val="none" w:sz="0" w:space="0" w:color="auto"/>
        <w:right w:val="none" w:sz="0" w:space="0" w:color="auto"/>
      </w:divBdr>
    </w:div>
    <w:div w:id="1186946285">
      <w:marLeft w:val="480"/>
      <w:marRight w:val="0"/>
      <w:marTop w:val="0"/>
      <w:marBottom w:val="0"/>
      <w:divBdr>
        <w:top w:val="none" w:sz="0" w:space="0" w:color="auto"/>
        <w:left w:val="none" w:sz="0" w:space="0" w:color="auto"/>
        <w:bottom w:val="none" w:sz="0" w:space="0" w:color="auto"/>
        <w:right w:val="none" w:sz="0" w:space="0" w:color="auto"/>
      </w:divBdr>
    </w:div>
    <w:div w:id="1191184751">
      <w:marLeft w:val="480"/>
      <w:marRight w:val="0"/>
      <w:marTop w:val="0"/>
      <w:marBottom w:val="0"/>
      <w:divBdr>
        <w:top w:val="none" w:sz="0" w:space="0" w:color="auto"/>
        <w:left w:val="none" w:sz="0" w:space="0" w:color="auto"/>
        <w:bottom w:val="none" w:sz="0" w:space="0" w:color="auto"/>
        <w:right w:val="none" w:sz="0" w:space="0" w:color="auto"/>
      </w:divBdr>
    </w:div>
    <w:div w:id="1193953016">
      <w:marLeft w:val="480"/>
      <w:marRight w:val="0"/>
      <w:marTop w:val="0"/>
      <w:marBottom w:val="0"/>
      <w:divBdr>
        <w:top w:val="none" w:sz="0" w:space="0" w:color="auto"/>
        <w:left w:val="none" w:sz="0" w:space="0" w:color="auto"/>
        <w:bottom w:val="none" w:sz="0" w:space="0" w:color="auto"/>
        <w:right w:val="none" w:sz="0" w:space="0" w:color="auto"/>
      </w:divBdr>
    </w:div>
    <w:div w:id="1194197832">
      <w:marLeft w:val="480"/>
      <w:marRight w:val="0"/>
      <w:marTop w:val="0"/>
      <w:marBottom w:val="0"/>
      <w:divBdr>
        <w:top w:val="none" w:sz="0" w:space="0" w:color="auto"/>
        <w:left w:val="none" w:sz="0" w:space="0" w:color="auto"/>
        <w:bottom w:val="none" w:sz="0" w:space="0" w:color="auto"/>
        <w:right w:val="none" w:sz="0" w:space="0" w:color="auto"/>
      </w:divBdr>
    </w:div>
    <w:div w:id="1198159458">
      <w:marLeft w:val="480"/>
      <w:marRight w:val="0"/>
      <w:marTop w:val="0"/>
      <w:marBottom w:val="0"/>
      <w:divBdr>
        <w:top w:val="none" w:sz="0" w:space="0" w:color="auto"/>
        <w:left w:val="none" w:sz="0" w:space="0" w:color="auto"/>
        <w:bottom w:val="none" w:sz="0" w:space="0" w:color="auto"/>
        <w:right w:val="none" w:sz="0" w:space="0" w:color="auto"/>
      </w:divBdr>
    </w:div>
    <w:div w:id="1213271651">
      <w:marLeft w:val="480"/>
      <w:marRight w:val="0"/>
      <w:marTop w:val="0"/>
      <w:marBottom w:val="0"/>
      <w:divBdr>
        <w:top w:val="none" w:sz="0" w:space="0" w:color="auto"/>
        <w:left w:val="none" w:sz="0" w:space="0" w:color="auto"/>
        <w:bottom w:val="none" w:sz="0" w:space="0" w:color="auto"/>
        <w:right w:val="none" w:sz="0" w:space="0" w:color="auto"/>
      </w:divBdr>
    </w:div>
    <w:div w:id="1213536326">
      <w:marLeft w:val="480"/>
      <w:marRight w:val="0"/>
      <w:marTop w:val="0"/>
      <w:marBottom w:val="0"/>
      <w:divBdr>
        <w:top w:val="none" w:sz="0" w:space="0" w:color="auto"/>
        <w:left w:val="none" w:sz="0" w:space="0" w:color="auto"/>
        <w:bottom w:val="none" w:sz="0" w:space="0" w:color="auto"/>
        <w:right w:val="none" w:sz="0" w:space="0" w:color="auto"/>
      </w:divBdr>
    </w:div>
    <w:div w:id="1214535760">
      <w:marLeft w:val="480"/>
      <w:marRight w:val="0"/>
      <w:marTop w:val="0"/>
      <w:marBottom w:val="0"/>
      <w:divBdr>
        <w:top w:val="none" w:sz="0" w:space="0" w:color="auto"/>
        <w:left w:val="none" w:sz="0" w:space="0" w:color="auto"/>
        <w:bottom w:val="none" w:sz="0" w:space="0" w:color="auto"/>
        <w:right w:val="none" w:sz="0" w:space="0" w:color="auto"/>
      </w:divBdr>
    </w:div>
    <w:div w:id="1216158889">
      <w:marLeft w:val="480"/>
      <w:marRight w:val="0"/>
      <w:marTop w:val="0"/>
      <w:marBottom w:val="0"/>
      <w:divBdr>
        <w:top w:val="none" w:sz="0" w:space="0" w:color="auto"/>
        <w:left w:val="none" w:sz="0" w:space="0" w:color="auto"/>
        <w:bottom w:val="none" w:sz="0" w:space="0" w:color="auto"/>
        <w:right w:val="none" w:sz="0" w:space="0" w:color="auto"/>
      </w:divBdr>
    </w:div>
    <w:div w:id="1221987777">
      <w:marLeft w:val="480"/>
      <w:marRight w:val="0"/>
      <w:marTop w:val="0"/>
      <w:marBottom w:val="0"/>
      <w:divBdr>
        <w:top w:val="none" w:sz="0" w:space="0" w:color="auto"/>
        <w:left w:val="none" w:sz="0" w:space="0" w:color="auto"/>
        <w:bottom w:val="none" w:sz="0" w:space="0" w:color="auto"/>
        <w:right w:val="none" w:sz="0" w:space="0" w:color="auto"/>
      </w:divBdr>
    </w:div>
    <w:div w:id="1223953105">
      <w:marLeft w:val="480"/>
      <w:marRight w:val="0"/>
      <w:marTop w:val="0"/>
      <w:marBottom w:val="0"/>
      <w:divBdr>
        <w:top w:val="none" w:sz="0" w:space="0" w:color="auto"/>
        <w:left w:val="none" w:sz="0" w:space="0" w:color="auto"/>
        <w:bottom w:val="none" w:sz="0" w:space="0" w:color="auto"/>
        <w:right w:val="none" w:sz="0" w:space="0" w:color="auto"/>
      </w:divBdr>
    </w:div>
    <w:div w:id="1223980240">
      <w:marLeft w:val="480"/>
      <w:marRight w:val="0"/>
      <w:marTop w:val="0"/>
      <w:marBottom w:val="0"/>
      <w:divBdr>
        <w:top w:val="none" w:sz="0" w:space="0" w:color="auto"/>
        <w:left w:val="none" w:sz="0" w:space="0" w:color="auto"/>
        <w:bottom w:val="none" w:sz="0" w:space="0" w:color="auto"/>
        <w:right w:val="none" w:sz="0" w:space="0" w:color="auto"/>
      </w:divBdr>
    </w:div>
    <w:div w:id="1226599704">
      <w:marLeft w:val="480"/>
      <w:marRight w:val="0"/>
      <w:marTop w:val="0"/>
      <w:marBottom w:val="0"/>
      <w:divBdr>
        <w:top w:val="none" w:sz="0" w:space="0" w:color="auto"/>
        <w:left w:val="none" w:sz="0" w:space="0" w:color="auto"/>
        <w:bottom w:val="none" w:sz="0" w:space="0" w:color="auto"/>
        <w:right w:val="none" w:sz="0" w:space="0" w:color="auto"/>
      </w:divBdr>
    </w:div>
    <w:div w:id="1226914969">
      <w:marLeft w:val="480"/>
      <w:marRight w:val="0"/>
      <w:marTop w:val="0"/>
      <w:marBottom w:val="0"/>
      <w:divBdr>
        <w:top w:val="none" w:sz="0" w:space="0" w:color="auto"/>
        <w:left w:val="none" w:sz="0" w:space="0" w:color="auto"/>
        <w:bottom w:val="none" w:sz="0" w:space="0" w:color="auto"/>
        <w:right w:val="none" w:sz="0" w:space="0" w:color="auto"/>
      </w:divBdr>
    </w:div>
    <w:div w:id="1227566731">
      <w:marLeft w:val="480"/>
      <w:marRight w:val="0"/>
      <w:marTop w:val="0"/>
      <w:marBottom w:val="0"/>
      <w:divBdr>
        <w:top w:val="none" w:sz="0" w:space="0" w:color="auto"/>
        <w:left w:val="none" w:sz="0" w:space="0" w:color="auto"/>
        <w:bottom w:val="none" w:sz="0" w:space="0" w:color="auto"/>
        <w:right w:val="none" w:sz="0" w:space="0" w:color="auto"/>
      </w:divBdr>
    </w:div>
    <w:div w:id="1239827815">
      <w:marLeft w:val="480"/>
      <w:marRight w:val="0"/>
      <w:marTop w:val="0"/>
      <w:marBottom w:val="0"/>
      <w:divBdr>
        <w:top w:val="none" w:sz="0" w:space="0" w:color="auto"/>
        <w:left w:val="none" w:sz="0" w:space="0" w:color="auto"/>
        <w:bottom w:val="none" w:sz="0" w:space="0" w:color="auto"/>
        <w:right w:val="none" w:sz="0" w:space="0" w:color="auto"/>
      </w:divBdr>
    </w:div>
    <w:div w:id="1247110722">
      <w:marLeft w:val="480"/>
      <w:marRight w:val="0"/>
      <w:marTop w:val="0"/>
      <w:marBottom w:val="0"/>
      <w:divBdr>
        <w:top w:val="none" w:sz="0" w:space="0" w:color="auto"/>
        <w:left w:val="none" w:sz="0" w:space="0" w:color="auto"/>
        <w:bottom w:val="none" w:sz="0" w:space="0" w:color="auto"/>
        <w:right w:val="none" w:sz="0" w:space="0" w:color="auto"/>
      </w:divBdr>
    </w:div>
    <w:div w:id="1261913454">
      <w:marLeft w:val="480"/>
      <w:marRight w:val="0"/>
      <w:marTop w:val="0"/>
      <w:marBottom w:val="0"/>
      <w:divBdr>
        <w:top w:val="none" w:sz="0" w:space="0" w:color="auto"/>
        <w:left w:val="none" w:sz="0" w:space="0" w:color="auto"/>
        <w:bottom w:val="none" w:sz="0" w:space="0" w:color="auto"/>
        <w:right w:val="none" w:sz="0" w:space="0" w:color="auto"/>
      </w:divBdr>
    </w:div>
    <w:div w:id="1262028231">
      <w:marLeft w:val="480"/>
      <w:marRight w:val="0"/>
      <w:marTop w:val="0"/>
      <w:marBottom w:val="0"/>
      <w:divBdr>
        <w:top w:val="none" w:sz="0" w:space="0" w:color="auto"/>
        <w:left w:val="none" w:sz="0" w:space="0" w:color="auto"/>
        <w:bottom w:val="none" w:sz="0" w:space="0" w:color="auto"/>
        <w:right w:val="none" w:sz="0" w:space="0" w:color="auto"/>
      </w:divBdr>
    </w:div>
    <w:div w:id="1272084831">
      <w:marLeft w:val="480"/>
      <w:marRight w:val="0"/>
      <w:marTop w:val="0"/>
      <w:marBottom w:val="0"/>
      <w:divBdr>
        <w:top w:val="none" w:sz="0" w:space="0" w:color="auto"/>
        <w:left w:val="none" w:sz="0" w:space="0" w:color="auto"/>
        <w:bottom w:val="none" w:sz="0" w:space="0" w:color="auto"/>
        <w:right w:val="none" w:sz="0" w:space="0" w:color="auto"/>
      </w:divBdr>
    </w:div>
    <w:div w:id="1274829168">
      <w:marLeft w:val="480"/>
      <w:marRight w:val="0"/>
      <w:marTop w:val="0"/>
      <w:marBottom w:val="0"/>
      <w:divBdr>
        <w:top w:val="none" w:sz="0" w:space="0" w:color="auto"/>
        <w:left w:val="none" w:sz="0" w:space="0" w:color="auto"/>
        <w:bottom w:val="none" w:sz="0" w:space="0" w:color="auto"/>
        <w:right w:val="none" w:sz="0" w:space="0" w:color="auto"/>
      </w:divBdr>
    </w:div>
    <w:div w:id="1280650383">
      <w:marLeft w:val="480"/>
      <w:marRight w:val="0"/>
      <w:marTop w:val="0"/>
      <w:marBottom w:val="0"/>
      <w:divBdr>
        <w:top w:val="none" w:sz="0" w:space="0" w:color="auto"/>
        <w:left w:val="none" w:sz="0" w:space="0" w:color="auto"/>
        <w:bottom w:val="none" w:sz="0" w:space="0" w:color="auto"/>
        <w:right w:val="none" w:sz="0" w:space="0" w:color="auto"/>
      </w:divBdr>
    </w:div>
    <w:div w:id="1283850449">
      <w:marLeft w:val="480"/>
      <w:marRight w:val="0"/>
      <w:marTop w:val="0"/>
      <w:marBottom w:val="0"/>
      <w:divBdr>
        <w:top w:val="none" w:sz="0" w:space="0" w:color="auto"/>
        <w:left w:val="none" w:sz="0" w:space="0" w:color="auto"/>
        <w:bottom w:val="none" w:sz="0" w:space="0" w:color="auto"/>
        <w:right w:val="none" w:sz="0" w:space="0" w:color="auto"/>
      </w:divBdr>
    </w:div>
    <w:div w:id="1285773508">
      <w:marLeft w:val="480"/>
      <w:marRight w:val="0"/>
      <w:marTop w:val="0"/>
      <w:marBottom w:val="0"/>
      <w:divBdr>
        <w:top w:val="none" w:sz="0" w:space="0" w:color="auto"/>
        <w:left w:val="none" w:sz="0" w:space="0" w:color="auto"/>
        <w:bottom w:val="none" w:sz="0" w:space="0" w:color="auto"/>
        <w:right w:val="none" w:sz="0" w:space="0" w:color="auto"/>
      </w:divBdr>
    </w:div>
    <w:div w:id="1286236227">
      <w:marLeft w:val="480"/>
      <w:marRight w:val="0"/>
      <w:marTop w:val="0"/>
      <w:marBottom w:val="0"/>
      <w:divBdr>
        <w:top w:val="none" w:sz="0" w:space="0" w:color="auto"/>
        <w:left w:val="none" w:sz="0" w:space="0" w:color="auto"/>
        <w:bottom w:val="none" w:sz="0" w:space="0" w:color="auto"/>
        <w:right w:val="none" w:sz="0" w:space="0" w:color="auto"/>
      </w:divBdr>
    </w:div>
    <w:div w:id="1289554008">
      <w:marLeft w:val="480"/>
      <w:marRight w:val="0"/>
      <w:marTop w:val="0"/>
      <w:marBottom w:val="0"/>
      <w:divBdr>
        <w:top w:val="none" w:sz="0" w:space="0" w:color="auto"/>
        <w:left w:val="none" w:sz="0" w:space="0" w:color="auto"/>
        <w:bottom w:val="none" w:sz="0" w:space="0" w:color="auto"/>
        <w:right w:val="none" w:sz="0" w:space="0" w:color="auto"/>
      </w:divBdr>
    </w:div>
    <w:div w:id="1289966791">
      <w:marLeft w:val="480"/>
      <w:marRight w:val="0"/>
      <w:marTop w:val="0"/>
      <w:marBottom w:val="0"/>
      <w:divBdr>
        <w:top w:val="none" w:sz="0" w:space="0" w:color="auto"/>
        <w:left w:val="none" w:sz="0" w:space="0" w:color="auto"/>
        <w:bottom w:val="none" w:sz="0" w:space="0" w:color="auto"/>
        <w:right w:val="none" w:sz="0" w:space="0" w:color="auto"/>
      </w:divBdr>
    </w:div>
    <w:div w:id="1290940716">
      <w:marLeft w:val="480"/>
      <w:marRight w:val="0"/>
      <w:marTop w:val="0"/>
      <w:marBottom w:val="0"/>
      <w:divBdr>
        <w:top w:val="none" w:sz="0" w:space="0" w:color="auto"/>
        <w:left w:val="none" w:sz="0" w:space="0" w:color="auto"/>
        <w:bottom w:val="none" w:sz="0" w:space="0" w:color="auto"/>
        <w:right w:val="none" w:sz="0" w:space="0" w:color="auto"/>
      </w:divBdr>
    </w:div>
    <w:div w:id="1292245160">
      <w:marLeft w:val="480"/>
      <w:marRight w:val="0"/>
      <w:marTop w:val="0"/>
      <w:marBottom w:val="0"/>
      <w:divBdr>
        <w:top w:val="none" w:sz="0" w:space="0" w:color="auto"/>
        <w:left w:val="none" w:sz="0" w:space="0" w:color="auto"/>
        <w:bottom w:val="none" w:sz="0" w:space="0" w:color="auto"/>
        <w:right w:val="none" w:sz="0" w:space="0" w:color="auto"/>
      </w:divBdr>
    </w:div>
    <w:div w:id="1293747357">
      <w:marLeft w:val="480"/>
      <w:marRight w:val="0"/>
      <w:marTop w:val="0"/>
      <w:marBottom w:val="0"/>
      <w:divBdr>
        <w:top w:val="none" w:sz="0" w:space="0" w:color="auto"/>
        <w:left w:val="none" w:sz="0" w:space="0" w:color="auto"/>
        <w:bottom w:val="none" w:sz="0" w:space="0" w:color="auto"/>
        <w:right w:val="none" w:sz="0" w:space="0" w:color="auto"/>
      </w:divBdr>
    </w:div>
    <w:div w:id="1297292750">
      <w:marLeft w:val="480"/>
      <w:marRight w:val="0"/>
      <w:marTop w:val="0"/>
      <w:marBottom w:val="0"/>
      <w:divBdr>
        <w:top w:val="none" w:sz="0" w:space="0" w:color="auto"/>
        <w:left w:val="none" w:sz="0" w:space="0" w:color="auto"/>
        <w:bottom w:val="none" w:sz="0" w:space="0" w:color="auto"/>
        <w:right w:val="none" w:sz="0" w:space="0" w:color="auto"/>
      </w:divBdr>
    </w:div>
    <w:div w:id="1299608531">
      <w:marLeft w:val="480"/>
      <w:marRight w:val="0"/>
      <w:marTop w:val="0"/>
      <w:marBottom w:val="0"/>
      <w:divBdr>
        <w:top w:val="none" w:sz="0" w:space="0" w:color="auto"/>
        <w:left w:val="none" w:sz="0" w:space="0" w:color="auto"/>
        <w:bottom w:val="none" w:sz="0" w:space="0" w:color="auto"/>
        <w:right w:val="none" w:sz="0" w:space="0" w:color="auto"/>
      </w:divBdr>
    </w:div>
    <w:div w:id="1301037246">
      <w:marLeft w:val="480"/>
      <w:marRight w:val="0"/>
      <w:marTop w:val="0"/>
      <w:marBottom w:val="0"/>
      <w:divBdr>
        <w:top w:val="none" w:sz="0" w:space="0" w:color="auto"/>
        <w:left w:val="none" w:sz="0" w:space="0" w:color="auto"/>
        <w:bottom w:val="none" w:sz="0" w:space="0" w:color="auto"/>
        <w:right w:val="none" w:sz="0" w:space="0" w:color="auto"/>
      </w:divBdr>
    </w:div>
    <w:div w:id="1302884874">
      <w:marLeft w:val="480"/>
      <w:marRight w:val="0"/>
      <w:marTop w:val="0"/>
      <w:marBottom w:val="0"/>
      <w:divBdr>
        <w:top w:val="none" w:sz="0" w:space="0" w:color="auto"/>
        <w:left w:val="none" w:sz="0" w:space="0" w:color="auto"/>
        <w:bottom w:val="none" w:sz="0" w:space="0" w:color="auto"/>
        <w:right w:val="none" w:sz="0" w:space="0" w:color="auto"/>
      </w:divBdr>
    </w:div>
    <w:div w:id="1319074497">
      <w:marLeft w:val="480"/>
      <w:marRight w:val="0"/>
      <w:marTop w:val="0"/>
      <w:marBottom w:val="0"/>
      <w:divBdr>
        <w:top w:val="none" w:sz="0" w:space="0" w:color="auto"/>
        <w:left w:val="none" w:sz="0" w:space="0" w:color="auto"/>
        <w:bottom w:val="none" w:sz="0" w:space="0" w:color="auto"/>
        <w:right w:val="none" w:sz="0" w:space="0" w:color="auto"/>
      </w:divBdr>
    </w:div>
    <w:div w:id="1320573574">
      <w:marLeft w:val="480"/>
      <w:marRight w:val="0"/>
      <w:marTop w:val="0"/>
      <w:marBottom w:val="0"/>
      <w:divBdr>
        <w:top w:val="none" w:sz="0" w:space="0" w:color="auto"/>
        <w:left w:val="none" w:sz="0" w:space="0" w:color="auto"/>
        <w:bottom w:val="none" w:sz="0" w:space="0" w:color="auto"/>
        <w:right w:val="none" w:sz="0" w:space="0" w:color="auto"/>
      </w:divBdr>
    </w:div>
    <w:div w:id="1321694017">
      <w:marLeft w:val="480"/>
      <w:marRight w:val="0"/>
      <w:marTop w:val="0"/>
      <w:marBottom w:val="0"/>
      <w:divBdr>
        <w:top w:val="none" w:sz="0" w:space="0" w:color="auto"/>
        <w:left w:val="none" w:sz="0" w:space="0" w:color="auto"/>
        <w:bottom w:val="none" w:sz="0" w:space="0" w:color="auto"/>
        <w:right w:val="none" w:sz="0" w:space="0" w:color="auto"/>
      </w:divBdr>
    </w:div>
    <w:div w:id="1325863186">
      <w:marLeft w:val="480"/>
      <w:marRight w:val="0"/>
      <w:marTop w:val="0"/>
      <w:marBottom w:val="0"/>
      <w:divBdr>
        <w:top w:val="none" w:sz="0" w:space="0" w:color="auto"/>
        <w:left w:val="none" w:sz="0" w:space="0" w:color="auto"/>
        <w:bottom w:val="none" w:sz="0" w:space="0" w:color="auto"/>
        <w:right w:val="none" w:sz="0" w:space="0" w:color="auto"/>
      </w:divBdr>
    </w:div>
    <w:div w:id="1330016676">
      <w:marLeft w:val="480"/>
      <w:marRight w:val="0"/>
      <w:marTop w:val="0"/>
      <w:marBottom w:val="0"/>
      <w:divBdr>
        <w:top w:val="none" w:sz="0" w:space="0" w:color="auto"/>
        <w:left w:val="none" w:sz="0" w:space="0" w:color="auto"/>
        <w:bottom w:val="none" w:sz="0" w:space="0" w:color="auto"/>
        <w:right w:val="none" w:sz="0" w:space="0" w:color="auto"/>
      </w:divBdr>
    </w:div>
    <w:div w:id="1331330955">
      <w:marLeft w:val="48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337609616">
      <w:marLeft w:val="480"/>
      <w:marRight w:val="0"/>
      <w:marTop w:val="0"/>
      <w:marBottom w:val="0"/>
      <w:divBdr>
        <w:top w:val="none" w:sz="0" w:space="0" w:color="auto"/>
        <w:left w:val="none" w:sz="0" w:space="0" w:color="auto"/>
        <w:bottom w:val="none" w:sz="0" w:space="0" w:color="auto"/>
        <w:right w:val="none" w:sz="0" w:space="0" w:color="auto"/>
      </w:divBdr>
    </w:div>
    <w:div w:id="1338262916">
      <w:marLeft w:val="480"/>
      <w:marRight w:val="0"/>
      <w:marTop w:val="0"/>
      <w:marBottom w:val="0"/>
      <w:divBdr>
        <w:top w:val="none" w:sz="0" w:space="0" w:color="auto"/>
        <w:left w:val="none" w:sz="0" w:space="0" w:color="auto"/>
        <w:bottom w:val="none" w:sz="0" w:space="0" w:color="auto"/>
        <w:right w:val="none" w:sz="0" w:space="0" w:color="auto"/>
      </w:divBdr>
    </w:div>
    <w:div w:id="1345979724">
      <w:marLeft w:val="480"/>
      <w:marRight w:val="0"/>
      <w:marTop w:val="0"/>
      <w:marBottom w:val="0"/>
      <w:divBdr>
        <w:top w:val="none" w:sz="0" w:space="0" w:color="auto"/>
        <w:left w:val="none" w:sz="0" w:space="0" w:color="auto"/>
        <w:bottom w:val="none" w:sz="0" w:space="0" w:color="auto"/>
        <w:right w:val="none" w:sz="0" w:space="0" w:color="auto"/>
      </w:divBdr>
    </w:div>
    <w:div w:id="1346709516">
      <w:marLeft w:val="480"/>
      <w:marRight w:val="0"/>
      <w:marTop w:val="0"/>
      <w:marBottom w:val="0"/>
      <w:divBdr>
        <w:top w:val="none" w:sz="0" w:space="0" w:color="auto"/>
        <w:left w:val="none" w:sz="0" w:space="0" w:color="auto"/>
        <w:bottom w:val="none" w:sz="0" w:space="0" w:color="auto"/>
        <w:right w:val="none" w:sz="0" w:space="0" w:color="auto"/>
      </w:divBdr>
    </w:div>
    <w:div w:id="1351100080">
      <w:marLeft w:val="480"/>
      <w:marRight w:val="0"/>
      <w:marTop w:val="0"/>
      <w:marBottom w:val="0"/>
      <w:divBdr>
        <w:top w:val="none" w:sz="0" w:space="0" w:color="auto"/>
        <w:left w:val="none" w:sz="0" w:space="0" w:color="auto"/>
        <w:bottom w:val="none" w:sz="0" w:space="0" w:color="auto"/>
        <w:right w:val="none" w:sz="0" w:space="0" w:color="auto"/>
      </w:divBdr>
    </w:div>
    <w:div w:id="1356156129">
      <w:marLeft w:val="480"/>
      <w:marRight w:val="0"/>
      <w:marTop w:val="0"/>
      <w:marBottom w:val="0"/>
      <w:divBdr>
        <w:top w:val="none" w:sz="0" w:space="0" w:color="auto"/>
        <w:left w:val="none" w:sz="0" w:space="0" w:color="auto"/>
        <w:bottom w:val="none" w:sz="0" w:space="0" w:color="auto"/>
        <w:right w:val="none" w:sz="0" w:space="0" w:color="auto"/>
      </w:divBdr>
    </w:div>
    <w:div w:id="1362050754">
      <w:marLeft w:val="480"/>
      <w:marRight w:val="0"/>
      <w:marTop w:val="0"/>
      <w:marBottom w:val="0"/>
      <w:divBdr>
        <w:top w:val="none" w:sz="0" w:space="0" w:color="auto"/>
        <w:left w:val="none" w:sz="0" w:space="0" w:color="auto"/>
        <w:bottom w:val="none" w:sz="0" w:space="0" w:color="auto"/>
        <w:right w:val="none" w:sz="0" w:space="0" w:color="auto"/>
      </w:divBdr>
    </w:div>
    <w:div w:id="1365473461">
      <w:marLeft w:val="480"/>
      <w:marRight w:val="0"/>
      <w:marTop w:val="0"/>
      <w:marBottom w:val="0"/>
      <w:divBdr>
        <w:top w:val="none" w:sz="0" w:space="0" w:color="auto"/>
        <w:left w:val="none" w:sz="0" w:space="0" w:color="auto"/>
        <w:bottom w:val="none" w:sz="0" w:space="0" w:color="auto"/>
        <w:right w:val="none" w:sz="0" w:space="0" w:color="auto"/>
      </w:divBdr>
    </w:div>
    <w:div w:id="1365905954">
      <w:marLeft w:val="480"/>
      <w:marRight w:val="0"/>
      <w:marTop w:val="0"/>
      <w:marBottom w:val="0"/>
      <w:divBdr>
        <w:top w:val="none" w:sz="0" w:space="0" w:color="auto"/>
        <w:left w:val="none" w:sz="0" w:space="0" w:color="auto"/>
        <w:bottom w:val="none" w:sz="0" w:space="0" w:color="auto"/>
        <w:right w:val="none" w:sz="0" w:space="0" w:color="auto"/>
      </w:divBdr>
    </w:div>
    <w:div w:id="1370647887">
      <w:marLeft w:val="480"/>
      <w:marRight w:val="0"/>
      <w:marTop w:val="0"/>
      <w:marBottom w:val="0"/>
      <w:divBdr>
        <w:top w:val="none" w:sz="0" w:space="0" w:color="auto"/>
        <w:left w:val="none" w:sz="0" w:space="0" w:color="auto"/>
        <w:bottom w:val="none" w:sz="0" w:space="0" w:color="auto"/>
        <w:right w:val="none" w:sz="0" w:space="0" w:color="auto"/>
      </w:divBdr>
    </w:div>
    <w:div w:id="1370955910">
      <w:marLeft w:val="480"/>
      <w:marRight w:val="0"/>
      <w:marTop w:val="0"/>
      <w:marBottom w:val="0"/>
      <w:divBdr>
        <w:top w:val="none" w:sz="0" w:space="0" w:color="auto"/>
        <w:left w:val="none" w:sz="0" w:space="0" w:color="auto"/>
        <w:bottom w:val="none" w:sz="0" w:space="0" w:color="auto"/>
        <w:right w:val="none" w:sz="0" w:space="0" w:color="auto"/>
      </w:divBdr>
    </w:div>
    <w:div w:id="1377437769">
      <w:marLeft w:val="480"/>
      <w:marRight w:val="0"/>
      <w:marTop w:val="0"/>
      <w:marBottom w:val="0"/>
      <w:divBdr>
        <w:top w:val="none" w:sz="0" w:space="0" w:color="auto"/>
        <w:left w:val="none" w:sz="0" w:space="0" w:color="auto"/>
        <w:bottom w:val="none" w:sz="0" w:space="0" w:color="auto"/>
        <w:right w:val="none" w:sz="0" w:space="0" w:color="auto"/>
      </w:divBdr>
    </w:div>
    <w:div w:id="1379402582">
      <w:marLeft w:val="480"/>
      <w:marRight w:val="0"/>
      <w:marTop w:val="0"/>
      <w:marBottom w:val="0"/>
      <w:divBdr>
        <w:top w:val="none" w:sz="0" w:space="0" w:color="auto"/>
        <w:left w:val="none" w:sz="0" w:space="0" w:color="auto"/>
        <w:bottom w:val="none" w:sz="0" w:space="0" w:color="auto"/>
        <w:right w:val="none" w:sz="0" w:space="0" w:color="auto"/>
      </w:divBdr>
    </w:div>
    <w:div w:id="1381439167">
      <w:marLeft w:val="480"/>
      <w:marRight w:val="0"/>
      <w:marTop w:val="0"/>
      <w:marBottom w:val="0"/>
      <w:divBdr>
        <w:top w:val="none" w:sz="0" w:space="0" w:color="auto"/>
        <w:left w:val="none" w:sz="0" w:space="0" w:color="auto"/>
        <w:bottom w:val="none" w:sz="0" w:space="0" w:color="auto"/>
        <w:right w:val="none" w:sz="0" w:space="0" w:color="auto"/>
      </w:divBdr>
    </w:div>
    <w:div w:id="1394233272">
      <w:marLeft w:val="480"/>
      <w:marRight w:val="0"/>
      <w:marTop w:val="0"/>
      <w:marBottom w:val="0"/>
      <w:divBdr>
        <w:top w:val="none" w:sz="0" w:space="0" w:color="auto"/>
        <w:left w:val="none" w:sz="0" w:space="0" w:color="auto"/>
        <w:bottom w:val="none" w:sz="0" w:space="0" w:color="auto"/>
        <w:right w:val="none" w:sz="0" w:space="0" w:color="auto"/>
      </w:divBdr>
    </w:div>
    <w:div w:id="1394545467">
      <w:marLeft w:val="480"/>
      <w:marRight w:val="0"/>
      <w:marTop w:val="0"/>
      <w:marBottom w:val="0"/>
      <w:divBdr>
        <w:top w:val="none" w:sz="0" w:space="0" w:color="auto"/>
        <w:left w:val="none" w:sz="0" w:space="0" w:color="auto"/>
        <w:bottom w:val="none" w:sz="0" w:space="0" w:color="auto"/>
        <w:right w:val="none" w:sz="0" w:space="0" w:color="auto"/>
      </w:divBdr>
    </w:div>
    <w:div w:id="1398674295">
      <w:marLeft w:val="480"/>
      <w:marRight w:val="0"/>
      <w:marTop w:val="0"/>
      <w:marBottom w:val="0"/>
      <w:divBdr>
        <w:top w:val="none" w:sz="0" w:space="0" w:color="auto"/>
        <w:left w:val="none" w:sz="0" w:space="0" w:color="auto"/>
        <w:bottom w:val="none" w:sz="0" w:space="0" w:color="auto"/>
        <w:right w:val="none" w:sz="0" w:space="0" w:color="auto"/>
      </w:divBdr>
    </w:div>
    <w:div w:id="1420172956">
      <w:marLeft w:val="480"/>
      <w:marRight w:val="0"/>
      <w:marTop w:val="0"/>
      <w:marBottom w:val="0"/>
      <w:divBdr>
        <w:top w:val="none" w:sz="0" w:space="0" w:color="auto"/>
        <w:left w:val="none" w:sz="0" w:space="0" w:color="auto"/>
        <w:bottom w:val="none" w:sz="0" w:space="0" w:color="auto"/>
        <w:right w:val="none" w:sz="0" w:space="0" w:color="auto"/>
      </w:divBdr>
    </w:div>
    <w:div w:id="1427069420">
      <w:marLeft w:val="48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46458891">
      <w:marLeft w:val="480"/>
      <w:marRight w:val="0"/>
      <w:marTop w:val="0"/>
      <w:marBottom w:val="0"/>
      <w:divBdr>
        <w:top w:val="none" w:sz="0" w:space="0" w:color="auto"/>
        <w:left w:val="none" w:sz="0" w:space="0" w:color="auto"/>
        <w:bottom w:val="none" w:sz="0" w:space="0" w:color="auto"/>
        <w:right w:val="none" w:sz="0" w:space="0" w:color="auto"/>
      </w:divBdr>
    </w:div>
    <w:div w:id="1448311682">
      <w:marLeft w:val="480"/>
      <w:marRight w:val="0"/>
      <w:marTop w:val="0"/>
      <w:marBottom w:val="0"/>
      <w:divBdr>
        <w:top w:val="none" w:sz="0" w:space="0" w:color="auto"/>
        <w:left w:val="none" w:sz="0" w:space="0" w:color="auto"/>
        <w:bottom w:val="none" w:sz="0" w:space="0" w:color="auto"/>
        <w:right w:val="none" w:sz="0" w:space="0" w:color="auto"/>
      </w:divBdr>
    </w:div>
    <w:div w:id="1454204399">
      <w:marLeft w:val="480"/>
      <w:marRight w:val="0"/>
      <w:marTop w:val="0"/>
      <w:marBottom w:val="0"/>
      <w:divBdr>
        <w:top w:val="none" w:sz="0" w:space="0" w:color="auto"/>
        <w:left w:val="none" w:sz="0" w:space="0" w:color="auto"/>
        <w:bottom w:val="none" w:sz="0" w:space="0" w:color="auto"/>
        <w:right w:val="none" w:sz="0" w:space="0" w:color="auto"/>
      </w:divBdr>
    </w:div>
    <w:div w:id="1457139407">
      <w:marLeft w:val="480"/>
      <w:marRight w:val="0"/>
      <w:marTop w:val="0"/>
      <w:marBottom w:val="0"/>
      <w:divBdr>
        <w:top w:val="none" w:sz="0" w:space="0" w:color="auto"/>
        <w:left w:val="none" w:sz="0" w:space="0" w:color="auto"/>
        <w:bottom w:val="none" w:sz="0" w:space="0" w:color="auto"/>
        <w:right w:val="none" w:sz="0" w:space="0" w:color="auto"/>
      </w:divBdr>
    </w:div>
    <w:div w:id="1457219399">
      <w:marLeft w:val="480"/>
      <w:marRight w:val="0"/>
      <w:marTop w:val="0"/>
      <w:marBottom w:val="0"/>
      <w:divBdr>
        <w:top w:val="none" w:sz="0" w:space="0" w:color="auto"/>
        <w:left w:val="none" w:sz="0" w:space="0" w:color="auto"/>
        <w:bottom w:val="none" w:sz="0" w:space="0" w:color="auto"/>
        <w:right w:val="none" w:sz="0" w:space="0" w:color="auto"/>
      </w:divBdr>
    </w:div>
    <w:div w:id="1461411718">
      <w:marLeft w:val="480"/>
      <w:marRight w:val="0"/>
      <w:marTop w:val="0"/>
      <w:marBottom w:val="0"/>
      <w:divBdr>
        <w:top w:val="none" w:sz="0" w:space="0" w:color="auto"/>
        <w:left w:val="none" w:sz="0" w:space="0" w:color="auto"/>
        <w:bottom w:val="none" w:sz="0" w:space="0" w:color="auto"/>
        <w:right w:val="none" w:sz="0" w:space="0" w:color="auto"/>
      </w:divBdr>
    </w:div>
    <w:div w:id="1462721609">
      <w:marLeft w:val="480"/>
      <w:marRight w:val="0"/>
      <w:marTop w:val="0"/>
      <w:marBottom w:val="0"/>
      <w:divBdr>
        <w:top w:val="none" w:sz="0" w:space="0" w:color="auto"/>
        <w:left w:val="none" w:sz="0" w:space="0" w:color="auto"/>
        <w:bottom w:val="none" w:sz="0" w:space="0" w:color="auto"/>
        <w:right w:val="none" w:sz="0" w:space="0" w:color="auto"/>
      </w:divBdr>
    </w:div>
    <w:div w:id="1463620942">
      <w:marLeft w:val="480"/>
      <w:marRight w:val="0"/>
      <w:marTop w:val="0"/>
      <w:marBottom w:val="0"/>
      <w:divBdr>
        <w:top w:val="none" w:sz="0" w:space="0" w:color="auto"/>
        <w:left w:val="none" w:sz="0" w:space="0" w:color="auto"/>
        <w:bottom w:val="none" w:sz="0" w:space="0" w:color="auto"/>
        <w:right w:val="none" w:sz="0" w:space="0" w:color="auto"/>
      </w:divBdr>
    </w:div>
    <w:div w:id="1465274323">
      <w:marLeft w:val="480"/>
      <w:marRight w:val="0"/>
      <w:marTop w:val="0"/>
      <w:marBottom w:val="0"/>
      <w:divBdr>
        <w:top w:val="none" w:sz="0" w:space="0" w:color="auto"/>
        <w:left w:val="none" w:sz="0" w:space="0" w:color="auto"/>
        <w:bottom w:val="none" w:sz="0" w:space="0" w:color="auto"/>
        <w:right w:val="none" w:sz="0" w:space="0" w:color="auto"/>
      </w:divBdr>
    </w:div>
    <w:div w:id="1466847382">
      <w:marLeft w:val="480"/>
      <w:marRight w:val="0"/>
      <w:marTop w:val="0"/>
      <w:marBottom w:val="0"/>
      <w:divBdr>
        <w:top w:val="none" w:sz="0" w:space="0" w:color="auto"/>
        <w:left w:val="none" w:sz="0" w:space="0" w:color="auto"/>
        <w:bottom w:val="none" w:sz="0" w:space="0" w:color="auto"/>
        <w:right w:val="none" w:sz="0" w:space="0" w:color="auto"/>
      </w:divBdr>
    </w:div>
    <w:div w:id="1470896011">
      <w:marLeft w:val="480"/>
      <w:marRight w:val="0"/>
      <w:marTop w:val="0"/>
      <w:marBottom w:val="0"/>
      <w:divBdr>
        <w:top w:val="none" w:sz="0" w:space="0" w:color="auto"/>
        <w:left w:val="none" w:sz="0" w:space="0" w:color="auto"/>
        <w:bottom w:val="none" w:sz="0" w:space="0" w:color="auto"/>
        <w:right w:val="none" w:sz="0" w:space="0" w:color="auto"/>
      </w:divBdr>
    </w:div>
    <w:div w:id="1475291183">
      <w:marLeft w:val="480"/>
      <w:marRight w:val="0"/>
      <w:marTop w:val="0"/>
      <w:marBottom w:val="0"/>
      <w:divBdr>
        <w:top w:val="none" w:sz="0" w:space="0" w:color="auto"/>
        <w:left w:val="none" w:sz="0" w:space="0" w:color="auto"/>
        <w:bottom w:val="none" w:sz="0" w:space="0" w:color="auto"/>
        <w:right w:val="none" w:sz="0" w:space="0" w:color="auto"/>
      </w:divBdr>
    </w:div>
    <w:div w:id="1478566826">
      <w:marLeft w:val="480"/>
      <w:marRight w:val="0"/>
      <w:marTop w:val="0"/>
      <w:marBottom w:val="0"/>
      <w:divBdr>
        <w:top w:val="none" w:sz="0" w:space="0" w:color="auto"/>
        <w:left w:val="none" w:sz="0" w:space="0" w:color="auto"/>
        <w:bottom w:val="none" w:sz="0" w:space="0" w:color="auto"/>
        <w:right w:val="none" w:sz="0" w:space="0" w:color="auto"/>
      </w:divBdr>
    </w:div>
    <w:div w:id="1485929928">
      <w:marLeft w:val="480"/>
      <w:marRight w:val="0"/>
      <w:marTop w:val="0"/>
      <w:marBottom w:val="0"/>
      <w:divBdr>
        <w:top w:val="none" w:sz="0" w:space="0" w:color="auto"/>
        <w:left w:val="none" w:sz="0" w:space="0" w:color="auto"/>
        <w:bottom w:val="none" w:sz="0" w:space="0" w:color="auto"/>
        <w:right w:val="none" w:sz="0" w:space="0" w:color="auto"/>
      </w:divBdr>
    </w:div>
    <w:div w:id="1489058627">
      <w:marLeft w:val="480"/>
      <w:marRight w:val="0"/>
      <w:marTop w:val="0"/>
      <w:marBottom w:val="0"/>
      <w:divBdr>
        <w:top w:val="none" w:sz="0" w:space="0" w:color="auto"/>
        <w:left w:val="none" w:sz="0" w:space="0" w:color="auto"/>
        <w:bottom w:val="none" w:sz="0" w:space="0" w:color="auto"/>
        <w:right w:val="none" w:sz="0" w:space="0" w:color="auto"/>
      </w:divBdr>
    </w:div>
    <w:div w:id="1489710171">
      <w:marLeft w:val="48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490713507">
      <w:marLeft w:val="480"/>
      <w:marRight w:val="0"/>
      <w:marTop w:val="0"/>
      <w:marBottom w:val="0"/>
      <w:divBdr>
        <w:top w:val="none" w:sz="0" w:space="0" w:color="auto"/>
        <w:left w:val="none" w:sz="0" w:space="0" w:color="auto"/>
        <w:bottom w:val="none" w:sz="0" w:space="0" w:color="auto"/>
        <w:right w:val="none" w:sz="0" w:space="0" w:color="auto"/>
      </w:divBdr>
    </w:div>
    <w:div w:id="1490755005">
      <w:marLeft w:val="480"/>
      <w:marRight w:val="0"/>
      <w:marTop w:val="0"/>
      <w:marBottom w:val="0"/>
      <w:divBdr>
        <w:top w:val="none" w:sz="0" w:space="0" w:color="auto"/>
        <w:left w:val="none" w:sz="0" w:space="0" w:color="auto"/>
        <w:bottom w:val="none" w:sz="0" w:space="0" w:color="auto"/>
        <w:right w:val="none" w:sz="0" w:space="0" w:color="auto"/>
      </w:divBdr>
    </w:div>
    <w:div w:id="1491485401">
      <w:marLeft w:val="480"/>
      <w:marRight w:val="0"/>
      <w:marTop w:val="0"/>
      <w:marBottom w:val="0"/>
      <w:divBdr>
        <w:top w:val="none" w:sz="0" w:space="0" w:color="auto"/>
        <w:left w:val="none" w:sz="0" w:space="0" w:color="auto"/>
        <w:bottom w:val="none" w:sz="0" w:space="0" w:color="auto"/>
        <w:right w:val="none" w:sz="0" w:space="0" w:color="auto"/>
      </w:divBdr>
    </w:div>
    <w:div w:id="1503202560">
      <w:marLeft w:val="480"/>
      <w:marRight w:val="0"/>
      <w:marTop w:val="0"/>
      <w:marBottom w:val="0"/>
      <w:divBdr>
        <w:top w:val="none" w:sz="0" w:space="0" w:color="auto"/>
        <w:left w:val="none" w:sz="0" w:space="0" w:color="auto"/>
        <w:bottom w:val="none" w:sz="0" w:space="0" w:color="auto"/>
        <w:right w:val="none" w:sz="0" w:space="0" w:color="auto"/>
      </w:divBdr>
    </w:div>
    <w:div w:id="1505782683">
      <w:marLeft w:val="480"/>
      <w:marRight w:val="0"/>
      <w:marTop w:val="0"/>
      <w:marBottom w:val="0"/>
      <w:divBdr>
        <w:top w:val="none" w:sz="0" w:space="0" w:color="auto"/>
        <w:left w:val="none" w:sz="0" w:space="0" w:color="auto"/>
        <w:bottom w:val="none" w:sz="0" w:space="0" w:color="auto"/>
        <w:right w:val="none" w:sz="0" w:space="0" w:color="auto"/>
      </w:divBdr>
    </w:div>
    <w:div w:id="1506239895">
      <w:marLeft w:val="480"/>
      <w:marRight w:val="0"/>
      <w:marTop w:val="0"/>
      <w:marBottom w:val="0"/>
      <w:divBdr>
        <w:top w:val="none" w:sz="0" w:space="0" w:color="auto"/>
        <w:left w:val="none" w:sz="0" w:space="0" w:color="auto"/>
        <w:bottom w:val="none" w:sz="0" w:space="0" w:color="auto"/>
        <w:right w:val="none" w:sz="0" w:space="0" w:color="auto"/>
      </w:divBdr>
    </w:div>
    <w:div w:id="1517382530">
      <w:marLeft w:val="480"/>
      <w:marRight w:val="0"/>
      <w:marTop w:val="0"/>
      <w:marBottom w:val="0"/>
      <w:divBdr>
        <w:top w:val="none" w:sz="0" w:space="0" w:color="auto"/>
        <w:left w:val="none" w:sz="0" w:space="0" w:color="auto"/>
        <w:bottom w:val="none" w:sz="0" w:space="0" w:color="auto"/>
        <w:right w:val="none" w:sz="0" w:space="0" w:color="auto"/>
      </w:divBdr>
    </w:div>
    <w:div w:id="1521897004">
      <w:marLeft w:val="480"/>
      <w:marRight w:val="0"/>
      <w:marTop w:val="0"/>
      <w:marBottom w:val="0"/>
      <w:divBdr>
        <w:top w:val="none" w:sz="0" w:space="0" w:color="auto"/>
        <w:left w:val="none" w:sz="0" w:space="0" w:color="auto"/>
        <w:bottom w:val="none" w:sz="0" w:space="0" w:color="auto"/>
        <w:right w:val="none" w:sz="0" w:space="0" w:color="auto"/>
      </w:divBdr>
    </w:div>
    <w:div w:id="1527522804">
      <w:marLeft w:val="480"/>
      <w:marRight w:val="0"/>
      <w:marTop w:val="0"/>
      <w:marBottom w:val="0"/>
      <w:divBdr>
        <w:top w:val="none" w:sz="0" w:space="0" w:color="auto"/>
        <w:left w:val="none" w:sz="0" w:space="0" w:color="auto"/>
        <w:bottom w:val="none" w:sz="0" w:space="0" w:color="auto"/>
        <w:right w:val="none" w:sz="0" w:space="0" w:color="auto"/>
      </w:divBdr>
    </w:div>
    <w:div w:id="1528566517">
      <w:marLeft w:val="480"/>
      <w:marRight w:val="0"/>
      <w:marTop w:val="0"/>
      <w:marBottom w:val="0"/>
      <w:divBdr>
        <w:top w:val="none" w:sz="0" w:space="0" w:color="auto"/>
        <w:left w:val="none" w:sz="0" w:space="0" w:color="auto"/>
        <w:bottom w:val="none" w:sz="0" w:space="0" w:color="auto"/>
        <w:right w:val="none" w:sz="0" w:space="0" w:color="auto"/>
      </w:divBdr>
    </w:div>
    <w:div w:id="1530290129">
      <w:marLeft w:val="480"/>
      <w:marRight w:val="0"/>
      <w:marTop w:val="0"/>
      <w:marBottom w:val="0"/>
      <w:divBdr>
        <w:top w:val="none" w:sz="0" w:space="0" w:color="auto"/>
        <w:left w:val="none" w:sz="0" w:space="0" w:color="auto"/>
        <w:bottom w:val="none" w:sz="0" w:space="0" w:color="auto"/>
        <w:right w:val="none" w:sz="0" w:space="0" w:color="auto"/>
      </w:divBdr>
    </w:div>
    <w:div w:id="1532457473">
      <w:marLeft w:val="480"/>
      <w:marRight w:val="0"/>
      <w:marTop w:val="0"/>
      <w:marBottom w:val="0"/>
      <w:divBdr>
        <w:top w:val="none" w:sz="0" w:space="0" w:color="auto"/>
        <w:left w:val="none" w:sz="0" w:space="0" w:color="auto"/>
        <w:bottom w:val="none" w:sz="0" w:space="0" w:color="auto"/>
        <w:right w:val="none" w:sz="0" w:space="0" w:color="auto"/>
      </w:divBdr>
    </w:div>
    <w:div w:id="1537545745">
      <w:marLeft w:val="480"/>
      <w:marRight w:val="0"/>
      <w:marTop w:val="0"/>
      <w:marBottom w:val="0"/>
      <w:divBdr>
        <w:top w:val="none" w:sz="0" w:space="0" w:color="auto"/>
        <w:left w:val="none" w:sz="0" w:space="0" w:color="auto"/>
        <w:bottom w:val="none" w:sz="0" w:space="0" w:color="auto"/>
        <w:right w:val="none" w:sz="0" w:space="0" w:color="auto"/>
      </w:divBdr>
    </w:div>
    <w:div w:id="1540164997">
      <w:marLeft w:val="480"/>
      <w:marRight w:val="0"/>
      <w:marTop w:val="0"/>
      <w:marBottom w:val="0"/>
      <w:divBdr>
        <w:top w:val="none" w:sz="0" w:space="0" w:color="auto"/>
        <w:left w:val="none" w:sz="0" w:space="0" w:color="auto"/>
        <w:bottom w:val="none" w:sz="0" w:space="0" w:color="auto"/>
        <w:right w:val="none" w:sz="0" w:space="0" w:color="auto"/>
      </w:divBdr>
    </w:div>
    <w:div w:id="1542669590">
      <w:marLeft w:val="480"/>
      <w:marRight w:val="0"/>
      <w:marTop w:val="0"/>
      <w:marBottom w:val="0"/>
      <w:divBdr>
        <w:top w:val="none" w:sz="0" w:space="0" w:color="auto"/>
        <w:left w:val="none" w:sz="0" w:space="0" w:color="auto"/>
        <w:bottom w:val="none" w:sz="0" w:space="0" w:color="auto"/>
        <w:right w:val="none" w:sz="0" w:space="0" w:color="auto"/>
      </w:divBdr>
    </w:div>
    <w:div w:id="1543859936">
      <w:marLeft w:val="480"/>
      <w:marRight w:val="0"/>
      <w:marTop w:val="0"/>
      <w:marBottom w:val="0"/>
      <w:divBdr>
        <w:top w:val="none" w:sz="0" w:space="0" w:color="auto"/>
        <w:left w:val="none" w:sz="0" w:space="0" w:color="auto"/>
        <w:bottom w:val="none" w:sz="0" w:space="0" w:color="auto"/>
        <w:right w:val="none" w:sz="0" w:space="0" w:color="auto"/>
      </w:divBdr>
    </w:div>
    <w:div w:id="1552963075">
      <w:marLeft w:val="480"/>
      <w:marRight w:val="0"/>
      <w:marTop w:val="0"/>
      <w:marBottom w:val="0"/>
      <w:divBdr>
        <w:top w:val="none" w:sz="0" w:space="0" w:color="auto"/>
        <w:left w:val="none" w:sz="0" w:space="0" w:color="auto"/>
        <w:bottom w:val="none" w:sz="0" w:space="0" w:color="auto"/>
        <w:right w:val="none" w:sz="0" w:space="0" w:color="auto"/>
      </w:divBdr>
    </w:div>
    <w:div w:id="1558854055">
      <w:marLeft w:val="480"/>
      <w:marRight w:val="0"/>
      <w:marTop w:val="0"/>
      <w:marBottom w:val="0"/>
      <w:divBdr>
        <w:top w:val="none" w:sz="0" w:space="0" w:color="auto"/>
        <w:left w:val="none" w:sz="0" w:space="0" w:color="auto"/>
        <w:bottom w:val="none" w:sz="0" w:space="0" w:color="auto"/>
        <w:right w:val="none" w:sz="0" w:space="0" w:color="auto"/>
      </w:divBdr>
    </w:div>
    <w:div w:id="1567569945">
      <w:marLeft w:val="480"/>
      <w:marRight w:val="0"/>
      <w:marTop w:val="0"/>
      <w:marBottom w:val="0"/>
      <w:divBdr>
        <w:top w:val="none" w:sz="0" w:space="0" w:color="auto"/>
        <w:left w:val="none" w:sz="0" w:space="0" w:color="auto"/>
        <w:bottom w:val="none" w:sz="0" w:space="0" w:color="auto"/>
        <w:right w:val="none" w:sz="0" w:space="0" w:color="auto"/>
      </w:divBdr>
    </w:div>
    <w:div w:id="1567642922">
      <w:marLeft w:val="480"/>
      <w:marRight w:val="0"/>
      <w:marTop w:val="0"/>
      <w:marBottom w:val="0"/>
      <w:divBdr>
        <w:top w:val="none" w:sz="0" w:space="0" w:color="auto"/>
        <w:left w:val="none" w:sz="0" w:space="0" w:color="auto"/>
        <w:bottom w:val="none" w:sz="0" w:space="0" w:color="auto"/>
        <w:right w:val="none" w:sz="0" w:space="0" w:color="auto"/>
      </w:divBdr>
    </w:div>
    <w:div w:id="1580168155">
      <w:marLeft w:val="480"/>
      <w:marRight w:val="0"/>
      <w:marTop w:val="0"/>
      <w:marBottom w:val="0"/>
      <w:divBdr>
        <w:top w:val="none" w:sz="0" w:space="0" w:color="auto"/>
        <w:left w:val="none" w:sz="0" w:space="0" w:color="auto"/>
        <w:bottom w:val="none" w:sz="0" w:space="0" w:color="auto"/>
        <w:right w:val="none" w:sz="0" w:space="0" w:color="auto"/>
      </w:divBdr>
    </w:div>
    <w:div w:id="1588533037">
      <w:marLeft w:val="480"/>
      <w:marRight w:val="0"/>
      <w:marTop w:val="0"/>
      <w:marBottom w:val="0"/>
      <w:divBdr>
        <w:top w:val="none" w:sz="0" w:space="0" w:color="auto"/>
        <w:left w:val="none" w:sz="0" w:space="0" w:color="auto"/>
        <w:bottom w:val="none" w:sz="0" w:space="0" w:color="auto"/>
        <w:right w:val="none" w:sz="0" w:space="0" w:color="auto"/>
      </w:divBdr>
    </w:div>
    <w:div w:id="1590650783">
      <w:marLeft w:val="480"/>
      <w:marRight w:val="0"/>
      <w:marTop w:val="0"/>
      <w:marBottom w:val="0"/>
      <w:divBdr>
        <w:top w:val="none" w:sz="0" w:space="0" w:color="auto"/>
        <w:left w:val="none" w:sz="0" w:space="0" w:color="auto"/>
        <w:bottom w:val="none" w:sz="0" w:space="0" w:color="auto"/>
        <w:right w:val="none" w:sz="0" w:space="0" w:color="auto"/>
      </w:divBdr>
    </w:div>
    <w:div w:id="1594439867">
      <w:marLeft w:val="480"/>
      <w:marRight w:val="0"/>
      <w:marTop w:val="0"/>
      <w:marBottom w:val="0"/>
      <w:divBdr>
        <w:top w:val="none" w:sz="0" w:space="0" w:color="auto"/>
        <w:left w:val="none" w:sz="0" w:space="0" w:color="auto"/>
        <w:bottom w:val="none" w:sz="0" w:space="0" w:color="auto"/>
        <w:right w:val="none" w:sz="0" w:space="0" w:color="auto"/>
      </w:divBdr>
    </w:div>
    <w:div w:id="1602029305">
      <w:marLeft w:val="480"/>
      <w:marRight w:val="0"/>
      <w:marTop w:val="0"/>
      <w:marBottom w:val="0"/>
      <w:divBdr>
        <w:top w:val="none" w:sz="0" w:space="0" w:color="auto"/>
        <w:left w:val="none" w:sz="0" w:space="0" w:color="auto"/>
        <w:bottom w:val="none" w:sz="0" w:space="0" w:color="auto"/>
        <w:right w:val="none" w:sz="0" w:space="0" w:color="auto"/>
      </w:divBdr>
    </w:div>
    <w:div w:id="1604876269">
      <w:marLeft w:val="480"/>
      <w:marRight w:val="0"/>
      <w:marTop w:val="0"/>
      <w:marBottom w:val="0"/>
      <w:divBdr>
        <w:top w:val="none" w:sz="0" w:space="0" w:color="auto"/>
        <w:left w:val="none" w:sz="0" w:space="0" w:color="auto"/>
        <w:bottom w:val="none" w:sz="0" w:space="0" w:color="auto"/>
        <w:right w:val="none" w:sz="0" w:space="0" w:color="auto"/>
      </w:divBdr>
    </w:div>
    <w:div w:id="1619992090">
      <w:marLeft w:val="480"/>
      <w:marRight w:val="0"/>
      <w:marTop w:val="0"/>
      <w:marBottom w:val="0"/>
      <w:divBdr>
        <w:top w:val="none" w:sz="0" w:space="0" w:color="auto"/>
        <w:left w:val="none" w:sz="0" w:space="0" w:color="auto"/>
        <w:bottom w:val="none" w:sz="0" w:space="0" w:color="auto"/>
        <w:right w:val="none" w:sz="0" w:space="0" w:color="auto"/>
      </w:divBdr>
    </w:div>
    <w:div w:id="1621299796">
      <w:marLeft w:val="480"/>
      <w:marRight w:val="0"/>
      <w:marTop w:val="0"/>
      <w:marBottom w:val="0"/>
      <w:divBdr>
        <w:top w:val="none" w:sz="0" w:space="0" w:color="auto"/>
        <w:left w:val="none" w:sz="0" w:space="0" w:color="auto"/>
        <w:bottom w:val="none" w:sz="0" w:space="0" w:color="auto"/>
        <w:right w:val="none" w:sz="0" w:space="0" w:color="auto"/>
      </w:divBdr>
    </w:div>
    <w:div w:id="1633485490">
      <w:marLeft w:val="480"/>
      <w:marRight w:val="0"/>
      <w:marTop w:val="0"/>
      <w:marBottom w:val="0"/>
      <w:divBdr>
        <w:top w:val="none" w:sz="0" w:space="0" w:color="auto"/>
        <w:left w:val="none" w:sz="0" w:space="0" w:color="auto"/>
        <w:bottom w:val="none" w:sz="0" w:space="0" w:color="auto"/>
        <w:right w:val="none" w:sz="0" w:space="0" w:color="auto"/>
      </w:divBdr>
    </w:div>
    <w:div w:id="1638805036">
      <w:marLeft w:val="480"/>
      <w:marRight w:val="0"/>
      <w:marTop w:val="0"/>
      <w:marBottom w:val="0"/>
      <w:divBdr>
        <w:top w:val="none" w:sz="0" w:space="0" w:color="auto"/>
        <w:left w:val="none" w:sz="0" w:space="0" w:color="auto"/>
        <w:bottom w:val="none" w:sz="0" w:space="0" w:color="auto"/>
        <w:right w:val="none" w:sz="0" w:space="0" w:color="auto"/>
      </w:divBdr>
    </w:div>
    <w:div w:id="1641417025">
      <w:marLeft w:val="480"/>
      <w:marRight w:val="0"/>
      <w:marTop w:val="0"/>
      <w:marBottom w:val="0"/>
      <w:divBdr>
        <w:top w:val="none" w:sz="0" w:space="0" w:color="auto"/>
        <w:left w:val="none" w:sz="0" w:space="0" w:color="auto"/>
        <w:bottom w:val="none" w:sz="0" w:space="0" w:color="auto"/>
        <w:right w:val="none" w:sz="0" w:space="0" w:color="auto"/>
      </w:divBdr>
    </w:div>
    <w:div w:id="1642080247">
      <w:marLeft w:val="480"/>
      <w:marRight w:val="0"/>
      <w:marTop w:val="0"/>
      <w:marBottom w:val="0"/>
      <w:divBdr>
        <w:top w:val="none" w:sz="0" w:space="0" w:color="auto"/>
        <w:left w:val="none" w:sz="0" w:space="0" w:color="auto"/>
        <w:bottom w:val="none" w:sz="0" w:space="0" w:color="auto"/>
        <w:right w:val="none" w:sz="0" w:space="0" w:color="auto"/>
      </w:divBdr>
    </w:div>
    <w:div w:id="1643581149">
      <w:marLeft w:val="480"/>
      <w:marRight w:val="0"/>
      <w:marTop w:val="0"/>
      <w:marBottom w:val="0"/>
      <w:divBdr>
        <w:top w:val="none" w:sz="0" w:space="0" w:color="auto"/>
        <w:left w:val="none" w:sz="0" w:space="0" w:color="auto"/>
        <w:bottom w:val="none" w:sz="0" w:space="0" w:color="auto"/>
        <w:right w:val="none" w:sz="0" w:space="0" w:color="auto"/>
      </w:divBdr>
    </w:div>
    <w:div w:id="1649047761">
      <w:marLeft w:val="480"/>
      <w:marRight w:val="0"/>
      <w:marTop w:val="0"/>
      <w:marBottom w:val="0"/>
      <w:divBdr>
        <w:top w:val="none" w:sz="0" w:space="0" w:color="auto"/>
        <w:left w:val="none" w:sz="0" w:space="0" w:color="auto"/>
        <w:bottom w:val="none" w:sz="0" w:space="0" w:color="auto"/>
        <w:right w:val="none" w:sz="0" w:space="0" w:color="auto"/>
      </w:divBdr>
    </w:div>
    <w:div w:id="1650285858">
      <w:marLeft w:val="480"/>
      <w:marRight w:val="0"/>
      <w:marTop w:val="0"/>
      <w:marBottom w:val="0"/>
      <w:divBdr>
        <w:top w:val="none" w:sz="0" w:space="0" w:color="auto"/>
        <w:left w:val="none" w:sz="0" w:space="0" w:color="auto"/>
        <w:bottom w:val="none" w:sz="0" w:space="0" w:color="auto"/>
        <w:right w:val="none" w:sz="0" w:space="0" w:color="auto"/>
      </w:divBdr>
    </w:div>
    <w:div w:id="1657144973">
      <w:marLeft w:val="480"/>
      <w:marRight w:val="0"/>
      <w:marTop w:val="0"/>
      <w:marBottom w:val="0"/>
      <w:divBdr>
        <w:top w:val="none" w:sz="0" w:space="0" w:color="auto"/>
        <w:left w:val="none" w:sz="0" w:space="0" w:color="auto"/>
        <w:bottom w:val="none" w:sz="0" w:space="0" w:color="auto"/>
        <w:right w:val="none" w:sz="0" w:space="0" w:color="auto"/>
      </w:divBdr>
    </w:div>
    <w:div w:id="1663779285">
      <w:marLeft w:val="480"/>
      <w:marRight w:val="0"/>
      <w:marTop w:val="0"/>
      <w:marBottom w:val="0"/>
      <w:divBdr>
        <w:top w:val="none" w:sz="0" w:space="0" w:color="auto"/>
        <w:left w:val="none" w:sz="0" w:space="0" w:color="auto"/>
        <w:bottom w:val="none" w:sz="0" w:space="0" w:color="auto"/>
        <w:right w:val="none" w:sz="0" w:space="0" w:color="auto"/>
      </w:divBdr>
    </w:div>
    <w:div w:id="1666781112">
      <w:marLeft w:val="480"/>
      <w:marRight w:val="0"/>
      <w:marTop w:val="0"/>
      <w:marBottom w:val="0"/>
      <w:divBdr>
        <w:top w:val="none" w:sz="0" w:space="0" w:color="auto"/>
        <w:left w:val="none" w:sz="0" w:space="0" w:color="auto"/>
        <w:bottom w:val="none" w:sz="0" w:space="0" w:color="auto"/>
        <w:right w:val="none" w:sz="0" w:space="0" w:color="auto"/>
      </w:divBdr>
    </w:div>
    <w:div w:id="1673871140">
      <w:marLeft w:val="480"/>
      <w:marRight w:val="0"/>
      <w:marTop w:val="0"/>
      <w:marBottom w:val="0"/>
      <w:divBdr>
        <w:top w:val="none" w:sz="0" w:space="0" w:color="auto"/>
        <w:left w:val="none" w:sz="0" w:space="0" w:color="auto"/>
        <w:bottom w:val="none" w:sz="0" w:space="0" w:color="auto"/>
        <w:right w:val="none" w:sz="0" w:space="0" w:color="auto"/>
      </w:divBdr>
    </w:div>
    <w:div w:id="1673988830">
      <w:marLeft w:val="480"/>
      <w:marRight w:val="0"/>
      <w:marTop w:val="0"/>
      <w:marBottom w:val="0"/>
      <w:divBdr>
        <w:top w:val="none" w:sz="0" w:space="0" w:color="auto"/>
        <w:left w:val="none" w:sz="0" w:space="0" w:color="auto"/>
        <w:bottom w:val="none" w:sz="0" w:space="0" w:color="auto"/>
        <w:right w:val="none" w:sz="0" w:space="0" w:color="auto"/>
      </w:divBdr>
    </w:div>
    <w:div w:id="1676764543">
      <w:marLeft w:val="480"/>
      <w:marRight w:val="0"/>
      <w:marTop w:val="0"/>
      <w:marBottom w:val="0"/>
      <w:divBdr>
        <w:top w:val="none" w:sz="0" w:space="0" w:color="auto"/>
        <w:left w:val="none" w:sz="0" w:space="0" w:color="auto"/>
        <w:bottom w:val="none" w:sz="0" w:space="0" w:color="auto"/>
        <w:right w:val="none" w:sz="0" w:space="0" w:color="auto"/>
      </w:divBdr>
    </w:div>
    <w:div w:id="1676807616">
      <w:marLeft w:val="480"/>
      <w:marRight w:val="0"/>
      <w:marTop w:val="0"/>
      <w:marBottom w:val="0"/>
      <w:divBdr>
        <w:top w:val="none" w:sz="0" w:space="0" w:color="auto"/>
        <w:left w:val="none" w:sz="0" w:space="0" w:color="auto"/>
        <w:bottom w:val="none" w:sz="0" w:space="0" w:color="auto"/>
        <w:right w:val="none" w:sz="0" w:space="0" w:color="auto"/>
      </w:divBdr>
    </w:div>
    <w:div w:id="1679036609">
      <w:marLeft w:val="480"/>
      <w:marRight w:val="0"/>
      <w:marTop w:val="0"/>
      <w:marBottom w:val="0"/>
      <w:divBdr>
        <w:top w:val="none" w:sz="0" w:space="0" w:color="auto"/>
        <w:left w:val="none" w:sz="0" w:space="0" w:color="auto"/>
        <w:bottom w:val="none" w:sz="0" w:space="0" w:color="auto"/>
        <w:right w:val="none" w:sz="0" w:space="0" w:color="auto"/>
      </w:divBdr>
    </w:div>
    <w:div w:id="1679457358">
      <w:marLeft w:val="48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628914">
      <w:marLeft w:val="480"/>
      <w:marRight w:val="0"/>
      <w:marTop w:val="0"/>
      <w:marBottom w:val="0"/>
      <w:divBdr>
        <w:top w:val="none" w:sz="0" w:space="0" w:color="auto"/>
        <w:left w:val="none" w:sz="0" w:space="0" w:color="auto"/>
        <w:bottom w:val="none" w:sz="0" w:space="0" w:color="auto"/>
        <w:right w:val="none" w:sz="0" w:space="0" w:color="auto"/>
      </w:divBdr>
    </w:div>
    <w:div w:id="1695183797">
      <w:marLeft w:val="480"/>
      <w:marRight w:val="0"/>
      <w:marTop w:val="0"/>
      <w:marBottom w:val="0"/>
      <w:divBdr>
        <w:top w:val="none" w:sz="0" w:space="0" w:color="auto"/>
        <w:left w:val="none" w:sz="0" w:space="0" w:color="auto"/>
        <w:bottom w:val="none" w:sz="0" w:space="0" w:color="auto"/>
        <w:right w:val="none" w:sz="0" w:space="0" w:color="auto"/>
      </w:divBdr>
    </w:div>
    <w:div w:id="1697001358">
      <w:marLeft w:val="480"/>
      <w:marRight w:val="0"/>
      <w:marTop w:val="0"/>
      <w:marBottom w:val="0"/>
      <w:divBdr>
        <w:top w:val="none" w:sz="0" w:space="0" w:color="auto"/>
        <w:left w:val="none" w:sz="0" w:space="0" w:color="auto"/>
        <w:bottom w:val="none" w:sz="0" w:space="0" w:color="auto"/>
        <w:right w:val="none" w:sz="0" w:space="0" w:color="auto"/>
      </w:divBdr>
    </w:div>
    <w:div w:id="1697921052">
      <w:marLeft w:val="480"/>
      <w:marRight w:val="0"/>
      <w:marTop w:val="0"/>
      <w:marBottom w:val="0"/>
      <w:divBdr>
        <w:top w:val="none" w:sz="0" w:space="0" w:color="auto"/>
        <w:left w:val="none" w:sz="0" w:space="0" w:color="auto"/>
        <w:bottom w:val="none" w:sz="0" w:space="0" w:color="auto"/>
        <w:right w:val="none" w:sz="0" w:space="0" w:color="auto"/>
      </w:divBdr>
    </w:div>
    <w:div w:id="1700470727">
      <w:marLeft w:val="480"/>
      <w:marRight w:val="0"/>
      <w:marTop w:val="0"/>
      <w:marBottom w:val="0"/>
      <w:divBdr>
        <w:top w:val="none" w:sz="0" w:space="0" w:color="auto"/>
        <w:left w:val="none" w:sz="0" w:space="0" w:color="auto"/>
        <w:bottom w:val="none" w:sz="0" w:space="0" w:color="auto"/>
        <w:right w:val="none" w:sz="0" w:space="0" w:color="auto"/>
      </w:divBdr>
    </w:div>
    <w:div w:id="1726220663">
      <w:marLeft w:val="480"/>
      <w:marRight w:val="0"/>
      <w:marTop w:val="0"/>
      <w:marBottom w:val="0"/>
      <w:divBdr>
        <w:top w:val="none" w:sz="0" w:space="0" w:color="auto"/>
        <w:left w:val="none" w:sz="0" w:space="0" w:color="auto"/>
        <w:bottom w:val="none" w:sz="0" w:space="0" w:color="auto"/>
        <w:right w:val="none" w:sz="0" w:space="0" w:color="auto"/>
      </w:divBdr>
    </w:div>
    <w:div w:id="1737971350">
      <w:marLeft w:val="480"/>
      <w:marRight w:val="0"/>
      <w:marTop w:val="0"/>
      <w:marBottom w:val="0"/>
      <w:divBdr>
        <w:top w:val="none" w:sz="0" w:space="0" w:color="auto"/>
        <w:left w:val="none" w:sz="0" w:space="0" w:color="auto"/>
        <w:bottom w:val="none" w:sz="0" w:space="0" w:color="auto"/>
        <w:right w:val="none" w:sz="0" w:space="0" w:color="auto"/>
      </w:divBdr>
    </w:div>
    <w:div w:id="1738089193">
      <w:marLeft w:val="480"/>
      <w:marRight w:val="0"/>
      <w:marTop w:val="0"/>
      <w:marBottom w:val="0"/>
      <w:divBdr>
        <w:top w:val="none" w:sz="0" w:space="0" w:color="auto"/>
        <w:left w:val="none" w:sz="0" w:space="0" w:color="auto"/>
        <w:bottom w:val="none" w:sz="0" w:space="0" w:color="auto"/>
        <w:right w:val="none" w:sz="0" w:space="0" w:color="auto"/>
      </w:divBdr>
    </w:div>
    <w:div w:id="1741901421">
      <w:marLeft w:val="480"/>
      <w:marRight w:val="0"/>
      <w:marTop w:val="0"/>
      <w:marBottom w:val="0"/>
      <w:divBdr>
        <w:top w:val="none" w:sz="0" w:space="0" w:color="auto"/>
        <w:left w:val="none" w:sz="0" w:space="0" w:color="auto"/>
        <w:bottom w:val="none" w:sz="0" w:space="0" w:color="auto"/>
        <w:right w:val="none" w:sz="0" w:space="0" w:color="auto"/>
      </w:divBdr>
    </w:div>
    <w:div w:id="1743212280">
      <w:marLeft w:val="480"/>
      <w:marRight w:val="0"/>
      <w:marTop w:val="0"/>
      <w:marBottom w:val="0"/>
      <w:divBdr>
        <w:top w:val="none" w:sz="0" w:space="0" w:color="auto"/>
        <w:left w:val="none" w:sz="0" w:space="0" w:color="auto"/>
        <w:bottom w:val="none" w:sz="0" w:space="0" w:color="auto"/>
        <w:right w:val="none" w:sz="0" w:space="0" w:color="auto"/>
      </w:divBdr>
    </w:div>
    <w:div w:id="1749377467">
      <w:marLeft w:val="480"/>
      <w:marRight w:val="0"/>
      <w:marTop w:val="0"/>
      <w:marBottom w:val="0"/>
      <w:divBdr>
        <w:top w:val="none" w:sz="0" w:space="0" w:color="auto"/>
        <w:left w:val="none" w:sz="0" w:space="0" w:color="auto"/>
        <w:bottom w:val="none" w:sz="0" w:space="0" w:color="auto"/>
        <w:right w:val="none" w:sz="0" w:space="0" w:color="auto"/>
      </w:divBdr>
    </w:div>
    <w:div w:id="1765570200">
      <w:marLeft w:val="480"/>
      <w:marRight w:val="0"/>
      <w:marTop w:val="0"/>
      <w:marBottom w:val="0"/>
      <w:divBdr>
        <w:top w:val="none" w:sz="0" w:space="0" w:color="auto"/>
        <w:left w:val="none" w:sz="0" w:space="0" w:color="auto"/>
        <w:bottom w:val="none" w:sz="0" w:space="0" w:color="auto"/>
        <w:right w:val="none" w:sz="0" w:space="0" w:color="auto"/>
      </w:divBdr>
    </w:div>
    <w:div w:id="1774520948">
      <w:marLeft w:val="480"/>
      <w:marRight w:val="0"/>
      <w:marTop w:val="0"/>
      <w:marBottom w:val="0"/>
      <w:divBdr>
        <w:top w:val="none" w:sz="0" w:space="0" w:color="auto"/>
        <w:left w:val="none" w:sz="0" w:space="0" w:color="auto"/>
        <w:bottom w:val="none" w:sz="0" w:space="0" w:color="auto"/>
        <w:right w:val="none" w:sz="0" w:space="0" w:color="auto"/>
      </w:divBdr>
    </w:div>
    <w:div w:id="1782529969">
      <w:marLeft w:val="480"/>
      <w:marRight w:val="0"/>
      <w:marTop w:val="0"/>
      <w:marBottom w:val="0"/>
      <w:divBdr>
        <w:top w:val="none" w:sz="0" w:space="0" w:color="auto"/>
        <w:left w:val="none" w:sz="0" w:space="0" w:color="auto"/>
        <w:bottom w:val="none" w:sz="0" w:space="0" w:color="auto"/>
        <w:right w:val="none" w:sz="0" w:space="0" w:color="auto"/>
      </w:divBdr>
    </w:div>
    <w:div w:id="1784378682">
      <w:marLeft w:val="480"/>
      <w:marRight w:val="0"/>
      <w:marTop w:val="0"/>
      <w:marBottom w:val="0"/>
      <w:divBdr>
        <w:top w:val="none" w:sz="0" w:space="0" w:color="auto"/>
        <w:left w:val="none" w:sz="0" w:space="0" w:color="auto"/>
        <w:bottom w:val="none" w:sz="0" w:space="0" w:color="auto"/>
        <w:right w:val="none" w:sz="0" w:space="0" w:color="auto"/>
      </w:divBdr>
    </w:div>
    <w:div w:id="1801805409">
      <w:marLeft w:val="480"/>
      <w:marRight w:val="0"/>
      <w:marTop w:val="0"/>
      <w:marBottom w:val="0"/>
      <w:divBdr>
        <w:top w:val="none" w:sz="0" w:space="0" w:color="auto"/>
        <w:left w:val="none" w:sz="0" w:space="0" w:color="auto"/>
        <w:bottom w:val="none" w:sz="0" w:space="0" w:color="auto"/>
        <w:right w:val="none" w:sz="0" w:space="0" w:color="auto"/>
      </w:divBdr>
    </w:div>
    <w:div w:id="1805271121">
      <w:marLeft w:val="480"/>
      <w:marRight w:val="0"/>
      <w:marTop w:val="0"/>
      <w:marBottom w:val="0"/>
      <w:divBdr>
        <w:top w:val="none" w:sz="0" w:space="0" w:color="auto"/>
        <w:left w:val="none" w:sz="0" w:space="0" w:color="auto"/>
        <w:bottom w:val="none" w:sz="0" w:space="0" w:color="auto"/>
        <w:right w:val="none" w:sz="0" w:space="0" w:color="auto"/>
      </w:divBdr>
    </w:div>
    <w:div w:id="1809858713">
      <w:marLeft w:val="480"/>
      <w:marRight w:val="0"/>
      <w:marTop w:val="0"/>
      <w:marBottom w:val="0"/>
      <w:divBdr>
        <w:top w:val="none" w:sz="0" w:space="0" w:color="auto"/>
        <w:left w:val="none" w:sz="0" w:space="0" w:color="auto"/>
        <w:bottom w:val="none" w:sz="0" w:space="0" w:color="auto"/>
        <w:right w:val="none" w:sz="0" w:space="0" w:color="auto"/>
      </w:divBdr>
    </w:div>
    <w:div w:id="1810055199">
      <w:marLeft w:val="480"/>
      <w:marRight w:val="0"/>
      <w:marTop w:val="0"/>
      <w:marBottom w:val="0"/>
      <w:divBdr>
        <w:top w:val="none" w:sz="0" w:space="0" w:color="auto"/>
        <w:left w:val="none" w:sz="0" w:space="0" w:color="auto"/>
        <w:bottom w:val="none" w:sz="0" w:space="0" w:color="auto"/>
        <w:right w:val="none" w:sz="0" w:space="0" w:color="auto"/>
      </w:divBdr>
    </w:div>
    <w:div w:id="1813014453">
      <w:marLeft w:val="480"/>
      <w:marRight w:val="0"/>
      <w:marTop w:val="0"/>
      <w:marBottom w:val="0"/>
      <w:divBdr>
        <w:top w:val="none" w:sz="0" w:space="0" w:color="auto"/>
        <w:left w:val="none" w:sz="0" w:space="0" w:color="auto"/>
        <w:bottom w:val="none" w:sz="0" w:space="0" w:color="auto"/>
        <w:right w:val="none" w:sz="0" w:space="0" w:color="auto"/>
      </w:divBdr>
    </w:div>
    <w:div w:id="1818646978">
      <w:marLeft w:val="480"/>
      <w:marRight w:val="0"/>
      <w:marTop w:val="0"/>
      <w:marBottom w:val="0"/>
      <w:divBdr>
        <w:top w:val="none" w:sz="0" w:space="0" w:color="auto"/>
        <w:left w:val="none" w:sz="0" w:space="0" w:color="auto"/>
        <w:bottom w:val="none" w:sz="0" w:space="0" w:color="auto"/>
        <w:right w:val="none" w:sz="0" w:space="0" w:color="auto"/>
      </w:divBdr>
    </w:div>
    <w:div w:id="1820879595">
      <w:marLeft w:val="480"/>
      <w:marRight w:val="0"/>
      <w:marTop w:val="0"/>
      <w:marBottom w:val="0"/>
      <w:divBdr>
        <w:top w:val="none" w:sz="0" w:space="0" w:color="auto"/>
        <w:left w:val="none" w:sz="0" w:space="0" w:color="auto"/>
        <w:bottom w:val="none" w:sz="0" w:space="0" w:color="auto"/>
        <w:right w:val="none" w:sz="0" w:space="0" w:color="auto"/>
      </w:divBdr>
    </w:div>
    <w:div w:id="1821539114">
      <w:marLeft w:val="480"/>
      <w:marRight w:val="0"/>
      <w:marTop w:val="0"/>
      <w:marBottom w:val="0"/>
      <w:divBdr>
        <w:top w:val="none" w:sz="0" w:space="0" w:color="auto"/>
        <w:left w:val="none" w:sz="0" w:space="0" w:color="auto"/>
        <w:bottom w:val="none" w:sz="0" w:space="0" w:color="auto"/>
        <w:right w:val="none" w:sz="0" w:space="0" w:color="auto"/>
      </w:divBdr>
    </w:div>
    <w:div w:id="1836918976">
      <w:marLeft w:val="480"/>
      <w:marRight w:val="0"/>
      <w:marTop w:val="0"/>
      <w:marBottom w:val="0"/>
      <w:divBdr>
        <w:top w:val="none" w:sz="0" w:space="0" w:color="auto"/>
        <w:left w:val="none" w:sz="0" w:space="0" w:color="auto"/>
        <w:bottom w:val="none" w:sz="0" w:space="0" w:color="auto"/>
        <w:right w:val="none" w:sz="0" w:space="0" w:color="auto"/>
      </w:divBdr>
    </w:div>
    <w:div w:id="1838768953">
      <w:marLeft w:val="480"/>
      <w:marRight w:val="0"/>
      <w:marTop w:val="0"/>
      <w:marBottom w:val="0"/>
      <w:divBdr>
        <w:top w:val="none" w:sz="0" w:space="0" w:color="auto"/>
        <w:left w:val="none" w:sz="0" w:space="0" w:color="auto"/>
        <w:bottom w:val="none" w:sz="0" w:space="0" w:color="auto"/>
        <w:right w:val="none" w:sz="0" w:space="0" w:color="auto"/>
      </w:divBdr>
    </w:div>
    <w:div w:id="1841845047">
      <w:marLeft w:val="480"/>
      <w:marRight w:val="0"/>
      <w:marTop w:val="0"/>
      <w:marBottom w:val="0"/>
      <w:divBdr>
        <w:top w:val="none" w:sz="0" w:space="0" w:color="auto"/>
        <w:left w:val="none" w:sz="0" w:space="0" w:color="auto"/>
        <w:bottom w:val="none" w:sz="0" w:space="0" w:color="auto"/>
        <w:right w:val="none" w:sz="0" w:space="0" w:color="auto"/>
      </w:divBdr>
    </w:div>
    <w:div w:id="1848520083">
      <w:marLeft w:val="480"/>
      <w:marRight w:val="0"/>
      <w:marTop w:val="0"/>
      <w:marBottom w:val="0"/>
      <w:divBdr>
        <w:top w:val="none" w:sz="0" w:space="0" w:color="auto"/>
        <w:left w:val="none" w:sz="0" w:space="0" w:color="auto"/>
        <w:bottom w:val="none" w:sz="0" w:space="0" w:color="auto"/>
        <w:right w:val="none" w:sz="0" w:space="0" w:color="auto"/>
      </w:divBdr>
    </w:div>
    <w:div w:id="1850176701">
      <w:marLeft w:val="480"/>
      <w:marRight w:val="0"/>
      <w:marTop w:val="0"/>
      <w:marBottom w:val="0"/>
      <w:divBdr>
        <w:top w:val="none" w:sz="0" w:space="0" w:color="auto"/>
        <w:left w:val="none" w:sz="0" w:space="0" w:color="auto"/>
        <w:bottom w:val="none" w:sz="0" w:space="0" w:color="auto"/>
        <w:right w:val="none" w:sz="0" w:space="0" w:color="auto"/>
      </w:divBdr>
    </w:div>
    <w:div w:id="1853493299">
      <w:marLeft w:val="480"/>
      <w:marRight w:val="0"/>
      <w:marTop w:val="0"/>
      <w:marBottom w:val="0"/>
      <w:divBdr>
        <w:top w:val="none" w:sz="0" w:space="0" w:color="auto"/>
        <w:left w:val="none" w:sz="0" w:space="0" w:color="auto"/>
        <w:bottom w:val="none" w:sz="0" w:space="0" w:color="auto"/>
        <w:right w:val="none" w:sz="0" w:space="0" w:color="auto"/>
      </w:divBdr>
    </w:div>
    <w:div w:id="1856847734">
      <w:marLeft w:val="480"/>
      <w:marRight w:val="0"/>
      <w:marTop w:val="0"/>
      <w:marBottom w:val="0"/>
      <w:divBdr>
        <w:top w:val="none" w:sz="0" w:space="0" w:color="auto"/>
        <w:left w:val="none" w:sz="0" w:space="0" w:color="auto"/>
        <w:bottom w:val="none" w:sz="0" w:space="0" w:color="auto"/>
        <w:right w:val="none" w:sz="0" w:space="0" w:color="auto"/>
      </w:divBdr>
    </w:div>
    <w:div w:id="1858225793">
      <w:marLeft w:val="480"/>
      <w:marRight w:val="0"/>
      <w:marTop w:val="0"/>
      <w:marBottom w:val="0"/>
      <w:divBdr>
        <w:top w:val="none" w:sz="0" w:space="0" w:color="auto"/>
        <w:left w:val="none" w:sz="0" w:space="0" w:color="auto"/>
        <w:bottom w:val="none" w:sz="0" w:space="0" w:color="auto"/>
        <w:right w:val="none" w:sz="0" w:space="0" w:color="auto"/>
      </w:divBdr>
    </w:div>
    <w:div w:id="1860894785">
      <w:marLeft w:val="480"/>
      <w:marRight w:val="0"/>
      <w:marTop w:val="0"/>
      <w:marBottom w:val="0"/>
      <w:divBdr>
        <w:top w:val="none" w:sz="0" w:space="0" w:color="auto"/>
        <w:left w:val="none" w:sz="0" w:space="0" w:color="auto"/>
        <w:bottom w:val="none" w:sz="0" w:space="0" w:color="auto"/>
        <w:right w:val="none" w:sz="0" w:space="0" w:color="auto"/>
      </w:divBdr>
    </w:div>
    <w:div w:id="1872913830">
      <w:marLeft w:val="480"/>
      <w:marRight w:val="0"/>
      <w:marTop w:val="0"/>
      <w:marBottom w:val="0"/>
      <w:divBdr>
        <w:top w:val="none" w:sz="0" w:space="0" w:color="auto"/>
        <w:left w:val="none" w:sz="0" w:space="0" w:color="auto"/>
        <w:bottom w:val="none" w:sz="0" w:space="0" w:color="auto"/>
        <w:right w:val="none" w:sz="0" w:space="0" w:color="auto"/>
      </w:divBdr>
    </w:div>
    <w:div w:id="1875657304">
      <w:marLeft w:val="480"/>
      <w:marRight w:val="0"/>
      <w:marTop w:val="0"/>
      <w:marBottom w:val="0"/>
      <w:divBdr>
        <w:top w:val="none" w:sz="0" w:space="0" w:color="auto"/>
        <w:left w:val="none" w:sz="0" w:space="0" w:color="auto"/>
        <w:bottom w:val="none" w:sz="0" w:space="0" w:color="auto"/>
        <w:right w:val="none" w:sz="0" w:space="0" w:color="auto"/>
      </w:divBdr>
    </w:div>
    <w:div w:id="1895579084">
      <w:marLeft w:val="480"/>
      <w:marRight w:val="0"/>
      <w:marTop w:val="0"/>
      <w:marBottom w:val="0"/>
      <w:divBdr>
        <w:top w:val="none" w:sz="0" w:space="0" w:color="auto"/>
        <w:left w:val="none" w:sz="0" w:space="0" w:color="auto"/>
        <w:bottom w:val="none" w:sz="0" w:space="0" w:color="auto"/>
        <w:right w:val="none" w:sz="0" w:space="0" w:color="auto"/>
      </w:divBdr>
    </w:div>
    <w:div w:id="1896965926">
      <w:marLeft w:val="480"/>
      <w:marRight w:val="0"/>
      <w:marTop w:val="0"/>
      <w:marBottom w:val="0"/>
      <w:divBdr>
        <w:top w:val="none" w:sz="0" w:space="0" w:color="auto"/>
        <w:left w:val="none" w:sz="0" w:space="0" w:color="auto"/>
        <w:bottom w:val="none" w:sz="0" w:space="0" w:color="auto"/>
        <w:right w:val="none" w:sz="0" w:space="0" w:color="auto"/>
      </w:divBdr>
    </w:div>
    <w:div w:id="1898513611">
      <w:marLeft w:val="480"/>
      <w:marRight w:val="0"/>
      <w:marTop w:val="0"/>
      <w:marBottom w:val="0"/>
      <w:divBdr>
        <w:top w:val="none" w:sz="0" w:space="0" w:color="auto"/>
        <w:left w:val="none" w:sz="0" w:space="0" w:color="auto"/>
        <w:bottom w:val="none" w:sz="0" w:space="0" w:color="auto"/>
        <w:right w:val="none" w:sz="0" w:space="0" w:color="auto"/>
      </w:divBdr>
    </w:div>
    <w:div w:id="1900899164">
      <w:marLeft w:val="480"/>
      <w:marRight w:val="0"/>
      <w:marTop w:val="0"/>
      <w:marBottom w:val="0"/>
      <w:divBdr>
        <w:top w:val="none" w:sz="0" w:space="0" w:color="auto"/>
        <w:left w:val="none" w:sz="0" w:space="0" w:color="auto"/>
        <w:bottom w:val="none" w:sz="0" w:space="0" w:color="auto"/>
        <w:right w:val="none" w:sz="0" w:space="0" w:color="auto"/>
      </w:divBdr>
    </w:div>
    <w:div w:id="1913613746">
      <w:marLeft w:val="480"/>
      <w:marRight w:val="0"/>
      <w:marTop w:val="0"/>
      <w:marBottom w:val="0"/>
      <w:divBdr>
        <w:top w:val="none" w:sz="0" w:space="0" w:color="auto"/>
        <w:left w:val="none" w:sz="0" w:space="0" w:color="auto"/>
        <w:bottom w:val="none" w:sz="0" w:space="0" w:color="auto"/>
        <w:right w:val="none" w:sz="0" w:space="0" w:color="auto"/>
      </w:divBdr>
    </w:div>
    <w:div w:id="1917321516">
      <w:marLeft w:val="480"/>
      <w:marRight w:val="0"/>
      <w:marTop w:val="0"/>
      <w:marBottom w:val="0"/>
      <w:divBdr>
        <w:top w:val="none" w:sz="0" w:space="0" w:color="auto"/>
        <w:left w:val="none" w:sz="0" w:space="0" w:color="auto"/>
        <w:bottom w:val="none" w:sz="0" w:space="0" w:color="auto"/>
        <w:right w:val="none" w:sz="0" w:space="0" w:color="auto"/>
      </w:divBdr>
    </w:div>
    <w:div w:id="1929581952">
      <w:marLeft w:val="480"/>
      <w:marRight w:val="0"/>
      <w:marTop w:val="0"/>
      <w:marBottom w:val="0"/>
      <w:divBdr>
        <w:top w:val="none" w:sz="0" w:space="0" w:color="auto"/>
        <w:left w:val="none" w:sz="0" w:space="0" w:color="auto"/>
        <w:bottom w:val="none" w:sz="0" w:space="0" w:color="auto"/>
        <w:right w:val="none" w:sz="0" w:space="0" w:color="auto"/>
      </w:divBdr>
    </w:div>
    <w:div w:id="1931693524">
      <w:marLeft w:val="480"/>
      <w:marRight w:val="0"/>
      <w:marTop w:val="0"/>
      <w:marBottom w:val="0"/>
      <w:divBdr>
        <w:top w:val="none" w:sz="0" w:space="0" w:color="auto"/>
        <w:left w:val="none" w:sz="0" w:space="0" w:color="auto"/>
        <w:bottom w:val="none" w:sz="0" w:space="0" w:color="auto"/>
        <w:right w:val="none" w:sz="0" w:space="0" w:color="auto"/>
      </w:divBdr>
    </w:div>
    <w:div w:id="1931884965">
      <w:marLeft w:val="480"/>
      <w:marRight w:val="0"/>
      <w:marTop w:val="0"/>
      <w:marBottom w:val="0"/>
      <w:divBdr>
        <w:top w:val="none" w:sz="0" w:space="0" w:color="auto"/>
        <w:left w:val="none" w:sz="0" w:space="0" w:color="auto"/>
        <w:bottom w:val="none" w:sz="0" w:space="0" w:color="auto"/>
        <w:right w:val="none" w:sz="0" w:space="0" w:color="auto"/>
      </w:divBdr>
    </w:div>
    <w:div w:id="1938055645">
      <w:marLeft w:val="480"/>
      <w:marRight w:val="0"/>
      <w:marTop w:val="0"/>
      <w:marBottom w:val="0"/>
      <w:divBdr>
        <w:top w:val="none" w:sz="0" w:space="0" w:color="auto"/>
        <w:left w:val="none" w:sz="0" w:space="0" w:color="auto"/>
        <w:bottom w:val="none" w:sz="0" w:space="0" w:color="auto"/>
        <w:right w:val="none" w:sz="0" w:space="0" w:color="auto"/>
      </w:divBdr>
    </w:div>
    <w:div w:id="1950237488">
      <w:marLeft w:val="480"/>
      <w:marRight w:val="0"/>
      <w:marTop w:val="0"/>
      <w:marBottom w:val="0"/>
      <w:divBdr>
        <w:top w:val="none" w:sz="0" w:space="0" w:color="auto"/>
        <w:left w:val="none" w:sz="0" w:space="0" w:color="auto"/>
        <w:bottom w:val="none" w:sz="0" w:space="0" w:color="auto"/>
        <w:right w:val="none" w:sz="0" w:space="0" w:color="auto"/>
      </w:divBdr>
    </w:div>
    <w:div w:id="1950383539">
      <w:marLeft w:val="480"/>
      <w:marRight w:val="0"/>
      <w:marTop w:val="0"/>
      <w:marBottom w:val="0"/>
      <w:divBdr>
        <w:top w:val="none" w:sz="0" w:space="0" w:color="auto"/>
        <w:left w:val="none" w:sz="0" w:space="0" w:color="auto"/>
        <w:bottom w:val="none" w:sz="0" w:space="0" w:color="auto"/>
        <w:right w:val="none" w:sz="0" w:space="0" w:color="auto"/>
      </w:divBdr>
    </w:div>
    <w:div w:id="1951163158">
      <w:marLeft w:val="480"/>
      <w:marRight w:val="0"/>
      <w:marTop w:val="0"/>
      <w:marBottom w:val="0"/>
      <w:divBdr>
        <w:top w:val="none" w:sz="0" w:space="0" w:color="auto"/>
        <w:left w:val="none" w:sz="0" w:space="0" w:color="auto"/>
        <w:bottom w:val="none" w:sz="0" w:space="0" w:color="auto"/>
        <w:right w:val="none" w:sz="0" w:space="0" w:color="auto"/>
      </w:divBdr>
    </w:div>
    <w:div w:id="1958101786">
      <w:marLeft w:val="480"/>
      <w:marRight w:val="0"/>
      <w:marTop w:val="0"/>
      <w:marBottom w:val="0"/>
      <w:divBdr>
        <w:top w:val="none" w:sz="0" w:space="0" w:color="auto"/>
        <w:left w:val="none" w:sz="0" w:space="0" w:color="auto"/>
        <w:bottom w:val="none" w:sz="0" w:space="0" w:color="auto"/>
        <w:right w:val="none" w:sz="0" w:space="0" w:color="auto"/>
      </w:divBdr>
    </w:div>
    <w:div w:id="1975984960">
      <w:marLeft w:val="480"/>
      <w:marRight w:val="0"/>
      <w:marTop w:val="0"/>
      <w:marBottom w:val="0"/>
      <w:divBdr>
        <w:top w:val="none" w:sz="0" w:space="0" w:color="auto"/>
        <w:left w:val="none" w:sz="0" w:space="0" w:color="auto"/>
        <w:bottom w:val="none" w:sz="0" w:space="0" w:color="auto"/>
        <w:right w:val="none" w:sz="0" w:space="0" w:color="auto"/>
      </w:divBdr>
    </w:div>
    <w:div w:id="1979843375">
      <w:marLeft w:val="480"/>
      <w:marRight w:val="0"/>
      <w:marTop w:val="0"/>
      <w:marBottom w:val="0"/>
      <w:divBdr>
        <w:top w:val="none" w:sz="0" w:space="0" w:color="auto"/>
        <w:left w:val="none" w:sz="0" w:space="0" w:color="auto"/>
        <w:bottom w:val="none" w:sz="0" w:space="0" w:color="auto"/>
        <w:right w:val="none" w:sz="0" w:space="0" w:color="auto"/>
      </w:divBdr>
    </w:div>
    <w:div w:id="1982147314">
      <w:marLeft w:val="480"/>
      <w:marRight w:val="0"/>
      <w:marTop w:val="0"/>
      <w:marBottom w:val="0"/>
      <w:divBdr>
        <w:top w:val="none" w:sz="0" w:space="0" w:color="auto"/>
        <w:left w:val="none" w:sz="0" w:space="0" w:color="auto"/>
        <w:bottom w:val="none" w:sz="0" w:space="0" w:color="auto"/>
        <w:right w:val="none" w:sz="0" w:space="0" w:color="auto"/>
      </w:divBdr>
    </w:div>
    <w:div w:id="1984264308">
      <w:marLeft w:val="480"/>
      <w:marRight w:val="0"/>
      <w:marTop w:val="0"/>
      <w:marBottom w:val="0"/>
      <w:divBdr>
        <w:top w:val="none" w:sz="0" w:space="0" w:color="auto"/>
        <w:left w:val="none" w:sz="0" w:space="0" w:color="auto"/>
        <w:bottom w:val="none" w:sz="0" w:space="0" w:color="auto"/>
        <w:right w:val="none" w:sz="0" w:space="0" w:color="auto"/>
      </w:divBdr>
    </w:div>
    <w:div w:id="1984431645">
      <w:marLeft w:val="480"/>
      <w:marRight w:val="0"/>
      <w:marTop w:val="0"/>
      <w:marBottom w:val="0"/>
      <w:divBdr>
        <w:top w:val="none" w:sz="0" w:space="0" w:color="auto"/>
        <w:left w:val="none" w:sz="0" w:space="0" w:color="auto"/>
        <w:bottom w:val="none" w:sz="0" w:space="0" w:color="auto"/>
        <w:right w:val="none" w:sz="0" w:space="0" w:color="auto"/>
      </w:divBdr>
    </w:div>
    <w:div w:id="1994870977">
      <w:marLeft w:val="480"/>
      <w:marRight w:val="0"/>
      <w:marTop w:val="0"/>
      <w:marBottom w:val="0"/>
      <w:divBdr>
        <w:top w:val="none" w:sz="0" w:space="0" w:color="auto"/>
        <w:left w:val="none" w:sz="0" w:space="0" w:color="auto"/>
        <w:bottom w:val="none" w:sz="0" w:space="0" w:color="auto"/>
        <w:right w:val="none" w:sz="0" w:space="0" w:color="auto"/>
      </w:divBdr>
    </w:div>
    <w:div w:id="2002000621">
      <w:marLeft w:val="480"/>
      <w:marRight w:val="0"/>
      <w:marTop w:val="0"/>
      <w:marBottom w:val="0"/>
      <w:divBdr>
        <w:top w:val="none" w:sz="0" w:space="0" w:color="auto"/>
        <w:left w:val="none" w:sz="0" w:space="0" w:color="auto"/>
        <w:bottom w:val="none" w:sz="0" w:space="0" w:color="auto"/>
        <w:right w:val="none" w:sz="0" w:space="0" w:color="auto"/>
      </w:divBdr>
    </w:div>
    <w:div w:id="2003266127">
      <w:marLeft w:val="480"/>
      <w:marRight w:val="0"/>
      <w:marTop w:val="0"/>
      <w:marBottom w:val="0"/>
      <w:divBdr>
        <w:top w:val="none" w:sz="0" w:space="0" w:color="auto"/>
        <w:left w:val="none" w:sz="0" w:space="0" w:color="auto"/>
        <w:bottom w:val="none" w:sz="0" w:space="0" w:color="auto"/>
        <w:right w:val="none" w:sz="0" w:space="0" w:color="auto"/>
      </w:divBdr>
    </w:div>
    <w:div w:id="2006471672">
      <w:marLeft w:val="480"/>
      <w:marRight w:val="0"/>
      <w:marTop w:val="0"/>
      <w:marBottom w:val="0"/>
      <w:divBdr>
        <w:top w:val="none" w:sz="0" w:space="0" w:color="auto"/>
        <w:left w:val="none" w:sz="0" w:space="0" w:color="auto"/>
        <w:bottom w:val="none" w:sz="0" w:space="0" w:color="auto"/>
        <w:right w:val="none" w:sz="0" w:space="0" w:color="auto"/>
      </w:divBdr>
    </w:div>
    <w:div w:id="2012635828">
      <w:marLeft w:val="480"/>
      <w:marRight w:val="0"/>
      <w:marTop w:val="0"/>
      <w:marBottom w:val="0"/>
      <w:divBdr>
        <w:top w:val="none" w:sz="0" w:space="0" w:color="auto"/>
        <w:left w:val="none" w:sz="0" w:space="0" w:color="auto"/>
        <w:bottom w:val="none" w:sz="0" w:space="0" w:color="auto"/>
        <w:right w:val="none" w:sz="0" w:space="0" w:color="auto"/>
      </w:divBdr>
    </w:div>
    <w:div w:id="2029408161">
      <w:marLeft w:val="480"/>
      <w:marRight w:val="0"/>
      <w:marTop w:val="0"/>
      <w:marBottom w:val="0"/>
      <w:divBdr>
        <w:top w:val="none" w:sz="0" w:space="0" w:color="auto"/>
        <w:left w:val="none" w:sz="0" w:space="0" w:color="auto"/>
        <w:bottom w:val="none" w:sz="0" w:space="0" w:color="auto"/>
        <w:right w:val="none" w:sz="0" w:space="0" w:color="auto"/>
      </w:divBdr>
    </w:div>
    <w:div w:id="2061707578">
      <w:marLeft w:val="480"/>
      <w:marRight w:val="0"/>
      <w:marTop w:val="0"/>
      <w:marBottom w:val="0"/>
      <w:divBdr>
        <w:top w:val="none" w:sz="0" w:space="0" w:color="auto"/>
        <w:left w:val="none" w:sz="0" w:space="0" w:color="auto"/>
        <w:bottom w:val="none" w:sz="0" w:space="0" w:color="auto"/>
        <w:right w:val="none" w:sz="0" w:space="0" w:color="auto"/>
      </w:divBdr>
    </w:div>
    <w:div w:id="2070692391">
      <w:marLeft w:val="480"/>
      <w:marRight w:val="0"/>
      <w:marTop w:val="0"/>
      <w:marBottom w:val="0"/>
      <w:divBdr>
        <w:top w:val="none" w:sz="0" w:space="0" w:color="auto"/>
        <w:left w:val="none" w:sz="0" w:space="0" w:color="auto"/>
        <w:bottom w:val="none" w:sz="0" w:space="0" w:color="auto"/>
        <w:right w:val="none" w:sz="0" w:space="0" w:color="auto"/>
      </w:divBdr>
    </w:div>
    <w:div w:id="2071801779">
      <w:marLeft w:val="480"/>
      <w:marRight w:val="0"/>
      <w:marTop w:val="0"/>
      <w:marBottom w:val="0"/>
      <w:divBdr>
        <w:top w:val="none" w:sz="0" w:space="0" w:color="auto"/>
        <w:left w:val="none" w:sz="0" w:space="0" w:color="auto"/>
        <w:bottom w:val="none" w:sz="0" w:space="0" w:color="auto"/>
        <w:right w:val="none" w:sz="0" w:space="0" w:color="auto"/>
      </w:divBdr>
    </w:div>
    <w:div w:id="2076780568">
      <w:marLeft w:val="480"/>
      <w:marRight w:val="0"/>
      <w:marTop w:val="0"/>
      <w:marBottom w:val="0"/>
      <w:divBdr>
        <w:top w:val="none" w:sz="0" w:space="0" w:color="auto"/>
        <w:left w:val="none" w:sz="0" w:space="0" w:color="auto"/>
        <w:bottom w:val="none" w:sz="0" w:space="0" w:color="auto"/>
        <w:right w:val="none" w:sz="0" w:space="0" w:color="auto"/>
      </w:divBdr>
    </w:div>
    <w:div w:id="2086225067">
      <w:marLeft w:val="480"/>
      <w:marRight w:val="0"/>
      <w:marTop w:val="0"/>
      <w:marBottom w:val="0"/>
      <w:divBdr>
        <w:top w:val="none" w:sz="0" w:space="0" w:color="auto"/>
        <w:left w:val="none" w:sz="0" w:space="0" w:color="auto"/>
        <w:bottom w:val="none" w:sz="0" w:space="0" w:color="auto"/>
        <w:right w:val="none" w:sz="0" w:space="0" w:color="auto"/>
      </w:divBdr>
    </w:div>
    <w:div w:id="2089688918">
      <w:marLeft w:val="480"/>
      <w:marRight w:val="0"/>
      <w:marTop w:val="0"/>
      <w:marBottom w:val="0"/>
      <w:divBdr>
        <w:top w:val="none" w:sz="0" w:space="0" w:color="auto"/>
        <w:left w:val="none" w:sz="0" w:space="0" w:color="auto"/>
        <w:bottom w:val="none" w:sz="0" w:space="0" w:color="auto"/>
        <w:right w:val="none" w:sz="0" w:space="0" w:color="auto"/>
      </w:divBdr>
    </w:div>
    <w:div w:id="2090805326">
      <w:marLeft w:val="480"/>
      <w:marRight w:val="0"/>
      <w:marTop w:val="0"/>
      <w:marBottom w:val="0"/>
      <w:divBdr>
        <w:top w:val="none" w:sz="0" w:space="0" w:color="auto"/>
        <w:left w:val="none" w:sz="0" w:space="0" w:color="auto"/>
        <w:bottom w:val="none" w:sz="0" w:space="0" w:color="auto"/>
        <w:right w:val="none" w:sz="0" w:space="0" w:color="auto"/>
      </w:divBdr>
    </w:div>
    <w:div w:id="2092576111">
      <w:marLeft w:val="480"/>
      <w:marRight w:val="0"/>
      <w:marTop w:val="0"/>
      <w:marBottom w:val="0"/>
      <w:divBdr>
        <w:top w:val="none" w:sz="0" w:space="0" w:color="auto"/>
        <w:left w:val="none" w:sz="0" w:space="0" w:color="auto"/>
        <w:bottom w:val="none" w:sz="0" w:space="0" w:color="auto"/>
        <w:right w:val="none" w:sz="0" w:space="0" w:color="auto"/>
      </w:divBdr>
    </w:div>
    <w:div w:id="2112511848">
      <w:marLeft w:val="480"/>
      <w:marRight w:val="0"/>
      <w:marTop w:val="0"/>
      <w:marBottom w:val="0"/>
      <w:divBdr>
        <w:top w:val="none" w:sz="0" w:space="0" w:color="auto"/>
        <w:left w:val="none" w:sz="0" w:space="0" w:color="auto"/>
        <w:bottom w:val="none" w:sz="0" w:space="0" w:color="auto"/>
        <w:right w:val="none" w:sz="0" w:space="0" w:color="auto"/>
      </w:divBdr>
    </w:div>
    <w:div w:id="2113545885">
      <w:marLeft w:val="480"/>
      <w:marRight w:val="0"/>
      <w:marTop w:val="0"/>
      <w:marBottom w:val="0"/>
      <w:divBdr>
        <w:top w:val="none" w:sz="0" w:space="0" w:color="auto"/>
        <w:left w:val="none" w:sz="0" w:space="0" w:color="auto"/>
        <w:bottom w:val="none" w:sz="0" w:space="0" w:color="auto"/>
        <w:right w:val="none" w:sz="0" w:space="0" w:color="auto"/>
      </w:divBdr>
    </w:div>
    <w:div w:id="2120565672">
      <w:marLeft w:val="480"/>
      <w:marRight w:val="0"/>
      <w:marTop w:val="0"/>
      <w:marBottom w:val="0"/>
      <w:divBdr>
        <w:top w:val="none" w:sz="0" w:space="0" w:color="auto"/>
        <w:left w:val="none" w:sz="0" w:space="0" w:color="auto"/>
        <w:bottom w:val="none" w:sz="0" w:space="0" w:color="auto"/>
        <w:right w:val="none" w:sz="0" w:space="0" w:color="auto"/>
      </w:divBdr>
    </w:div>
    <w:div w:id="2120755197">
      <w:marLeft w:val="48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8620402">
      <w:marLeft w:val="480"/>
      <w:marRight w:val="0"/>
      <w:marTop w:val="0"/>
      <w:marBottom w:val="0"/>
      <w:divBdr>
        <w:top w:val="none" w:sz="0" w:space="0" w:color="auto"/>
        <w:left w:val="none" w:sz="0" w:space="0" w:color="auto"/>
        <w:bottom w:val="none" w:sz="0" w:space="0" w:color="auto"/>
        <w:right w:val="none" w:sz="0" w:space="0" w:color="auto"/>
      </w:divBdr>
    </w:div>
    <w:div w:id="2133477490">
      <w:marLeft w:val="480"/>
      <w:marRight w:val="0"/>
      <w:marTop w:val="0"/>
      <w:marBottom w:val="0"/>
      <w:divBdr>
        <w:top w:val="none" w:sz="0" w:space="0" w:color="auto"/>
        <w:left w:val="none" w:sz="0" w:space="0" w:color="auto"/>
        <w:bottom w:val="none" w:sz="0" w:space="0" w:color="auto"/>
        <w:right w:val="none" w:sz="0" w:space="0" w:color="auto"/>
      </w:divBdr>
    </w:div>
    <w:div w:id="2136172480">
      <w:marLeft w:val="480"/>
      <w:marRight w:val="0"/>
      <w:marTop w:val="0"/>
      <w:marBottom w:val="0"/>
      <w:divBdr>
        <w:top w:val="none" w:sz="0" w:space="0" w:color="auto"/>
        <w:left w:val="none" w:sz="0" w:space="0" w:color="auto"/>
        <w:bottom w:val="none" w:sz="0" w:space="0" w:color="auto"/>
        <w:right w:val="none" w:sz="0" w:space="0" w:color="auto"/>
      </w:divBdr>
    </w:div>
    <w:div w:id="2138182525">
      <w:marLeft w:val="480"/>
      <w:marRight w:val="0"/>
      <w:marTop w:val="0"/>
      <w:marBottom w:val="0"/>
      <w:divBdr>
        <w:top w:val="none" w:sz="0" w:space="0" w:color="auto"/>
        <w:left w:val="none" w:sz="0" w:space="0" w:color="auto"/>
        <w:bottom w:val="none" w:sz="0" w:space="0" w:color="auto"/>
        <w:right w:val="none" w:sz="0" w:space="0" w:color="auto"/>
      </w:divBdr>
    </w:div>
    <w:div w:id="2138641821">
      <w:marLeft w:val="480"/>
      <w:marRight w:val="0"/>
      <w:marTop w:val="0"/>
      <w:marBottom w:val="0"/>
      <w:divBdr>
        <w:top w:val="none" w:sz="0" w:space="0" w:color="auto"/>
        <w:left w:val="none" w:sz="0" w:space="0" w:color="auto"/>
        <w:bottom w:val="none" w:sz="0" w:space="0" w:color="auto"/>
        <w:right w:val="none" w:sz="0" w:space="0" w:color="auto"/>
      </w:divBdr>
    </w:div>
    <w:div w:id="2139569662">
      <w:marLeft w:val="480"/>
      <w:marRight w:val="0"/>
      <w:marTop w:val="0"/>
      <w:marBottom w:val="0"/>
      <w:divBdr>
        <w:top w:val="none" w:sz="0" w:space="0" w:color="auto"/>
        <w:left w:val="none" w:sz="0" w:space="0" w:color="auto"/>
        <w:bottom w:val="none" w:sz="0" w:space="0" w:color="auto"/>
        <w:right w:val="none" w:sz="0" w:space="0" w:color="auto"/>
      </w:divBdr>
    </w:div>
    <w:div w:id="2140491369">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3E74EF44DE2F45A73ED4E429DA97A0"/>
        <w:category>
          <w:name w:val="Generale"/>
          <w:gallery w:val="placeholder"/>
        </w:category>
        <w:types>
          <w:type w:val="bbPlcHdr"/>
        </w:types>
        <w:behaviors>
          <w:behavior w:val="content"/>
        </w:behaviors>
        <w:guid w:val="{92C11393-8B4D-D34D-833C-A0423D5A9F4C}"/>
      </w:docPartPr>
      <w:docPartBody>
        <w:p w:rsidR="00136A74" w:rsidRDefault="00020E65" w:rsidP="00020E65">
          <w:pPr>
            <w:pStyle w:val="363E74EF44DE2F45A73ED4E429DA97A0"/>
          </w:pPr>
          <w:r w:rsidRPr="00610F2C">
            <w:rPr>
              <w:rStyle w:val="Testosegnaposto"/>
            </w:rPr>
            <w:t>Fare clic o toccare qui per immettere il testo.</w:t>
          </w:r>
        </w:p>
      </w:docPartBody>
    </w:docPart>
    <w:docPart>
      <w:docPartPr>
        <w:name w:val="DefaultPlaceholder_-1854013440"/>
        <w:category>
          <w:name w:val="Generale"/>
          <w:gallery w:val="placeholder"/>
        </w:category>
        <w:types>
          <w:type w:val="bbPlcHdr"/>
        </w:types>
        <w:behaviors>
          <w:behavior w:val="content"/>
        </w:behaviors>
        <w:guid w:val="{49BB0C5E-D9E1-8148-AF21-72D68E517EC8}"/>
      </w:docPartPr>
      <w:docPartBody>
        <w:p w:rsidR="00E921EF" w:rsidRDefault="006C7985">
          <w:r w:rsidRPr="00301B28">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AdvP6960">
    <w:altName w:val="Cambria"/>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E65"/>
    <w:rsid w:val="00020E65"/>
    <w:rsid w:val="00023872"/>
    <w:rsid w:val="000416E0"/>
    <w:rsid w:val="000C312B"/>
    <w:rsid w:val="000E17E7"/>
    <w:rsid w:val="00136A74"/>
    <w:rsid w:val="00150E28"/>
    <w:rsid w:val="00165242"/>
    <w:rsid w:val="002F3847"/>
    <w:rsid w:val="002F7595"/>
    <w:rsid w:val="003653EF"/>
    <w:rsid w:val="003B0F4E"/>
    <w:rsid w:val="003C0669"/>
    <w:rsid w:val="003E4B7D"/>
    <w:rsid w:val="004341BB"/>
    <w:rsid w:val="00450B1F"/>
    <w:rsid w:val="004679AD"/>
    <w:rsid w:val="00545509"/>
    <w:rsid w:val="0062088C"/>
    <w:rsid w:val="006811AA"/>
    <w:rsid w:val="006C7985"/>
    <w:rsid w:val="006E4792"/>
    <w:rsid w:val="00702DFC"/>
    <w:rsid w:val="007B38F0"/>
    <w:rsid w:val="00841905"/>
    <w:rsid w:val="00A51073"/>
    <w:rsid w:val="00AF31CF"/>
    <w:rsid w:val="00B23D99"/>
    <w:rsid w:val="00C13516"/>
    <w:rsid w:val="00C245DA"/>
    <w:rsid w:val="00C60214"/>
    <w:rsid w:val="00D94256"/>
    <w:rsid w:val="00E2551A"/>
    <w:rsid w:val="00E921EF"/>
    <w:rsid w:val="00F81B9A"/>
    <w:rsid w:val="00FD6D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23D99"/>
    <w:rPr>
      <w:color w:val="666666"/>
    </w:rPr>
  </w:style>
  <w:style w:type="paragraph" w:customStyle="1" w:styleId="363E74EF44DE2F45A73ED4E429DA97A0">
    <w:name w:val="363E74EF44DE2F45A73ED4E429DA97A0"/>
    <w:rsid w:val="00020E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E9641B-6DDF-5B46-9B1A-A2524F67A208}">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88443424326"/>
    <we:property name="MENDELEY_CITATIONS" value="[{&quot;citationID&quot;:&quot;MENDELEY_CITATION_18212a40-8f5a-4ad6-be8e-f1b349b0656c&quot;,&quot;properties&quot;:{&quot;noteIndex&quot;:0},&quot;isEdited&quot;:false,&quot;manualOverride&quot;:{&quot;isManuallyOverridden&quot;:false,&quot;citeprocText&quot;:&quot;(Kovač et al., 2021)&quot;,&quot;manualOverrideText&quot;:&quot;&quot;},&quot;citationTag&quot;:&quot;MENDELEY_CITATION_v3_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&quot;,&quot;citationItems&quot;:[{&quot;id&quot;:&quot;45d2d1c7-5b6a-3be2-9c6a-78aa7fd6eaa1&quot;,&quot;itemData&quot;:{&quot;type&quot;:&quot;article-journal&quot;,&quot;id&quot;:&quot;45d2d1c7-5b6a-3be2-9c6a-78aa7fd6eaa1&quot;,&quot;title&quot;:&quot;Hydrogen in energy transition: A review&quot;,&quot;author&quot;:[{&quot;family&quot;:&quot;Kovač&quot;,&quot;given&quot;:&quot;Ankica&quot;,&quot;parse-names&quot;:false,&quot;dropping-particle&quot;:&quot;&quot;,&quot;non-dropping-particle&quot;:&quot;&quot;},{&quot;family&quot;:&quot;Paranos&quot;,&quot;given&quot;:&quot;Matej&quot;,&quot;parse-names&quot;:false,&quot;dropping-particle&quot;:&quot;&quot;,&quot;non-dropping-particle&quot;:&quot;&quot;},{&quot;family&quot;:&quot;Marciuš&quot;,&quot;given&quot;:&quot;Doria&quot;,&quot;parse-names&quot;:false,&quot;dropping-particle&quot;:&quot;&quot;,&quot;non-dropping-particle&quot;:&quot;&quot;}],&quot;container-title&quot;:&quot;International Journal of Hydrogen Energy&quot;,&quot;container-title-short&quot;:&quot;Int. J. Hydrogen Energy&quot;,&quot;DOI&quot;:&quot;10.1016/j.ijhydene.2020.11.256&quot;,&quot;ISSN&quot;:&quot;03603199&quot;,&quot;issued&quot;:{&quot;date-parts&quot;:[[2021,3,3]]},&quot;page&quot;:&quot;10016-10035&quot;,&quot;abstract&quot;:&quot;The energy transition is not something that awaits us in the next decade. On the contrary, it is a process in which we are already deeply enrolled. The main step towards the creation of a carbon-neutral society is the implementation of renewable energy sources (RES) as replacements for fossil fuels. Given the intermittency of RES, energy storage has an essential role to play in this transition. Hydrogen technology with its many advances was recognized to be the most promising choice. As multiple hydrogen applications were researched relatively recently, the current development of its technology is not yet on the large-scale implementation level. With the increasing number of studies and initiated projects, the utilization of hydrogen's immense ecological potential is to be expected in the next few decades. New innovative solutions of hydrogen technology that includes hydrogen production, storage, distribution, and usage, are permeating all industry sectors. In a rapidly changing world, technological advances bring forth public discussions, that are a deciding factor whether society will be able to adapt and accept those new contributions or reject them. Currently, hydrogen is the best associated with fuel cell electric vehicles which emit only water vapour and warm air, producing no harmful tailpipe emissions. As various scientists are stressing the gravity of climate change effects that are reaching the physical environment, ecosystems, and humanity in general, concern for the future is becoming the main global topic. Consequently, governments are implementing new sustainable policies that promote RES as a substitute for fossil fuels. Increasing progress in hydrogen technology instigated nations worldwide to incorporate hydrogen in their energy legislations and national development plans, which resulted in numerous national hydrogen strategies. This work shows the progress of hydrogen taking its place as a key factor of the future green energy society. It reviews recent developments of hydrogen technologies, their social, industrial, and environmental standing, as well as the stage of transitioning economies of both advanced and beginner countries. An example of the ongoing energy transition is Croatia, which is in the process of implementing a hydrogen strategy with the ambition to be able to one day equally participates in the rapidly emerging hydrogen market.&quot;,&quot;publisher&quot;:&quot;Elsevier Ltd&quot;,&quot;issue&quot;:&quot;16&quot;,&quot;volume&quot;:&quot;46&quot;},&quot;isTemporary&quot;:false,&quot;suppress-author&quot;:false,&quot;composite&quot;:false,&quot;author-only&quot;:false}]},{&quot;citationID&quot;:&quot;MENDELEY_CITATION_03133e37-abe6-4b90-ab06-a76fe6570dec&quot;,&quot;properties&quot;:{&quot;noteIndex&quot;:0},&quot;isEdited&quot;:false,&quot;manualOverride&quot;:{&quot;isManuallyOverridden&quot;:false,&quot;citeprocText&quot;:&quot;(Hermesmann &amp;#38; Müller, 2022)&quot;,&quot;manualOverrideText&quot;:&quot;&quot;},&quot;citationTag&quot;:&quot;MENDELEY_CITATION_v3_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&quot;,&quot;citationItems&quot;:[{&quot;id&quot;:&quot;ba3757a6-b57f-36de-b382-bcd3e6e2b71d&quot;,&quot;itemData&quot;:{&quot;type&quot;:&quot;article&quot;,&quot;id&quot;:&quot;ba3757a6-b57f-36de-b382-bcd3e6e2b71d&quot;,&quot;title&quot;:&quot;Green, Turquoise, Blue, or Grey? Environmentally friendly Hydrogen Production in Transforming Energy Systems&quot;,&quot;author&quot;:[{&quot;family&quot;:&quot;Hermesmann&quot;,&quot;given&quot;:&quot;M.&quot;,&quot;parse-names&quot;:false,&quot;dropping-particle&quot;:&quot;&quot;,&quot;non-dropping-particle&quot;:&quot;&quot;},{&quot;family&quot;:&quot;Müller&quot;,&quot;given&quot;:&quot;T. E.&quot;,&quot;parse-names&quot;:false,&quot;dropping-particle&quot;:&quot;&quot;,&quot;non-dropping-particle&quot;:&quot;&quot;}],&quot;container-title&quot;:&quot;Progress in Energy and Combustion Science&quot;,&quot;container-title-short&quot;:&quot;Prog. Energy Combust. Sci.&quot;,&quot;DOI&quot;:&quot;10.1016/j.pecs.2022.100996&quot;,&quot;ISSN&quot;:&quot;03601285&quot;,&quot;issued&quot;:{&quot;date-parts&quot;:[[2022,5,1]]},&quot;abstract&quot;:&quot;Hydrogen is a promising energy carrier and feedstock alike for decarbonizing the energy, transport, and chemical sector and mitigating the effects of global warming. Identifying and realizing environmentally friendly hydrogen production pathways is, however, significantly impeded by the need for step-wise transformation of national energy systems. This paper reviews the current level of hydrogen production technology development. Nine process configurations based on four different process technologies were considered comprising steam methane reforming, steam methane reforming with carbon capture and storage, methane pyrolysis and polymer electrolyte membrane electrolysis. Hydrogen from these technologies is often associated with the respective colors grey, blue, turquoise, and green. The critical comparison of the technologies is objectified and quantified based on the methodology of life cycle assessment. For this purpose, the environmental impacts of the hydrogen production technologies are gathered and the most promising solutions with respect to the progressing energy transition identified thereby differentiating the approaches for their short, medium-, and long-term benefit. By considering sixteen impact categories, both, environmental co-benefits and burden shifting resulting from the transition to more climate-friendly hydrogen production technologies were taken into account. The environmental impact of the hydrogen production technologies was found to be determined to large extend by the underlying electricity and natural gas supply chains. Anticipating technology shifts and taking regional differences and future advances in national supply chains into account, technology recommendations deviate substantially for the countries considered.&quot;,&quot;publisher&quot;:&quot;Elsevier Ltd&quot;,&quot;volume&quot;:&quot;90&quot;},&quot;isTemporary&quot;:false,&quot;suppress-author&quot;:false,&quot;composite&quot;:false,&quot;author-only&quot;:false}]},{&quot;citationID&quot;:&quot;MENDELEY_CITATION_9a58f1da-e2d6-49ea-9e30-4fcff29ef8eb&quot;,&quot;properties&quot;:{&quot;noteIndex&quot;:0},&quot;isEdited&quot;:false,&quot;manualOverride&quot;:{&quot;isManuallyOverridden&quot;:false,&quot;citeprocText&quot;:&quot;(Sharma et al., 2020)&quot;,&quot;manualOverrideText&quot;:&quot;&quot;},&quot;citationTag&quot;:&quot;MENDELEY_CITATION_v3_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&quot;,&quot;citationItems&quot;:[{&quot;id&quot;:&quot;5eadd3fd-c50d-3bc8-933b-c284f2da689d&quot;,&quot;itemData&quot;:{&quot;type&quot;:&quot;article-journal&quot;,&quot;id&quot;:&quot;5eadd3fd-c50d-3bc8-933b-c284f2da689d&quot;,&quot;title&quot;:&quot;Waste-to-energy nexus for circular economy and environmental protection: Recent trends in hydrogen energy&quot;,&quot;author&quot;:[{&quot;family&quot;:&quot;Sharma&quot;,&quot;given&quot;:&quot;Surbhi&quot;,&quot;parse-names&quot;:false,&quot;dropping-particle&quot;:&quot;&quot;,&quot;non-dropping-particle&quot;:&quot;&quot;},{&quot;family&quot;:&quot;Basu&quot;,&quot;given&quot;:&quot;Soumen&quot;,&quot;parse-names&quot;:false,&quot;dropping-particle&quot;:&quot;&quot;,&quot;non-dropping-particle&quot;:&quot;&quot;},{&quot;family&quot;:&quot;Shetti&quot;,&quot;given&quot;:&quot;Nagaraj P.&quot;,&quot;parse-names&quot;:false,&quot;dropping-particle&quot;:&quot;&quot;,&quot;non-dropping-particle&quot;:&quot;&quot;},{&quot;family&quot;:&quot;Aminabhavi&quot;,&quot;given&quot;:&quot;Tejraj M.&quot;,&quot;parse-names&quot;:false,&quot;dropping-particle&quot;:&quot;&quot;,&quot;non-dropping-particle&quot;:&quot;&quot;}],&quot;container-title&quot;:&quot;Science of The Total Environment&quot;,&quot;accessed&quot;:{&quot;date-parts&quot;:[[2025,6,4]]},&quot;DOI&quot;:&quot;10.1016/J.SCITOTENV.2020.136633&quot;,&quot;ISSN&quot;:&quot;0048-9697&quot;,&quot;PMID&quot;:&quot;32019020&quot;,&quot;URL&quot;:&quot;https://www.sciencedirect.com/science/article/pii/S0048969720301431?casa_token=31COXVYlzS8AAAAA:-ksimVdm0ZKf0lQhm3c6zmCxtUewFfiE-BexwdNyxCCipGG1TrKzAPtgdT3NqxfnBdy77iiIaQ&quot;,&quot;issued&quot;:{&quot;date-parts&quot;:[[2020,4,15]]},&quot;page&quot;:&quot;136633&quot;,&quot;abstract&quot;:&quot;The energy demand has increased exponentially worldwide owing to the continuously growing population and urbanization. The conventional fossil fuels are unable to satiate this requirement causing price inflation and significant environmental damage due to unrestrained emission of greenhouse gases. The focus now has shifted towards alternative, economical, renewable and green sources of energy such as hydrogen to deal with this bottle-neck. Hydrogen is a clean energy-source having high energy content (122 kJ/g). Recently, biological methods for the hydrogen production have attracted much attention because traditional methods are expensive, energy-exhaustive and not eco-friendly. The employment of biological methods promises utilization of waste or low-value materials for producing energy and building waste-to-energy nexus. Around 94% of the waste is discarded precariously in India and waste generation is growing at an alarming rate of 1.3% per year. The “waste-to-energy” techniques follow ‘Reuse, Reduce, Recycle, Recovery and Reclamation’ system solving three subjects at once; waste-management, energy-demand and environmental concern. Moreover, these methods have easy operability, cost-effectiveness and they help to shift from linear to circular model of economy for sustainable development. Biological processing of waste materials like agricultural discard (lignocellulosic biomass), food-waste and industrial discharge can be used for biohydrogen production. Dark and photo fermentation are the chief biological processes for the transformation of organic substrates to hydrogen. Dark fermentation is the acidogenic fermentation of carbohydrate-rich materials without light and oxygen. Clostridia, Enterobacter and Bacillus spp. are appropriate heterotrophic bacteria for dark fermentation. Various pretreatment methods like heat treatment, acid or base treatment, ultrasonication, aeration, electroporation, etc., can be applied on inoculums to increase H2 producing bacteria eventually improving the hydrogen yield. However, only around 33% of COD in organic materials is transformed to H2 by this method. Photofermentation by the photosynthetic non-sulfur bacteria (PNS) converts organic substrate to H2 and CO2 in the presence of nitrogenase enzyme in ammonium-limited and anoxygenic conditions. Rhodobacter or Rhodopseudomonas strains have been widely examined in this regard. But these methods are only able to produce H2 with a poor yield. Combining dark and photofermentation is a noteworthy alternative for procuring enhanced hydrogen yields. Two-stage sequential method utilizes volatile fatty acids accumulated as byproducts after dark fermentation (in the first stage) for photofermentation by suitable bacteria (in the second stage). A proper investigation of the dark fermenter effluents is required before using them as a substrate for photo-fermentation. In a single-stage dark and photofermentation, co-culture of anaerobic and PNS bacteria in a single reactor is carried out for obtaining improved yield. The single stage system is comparatively inexpensive and less laborious; moreover, a limited requirement for an intermediate dilution stage is necessary. Economic analysis of hydrogen production showed that H2 production by the present methods, save pyrolysis, is reasonably higher than the conventional approaches of fuel production. Probable routes to make H2 production more cost-effective are reducing the cost of photobioreactor, installing proper storage system, etc. A constructive effort in the area of research and development of biological approaches of H2 production technologies is vital. The commercial viability of biohydrogen production is imperative for accomplishment of circular economy system and sustainable development.&quot;,&quot;publisher&quot;:&quot;Elsevier&quot;,&quot;volume&quot;:&quot;713&quot;,&quot;container-title-short&quot;:&quot;&quot;},&quot;isTemporary&quot;:false,&quot;suppress-author&quot;:false,&quot;composite&quot;:false,&quot;author-only&quot;:false}]},{&quot;citationID&quot;:&quot;MENDELEY_CITATION_1db98f73-c258-4090-8827-5d52aed57607&quot;,&quot;properties&quot;:{&quot;noteIndex&quot;:0},&quot;isEdited&quot;:false,&quot;manualOverride&quot;:{&quot;isManuallyOverridden&quot;:false,&quot;citeprocText&quot;:&quot;(Hitam &amp;#38; Jalil, 2020; Zhang et al., 2020)&quot;,&quot;manualOverrideText&quot;:&quot;&quot;},&quot;citationTag&quot;:&quot;MENDELEY_CITATION_v3_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&quot;,&quot;citationItems&quot;:[{&quot;id&quot;:&quot;5f85a4f4-c39e-3fde-bd11-d8c5a1c3397e&quot;,&quot;itemData&quot;:{&quot;type&quot;:&quot;article-journal&quot;,&quot;id&quot;:&quot;5f85a4f4-c39e-3fde-bd11-d8c5a1c3397e&quot;,&quot;title&quot;:&quot;Comparative study on bio-hydrogen production from corn stover: Photo-fermentation, dark-fermentation and dark-photo co-fermentation&quot;,&quot;author&quot;:[{&quot;family&quot;:&quot;Zhang&quot;,&quot;given&quot;:&quot;Tian&quot;,&quot;parse-names&quot;:false,&quot;dropping-particle&quot;:&quot;&quot;,&quot;non-dropping-particle&quot;:&quot;&quot;},{&quot;family&quot;:&quot;Jiang&quot;,&quot;given&quot;:&quot;Danping&quot;,&quot;parse-names&quot;:false,&quot;dropping-particle&quot;:&quot;&quot;,&quot;non-dropping-particle&quot;:&quot;&quot;},{&quot;family&quot;:&quot;Zhang&quot;,&quot;given&quot;:&quot;Huan&quot;,&quot;parse-names&quot;:false,&quot;dropping-particle&quot;:&quot;&quot;,&quot;non-dropping-particle&quot;:&quot;&quot;},{&quot;family&quot;:&quot;Jing&quot;,&quot;given&quot;:&quot;Yanyan&quot;,&quot;parse-names&quot;:false,&quot;dropping-particle&quot;:&quot;&quot;,&quot;non-dropping-particle&quot;:&quot;&quot;},{&quot;family&quot;:&quot;Tahir&quot;,&quot;given&quot;:&quot;Nadeem&quot;,&quot;parse-names&quot;:false,&quot;dropping-particle&quot;:&quot;&quot;,&quot;non-dropping-particle&quot;:&quot;&quot;},{&quot;family&quot;:&quot;Zhang&quot;,&quot;given&quot;:&quot;Yang&quot;,&quot;parse-names&quot;:false,&quot;dropping-particle&quot;:&quot;&quot;,&quot;non-dropping-particle&quot;:&quot;&quot;},{&quot;family&quot;:&quot;Zhang&quot;,&quot;given&quot;:&quot;Quanguo&quot;,&quot;parse-names&quot;:false,&quot;dropping-particle&quot;:&quot;&quot;,&quot;non-dropping-particle&quot;:&quot;&quot;}],&quot;container-title&quot;:&quot;International Journal of Hydrogen Energy&quot;,&quot;container-title-short&quot;:&quot;Int. J. Hydrogen Energy&quot;,&quot;accessed&quot;:{&quot;date-parts&quot;:[[2025,6,6]]},&quot;DOI&quot;:&quot;10.1016/J.IJHYDENE.2019.04.170&quot;,&quot;ISSN&quot;:&quot;0360-3199&quot;,&quot;URL&quot;:&quot;https://www.sciencedirect.com/science/article/pii/S0360319919316039?casa_token=igpKCp6iIP8AAAAA:nAIbjNwLumEDEW0t5WolV3IA9EmtUQVgo3xJP1YYXC1N80T1blgfqiRPVywj6X7_z7tYHfKPqw&quot;,&quot;issued&quot;:{&quot;date-parts&quot;:[[2020,2,4]]},&quot;page&quot;:&quot;3807-3814&quot;,&quot;abstract&quot;:&quot;In this study, three different fermentation methods, such as photo-fermentation (PF), dark-fermentation (DF) and dark-photo co-fermentation (DPCF) for bio-hydrogen production from corn stover were compared in terms of hydrogen production, substrate consumption, by-products formation and energy conversion efficiency. A modified Gompertz model was applied to perform the kinetic analysis of hydrogen production. The maximum cumulative hydrogen yield of 141.42 mL·(g TS)−1 was achieved by PF, DF with the minimum cumulative hydrogen yield of 36.08 mL· (g TS)−1 had the shortest lag time of 4.33 h, and DPCF had the maximum initial hydrogen production rate of 1.88 mL· (g TS)−1·h−1 and maximum initial hydrogen content of 44.40%. The results also indicated PF was an acid-consuming process with a low total VFAs concentration level of 2.90–4.19 g·L−1, DF was a process of VFAs accumulation with a maximum total VFAs concentration of 12.66 g·L−1, and DPCF was a synergistic process in which the total VFAs concentration was significantly reduced and the hydrogen production efficiency was effectively improved compared with DF. The energy conversion efficiency of PF, DF and DPCF were 10.12%, 2.58% and 6.45%, respectively.&quot;,&quot;publisher&quot;:&quot;Pergamon&quot;,&quot;issue&quot;:&quot;6&quot;,&quot;volume&quot;:&quot;45&quot;},&quot;isTemporary&quot;:false,&quot;suppress-author&quot;:false,&quot;composite&quot;:false,&quot;author-only&quot;:false},{&quot;id&quot;:&quot;20a5d8e1-1ab1-3658-af4c-ef7d3edff405&quot;,&quot;itemData&quot;:{&quot;type&quot;:&quot;article-journal&quot;,&quot;id&quot;:&quot;20a5d8e1-1ab1-3658-af4c-ef7d3edff405&quot;,&quot;title&quot;:&quot;A review on biohydrogen production through photo-fermentation of lignocellulosic biomass&quot;,&quot;author&quot;:[{&quot;family&quot;:&quot;Hitam&quot;,&quot;given&quot;:&quot;C N C&quot;,&quot;parse-names&quot;:false,&quot;dropping-particle&quot;:&quot;&quot;,&quot;non-dropping-particle&quot;:&quot;&quot;},{&quot;family&quot;:&quot;Jalil&quot;,&quot;given&quot;:&quot;A A&quot;,&quot;parse-names&quot;:false,&quot;dropping-particle&quot;:&quot;&quot;,&quot;non-dropping-particle&quot;:&quot;&quot;}],&quot;DOI&quot;:&quot;10.1007/s13399-020-01140-y/Published&quot;,&quot;ISBN&quot;:&quot;13:84658483&quot;,&quot;URL&quot;:&quot;https://doi.org/10.1007/s13399-020-01140-y&quot;,&quot;issued&quot;:{&quot;date-parts&quot;:[[2020]]},&quot;abstract&quot;:&quot;Photo-fermentation biohydrogen production is an eye-catching and environmentally friendly route that can be excellently performed at ambient conditions. Nevertheless, light conversion efficacy and photo-fermentation hydrogen production performance are still low, and hence, numerous approaches are explored to enhance biohydrogen production. This review is intended at describing comprehensive characteristics and general mechanism of photo-fermentation biohydrogen production and highlights the advantages of this approach over other methods. Moreover, various pretreatment procedures of potential lignocellulosic biomass feedstocks for enhanced photo-fermentation biohydrogen production including physical, chemical, physical-chemical, and biological methods were elaborated thoroughly. Several crucial factors affecting photo-fermentation biohydrogen production such as the impact of pH, mixing, stirring, and lighting conditions, substrate concentration, different pretreatment conditions, and diverse fermentation modes were also discussed comprehensively. This aims to emphasize the recent advances in this field for further enhancement of biohydrogen production via photo-fermentation of lignocellulosic biomass. Additionally, the major challenge and prospects are also included to uncover the unexplored criteria of an effective and greener photo-fermentation biohydrogen production.&quot;,&quot;container-title-short&quot;:&quot;&quot;},&quot;isTemporary&quot;:false}]},{&quot;citationID&quot;:&quot;MENDELEY_CITATION_dbc9267e-fde3-49d1-ab9d-422c4a0effa3&quot;,&quot;properties&quot;:{&quot;noteIndex&quot;:0},&quot;isEdited&quot;:false,&quot;manualOverride&quot;:{&quot;isManuallyOverridden&quot;:false,&quot;citeprocText&quot;:&quot;(Hitam &amp;#38; Jalil, 2020)&quot;,&quot;manualOverrideText&quot;:&quot;&quot;},&quot;citationTag&quot;:&quot;MENDELEY_CITATION_v3_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&quot;,&quot;citationItems&quot;:[{&quot;id&quot;:&quot;20a5d8e1-1ab1-3658-af4c-ef7d3edff405&quot;,&quot;itemData&quot;:{&quot;type&quot;:&quot;article-journal&quot;,&quot;id&quot;:&quot;20a5d8e1-1ab1-3658-af4c-ef7d3edff405&quot;,&quot;title&quot;:&quot;A review on biohydrogen production through photo-fermentation of lignocellulosic biomass&quot;,&quot;author&quot;:[{&quot;family&quot;:&quot;Hitam&quot;,&quot;given&quot;:&quot;C N C&quot;,&quot;parse-names&quot;:false,&quot;dropping-particle&quot;:&quot;&quot;,&quot;non-dropping-particle&quot;:&quot;&quot;},{&quot;family&quot;:&quot;Jalil&quot;,&quot;given&quot;:&quot;A A&quot;,&quot;parse-names&quot;:false,&quot;dropping-particle&quot;:&quot;&quot;,&quot;non-dropping-particle&quot;:&quot;&quot;}],&quot;DOI&quot;:&quot;10.1007/s13399-020-01140-y/Published&quot;,&quot;ISBN&quot;:&quot;13:84658483&quot;,&quot;URL&quot;:&quot;https://doi.org/10.1007/s13399-020-01140-y&quot;,&quot;issued&quot;:{&quot;date-parts&quot;:[[2020]]},&quot;abstract&quot;:&quot;Photo-fermentation biohydrogen production is an eye-catching and environmentally friendly route that can be excellently performed at ambient conditions. Nevertheless, light conversion efficacy and photo-fermentation hydrogen production performance are still low, and hence, numerous approaches are explored to enhance biohydrogen production. This review is intended at describing comprehensive characteristics and general mechanism of photo-fermentation biohydrogen production and highlights the advantages of this approach over other methods. Moreover, various pretreatment procedures of potential lignocellulosic biomass feedstocks for enhanced photo-fermentation biohydrogen production including physical, chemical, physical-chemical, and biological methods were elaborated thoroughly. Several crucial factors affecting photo-fermentation biohydrogen production such as the impact of pH, mixing, stirring, and lighting conditions, substrate concentration, different pretreatment conditions, and diverse fermentation modes were also discussed comprehensively. This aims to emphasize the recent advances in this field for further enhancement of biohydrogen production via photo-fermentation of lignocellulosic biomass. Additionally, the major challenge and prospects are also included to uncover the unexplored criteria of an effective and greener photo-fermentation biohydrogen production.&quot;,&quot;container-title-short&quot;:&quot;&quot;},&quot;isTemporary&quot;:false,&quot;suppress-author&quot;:false,&quot;composite&quot;:false,&quot;author-only&quot;:false}]},{&quot;citationID&quot;:&quot;MENDELEY_CITATION_2b671ab4-1e77-4ebd-a673-ee8c6ec2a575&quot;,&quot;properties&quot;:{&quot;noteIndex&quot;:0},&quot;isEdited&quot;:false,&quot;manualOverride&quot;:{&quot;isManuallyOverridden&quot;:false,&quot;citeprocText&quot;:&quot;(Hay et al., 2013)&quot;,&quot;manualOverrideText&quot;:&quot;&quot;},&quot;citationTag&quot;:&quot;MENDELEY_CITATION_v3_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&quot;,&quot;citationItems&quot;:[{&quot;id&quot;:&quot;4bf05e79-5e82-3d07-a1f1-94dfa684a443&quot;,&quot;itemData&quot;:{&quot;type&quot;:&quot;article-journal&quot;,&quot;id&quot;:&quot;4bf05e79-5e82-3d07-a1f1-94dfa684a443&quot;,&quot;title&quot;:&quot;Biohydrogen production through photo fermentation or dark fermentation using waste as a substrate: Overview, economics, and future prospects of hydrogen usage&quot;,&quot;author&quot;:[{&quot;family&quot;:&quot;Hay&quot;,&quot;given&quot;:&quot;Jacqueline Xiao Wen&quot;,&quot;parse-names&quot;:false,&quot;dropping-particle&quot;:&quot;&quot;,&quot;non-dropping-particle&quot;:&quot;&quot;},{&quot;family&quot;:&quot;Wu&quot;,&quot;given&quot;:&quot;Ta Yeong&quot;,&quot;parse-names&quot;:false,&quot;dropping-particle&quot;:&quot;&quot;,&quot;non-dropping-particle&quot;:&quot;&quot;},{&quot;family&quot;:&quot;Juan&quot;,&quot;given&quot;:&quot;Joon Ching&quot;,&quot;parse-names&quot;:false,&quot;dropping-particle&quot;:&quot;&quot;,&quot;non-dropping-particle&quot;:&quot;&quot;},{&quot;family&quot;:&quot;Md. Jahim&quot;,&quot;given&quot;:&quot;Jamaliah&quot;,&quot;parse-names&quot;:false,&quot;dropping-particle&quot;:&quot;&quot;,&quot;non-dropping-particle&quot;:&quot;&quot;}],&quot;container-title&quot;:&quot;Biofuels, Bioproducts and Biorefining&quot;,&quot;DOI&quot;:&quot;10.1002/bbb.1403&quot;,&quot;ISSN&quot;:&quot;1932-104X&quot;,&quot;issued&quot;:{&quot;date-parts&quot;:[[2013,5,2]]},&quot;page&quot;:&quot;334-352&quot;,&quot;abstract&quot;:&quot;&lt;p&gt;Hydrogen has been introduced as a potential replacement for energy resource due to the depletion of fossil fuel and raising awareness about global climate change and health problems caused by the combustion of fossil fuel. One of the attractive options to produce hydrogen is through microbial fermentation which can be classified into biophotolysis, dark fermentation, photofermentation, and microbial electrolysis cell. Among these, dark fermentation and photofermentation technologies were processes that were being studied widely. One of the reasons is that organic waste could be reused as a substrate during biohydrogen production. Although the current biohydrogen yields are low, it is expected that with improvements technology and genetic engineering, the amount of generated biohydrogen could be enhanced tremendously, and provide a sustainable way of reutilizing waste as a substrate. Thus, this paper reviews the principles of photofermentation and dark fermentation by reusing various wastes as substrates. The resulting performances, limitations, as well as future prospects of hydrogen usage and hydrogen economy are also discussed. © 2013 Society of Chemical Industry and John Wiley &amp;amp; Sons, Ltd&lt;/p&gt;&quot;,&quot;issue&quot;:&quot;3&quot;,&quot;volume&quot;:&quot;7&quot;,&quot;container-title-short&quot;:&quot;&quot;},&quot;isTemporary&quot;:false,&quot;suppress-author&quot;:false,&quot;composite&quot;:false,&quot;author-only&quot;:false}]},{&quot;citationID&quot;:&quot;MENDELEY_CITATION_7f908902-3b76-409c-961d-8c5c386d0458&quot;,&quot;properties&quot;:{&quot;noteIndex&quot;:0},&quot;isEdited&quot;:false,&quot;manualOverride&quot;:{&quot;isManuallyOverridden&quot;:false,&quot;citeprocText&quot;:&quot;(Morrison &amp;#38; Bose, 2025)&quot;,&quot;manualOverrideText&quot;:&quot;&quot;},&quot;citationTag&quot;:&quot;MENDELEY_CITATION_v3_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&quot;,&quot;citationItems&quot;:[{&quot;id&quot;:&quot;b3f8c80b-9a35-3aaa-9c1e-b32dc48e241b&quot;,&quot;itemData&quot;:{&quot;type&quot;:&quot;article&quot;,&quot;id&quot;:&quot;b3f8c80b-9a35-3aaa-9c1e-b32dc48e241b&quot;,&quot;title&quot;:&quot;Purple non-sulfur bacteria for biotechnological applications&quot;,&quot;author&quot;:[{&quot;family&quot;:&quot;Morrison&quot;,&quot;given&quot;:&quot;Hailee M.&quot;,&quot;parse-names&quot;:false,&quot;dropping-particle&quot;:&quot;&quot;,&quot;non-dropping-particle&quot;:&quot;&quot;},{&quot;family&quot;:&quot;Bose&quot;,&quot;given&quot;:&quot;Arpita&quot;,&quot;parse-names&quot;:false,&quot;dropping-particle&quot;:&quot;&quot;,&quot;non-dropping-particle&quot;:&quot;&quot;}],&quot;container-title&quot;:&quot;Journal of Industrial Microbiology and Biotechnology&quot;,&quot;container-title-short&quot;:&quot;J. Ind. Microbiol. Biotechnol.&quot;,&quot;DOI&quot;:&quot;10.1093/jimb/kuae052&quot;,&quot;ISSN&quot;:&quot;14765535&quot;,&quot;PMID&quot;:&quot;39730143&quot;,&quot;issued&quot;:{&quot;date-parts&quot;:[[2025]]},&quot;abstract&quot;:&quot;In this review, we focus on how purple non-sulfur bacteria can be leveraged for sustainable bioproduction to support the circular economy. We discuss the state of the field with respect to the use of purple bacteria for energy production, their role in wastewater treatment, as a fertilizer, and as a chassis for bioplastic production. We explore their ability to serve as single-cell protein and production platforms for fine chemicals from waste materials. We also introduce more Avant-Garde technologies that leverage the unique metabolisms of purple bacteria, including microbial electrosynthesis and co-culture. These technologies will be pivotal in our efforts to mitigate climate change and circularize the economy in the next two decades. One-sentence summary: Purple non-sulfur bacteria are utilized for a range of biotechnological applications, including the production of bio-energy, single cell protein, fertilizer, bioplastics, fine chemicals, in wastewater treatment and in novel applications like co-cultures and microbial electrosynthesis.&quot;,&quot;publisher&quot;:&quot;Oxford University Press&quot;,&quot;volume&quot;:&quot;52&quot;},&quot;isTemporary&quot;:false,&quot;suppress-author&quot;:false,&quot;composite&quot;:false,&quot;author-only&quot;:false}]},{&quot;citationID&quot;:&quot;MENDELEY_CITATION_835ae2b1-cb27-4805-a7d8-5610991da130&quot;,&quot;properties&quot;:{&quot;noteIndex&quot;:0},&quot;isEdited&quot;:false,&quot;manualOverride&quot;:{&quot;isManuallyOverridden&quot;:false,&quot;citeprocText&quot;:&quot;(Rai &amp;#38; Singh, 2016)&quot;,&quot;manualOverrideText&quot;:&quot;&quot;},&quot;citationTag&quot;:&quot;MENDELEY_CITATION_v3_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&quot;,&quot;citationItems&quot;:[{&quot;id&quot;:&quot;31160e51-ae5d-3759-930e-fa668d205100&quot;,&quot;itemData&quot;:{&quot;type&quot;:&quot;article-journal&quot;,&quot;id&quot;:&quot;31160e51-ae5d-3759-930e-fa668d205100&quot;,&quot;title&quot;:&quot;Integrated dark- and photo-fermentation: Recent advances and provisions for improvement&quot;,&quot;author&quot;:[{&quot;family&quot;:&quot;Rai&quot;,&quot;given&quot;:&quot;Pankaj K.&quot;,&quot;parse-names&quot;:false,&quot;dropping-particle&quot;:&quot;&quot;,&quot;non-dropping-particle&quot;:&quot;&quot;},{&quot;family&quot;:&quot;Singh&quot;,&quot;given&quot;:&quot;S. P.&quot;,&quot;parse-names&quot;:false,&quot;dropping-particle&quot;:&quot;&quot;,&quot;non-dropping-particle&quot;:&quot;&quot;}],&quot;container-title&quot;:&quot;International Journal of Hydrogen Energy&quot;,&quot;container-title-short&quot;:&quot;Int. J. Hydrogen Energy&quot;,&quot;accessed&quot;:{&quot;date-parts&quot;:[[2025,6,8]]},&quot;DOI&quot;:&quot;10.1016/J.IJHYDENE.2016.08.084&quot;,&quot;ISSN&quot;:&quot;0360-3199&quot;,&quot;URL&quot;:&quot;https://www.sciencedirect.com/science/article/pii/S0360319916324417?casa_token=dE9N0ffTGp8AAAAA:NSGM5hP7urSGGKiomH9C8IeX5MIn1xE4wcPLbIZ-CciVMJMs2ENgaf49hADmju8a0zb75JbIyg#bib33&quot;,&quot;issued&quot;:{&quot;date-parts&quot;:[[2016,11,26]]},&quot;page&quot;:&quot;19957-19971&quot;,&quot;abstract&quot;:&quot;Biohydrogen production from waste materials has been recognized as the promising step towards bioremediation and green energy generation. A large number of microorganisms and diverse range of waste materials have been widely studied for H2 production. However, H2 production efficiencies vary depending upon the type of organism, type and composition of waste, physiological conditions, and the reactor used. Some research groups suggest integrated dark- and photo-fermentation processes for optimum utilization of the substrate and higher H2 yield per mol of substrate. Integration of these two processes increases the H2 yield, and seems suitable for commercial H2 production. Review and evaluation of the published data suggest that integrated system holds greater promise for commercial H2 production. The present review deals with the possibilities of enhancing H2 yield by integrating dark- and photo-fermentation for commercial use.&quot;,&quot;publisher&quot;:&quot;Pergamon&quot;,&quot;issue&quot;:&quot;44&quot;,&quot;volume&quot;:&quot;41&quot;},&quot;isTemporary&quot;:false,&quot;suppress-author&quot;:false,&quot;composite&quot;:false,&quot;author-only&quot;:false}]},{&quot;citationID&quot;:&quot;MENDELEY_CITATION_399084b5-7b66-44ca-8e41-802586d07793&quot;,&quot;properties&quot;:{&quot;noteIndex&quot;:0},&quot;isEdited&quot;:false,&quot;manualOverride&quot;:{&quot;isManuallyOverridden&quot;:false,&quot;citeprocText&quot;:&quot;(Dogan-Guner &amp;#38; Koku, 2022)&quot;,&quot;manualOverrideText&quot;:&quot;&quot;},&quot;citationTag&quot;:&quot;MENDELEY_CITATION_v3_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&quot;,&quot;citationItems&quot;:[{&quot;id&quot;:&quot;4a138810-e83d-3d62-bf4e-17a76313acbc&quot;,&quot;itemData&quot;:{&quot;type&quot;:&quot;article-journal&quot;,&quot;id&quot;:&quot;4a138810-e83d-3d62-bf4e-17a76313acbc&quot;,&quot;title&quot;:&quot;Analysis of the carbon metabolism of Rhodopseudomonas palustris for biohydrogen production&quot;,&quot;author&quot;:[{&quot;family&quot;:&quot;Dogan-Guner&quot;,&quot;given&quot;:&quot;Ezgi Melis&quot;,&quot;parse-names&quot;:false,&quot;dropping-particle&quot;:&quot;&quot;,&quot;non-dropping-particle&quot;:&quot;&quot;},{&quot;family&quot;:&quot;Koku&quot;,&quot;given&quot;:&quot;Harun&quot;,&quot;parse-names&quot;:false,&quot;dropping-particle&quot;:&quot;&quot;,&quot;non-dropping-particle&quot;:&quot;&quot;}],&quot;container-title&quot;:&quot;Biotech Studies&quot;,&quot;DOI&quot;:&quot;10.38042/biotechstudies.1062792&quot;,&quot;ISSN&quot;:&quot;27575233&quot;,&quot;issued&quot;:{&quot;date-parts&quot;:[[2022]]},&quot;page&quot;:&quot;1-9&quot;,&quot;abstract&quot;:&quot;Hydrogen can be produced renewably and sustainably by the purple non-sulfur bacterium Rhodopseudomonas palustris from sucrose. To improve hydrogen production, detailed insight is needed, which can be obtained by studying the coupling of carbon fluxes with the light utilization apparatus and the hydrogen producing enzymes. In this study, the flux balance analysis approach was used to construct a model of the central carbon metabolism of this organism and solve the resulting network for a chosen objective function. The model was able to closely reproduce key qualitative and quantitative aspects of an independent experimental study. Further insight was obtained by additional case studies. Specifically, it was found that extreme light intensities resulted in the decrease of hydrogen production, that hydrogen production could be possible even when no light is provided, and a mix of sucrose and an organic acid could improve hydrogen production, which can be explained and supported by prior work on this organism. Further investigation is necessary to investigate the connections between metabolic network components, such the antagonistic relationship between hydrogen and polyhydroxybutyrate, which is a reserve product of this microorganism.&quot;,&quot;publisher&quot;:&quot;Field Crops Central Research Institute&quot;,&quot;issue&quot;:&quot;1&quot;,&quot;volume&quot;:&quot;31&quot;,&quot;container-title-short&quot;:&quot;&quot;},&quot;isTemporary&quot;:false,&quot;suppress-author&quot;:false,&quot;composite&quot;:false,&quot;author-only&quot;:false}]},{&quot;citationID&quot;:&quot;MENDELEY_CITATION_715e2d23-a62d-47fd-9c38-78a51d82051d&quot;,&quot;properties&quot;:{&quot;noteIndex&quot;:0},&quot;isEdited&quot;:false,&quot;manualOverride&quot;:{&quot;isManuallyOverridden&quot;:false,&quot;citeprocText&quot;:&quot;(Adessi &amp;#38; De Philippis, 2014)&quot;,&quot;manualOverrideText&quot;:&quot;&quot;},&quot;citationTag&quot;:&quot;MENDELEY_CITATION_v3_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&quot;,&quot;citationItems&quot;:[{&quot;id&quot;:&quot;b542c65f-d997-3722-a031-32f808333efc&quot;,&quot;itemData&quot;:{&quot;type&quot;:&quot;chapter&quot;,&quot;id&quot;:&quot;b542c65f-d997-3722-a031-32f808333efc&quot;,&quot;title&quot;:&quot;Photosynthesis and Hydrogen Production in Purple Non Sulfur Bacteria: Fundamental and Applied Aspects&quot;,&quot;author&quot;:[{&quot;family&quot;:&quot;Adessi&quot;,&quot;given&quot;:&quot;Alessandra&quot;,&quot;parse-names&quot;:false,&quot;dropping-particle&quot;:&quot;&quot;,&quot;non-dropping-particle&quot;:&quot;&quot;},{&quot;family&quot;:&quot;Philippis&quot;,&quot;given&quot;:&quot;Roberto&quot;,&quot;parse-names&quot;:false,&quot;dropping-particle&quot;:&quot;&quot;,&quot;non-dropping-particle&quot;:&quot;De&quot;}],&quot;DOI&quot;:&quot;10.1007/978-94-017-8554-9_12&quot;,&quot;issued&quot;:{&quot;date-parts&quot;:[[2014]]},&quot;page&quot;:&quot;269-290&quot;,&quot;abstract&quot;:&quot;Light-dependent hydrogen production by purple non sulfur bacteria (PNSB) has been studied for several decades. However the exact route that energy takes from the moment a photon is absorbed to the formation of a molecule of hydrogen is quite complex. The aim of this chapter is to review the researches carried out on the metabolic processes related to hydrogen production in PNSB, in particular stressing the issues related with the efficiency in the con- version of the energy deriving from the light in the energy-rich H2 molecule produced. The metabolic processes that bring form the light capturing to hydrogen production are described, with the relative bottlenecks and hurdles. The information currently available on the light distribution in various kind of photobio- reactors are also reviewed, mainly focusing on the photosynthetic efficiency and on the efficiency in substrate conversion to H2 obtained in laboratory and outdoor experiments. From these data, it comes out how many different cellular processes can interact and affect photosynthetic efficiency and how complex is the route that brings from light energy to hydrogen energy.&quot;,&quot;container-title-short&quot;:&quot;&quot;},&quot;isTemporary&quot;:false,&quot;suppress-author&quot;:false,&quot;composite&quot;:false,&quot;author-only&quot;:false}]},{&quot;citationID&quot;:&quot;MENDELEY_CITATION_4841fbf2-d780-40b8-81cc-590d3d0a6532&quot;,&quot;properties&quot;:{&quot;noteIndex&quot;:0},&quot;isEdited&quot;:false,&quot;manualOverride&quot;:{&quot;isManuallyOverridden&quot;:false,&quot;citeprocText&quot;:&quot;(Singh et al., 2015)&quot;,&quot;manualOverrideText&quot;:&quot;&quot;},&quot;citationTag&quot;:&quot;MENDELEY_CITATION_v3_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&quot;,&quot;citationItems&quot;:[{&quot;id&quot;:&quot;7cf70e46-2854-3c3e-8b9d-28b1035e0d39&quot;,&quot;itemData&quot;:{&quot;type&quot;:&quot;article-journal&quot;,&quot;id&quot;:&quot;7cf70e46-2854-3c3e-8b9d-28b1035e0d39&quot;,&quot;title&quot;:&quot;LEDs for energy efficient greenhouse lighting&quot;,&quot;author&quot;:[{&quot;family&quot;:&quot;Singh&quot;,&quot;given&quot;:&quot;Devesh&quot;,&quot;parse-names&quot;:false,&quot;dropping-particle&quot;:&quot;&quot;,&quot;non-dropping-particle&quot;:&quot;&quot;},{&quot;family&quot;:&quot;Basu&quot;,&quot;given&quot;:&quot;Chandrajit&quot;,&quot;parse-names&quot;:false,&quot;dropping-particle&quot;:&quot;&quot;,&quot;non-dropping-particle&quot;:&quot;&quot;},{&quot;family&quot;:&quot;Meinhardt-Wollweber&quot;,&quot;given&quot;:&quot;Merve&quot;,&quot;parse-names&quot;:false,&quot;dropping-particle&quot;:&quot;&quot;,&quot;non-dropping-particle&quot;:&quot;&quot;},{&quot;family&quot;:&quot;Roth&quot;,&quot;given&quot;:&quot;Bernhard&quot;,&quot;parse-names&quot;:false,&quot;dropping-particle&quot;:&quot;&quot;,&quot;non-dropping-particle&quot;:&quot;&quot;}],&quot;container-title&quot;:&quot;Renewable and Sustainable Energy Reviews&quot;,&quot;accessed&quot;:{&quot;date-parts&quot;:[[2025,11,10]]},&quot;DOI&quot;:&quot;10.1016/J.RSER.2015.04.117&quot;,&quot;ISSN&quot;:&quot;1364-0321&quot;,&quot;URL&quot;:&quot;https://www.sciencedirect.com/science/article/pii/S1364032115003871?casa_token=fatSBBCSWygAAAAA:SdSmB6S8iovk6Nonzh5DI00y_5xuNcwScEFaTQK-laPghf7iDk-syrJaJKM1SfzDKjMZu_Nt&quot;,&quot;issued&quot;:{&quot;date-parts&quot;:[[2015,9,1]]},&quot;page&quot;:&quot;139-147&quot;,&quot;abstract&quot;:&quot;Light energy is an important factor for plant growth. In regions where the natural light source (solar radiation) is not sufficient for growth optimization, additional light sources are being used. Traditional light sources such as high pressure sodium lamps and other metal halide lamps are not very efficient and generate high radiant heat. Therefore, new sustainable solutions should be developed for energy efficient greenhouse lighting. Recent developments in the field of light source technologies have opened up new perspectives for sustainable and highly efficient light sources in the form of LEDs (light-emitting diodes) for greenhouse lighting. This review focuses on the potential of LEDs to replace traditional light sources in the greenhouse. In a comparative economic analysis of traditional vs. LED lighting, we show that the introduction of LEDs allows reduction of the production cost of vegetables in the long-run (several years), due to the LEDs.&quot;,&quot;publisher&quot;:&quot;Pergamon&quot;,&quot;volume&quot;:&quot;49&quot;,&quot;container-title-short&quot;:&quot;&quot;},&quot;isTemporary&quot;:false,&quot;suppress-author&quot;:false,&quot;composite&quot;:false,&quot;author-only&quot;:false}]},{&quot;citationID&quot;:&quot;MENDELEY_CITATION_4c0b1c11-352c-4a73-94bd-f9f499f75893&quot;,&quot;properties&quot;:{&quot;noteIndex&quot;:0},&quot;isEdited&quot;:false,&quot;manualOverride&quot;:{&quot;isManuallyOverridden&quot;:false,&quot;citeprocText&quot;:&quot;(Bosman et al., 2022)&quot;,&quot;manualOverrideText&quot;:&quot;&quot;},&quot;citationTag&quot;:&quot;MENDELEY_CITATION_v3_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&quot;,&quot;citationItems&quot;:[{&quot;id&quot;:&quot;cf4be9db-9b09-3814-a7e2-61f463f74163&quot;,&quot;itemData&quot;:{&quot;type&quot;:&quot;article-journal&quot;,&quot;id&quot;:&quot;cf4be9db-9b09-3814-a7e2-61f463f74163&quot;,&quot;title&quot;:&quot;A Thermosiphon Photobioreactor for Photofermentative Hydrogen Production by Rhodopseudomonas palustris&quot;,&quot;author&quot;:[{&quot;family&quot;:&quot;Bosman&quot;,&quot;given&quot;:&quot;Catharine Elizabeth&quot;,&quot;parse-names&quot;:false,&quot;dropping-particle&quot;:&quot;&quot;,&quot;non-dropping-particle&quot;:&quot;&quot;},{&quot;family&quot;:&quot;McClelland Pott&quot;,&quot;given&quot;:&quot;Robert William&quot;,&quot;parse-names&quot;:false,&quot;dropping-particle&quot;:&quot;&quot;,&quot;non-dropping-particle&quot;:&quot;&quot;},{&quot;family&quot;:&quot;Bradshaw&quot;,&quot;given&quot;:&quot;Steven Martin&quot;,&quot;parse-names&quot;:false,&quot;dropping-particle&quot;:&quot;&quot;,&quot;non-dropping-particle&quot;:&quot;&quot;}],&quot;container-title&quot;:&quot;Bioengineering&quot;,&quot;DOI&quot;:&quot;10.3390/bioengineering9080344&quot;,&quot;ISSN&quot;:&quot;2306-5354&quot;,&quot;issued&quot;:{&quot;date-parts&quot;:[[2022,7,27]]},&quot;page&quot;:&quot;344&quot;,&quot;abstract&quot;:&quot;&lt;p&gt;A thermosiphon photobioreactor (TPBR) can potentially be used for biohydrogen production, circumventing the requirement for external mixing energy inputs. In this study, a TPBR is evaluated for photofermentative hydrogen production by Rhodopseudomonas palustris (R. palustris). Experiments were conducted in a TPBR, and response surface methodology (RSM), varying biomass concentration, and light intensity and temperature were employed to determine the operating conditions for the enhancement of both hydrogen production as well as biomass suspension. Biomass concentration was found to have had the most pronounced effect on both hydrogen production as well as biomass suspension. RSM models predicted maximum specific hydrogen production rates of 0.17 mol m−3h−1 and 0.21 mmol gCDW−1h−1 at R. palustris concentrations of 1.21 and 0.4 g L−1, respectively. The experimentally measured hydrogen yield was in the range of 45 to 77% (±3.8%), and the glycerol consumption was 8 to 19% (±0.48). At a biomass concentration of 0.40 g L−1, the highest percentage of biomass (72.3%), was predicted to remain in suspension in the TPBR. Collectively, the proposed novel photobioreactor was shown to produce hydrogen as well as passively circulate biomass.&lt;/p&gt;&quot;,&quot;issue&quot;:&quot;8&quot;,&quot;volume&quot;:&quot;9&quot;,&quot;container-title-short&quot;:&quot;&quot;},&quot;isTemporary&quot;:false,&quot;suppress-author&quot;:false,&quot;composite&quot;:false,&quot;author-only&quot;:false}]},{&quot;citationID&quot;:&quot;MENDELEY_CITATION_84bc73b4-8271-43d8-9e90-9f4fc6573404&quot;,&quot;properties&quot;:{&quot;noteIndex&quot;:0},&quot;isEdited&quot;:false,&quot;manualOverride&quot;:{&quot;isManuallyOverridden&quot;:false,&quot;citeprocText&quot;:&quot;(Spanoghe, 2022)&quot;,&quot;manualOverrideText&quot;:&quot;&quot;},&quot;citationTag&quot;:&quot;MENDELEY_CITATION_v3_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&quot;,&quot;citationItems&quot;:[{&quot;id&quot;:&quot;895f05b2-b50a-3d59-bc1e-32e51648844b&quot;,&quot;itemData&quot;:{&quot;type&quot;:&quot;thesis&quot;,&quot;id&quot;:&quot;895f05b2-b50a-3d59-bc1e-32e51648844b&quot;,&quot;title&quot;:&quot;Purple bacteria cultivation on light, carbon dioxide and hydrogen gas: Exploring and tuning the potential for microbial food production&quot;,&quot;author&quot;:[{&quot;family&quot;:&quot;Spanoghe&quot;,&quot;given&quot;:&quot;Janne&quot;,&quot;parse-names&quot;:false,&quot;dropping-particle&quot;:&quot;&quot;,&quot;non-dropping-particle&quot;:&quot;&quot;}],&quot;issued&quot;:{&quot;date-parts&quot;:[[2022]]},&quot;container-title-short&quot;:&quot;&quot;},&quot;isTemporary&quot;:false,&quot;suppress-author&quot;:false,&quot;composite&quot;:false,&quot;author-only&quot;:false}]},{&quot;citationID&quot;:&quot;MENDELEY_CITATION_f90a1299-7d14-4a45-b40d-b1c4a67bb3e3&quot;,&quot;properties&quot;:{&quot;noteIndex&quot;:0},&quot;isEdited&quot;:false,&quot;manualOverride&quot;:{&quot;isManuallyOverridden&quot;:false,&quot;citeprocText&quot;:&quot;(Schwerzmann, 1989)&quot;,&quot;manualOverrideText&quot;:&quot;&quot;},&quot;citationTag&quot;:&quot;MENDELEY_CITATION_v3_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&quot;,&quot;citationItems&quot;:[{&quot;id&quot;:&quot;8a3cd775-d4d7-344b-91bc-c0697f6d3f3a&quot;,&quot;itemData&quot;:{&quot;type&quot;:&quot;article-journal&quot;,&quot;id&quot;:&quot;8a3cd775-d4d7-344b-91bc-c0697f6d3f3a&quot;,&quot;title&quot;:&quot;Carotenoid Profiles in Pigment-Protein Complexes of Rhodospirillum rubrum&quot;,&quot;author&quot;:[{&quot;family&quot;:&quot;Schwerzmann&quot;,&quot;given&quot;:&quot;Rosmarie U&quot;,&quot;parse-names&quot;:false,&quot;dropping-particle&quot;:&quot;&quot;,&quot;non-dropping-particle&quot;:&quot;&quot;}],&quot;container-title&quot;:&quot;Plant and cell physiology&quot;,&quot;container-title-short&quot;:&quot;Plant Cell Physiol.&quot;,&quot;issued&quot;:{&quot;date-parts&quot;:[[1989,6,1]]}},&quot;isTemporary&quot;:false,&quot;suppress-author&quot;:false,&quot;composite&quot;:false,&quot;author-only&quot;:false}]},{&quot;citationID&quot;:&quot;MENDELEY_CITATION_0264dc77-c270-4c55-8d3b-2ce82e2f4b50&quot;,&quot;properties&quot;:{&quot;noteIndex&quot;:0},&quot;isEdited&quot;:false,&quot;manualOverride&quot;:{&quot;isManuallyOverridden&quot;:false,&quot;citeprocText&quot;:&quot;(Harwood, 2022)&quot;,&quot;manualOverrideText&quot;:&quot;&quot;},&quot;citationTag&quot;:&quot;MENDELEY_CITATION_v3_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&quot;,&quot;citationItems&quot;:[{&quot;id&quot;:&quot;754f7629-70a4-39ac-a0f0-0628315889bd&quot;,&quot;itemData&quot;:{&quot;type&quot;:&quot;article-journal&quot;,&quot;id&quot;:&quot;754f7629-70a4-39ac-a0f0-0628315889bd&quot;,&quot;title&quot;:&quot;Rhodopseudomonas palustris&quot;,&quot;author&quot;:[{&quot;family&quot;:&quot;Harwood&quot;,&quot;given&quot;:&quot;Caroline S.&quot;,&quot;parse-names&quot;:false,&quot;dropping-particle&quot;:&quot;&quot;,&quot;non-dropping-particle&quot;:&quot;&quot;}],&quot;container-title&quot;:&quot;Trends in Microbiology&quot;,&quot;accessed&quot;:{&quot;date-parts&quot;:[[2025,6,14]]},&quot;DOI&quot;:&quot;10.1016/J.TIM.2021.12.001&quot;,&quot;ISSN&quot;:&quot;0966-842X&quot;,&quot;PMID&quot;:&quot;34933806&quot;,&quot;URL&quot;:&quot;https://www.sciencedirect.com/science/article/abs/pii/S0966842X21002912&quot;,&quot;issued&quot;:{&quot;date-parts&quot;:[[2022,3,1]]},&quot;page&quot;:&quot;307-308&quot;,&quot;publisher&quot;:&quot;Elsevier Current Trends&quot;,&quot;issue&quot;:&quot;3&quot;,&quot;volume&quot;:&quot;30&quot;,&quot;container-title-short&quot;:&quot;Trends Microbiol.&quot;},&quot;isTemporary&quot;:false,&quot;suppress-author&quot;:false,&quot;composite&quot;:false,&quot;author-only&quot;:false}]},{&quot;citationID&quot;:&quot;MENDELEY_CITATION_cea7c34b-3015-48b6-916f-4e5b816a6163&quot;,&quot;properties&quot;:{&quot;noteIndex&quot;:0},&quot;isEdited&quot;:false,&quot;manualOverride&quot;:{&quot;isManuallyOverridden&quot;:false,&quot;citeprocText&quot;:&quot;(Adessi &amp;#38; De Philippis, 2014)&quot;,&quot;manualOverrideText&quot;:&quot;&quot;},&quot;citationTag&quot;:&quot;MENDELEY_CITATION_v3_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&quot;,&quot;citationItems&quot;:[{&quot;id&quot;:&quot;b542c65f-d997-3722-a031-32f808333efc&quot;,&quot;itemData&quot;:{&quot;type&quot;:&quot;chapter&quot;,&quot;id&quot;:&quot;b542c65f-d997-3722-a031-32f808333efc&quot;,&quot;title&quot;:&quot;Photosynthesis and Hydrogen Production in Purple Non Sulfur Bacteria: Fundamental and Applied Aspects&quot;,&quot;author&quot;:[{&quot;family&quot;:&quot;Adessi&quot;,&quot;given&quot;:&quot;Alessandra&quot;,&quot;parse-names&quot;:false,&quot;dropping-particle&quot;:&quot;&quot;,&quot;non-dropping-particle&quot;:&quot;&quot;},{&quot;family&quot;:&quot;Philippis&quot;,&quot;given&quot;:&quot;Roberto&quot;,&quot;parse-names&quot;:false,&quot;dropping-particle&quot;:&quot;&quot;,&quot;non-dropping-particle&quot;:&quot;De&quot;}],&quot;DOI&quot;:&quot;10.1007/978-94-017-8554-9_12&quot;,&quot;issued&quot;:{&quot;date-parts&quot;:[[2014]]},&quot;page&quot;:&quot;269-290&quot;,&quot;abstract&quot;:&quot;Light-dependent hydrogen production by purple non sulfur bacteria (PNSB) has been studied for several decades. However the exact route that energy takes from the moment a photon is absorbed to the formation of a molecule of hydrogen is quite complex. The aim of this chapter is to review the researches carried out on the metabolic processes related to hydrogen production in PNSB, in particular stressing the issues related with the efficiency in the con- version of the energy deriving from the light in the energy-rich H2 molecule produced. The metabolic processes that bring form the light capturing to hydrogen production are described, with the relative bottlenecks and hurdles. The information currently available on the light distribution in various kind of photobio- reactors are also reviewed, mainly focusing on the photosynthetic efficiency and on the efficiency in substrate conversion to H2 obtained in laboratory and outdoor experiments. From these data, it comes out how many different cellular processes can interact and affect photosynthetic efficiency and how complex is the route that brings from light energy to hydrogen energy.&quot;,&quot;container-title-short&quot;:&quot;&quot;},&quot;isTemporary&quot;:false,&quot;suppress-author&quot;:fals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DF7DD-D095-4237-819B-49B048013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3447</Words>
  <Characters>19648</Characters>
  <Application>Microsoft Office Word</Application>
  <DocSecurity>0</DocSecurity>
  <Lines>163</Lines>
  <Paragraphs>46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Dipartimento CMIC - Politecnico di Milano</Company>
  <LinksUpToDate>false</LinksUpToDate>
  <CharactersWithSpaces>23049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raffaella</dc:creator>
  <cp:keywords/>
  <dc:description/>
  <cp:lastModifiedBy>Eleonora Sforza</cp:lastModifiedBy>
  <cp:revision>2</cp:revision>
  <cp:lastPrinted>2015-05-12T18:31:00Z</cp:lastPrinted>
  <dcterms:created xsi:type="dcterms:W3CDTF">2026-09-24T13:48:00Z</dcterms:created>
  <dcterms:modified xsi:type="dcterms:W3CDTF">2026-09-24T13:48:00Z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