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AE761C">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ru-RU" w:eastAsia="ru-RU"/>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ru-RU" w:eastAsia="ru-RU"/>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AE761C">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AE761C">
        <w:trPr>
          <w:trHeight w:val="68"/>
          <w:jc w:val="center"/>
        </w:trPr>
        <w:tc>
          <w:tcPr>
            <w:tcW w:w="8782" w:type="dxa"/>
            <w:gridSpan w:val="2"/>
          </w:tcPr>
          <w:p w14:paraId="30F07041" w14:textId="11182ABA"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0FD7A4A" w14:textId="3D35A8CE" w:rsidR="00AE761C" w:rsidRDefault="00AE761C" w:rsidP="00E978D0">
      <w:pPr>
        <w:pStyle w:val="CETTitle"/>
        <w:rPr>
          <w:rFonts w:cs="Arial"/>
          <w:szCs w:val="32"/>
          <w:lang w:val="en-US"/>
        </w:rPr>
      </w:pPr>
      <w:r>
        <w:rPr>
          <w:rFonts w:cs="Arial"/>
          <w:szCs w:val="32"/>
          <w:lang w:val="en-US"/>
        </w:rPr>
        <w:t>M</w:t>
      </w:r>
      <w:r w:rsidRPr="00597AD0">
        <w:rPr>
          <w:rFonts w:cs="Arial"/>
          <w:szCs w:val="32"/>
          <w:lang w:val="en-US"/>
        </w:rPr>
        <w:t xml:space="preserve">odel of </w:t>
      </w:r>
      <w:r>
        <w:rPr>
          <w:rFonts w:cs="Arial"/>
          <w:szCs w:val="32"/>
          <w:lang w:val="en-US"/>
        </w:rPr>
        <w:t>B</w:t>
      </w:r>
      <w:r w:rsidRPr="00597AD0">
        <w:rPr>
          <w:rFonts w:cs="Arial"/>
          <w:szCs w:val="32"/>
          <w:lang w:val="en-US"/>
        </w:rPr>
        <w:t xml:space="preserve">oundary </w:t>
      </w:r>
      <w:r>
        <w:rPr>
          <w:rFonts w:cs="Arial"/>
          <w:szCs w:val="32"/>
          <w:lang w:val="en-US"/>
        </w:rPr>
        <w:t>D</w:t>
      </w:r>
      <w:r w:rsidRPr="00597AD0">
        <w:rPr>
          <w:rFonts w:cs="Arial"/>
          <w:szCs w:val="32"/>
          <w:lang w:val="en-US"/>
        </w:rPr>
        <w:t>eposition</w:t>
      </w:r>
      <w:r w:rsidRPr="00B57B36">
        <w:t xml:space="preserve"> </w:t>
      </w:r>
      <w:r>
        <w:rPr>
          <w:rFonts w:cs="Arial"/>
          <w:szCs w:val="32"/>
          <w:lang w:val="en-US"/>
        </w:rPr>
        <w:t>C</w:t>
      </w:r>
      <w:r w:rsidRPr="00597AD0">
        <w:rPr>
          <w:rFonts w:cs="Arial"/>
          <w:szCs w:val="32"/>
          <w:lang w:val="en-US"/>
        </w:rPr>
        <w:t xml:space="preserve">urves for </w:t>
      </w:r>
      <w:r>
        <w:rPr>
          <w:rFonts w:cs="Arial"/>
          <w:szCs w:val="32"/>
          <w:lang w:val="en-US"/>
        </w:rPr>
        <w:t>P</w:t>
      </w:r>
      <w:r w:rsidRPr="00597AD0">
        <w:rPr>
          <w:rFonts w:cs="Arial"/>
          <w:szCs w:val="32"/>
          <w:lang w:val="en-US"/>
        </w:rPr>
        <w:t>olydisperse</w:t>
      </w:r>
      <w:r>
        <w:rPr>
          <w:rFonts w:cs="Arial"/>
          <w:szCs w:val="32"/>
          <w:lang w:val="en-US"/>
        </w:rPr>
        <w:t xml:space="preserve"> Suspension</w:t>
      </w:r>
      <w:r w:rsidRPr="00597AD0">
        <w:rPr>
          <w:rFonts w:cs="Arial"/>
          <w:szCs w:val="32"/>
          <w:lang w:val="en-US"/>
        </w:rPr>
        <w:t xml:space="preserve"> </w:t>
      </w:r>
      <w:r>
        <w:rPr>
          <w:rFonts w:cs="Arial"/>
          <w:szCs w:val="32"/>
          <w:lang w:val="en-US"/>
        </w:rPr>
        <w:t>S</w:t>
      </w:r>
      <w:r w:rsidRPr="00597AD0">
        <w:rPr>
          <w:rFonts w:cs="Arial"/>
          <w:szCs w:val="32"/>
          <w:lang w:val="en-US"/>
        </w:rPr>
        <w:t xml:space="preserve">edimentation in </w:t>
      </w:r>
      <w:r>
        <w:rPr>
          <w:rFonts w:cs="Arial"/>
          <w:szCs w:val="32"/>
          <w:lang w:val="en-US"/>
        </w:rPr>
        <w:t>F</w:t>
      </w:r>
      <w:r w:rsidRPr="00597AD0">
        <w:rPr>
          <w:rFonts w:cs="Arial"/>
          <w:szCs w:val="32"/>
          <w:lang w:val="en-US"/>
        </w:rPr>
        <w:t xml:space="preserve">low-through </w:t>
      </w:r>
      <w:r>
        <w:rPr>
          <w:rFonts w:cs="Arial"/>
          <w:szCs w:val="32"/>
          <w:lang w:val="en-US"/>
        </w:rPr>
        <w:t>S</w:t>
      </w:r>
      <w:r w:rsidRPr="00597AD0">
        <w:rPr>
          <w:rFonts w:cs="Arial"/>
          <w:szCs w:val="32"/>
          <w:lang w:val="en-US"/>
        </w:rPr>
        <w:t>ystems</w:t>
      </w:r>
    </w:p>
    <w:p w14:paraId="0488FED2" w14:textId="1C32C282" w:rsidR="00B57E6F" w:rsidRPr="00DD3E3E" w:rsidRDefault="004A083F" w:rsidP="00B57E6F">
      <w:pPr>
        <w:pStyle w:val="CETAuthors"/>
        <w:rPr>
          <w:vertAlign w:val="superscript"/>
        </w:rPr>
      </w:pPr>
      <w:r>
        <w:t>Bakhyt Tazhibayeva</w:t>
      </w:r>
      <w:r w:rsidR="00B57E6F" w:rsidRPr="00B57B36">
        <w:rPr>
          <w:vertAlign w:val="superscript"/>
        </w:rPr>
        <w:t>a</w:t>
      </w:r>
      <w:r w:rsidR="00B57E6F" w:rsidRPr="00B57B36">
        <w:t xml:space="preserve">, </w:t>
      </w:r>
      <w:r>
        <w:t>Arnold Brener</w:t>
      </w:r>
      <w:r>
        <w:rPr>
          <w:vertAlign w:val="superscript"/>
        </w:rPr>
        <w:t>a</w:t>
      </w:r>
      <w:r w:rsidR="00B57E6F" w:rsidRPr="00B57B36">
        <w:rPr>
          <w:vertAlign w:val="superscript"/>
        </w:rPr>
        <w:t>,</w:t>
      </w:r>
      <w:r w:rsidR="00B57E6F" w:rsidRPr="00B57B36">
        <w:t xml:space="preserve">*, </w:t>
      </w:r>
      <w:r w:rsidR="00DD3E3E">
        <w:t>Leyla Musabekova</w:t>
      </w:r>
      <w:r w:rsidR="000D47E0">
        <w:rPr>
          <w:vertAlign w:val="superscript"/>
        </w:rPr>
        <w:t xml:space="preserve">a, </w:t>
      </w:r>
      <w:r w:rsidR="00DD3E3E">
        <w:rPr>
          <w:vertAlign w:val="superscript"/>
        </w:rPr>
        <w:t>b</w:t>
      </w:r>
      <w:r w:rsidR="00DD3E3E">
        <w:t>, Vladimir Golubev</w:t>
      </w:r>
      <w:r w:rsidR="00DD3E3E">
        <w:rPr>
          <w:vertAlign w:val="superscript"/>
        </w:rPr>
        <w:t>a</w:t>
      </w:r>
      <w:r w:rsidR="00DD3E3E">
        <w:t>, Zagira Kobeyeva</w:t>
      </w:r>
      <w:r w:rsidR="00DD3E3E">
        <w:rPr>
          <w:vertAlign w:val="superscript"/>
        </w:rPr>
        <w:t>c</w:t>
      </w:r>
      <w:r w:rsidR="00DD3E3E">
        <w:t>, Altynay Yunussova</w:t>
      </w:r>
      <w:r w:rsidR="00DD3E3E">
        <w:rPr>
          <w:vertAlign w:val="superscript"/>
        </w:rPr>
        <w:t>d</w:t>
      </w:r>
    </w:p>
    <w:p w14:paraId="6B2D21B3" w14:textId="37382D20" w:rsidR="00B57E6F" w:rsidRPr="005A793B" w:rsidRDefault="00B57E6F" w:rsidP="00B57E6F">
      <w:pPr>
        <w:pStyle w:val="CETAddress"/>
        <w:rPr>
          <w:lang w:val="ru-RU"/>
        </w:rPr>
      </w:pPr>
      <w:r w:rsidRPr="00B57B36">
        <w:rPr>
          <w:vertAlign w:val="superscript"/>
        </w:rPr>
        <w:t>a</w:t>
      </w:r>
      <w:r w:rsidR="004C54E5">
        <w:rPr>
          <w:vertAlign w:val="superscript"/>
        </w:rPr>
        <w:t xml:space="preserve"> </w:t>
      </w:r>
      <w:r w:rsidR="004C54E5">
        <w:t>Auezov University of South Kazakhstan, ave 5,</w:t>
      </w:r>
      <w:r w:rsidRPr="00B57B36">
        <w:t xml:space="preserve"> </w:t>
      </w:r>
      <w:r w:rsidR="005A793B">
        <w:t>Shymkent, Kazakhstan</w:t>
      </w:r>
    </w:p>
    <w:p w14:paraId="5D458F9F" w14:textId="623F208D" w:rsidR="005A793B" w:rsidRPr="005A793B" w:rsidRDefault="00B57E6F" w:rsidP="005A793B">
      <w:pPr>
        <w:shd w:val="clear" w:color="auto" w:fill="F8F9FA"/>
        <w:tabs>
          <w:tab w:val="clear" w:pos="7100"/>
        </w:tabs>
        <w:spacing w:line="240" w:lineRule="auto"/>
        <w:jc w:val="left"/>
        <w:rPr>
          <w:sz w:val="16"/>
          <w:szCs w:val="16"/>
        </w:rPr>
      </w:pPr>
      <w:r w:rsidRPr="00641AA7">
        <w:rPr>
          <w:sz w:val="16"/>
          <w:szCs w:val="16"/>
          <w:vertAlign w:val="superscript"/>
        </w:rPr>
        <w:t>b</w:t>
      </w:r>
      <w:r w:rsidR="005A793B">
        <w:rPr>
          <w:vertAlign w:val="superscript"/>
        </w:rPr>
        <w:t xml:space="preserve"> </w:t>
      </w:r>
      <w:r w:rsidR="005A793B">
        <w:rPr>
          <w:sz w:val="16"/>
          <w:szCs w:val="16"/>
          <w:lang w:val="en-US"/>
        </w:rPr>
        <w:t xml:space="preserve">South Kazakhstan Medical Academy, </w:t>
      </w:r>
      <w:r w:rsidR="005A793B" w:rsidRPr="005A793B">
        <w:rPr>
          <w:sz w:val="16"/>
          <w:szCs w:val="16"/>
          <w:lang w:val="en-US"/>
        </w:rPr>
        <w:t xml:space="preserve">Al-Farabi </w:t>
      </w:r>
      <w:r w:rsidR="005A793B" w:rsidRPr="005A793B">
        <w:rPr>
          <w:sz w:val="16"/>
          <w:szCs w:val="16"/>
        </w:rPr>
        <w:t xml:space="preserve"> sqr. 1,</w:t>
      </w:r>
      <w:r w:rsidR="005A793B">
        <w:t xml:space="preserve"> </w:t>
      </w:r>
      <w:r w:rsidR="005A793B">
        <w:rPr>
          <w:sz w:val="16"/>
          <w:szCs w:val="16"/>
        </w:rPr>
        <w:t>Shymkent, Kazakhstan</w:t>
      </w:r>
    </w:p>
    <w:p w14:paraId="01D78A9B" w14:textId="77777777" w:rsidR="00641AA7" w:rsidRDefault="00641AA7" w:rsidP="005A793B">
      <w:pPr>
        <w:shd w:val="clear" w:color="auto" w:fill="F8F9FA"/>
        <w:tabs>
          <w:tab w:val="clear" w:pos="7100"/>
        </w:tabs>
        <w:spacing w:line="240" w:lineRule="auto"/>
        <w:jc w:val="left"/>
        <w:rPr>
          <w:rFonts w:cs="Arial"/>
          <w:color w:val="000000"/>
          <w:sz w:val="16"/>
          <w:szCs w:val="16"/>
          <w:lang w:val="en-US" w:eastAsia="ru-RU"/>
        </w:rPr>
      </w:pPr>
      <w:r>
        <w:rPr>
          <w:sz w:val="16"/>
          <w:szCs w:val="16"/>
          <w:vertAlign w:val="superscript"/>
        </w:rPr>
        <w:t>c</w:t>
      </w:r>
      <w:r>
        <w:rPr>
          <w:sz w:val="16"/>
          <w:szCs w:val="16"/>
        </w:rPr>
        <w:t xml:space="preserve"> </w:t>
      </w:r>
      <w:r w:rsidR="005A793B" w:rsidRPr="00641AA7">
        <w:rPr>
          <w:sz w:val="16"/>
          <w:szCs w:val="16"/>
        </w:rPr>
        <w:t>Shymkent</w:t>
      </w:r>
      <w:r w:rsidR="005A793B" w:rsidRPr="005A793B">
        <w:rPr>
          <w:sz w:val="16"/>
          <w:szCs w:val="16"/>
        </w:rPr>
        <w:t xml:space="preserve"> University, Jibek</w:t>
      </w:r>
      <w:r w:rsidR="005A793B" w:rsidRPr="005A793B">
        <w:rPr>
          <w:rFonts w:cs="Arial"/>
          <w:color w:val="000000"/>
          <w:sz w:val="16"/>
          <w:szCs w:val="16"/>
          <w:lang w:val="en-US" w:eastAsia="ru-RU"/>
        </w:rPr>
        <w:t xml:space="preserve"> Joly, 131</w:t>
      </w:r>
      <w:r w:rsidR="005A793B">
        <w:rPr>
          <w:rFonts w:cs="Arial"/>
          <w:color w:val="000000"/>
          <w:sz w:val="16"/>
          <w:szCs w:val="16"/>
          <w:lang w:val="en-US" w:eastAsia="ru-RU"/>
        </w:rPr>
        <w:t>, Shymkent, Kazakhstan</w:t>
      </w:r>
    </w:p>
    <w:p w14:paraId="23F10B6C" w14:textId="6D169108" w:rsidR="005A793B" w:rsidRPr="005A793B" w:rsidRDefault="00641AA7" w:rsidP="005A793B">
      <w:pPr>
        <w:shd w:val="clear" w:color="auto" w:fill="F8F9FA"/>
        <w:tabs>
          <w:tab w:val="clear" w:pos="7100"/>
        </w:tabs>
        <w:spacing w:line="240" w:lineRule="auto"/>
        <w:jc w:val="left"/>
        <w:rPr>
          <w:rFonts w:cs="Arial"/>
          <w:color w:val="000000"/>
          <w:sz w:val="16"/>
          <w:szCs w:val="16"/>
          <w:lang w:val="en-US" w:eastAsia="ru-RU"/>
        </w:rPr>
      </w:pPr>
      <w:r>
        <w:rPr>
          <w:rFonts w:cs="Arial"/>
          <w:color w:val="000000"/>
          <w:sz w:val="16"/>
          <w:szCs w:val="16"/>
          <w:vertAlign w:val="superscript"/>
          <w:lang w:val="en-US" w:eastAsia="ru-RU"/>
        </w:rPr>
        <w:t xml:space="preserve">d </w:t>
      </w:r>
      <w:r>
        <w:rPr>
          <w:rFonts w:cs="Arial"/>
          <w:color w:val="000000"/>
          <w:sz w:val="16"/>
          <w:szCs w:val="16"/>
          <w:lang w:val="en-US" w:eastAsia="ru-RU"/>
        </w:rPr>
        <w:t xml:space="preserve">Central Asian Innovation University, </w:t>
      </w:r>
      <w:r w:rsidR="00F7777E">
        <w:rPr>
          <w:rFonts w:cs="Arial"/>
          <w:color w:val="000000"/>
          <w:sz w:val="16"/>
          <w:szCs w:val="16"/>
          <w:lang w:val="en-US" w:eastAsia="ru-RU"/>
        </w:rPr>
        <w:t>Baytursynova str. 80, Shymkent, Kazakhstan</w:t>
      </w:r>
      <w:r w:rsidR="005A793B" w:rsidRPr="005A793B">
        <w:rPr>
          <w:rFonts w:cs="Arial"/>
          <w:color w:val="000000"/>
          <w:sz w:val="16"/>
          <w:szCs w:val="16"/>
          <w:lang w:val="en-US" w:eastAsia="ru-RU"/>
        </w:rPr>
        <w:t xml:space="preserve"> </w:t>
      </w:r>
    </w:p>
    <w:p w14:paraId="73F1267A" w14:textId="2F43DFA5" w:rsidR="00B57E6F" w:rsidRPr="00B57B36" w:rsidRDefault="00B57E6F" w:rsidP="00B57E6F">
      <w:pPr>
        <w:pStyle w:val="CETemail"/>
      </w:pPr>
      <w:r>
        <w:t xml:space="preserve"> </w:t>
      </w:r>
      <w:r w:rsidRPr="00B57B36">
        <w:t>a</w:t>
      </w:r>
      <w:r w:rsidR="00205C85">
        <w:t>mb_52</w:t>
      </w:r>
      <w:r w:rsidRPr="00B57B36">
        <w:t>@m</w:t>
      </w:r>
      <w:r w:rsidR="00205C85">
        <w:t>ail.ru</w:t>
      </w:r>
      <w:r w:rsidR="005A793B">
        <w:t>,</w:t>
      </w:r>
    </w:p>
    <w:p w14:paraId="781B5270" w14:textId="6EE1BD75" w:rsidR="00C7281D" w:rsidRPr="00426873" w:rsidRDefault="00C7281D" w:rsidP="00404D43">
      <w:pPr>
        <w:rPr>
          <w:rFonts w:cs="Arial"/>
          <w:szCs w:val="18"/>
          <w:lang w:val="en-US"/>
        </w:rPr>
      </w:pPr>
      <w:r w:rsidRPr="00426873">
        <w:rPr>
          <w:rFonts w:cs="Arial"/>
          <w:szCs w:val="18"/>
          <w:lang w:val="en-US"/>
        </w:rPr>
        <w:t xml:space="preserve">The novel model of sedimentation of polydisperse suspensions have been submitted. </w:t>
      </w:r>
      <w:r w:rsidR="000E6631" w:rsidRPr="00426873">
        <w:rPr>
          <w:rFonts w:cs="Arial"/>
          <w:szCs w:val="18"/>
          <w:lang w:val="en-US"/>
        </w:rPr>
        <w:t>The model</w:t>
      </w:r>
      <w:r w:rsidRPr="00426873">
        <w:rPr>
          <w:rFonts w:cs="Arial"/>
          <w:szCs w:val="18"/>
          <w:lang w:val="en-US"/>
        </w:rPr>
        <w:t xml:space="preserve"> is devoted to describing the process of sedimentation of a polydisperse suspension in a flow-through systems. A concept for calculating the distribution of the dispersed phase in the flow leaving the apparatus based on a new methodology of boundary deposition curves</w:t>
      </w:r>
      <w:r w:rsidR="00122155">
        <w:rPr>
          <w:rFonts w:cs="Arial"/>
          <w:szCs w:val="18"/>
          <w:lang w:val="en-US"/>
        </w:rPr>
        <w:t xml:space="preserve"> </w:t>
      </w:r>
      <w:r w:rsidR="00122155" w:rsidRPr="00426873">
        <w:rPr>
          <w:rFonts w:cs="Arial"/>
          <w:szCs w:val="18"/>
          <w:lang w:val="en-US"/>
        </w:rPr>
        <w:t>has been developed</w:t>
      </w:r>
      <w:r w:rsidRPr="00426873">
        <w:rPr>
          <w:rFonts w:cs="Arial"/>
          <w:szCs w:val="18"/>
          <w:lang w:val="en-US"/>
        </w:rPr>
        <w:t xml:space="preserve">. </w:t>
      </w:r>
      <w:r w:rsidR="00404D43">
        <w:rPr>
          <w:rFonts w:cs="Arial"/>
          <w:szCs w:val="18"/>
          <w:lang w:val="en-US"/>
        </w:rPr>
        <w:t xml:space="preserve"> </w:t>
      </w:r>
      <w:r w:rsidRPr="00426873">
        <w:rPr>
          <w:rFonts w:cs="Arial"/>
          <w:szCs w:val="18"/>
          <w:lang w:val="en-US"/>
        </w:rPr>
        <w:t xml:space="preserve">The developed model </w:t>
      </w:r>
      <w:r w:rsidR="000E6631">
        <w:rPr>
          <w:rFonts w:cs="Arial"/>
          <w:szCs w:val="18"/>
          <w:lang w:val="en-US"/>
        </w:rPr>
        <w:t>is allowing for</w:t>
      </w:r>
      <w:r w:rsidRPr="00426873">
        <w:rPr>
          <w:rFonts w:cs="Arial"/>
          <w:szCs w:val="18"/>
          <w:lang w:val="en-US"/>
        </w:rPr>
        <w:t xml:space="preserve"> calculat</w:t>
      </w:r>
      <w:r w:rsidR="000E6631">
        <w:rPr>
          <w:rFonts w:cs="Arial"/>
          <w:szCs w:val="18"/>
          <w:lang w:val="en-US"/>
        </w:rPr>
        <w:t>ing</w:t>
      </w:r>
      <w:r w:rsidRPr="00426873">
        <w:rPr>
          <w:rFonts w:cs="Arial"/>
          <w:szCs w:val="18"/>
          <w:lang w:val="en-US"/>
        </w:rPr>
        <w:t xml:space="preserve"> the evolution of the sedimentation front </w:t>
      </w:r>
      <w:r w:rsidR="00404D43">
        <w:rPr>
          <w:rFonts w:cs="Arial"/>
          <w:szCs w:val="18"/>
          <w:lang w:val="en-US"/>
        </w:rPr>
        <w:t xml:space="preserve">position </w:t>
      </w:r>
      <w:r w:rsidR="00404D43" w:rsidRPr="00426873">
        <w:rPr>
          <w:rFonts w:cs="Arial"/>
          <w:szCs w:val="18"/>
          <w:lang w:val="en-US"/>
        </w:rPr>
        <w:t xml:space="preserve">and </w:t>
      </w:r>
      <w:r w:rsidR="00404D43">
        <w:rPr>
          <w:rFonts w:cs="Arial"/>
          <w:szCs w:val="18"/>
          <w:lang w:val="en-US"/>
        </w:rPr>
        <w:t>the</w:t>
      </w:r>
      <w:r w:rsidRPr="00426873">
        <w:rPr>
          <w:rFonts w:cs="Arial"/>
          <w:szCs w:val="18"/>
          <w:lang w:val="en-US"/>
        </w:rPr>
        <w:t xml:space="preserve"> sediment</w:t>
      </w:r>
      <w:r w:rsidR="00404D43">
        <w:rPr>
          <w:rFonts w:cs="Arial"/>
          <w:szCs w:val="18"/>
          <w:lang w:val="en-US"/>
        </w:rPr>
        <w:t xml:space="preserve"> surface</w:t>
      </w:r>
      <w:r w:rsidR="000242E1">
        <w:rPr>
          <w:rFonts w:cs="Arial"/>
          <w:szCs w:val="18"/>
          <w:lang w:val="en-US"/>
        </w:rPr>
        <w:t xml:space="preserve"> </w:t>
      </w:r>
      <w:r w:rsidRPr="00426873">
        <w:rPr>
          <w:rFonts w:cs="Arial"/>
          <w:szCs w:val="18"/>
          <w:lang w:val="en-US"/>
        </w:rPr>
        <w:t>both along the height of the vessel and along longitudinal coordinate of the through-flowing apparatuses. An expressions and computer code for calculating the evolution of the sedimentation fronts have been developed, that is of importance for calculating the kinetics of sedimentation of polydisperse suspensions in nature and industrial flow-through devices. Using the approach of boundary deposition curves, a simple and effective method for calculating changes in the fractional composition of a suspension at the outlet of a flow region has been proposed.</w:t>
      </w:r>
    </w:p>
    <w:p w14:paraId="476B2F2E" w14:textId="637900B4" w:rsidR="00600535" w:rsidRDefault="00600535" w:rsidP="00600535">
      <w:pPr>
        <w:pStyle w:val="CETHeading1"/>
        <w:rPr>
          <w:lang w:val="en-GB"/>
        </w:rPr>
      </w:pPr>
      <w:r w:rsidRPr="00B57B36">
        <w:rPr>
          <w:lang w:val="en-GB"/>
        </w:rPr>
        <w:t>Introduction</w:t>
      </w:r>
    </w:p>
    <w:p w14:paraId="45E24911" w14:textId="67C2D399" w:rsidR="00AB70B7" w:rsidRDefault="00F9688E" w:rsidP="00F9688E">
      <w:pPr>
        <w:rPr>
          <w:rStyle w:val="afffc"/>
          <w:color w:val="auto"/>
          <w:szCs w:val="18"/>
          <w:u w:val="none"/>
          <w:shd w:val="clear" w:color="auto" w:fill="FFFFFF"/>
          <w:lang w:val="en-US"/>
        </w:rPr>
      </w:pPr>
      <w:r w:rsidRPr="00E63897">
        <w:rPr>
          <w:rStyle w:val="afffc"/>
          <w:color w:val="auto"/>
          <w:szCs w:val="18"/>
          <w:u w:val="none"/>
          <w:shd w:val="clear" w:color="auto" w:fill="FFFFFF"/>
          <w:lang w:val="en-US"/>
        </w:rPr>
        <w:t>Sedimentation processes are extremely widespread both in nature</w:t>
      </w:r>
      <w:r w:rsidR="00EE5B50" w:rsidRPr="00EE5B50">
        <w:rPr>
          <w:rStyle w:val="afffc"/>
          <w:color w:val="auto"/>
          <w:szCs w:val="18"/>
          <w:u w:val="none"/>
          <w:shd w:val="clear" w:color="auto" w:fill="FFFFFF"/>
          <w:lang w:val="en-US"/>
        </w:rPr>
        <w:t xml:space="preserve"> (</w:t>
      </w:r>
      <w:r w:rsidR="008A7F0B">
        <w:rPr>
          <w:rStyle w:val="afffc"/>
          <w:color w:val="auto"/>
          <w:szCs w:val="18"/>
          <w:u w:val="none"/>
          <w:shd w:val="clear" w:color="auto" w:fill="FFFFFF"/>
          <w:lang w:val="en-US"/>
        </w:rPr>
        <w:t>Mitchell et al., 2021</w:t>
      </w:r>
      <w:r w:rsidR="00EE5B50" w:rsidRPr="00EE5B50">
        <w:rPr>
          <w:rStyle w:val="afffc"/>
          <w:color w:val="auto"/>
          <w:szCs w:val="18"/>
          <w:u w:val="none"/>
          <w:shd w:val="clear" w:color="auto" w:fill="FFFFFF"/>
          <w:lang w:val="en-US"/>
        </w:rPr>
        <w:t>)</w:t>
      </w:r>
      <w:r w:rsidRPr="00E63897">
        <w:rPr>
          <w:rStyle w:val="afffc"/>
          <w:color w:val="auto"/>
          <w:szCs w:val="18"/>
          <w:u w:val="none"/>
          <w:shd w:val="clear" w:color="auto" w:fill="FFFFFF"/>
          <w:lang w:val="en-US"/>
        </w:rPr>
        <w:t xml:space="preserve"> and in various technological processes </w:t>
      </w:r>
      <w:r w:rsidR="00EE5B50" w:rsidRPr="00EE5B50">
        <w:rPr>
          <w:rStyle w:val="afffc"/>
          <w:color w:val="auto"/>
          <w:szCs w:val="18"/>
          <w:u w:val="none"/>
          <w:shd w:val="clear" w:color="auto" w:fill="FFFFFF"/>
          <w:lang w:val="en-US"/>
        </w:rPr>
        <w:t>(</w:t>
      </w:r>
      <w:r w:rsidR="009A344B" w:rsidRPr="00350D41">
        <w:rPr>
          <w:rFonts w:cs="Arial"/>
          <w:szCs w:val="18"/>
          <w:shd w:val="clear" w:color="auto" w:fill="FFFFFF"/>
        </w:rPr>
        <w:t>Berzi</w:t>
      </w:r>
      <w:r w:rsidR="009A344B">
        <w:rPr>
          <w:rFonts w:cs="Arial"/>
          <w:szCs w:val="18"/>
          <w:shd w:val="clear" w:color="auto" w:fill="FFFFFF"/>
        </w:rPr>
        <w:t xml:space="preserve"> and</w:t>
      </w:r>
      <w:r w:rsidR="009A344B" w:rsidRPr="00350D41">
        <w:rPr>
          <w:rFonts w:cs="Arial"/>
          <w:szCs w:val="18"/>
          <w:shd w:val="clear" w:color="auto" w:fill="FFFFFF"/>
        </w:rPr>
        <w:t xml:space="preserve"> Fraccarollo</w:t>
      </w:r>
      <w:r w:rsidR="009A344B">
        <w:rPr>
          <w:rFonts w:cs="Arial"/>
          <w:szCs w:val="18"/>
          <w:shd w:val="clear" w:color="auto" w:fill="FFFFFF"/>
        </w:rPr>
        <w:t>, 2016</w:t>
      </w:r>
      <w:r w:rsidR="00EE5B50" w:rsidRPr="00EE5B50">
        <w:rPr>
          <w:rStyle w:val="afffc"/>
          <w:color w:val="auto"/>
          <w:szCs w:val="18"/>
          <w:u w:val="none"/>
          <w:shd w:val="clear" w:color="auto" w:fill="FFFFFF"/>
          <w:lang w:val="en-US"/>
        </w:rPr>
        <w:t>)</w:t>
      </w:r>
      <w:r w:rsidRPr="00E63897">
        <w:rPr>
          <w:rStyle w:val="afffc"/>
          <w:color w:val="auto"/>
          <w:szCs w:val="18"/>
          <w:u w:val="none"/>
          <w:shd w:val="clear" w:color="auto" w:fill="FFFFFF"/>
          <w:lang w:val="en-US"/>
        </w:rPr>
        <w:t>. These are processes and phenomena</w:t>
      </w:r>
      <w:r w:rsidR="00B72157">
        <w:rPr>
          <w:rStyle w:val="afffc"/>
          <w:color w:val="auto"/>
          <w:szCs w:val="18"/>
          <w:u w:val="none"/>
          <w:shd w:val="clear" w:color="auto" w:fill="FFFFFF"/>
          <w:lang w:val="en-US"/>
        </w:rPr>
        <w:t xml:space="preserve"> (</w:t>
      </w:r>
      <w:r w:rsidR="00DE7970">
        <w:rPr>
          <w:rStyle w:val="afffc"/>
          <w:color w:val="auto"/>
          <w:szCs w:val="18"/>
          <w:u w:val="none"/>
          <w:shd w:val="clear" w:color="auto" w:fill="FFFFFF"/>
          <w:lang w:val="en-US"/>
        </w:rPr>
        <w:t>Wang et al., 2023</w:t>
      </w:r>
      <w:r w:rsidR="00B72157">
        <w:rPr>
          <w:rStyle w:val="afffc"/>
          <w:color w:val="auto"/>
          <w:szCs w:val="18"/>
          <w:u w:val="none"/>
          <w:shd w:val="clear" w:color="auto" w:fill="FFFFFF"/>
          <w:lang w:val="en-US"/>
        </w:rPr>
        <w:t>)</w:t>
      </w:r>
      <w:r w:rsidRPr="00E63897">
        <w:rPr>
          <w:rStyle w:val="afffc"/>
          <w:color w:val="auto"/>
          <w:szCs w:val="18"/>
          <w:u w:val="none"/>
          <w:shd w:val="clear" w:color="auto" w:fill="FFFFFF"/>
          <w:lang w:val="en-US"/>
        </w:rPr>
        <w:t xml:space="preserve"> in various nature bodies of water: from rivers and lakes - to seas and oceans </w:t>
      </w:r>
      <w:r w:rsidR="00EE5B50" w:rsidRPr="00EE5B50">
        <w:rPr>
          <w:rStyle w:val="afffc"/>
          <w:color w:val="auto"/>
          <w:szCs w:val="18"/>
          <w:u w:val="none"/>
          <w:shd w:val="clear" w:color="auto" w:fill="FFFFFF"/>
          <w:lang w:val="en-US"/>
        </w:rPr>
        <w:t>(</w:t>
      </w:r>
      <w:r w:rsidR="00DE7970">
        <w:rPr>
          <w:rStyle w:val="afffc"/>
          <w:color w:val="auto"/>
          <w:szCs w:val="18"/>
          <w:u w:val="none"/>
          <w:shd w:val="clear" w:color="auto" w:fill="FFFFFF"/>
          <w:lang w:val="en-US"/>
        </w:rPr>
        <w:t>Wang et al., 2024</w:t>
      </w:r>
      <w:r w:rsidR="00EE5B50" w:rsidRPr="00EE5B50">
        <w:rPr>
          <w:rStyle w:val="afffc"/>
          <w:color w:val="auto"/>
          <w:szCs w:val="18"/>
          <w:u w:val="none"/>
          <w:shd w:val="clear" w:color="auto" w:fill="FFFFFF"/>
          <w:lang w:val="en-US"/>
        </w:rPr>
        <w:t>)</w:t>
      </w:r>
      <w:r w:rsidR="00EE5B50">
        <w:rPr>
          <w:rStyle w:val="afffc"/>
          <w:color w:val="auto"/>
          <w:szCs w:val="18"/>
          <w:u w:val="none"/>
          <w:shd w:val="clear" w:color="auto" w:fill="FFFFFF"/>
          <w:lang w:val="en-US"/>
        </w:rPr>
        <w:t>.</w:t>
      </w:r>
      <w:r w:rsidRPr="00E63897">
        <w:rPr>
          <w:rStyle w:val="afffc"/>
          <w:color w:val="auto"/>
          <w:szCs w:val="18"/>
          <w:u w:val="none"/>
          <w:shd w:val="clear" w:color="auto" w:fill="FFFFFF"/>
          <w:lang w:val="en-US"/>
        </w:rPr>
        <w:t xml:space="preserve"> These are also phenomena that occur in devices for the production</w:t>
      </w:r>
      <w:r w:rsidR="00DE7970">
        <w:rPr>
          <w:rStyle w:val="afffc"/>
          <w:color w:val="auto"/>
          <w:szCs w:val="18"/>
          <w:u w:val="none"/>
          <w:shd w:val="clear" w:color="auto" w:fill="FFFFFF"/>
          <w:lang w:val="en-US"/>
        </w:rPr>
        <w:t xml:space="preserve"> (Chebbi, 2007)</w:t>
      </w:r>
      <w:r w:rsidRPr="00E63897">
        <w:rPr>
          <w:rStyle w:val="afffc"/>
          <w:color w:val="auto"/>
          <w:szCs w:val="18"/>
          <w:u w:val="none"/>
          <w:shd w:val="clear" w:color="auto" w:fill="FFFFFF"/>
          <w:lang w:val="en-US"/>
        </w:rPr>
        <w:t xml:space="preserve"> and purification</w:t>
      </w:r>
      <w:r w:rsidR="00DE7970">
        <w:rPr>
          <w:rStyle w:val="afffc"/>
          <w:color w:val="auto"/>
          <w:szCs w:val="18"/>
          <w:u w:val="none"/>
          <w:shd w:val="clear" w:color="auto" w:fill="FFFFFF"/>
          <w:lang w:val="en-US"/>
        </w:rPr>
        <w:t xml:space="preserve"> (Garcia, 2007)</w:t>
      </w:r>
      <w:r w:rsidRPr="00E63897">
        <w:rPr>
          <w:rStyle w:val="afffc"/>
          <w:color w:val="auto"/>
          <w:szCs w:val="18"/>
          <w:u w:val="none"/>
          <w:shd w:val="clear" w:color="auto" w:fill="FFFFFF"/>
          <w:lang w:val="en-US"/>
        </w:rPr>
        <w:t xml:space="preserve"> of target technological suspensions</w:t>
      </w:r>
      <w:r w:rsidR="00EE5B50">
        <w:rPr>
          <w:rStyle w:val="afffc"/>
          <w:color w:val="auto"/>
          <w:szCs w:val="18"/>
          <w:u w:val="none"/>
          <w:shd w:val="clear" w:color="auto" w:fill="FFFFFF"/>
          <w:lang w:val="en-US"/>
        </w:rPr>
        <w:t xml:space="preserve"> (</w:t>
      </w:r>
      <w:r w:rsidR="003868AE">
        <w:rPr>
          <w:rStyle w:val="afffc"/>
          <w:color w:val="auto"/>
          <w:szCs w:val="18"/>
          <w:u w:val="none"/>
          <w:shd w:val="clear" w:color="auto" w:fill="FFFFFF"/>
          <w:lang w:val="en-US"/>
        </w:rPr>
        <w:t>Schleiss et al, 2016</w:t>
      </w:r>
      <w:r w:rsidR="00EE5B50">
        <w:rPr>
          <w:rStyle w:val="afffc"/>
          <w:color w:val="auto"/>
          <w:szCs w:val="18"/>
          <w:u w:val="none"/>
          <w:shd w:val="clear" w:color="auto" w:fill="FFFFFF"/>
          <w:lang w:val="en-US"/>
        </w:rPr>
        <w:t>)</w:t>
      </w:r>
      <w:r w:rsidRPr="00E63897">
        <w:rPr>
          <w:rStyle w:val="afffc"/>
          <w:color w:val="auto"/>
          <w:szCs w:val="18"/>
          <w:u w:val="none"/>
          <w:shd w:val="clear" w:color="auto" w:fill="FFFFFF"/>
          <w:lang w:val="en-US"/>
        </w:rPr>
        <w:t xml:space="preserve">, as well as during the purification of emissions </w:t>
      </w:r>
      <w:r w:rsidR="00EE5B50">
        <w:rPr>
          <w:rStyle w:val="afffc"/>
          <w:color w:val="auto"/>
          <w:szCs w:val="18"/>
          <w:u w:val="none"/>
          <w:shd w:val="clear" w:color="auto" w:fill="FFFFFF"/>
          <w:lang w:val="en-US"/>
        </w:rPr>
        <w:t>(</w:t>
      </w:r>
      <w:r w:rsidR="003868AE">
        <w:rPr>
          <w:rStyle w:val="afffc"/>
          <w:color w:val="auto"/>
          <w:szCs w:val="18"/>
          <w:u w:val="none"/>
          <w:shd w:val="clear" w:color="auto" w:fill="FFFFFF"/>
          <w:lang w:val="en-US"/>
        </w:rPr>
        <w:t>Hamidifar, 2024</w:t>
      </w:r>
      <w:r w:rsidR="00EE5B50">
        <w:rPr>
          <w:rStyle w:val="afffc"/>
          <w:color w:val="auto"/>
          <w:szCs w:val="18"/>
          <w:u w:val="none"/>
          <w:shd w:val="clear" w:color="auto" w:fill="FFFFFF"/>
          <w:lang w:val="en-US"/>
        </w:rPr>
        <w:t>)</w:t>
      </w:r>
      <w:r w:rsidRPr="00E63897">
        <w:rPr>
          <w:rStyle w:val="afffc"/>
          <w:color w:val="auto"/>
          <w:szCs w:val="18"/>
          <w:u w:val="none"/>
          <w:shd w:val="clear" w:color="auto" w:fill="FFFFFF"/>
          <w:lang w:val="en-US"/>
        </w:rPr>
        <w:t xml:space="preserve">. Sedimentation processes play </w:t>
      </w:r>
      <w:r w:rsidR="00EE5B50">
        <w:rPr>
          <w:rStyle w:val="afffc"/>
          <w:color w:val="auto"/>
          <w:szCs w:val="18"/>
          <w:u w:val="none"/>
          <w:shd w:val="clear" w:color="auto" w:fill="FFFFFF"/>
          <w:lang w:val="en-US"/>
        </w:rPr>
        <w:t xml:space="preserve">also </w:t>
      </w:r>
      <w:r w:rsidRPr="00E63897">
        <w:rPr>
          <w:rStyle w:val="afffc"/>
          <w:color w:val="auto"/>
          <w:szCs w:val="18"/>
          <w:u w:val="none"/>
          <w:shd w:val="clear" w:color="auto" w:fill="FFFFFF"/>
          <w:lang w:val="en-US"/>
        </w:rPr>
        <w:t>an important role in pharmacology</w:t>
      </w:r>
      <w:r w:rsidR="000A44EB">
        <w:rPr>
          <w:rStyle w:val="afffc"/>
          <w:color w:val="auto"/>
          <w:szCs w:val="18"/>
          <w:u w:val="none"/>
          <w:shd w:val="clear" w:color="auto" w:fill="FFFFFF"/>
          <w:lang w:val="en-US"/>
        </w:rPr>
        <w:t xml:space="preserve"> (</w:t>
      </w:r>
      <w:r w:rsidR="000A44EB" w:rsidRPr="00350D41">
        <w:rPr>
          <w:rFonts w:cs="Arial"/>
          <w:iCs/>
          <w:szCs w:val="18"/>
          <w:shd w:val="clear" w:color="auto" w:fill="FFFFFF"/>
          <w:lang w:val="en-US"/>
        </w:rPr>
        <w:t xml:space="preserve">Bürger </w:t>
      </w:r>
      <w:r w:rsidR="000A44EB">
        <w:rPr>
          <w:rFonts w:cs="Arial"/>
          <w:iCs/>
          <w:szCs w:val="18"/>
          <w:shd w:val="clear" w:color="auto" w:fill="FFFFFF"/>
          <w:lang w:val="en-US"/>
        </w:rPr>
        <w:t>et al.</w:t>
      </w:r>
      <w:r w:rsidR="000A44EB" w:rsidRPr="00350D41">
        <w:rPr>
          <w:rFonts w:cs="Arial"/>
          <w:iCs/>
          <w:szCs w:val="18"/>
          <w:shd w:val="clear" w:color="auto" w:fill="FFFFFF"/>
          <w:lang w:val="en-US"/>
        </w:rPr>
        <w:t>, 2000</w:t>
      </w:r>
      <w:r w:rsidR="000A44EB">
        <w:rPr>
          <w:rStyle w:val="afffc"/>
          <w:color w:val="auto"/>
          <w:szCs w:val="18"/>
          <w:u w:val="none"/>
          <w:shd w:val="clear" w:color="auto" w:fill="FFFFFF"/>
          <w:lang w:val="en-US"/>
        </w:rPr>
        <w:t>)</w:t>
      </w:r>
      <w:r w:rsidRPr="00E63897">
        <w:rPr>
          <w:rStyle w:val="afffc"/>
          <w:color w:val="auto"/>
          <w:szCs w:val="18"/>
          <w:u w:val="none"/>
          <w:shd w:val="clear" w:color="auto" w:fill="FFFFFF"/>
          <w:lang w:val="en-US"/>
        </w:rPr>
        <w:t xml:space="preserve"> and medicine</w:t>
      </w:r>
      <w:r w:rsidR="00EE5B50">
        <w:rPr>
          <w:rStyle w:val="afffc"/>
          <w:color w:val="auto"/>
          <w:szCs w:val="18"/>
          <w:u w:val="none"/>
          <w:shd w:val="clear" w:color="auto" w:fill="FFFFFF"/>
          <w:lang w:val="en-US"/>
        </w:rPr>
        <w:t xml:space="preserve"> (</w:t>
      </w:r>
      <w:r w:rsidR="007E1804">
        <w:rPr>
          <w:rStyle w:val="afffc"/>
          <w:color w:val="auto"/>
          <w:szCs w:val="18"/>
          <w:u w:val="none"/>
          <w:shd w:val="clear" w:color="auto" w:fill="FFFFFF"/>
          <w:lang w:val="en-US"/>
        </w:rPr>
        <w:t>Maki et al., 2021</w:t>
      </w:r>
      <w:r w:rsidR="00EE5B50">
        <w:rPr>
          <w:rStyle w:val="afffc"/>
          <w:color w:val="auto"/>
          <w:szCs w:val="18"/>
          <w:u w:val="none"/>
          <w:shd w:val="clear" w:color="auto" w:fill="FFFFFF"/>
          <w:lang w:val="en-US"/>
        </w:rPr>
        <w:t xml:space="preserve">). </w:t>
      </w:r>
      <w:r w:rsidRPr="00E63897">
        <w:rPr>
          <w:rStyle w:val="afffc"/>
          <w:color w:val="auto"/>
          <w:szCs w:val="18"/>
          <w:u w:val="none"/>
          <w:shd w:val="clear" w:color="auto" w:fill="FFFFFF"/>
          <w:lang w:val="en-US"/>
        </w:rPr>
        <w:t>From the point of view of the characteristics of these processes, first of all, it is necessary to distinguish between the characteristics of sedimentation in stationary reservoirs</w:t>
      </w:r>
      <w:r w:rsidR="007E1804">
        <w:rPr>
          <w:rStyle w:val="afffc"/>
          <w:color w:val="auto"/>
          <w:szCs w:val="18"/>
          <w:u w:val="none"/>
          <w:shd w:val="clear" w:color="auto" w:fill="FFFFFF"/>
          <w:lang w:val="en-US"/>
        </w:rPr>
        <w:t xml:space="preserve"> (</w:t>
      </w:r>
      <w:r w:rsidR="007E1804" w:rsidRPr="00350D41">
        <w:rPr>
          <w:rFonts w:cs="Arial"/>
          <w:szCs w:val="18"/>
          <w:lang w:val="en-US"/>
        </w:rPr>
        <w:t xml:space="preserve">Lippert </w:t>
      </w:r>
      <w:r w:rsidR="007E1804">
        <w:rPr>
          <w:rFonts w:cs="Arial"/>
          <w:szCs w:val="18"/>
          <w:lang w:val="en-US"/>
        </w:rPr>
        <w:t>and</w:t>
      </w:r>
      <w:r w:rsidR="007E1804" w:rsidRPr="00350D41">
        <w:rPr>
          <w:rFonts w:cs="Arial"/>
          <w:szCs w:val="18"/>
          <w:lang w:val="en-US"/>
        </w:rPr>
        <w:t xml:space="preserve"> Woods, 2020,</w:t>
      </w:r>
      <w:r w:rsidR="007E1804">
        <w:rPr>
          <w:rStyle w:val="afffc"/>
          <w:color w:val="auto"/>
          <w:szCs w:val="18"/>
          <w:u w:val="none"/>
          <w:shd w:val="clear" w:color="auto" w:fill="FFFFFF"/>
          <w:lang w:val="en-US"/>
        </w:rPr>
        <w:t>)</w:t>
      </w:r>
      <w:r w:rsidRPr="00E63897">
        <w:rPr>
          <w:rStyle w:val="afffc"/>
          <w:color w:val="auto"/>
          <w:szCs w:val="18"/>
          <w:u w:val="none"/>
          <w:shd w:val="clear" w:color="auto" w:fill="FFFFFF"/>
          <w:lang w:val="en-US"/>
        </w:rPr>
        <w:t xml:space="preserve"> and in flow-through systems and apparatuses</w:t>
      </w:r>
      <w:r w:rsidR="007E1804">
        <w:rPr>
          <w:rStyle w:val="afffc"/>
          <w:color w:val="auto"/>
          <w:szCs w:val="18"/>
          <w:u w:val="none"/>
          <w:shd w:val="clear" w:color="auto" w:fill="FFFFFF"/>
          <w:lang w:val="en-US"/>
        </w:rPr>
        <w:t xml:space="preserve"> (</w:t>
      </w:r>
      <w:r w:rsidR="002D2FEA">
        <w:rPr>
          <w:rStyle w:val="afffc"/>
          <w:color w:val="auto"/>
          <w:szCs w:val="18"/>
          <w:u w:val="none"/>
          <w:shd w:val="clear" w:color="auto" w:fill="FFFFFF"/>
          <w:lang w:val="en-US"/>
        </w:rPr>
        <w:t>Massah et al., 2020</w:t>
      </w:r>
      <w:r w:rsidR="007E1804">
        <w:rPr>
          <w:rStyle w:val="afffc"/>
          <w:color w:val="auto"/>
          <w:szCs w:val="18"/>
          <w:u w:val="none"/>
          <w:shd w:val="clear" w:color="auto" w:fill="FFFFFF"/>
          <w:lang w:val="en-US"/>
        </w:rPr>
        <w:t>)</w:t>
      </w:r>
      <w:r w:rsidRPr="00E63897">
        <w:rPr>
          <w:rStyle w:val="afffc"/>
          <w:color w:val="auto"/>
          <w:szCs w:val="18"/>
          <w:u w:val="none"/>
          <w:shd w:val="clear" w:color="auto" w:fill="FFFFFF"/>
          <w:lang w:val="en-US"/>
        </w:rPr>
        <w:t>.</w:t>
      </w:r>
      <w:r w:rsidR="00AB70B7">
        <w:rPr>
          <w:rStyle w:val="afffc"/>
          <w:color w:val="auto"/>
          <w:szCs w:val="18"/>
          <w:u w:val="none"/>
          <w:shd w:val="clear" w:color="auto" w:fill="FFFFFF"/>
          <w:lang w:val="en-US"/>
        </w:rPr>
        <w:t xml:space="preserve"> </w:t>
      </w:r>
    </w:p>
    <w:p w14:paraId="2CB541F9" w14:textId="394186CF" w:rsidR="00F9688E" w:rsidRPr="00E63897" w:rsidRDefault="00F9688E" w:rsidP="00F9688E">
      <w:pPr>
        <w:rPr>
          <w:rStyle w:val="afffc"/>
          <w:color w:val="auto"/>
          <w:szCs w:val="18"/>
          <w:u w:val="none"/>
          <w:shd w:val="clear" w:color="auto" w:fill="FFFFFF"/>
          <w:lang w:val="en-US"/>
        </w:rPr>
      </w:pPr>
      <w:r w:rsidRPr="00E63897">
        <w:rPr>
          <w:rStyle w:val="afffc"/>
          <w:color w:val="auto"/>
          <w:szCs w:val="18"/>
          <w:u w:val="none"/>
          <w:shd w:val="clear" w:color="auto" w:fill="FFFFFF"/>
          <w:lang w:val="en-US"/>
        </w:rPr>
        <w:t>Despite the widespread of sedimentation processes</w:t>
      </w:r>
      <w:r w:rsidR="00535E15">
        <w:rPr>
          <w:rStyle w:val="afffc"/>
          <w:color w:val="auto"/>
          <w:szCs w:val="18"/>
          <w:u w:val="none"/>
          <w:shd w:val="clear" w:color="auto" w:fill="FFFFFF"/>
          <w:lang w:val="en-US"/>
        </w:rPr>
        <w:t xml:space="preserve"> (Xoshimov et al, 2023)</w:t>
      </w:r>
      <w:r w:rsidRPr="00E63897">
        <w:rPr>
          <w:rStyle w:val="afffc"/>
          <w:color w:val="auto"/>
          <w:szCs w:val="18"/>
          <w:u w:val="none"/>
          <w:shd w:val="clear" w:color="auto" w:fill="FFFFFF"/>
          <w:lang w:val="en-US"/>
        </w:rPr>
        <w:t>, both its experimental study</w:t>
      </w:r>
      <w:r w:rsidR="00535E15">
        <w:rPr>
          <w:rStyle w:val="afffc"/>
          <w:color w:val="auto"/>
          <w:szCs w:val="18"/>
          <w:u w:val="none"/>
          <w:shd w:val="clear" w:color="auto" w:fill="FFFFFF"/>
          <w:lang w:val="en-US"/>
        </w:rPr>
        <w:t xml:space="preserve"> (Hernando et al., 2014)</w:t>
      </w:r>
      <w:r w:rsidRPr="00E63897">
        <w:rPr>
          <w:rStyle w:val="afffc"/>
          <w:color w:val="auto"/>
          <w:szCs w:val="18"/>
          <w:u w:val="none"/>
          <w:shd w:val="clear" w:color="auto" w:fill="FFFFFF"/>
          <w:lang w:val="en-US"/>
        </w:rPr>
        <w:t xml:space="preserve"> and theoretical description</w:t>
      </w:r>
      <w:r w:rsidR="00535E15">
        <w:rPr>
          <w:rStyle w:val="afffc"/>
          <w:color w:val="auto"/>
          <w:szCs w:val="18"/>
          <w:u w:val="none"/>
          <w:shd w:val="clear" w:color="auto" w:fill="FFFFFF"/>
          <w:lang w:val="en-US"/>
        </w:rPr>
        <w:t xml:space="preserve"> (</w:t>
      </w:r>
      <w:r w:rsidR="00535E15" w:rsidRPr="00350D41">
        <w:rPr>
          <w:rFonts w:cs="Arial"/>
          <w:szCs w:val="18"/>
          <w:shd w:val="clear" w:color="auto" w:fill="FFFFFF"/>
        </w:rPr>
        <w:t xml:space="preserve">Bürger </w:t>
      </w:r>
      <w:r w:rsidR="00535E15">
        <w:rPr>
          <w:rFonts w:cs="Arial"/>
          <w:szCs w:val="18"/>
          <w:shd w:val="clear" w:color="auto" w:fill="FFFFFF"/>
        </w:rPr>
        <w:t>et al., 2025</w:t>
      </w:r>
      <w:r w:rsidR="00535E15">
        <w:rPr>
          <w:rStyle w:val="afffc"/>
          <w:color w:val="auto"/>
          <w:szCs w:val="18"/>
          <w:u w:val="none"/>
          <w:shd w:val="clear" w:color="auto" w:fill="FFFFFF"/>
          <w:lang w:val="en-US"/>
        </w:rPr>
        <w:t>)</w:t>
      </w:r>
      <w:r w:rsidRPr="00E63897">
        <w:rPr>
          <w:rStyle w:val="afffc"/>
          <w:color w:val="auto"/>
          <w:szCs w:val="18"/>
          <w:u w:val="none"/>
          <w:shd w:val="clear" w:color="auto" w:fill="FFFFFF"/>
          <w:lang w:val="en-US"/>
        </w:rPr>
        <w:t xml:space="preserve"> are associated with many difficulties </w:t>
      </w:r>
      <w:r w:rsidR="00EE5B50">
        <w:rPr>
          <w:rStyle w:val="afffc"/>
          <w:color w:val="auto"/>
          <w:szCs w:val="18"/>
          <w:u w:val="none"/>
          <w:shd w:val="clear" w:color="auto" w:fill="FFFFFF"/>
          <w:lang w:val="en-US"/>
        </w:rPr>
        <w:t>(</w:t>
      </w:r>
      <w:r w:rsidR="00535E15" w:rsidRPr="00350D41">
        <w:rPr>
          <w:rFonts w:cs="Arial"/>
          <w:szCs w:val="18"/>
        </w:rPr>
        <w:t xml:space="preserve">Kondrat’ev </w:t>
      </w:r>
      <w:r w:rsidR="00535E15">
        <w:rPr>
          <w:rFonts w:cs="Arial"/>
          <w:szCs w:val="18"/>
        </w:rPr>
        <w:t>and</w:t>
      </w:r>
      <w:r w:rsidR="00535E15" w:rsidRPr="00350D41">
        <w:rPr>
          <w:rFonts w:cs="Arial"/>
          <w:szCs w:val="18"/>
        </w:rPr>
        <w:t xml:space="preserve"> Naumova, 2004</w:t>
      </w:r>
      <w:r w:rsidR="00EE5B50">
        <w:rPr>
          <w:rStyle w:val="afffc"/>
          <w:color w:val="auto"/>
          <w:szCs w:val="18"/>
          <w:u w:val="none"/>
          <w:shd w:val="clear" w:color="auto" w:fill="FFFFFF"/>
          <w:lang w:val="en-US"/>
        </w:rPr>
        <w:t>)</w:t>
      </w:r>
      <w:r w:rsidRPr="00E63897">
        <w:rPr>
          <w:rStyle w:val="afffc"/>
          <w:color w:val="auto"/>
          <w:szCs w:val="18"/>
          <w:u w:val="none"/>
          <w:shd w:val="clear" w:color="auto" w:fill="FFFFFF"/>
          <w:lang w:val="en-US"/>
        </w:rPr>
        <w:t>, which can be explained by complex behavior of such processes in the case of multicomponent composition</w:t>
      </w:r>
      <w:r w:rsidR="00535E15">
        <w:rPr>
          <w:rStyle w:val="afffc"/>
          <w:color w:val="auto"/>
          <w:szCs w:val="18"/>
          <w:u w:val="none"/>
          <w:shd w:val="clear" w:color="auto" w:fill="FFFFFF"/>
          <w:lang w:val="en-US"/>
        </w:rPr>
        <w:t xml:space="preserve"> (</w:t>
      </w:r>
      <w:r w:rsidR="00535E15" w:rsidRPr="00350D41">
        <w:rPr>
          <w:rFonts w:cs="Arial"/>
          <w:szCs w:val="18"/>
        </w:rPr>
        <w:t xml:space="preserve">Kondrat’ev </w:t>
      </w:r>
      <w:r w:rsidR="00535E15">
        <w:rPr>
          <w:rFonts w:cs="Arial"/>
          <w:szCs w:val="18"/>
        </w:rPr>
        <w:t>and</w:t>
      </w:r>
      <w:r w:rsidR="00535E15" w:rsidRPr="00350D41">
        <w:rPr>
          <w:rFonts w:cs="Arial"/>
          <w:szCs w:val="18"/>
        </w:rPr>
        <w:t xml:space="preserve"> Naumova, 200</w:t>
      </w:r>
      <w:r w:rsidR="00535E15">
        <w:rPr>
          <w:rFonts w:cs="Arial"/>
          <w:szCs w:val="18"/>
        </w:rPr>
        <w:t>7</w:t>
      </w:r>
      <w:r w:rsidR="00535E15">
        <w:rPr>
          <w:rStyle w:val="afffc"/>
          <w:color w:val="auto"/>
          <w:szCs w:val="18"/>
          <w:u w:val="none"/>
          <w:shd w:val="clear" w:color="auto" w:fill="FFFFFF"/>
          <w:lang w:val="en-US"/>
        </w:rPr>
        <w:t>)</w:t>
      </w:r>
      <w:r w:rsidRPr="00E63897">
        <w:rPr>
          <w:rStyle w:val="afffc"/>
          <w:color w:val="auto"/>
          <w:szCs w:val="18"/>
          <w:u w:val="none"/>
          <w:shd w:val="clear" w:color="auto" w:fill="FFFFFF"/>
          <w:lang w:val="en-US"/>
        </w:rPr>
        <w:t xml:space="preserve">. Calculation problems become even more complex for describing the </w:t>
      </w:r>
      <w:r w:rsidR="00EE5B50">
        <w:rPr>
          <w:rStyle w:val="afffc"/>
          <w:color w:val="auto"/>
          <w:szCs w:val="18"/>
          <w:u w:val="none"/>
          <w:shd w:val="clear" w:color="auto" w:fill="FFFFFF"/>
          <w:lang w:val="en-US"/>
        </w:rPr>
        <w:t xml:space="preserve">selective </w:t>
      </w:r>
      <w:r w:rsidRPr="00E63897">
        <w:rPr>
          <w:rStyle w:val="afffc"/>
          <w:color w:val="auto"/>
          <w:szCs w:val="18"/>
          <w:u w:val="none"/>
          <w:shd w:val="clear" w:color="auto" w:fill="FFFFFF"/>
          <w:lang w:val="en-US"/>
        </w:rPr>
        <w:t>sedimentation of polydisperse suspensions</w:t>
      </w:r>
      <w:r w:rsidR="002D705B">
        <w:rPr>
          <w:rStyle w:val="afffc"/>
          <w:color w:val="auto"/>
          <w:szCs w:val="18"/>
          <w:u w:val="none"/>
          <w:shd w:val="clear" w:color="auto" w:fill="FFFFFF"/>
          <w:lang w:val="en-US"/>
        </w:rPr>
        <w:t xml:space="preserve"> (Yang et al., 2023)</w:t>
      </w:r>
      <w:r w:rsidR="00EE5B50">
        <w:rPr>
          <w:rStyle w:val="afffc"/>
          <w:color w:val="auto"/>
          <w:szCs w:val="18"/>
          <w:u w:val="none"/>
          <w:shd w:val="clear" w:color="auto" w:fill="FFFFFF"/>
          <w:lang w:val="en-US"/>
        </w:rPr>
        <w:t xml:space="preserve"> in through-flowing systems</w:t>
      </w:r>
      <w:r w:rsidRPr="00E63897">
        <w:rPr>
          <w:rStyle w:val="afffc"/>
          <w:color w:val="auto"/>
          <w:szCs w:val="18"/>
          <w:u w:val="none"/>
          <w:shd w:val="clear" w:color="auto" w:fill="FFFFFF"/>
          <w:lang w:val="en-US"/>
        </w:rPr>
        <w:t xml:space="preserve">. </w:t>
      </w:r>
    </w:p>
    <w:p w14:paraId="40B0AC3F" w14:textId="3A130DE8" w:rsidR="00F9688E" w:rsidRPr="00E63897" w:rsidRDefault="00F9688E" w:rsidP="00F9688E">
      <w:pPr>
        <w:rPr>
          <w:szCs w:val="18"/>
          <w:lang w:val="en-US"/>
        </w:rPr>
      </w:pPr>
      <w:r w:rsidRPr="00E63897">
        <w:rPr>
          <w:rStyle w:val="afffc"/>
          <w:color w:val="auto"/>
          <w:szCs w:val="18"/>
          <w:u w:val="none"/>
          <w:shd w:val="clear" w:color="auto" w:fill="FFFFFF"/>
          <w:lang w:val="en-US"/>
        </w:rPr>
        <w:t>The fluid resistance force acting on a spherical particle</w:t>
      </w:r>
      <w:r w:rsidR="002D705B">
        <w:rPr>
          <w:rStyle w:val="afffc"/>
          <w:color w:val="auto"/>
          <w:szCs w:val="18"/>
          <w:u w:val="none"/>
          <w:shd w:val="clear" w:color="auto" w:fill="FFFFFF"/>
          <w:lang w:val="en-US"/>
        </w:rPr>
        <w:t xml:space="preserve"> (</w:t>
      </w:r>
      <w:r w:rsidR="00F61408">
        <w:rPr>
          <w:rStyle w:val="afffc"/>
          <w:color w:val="auto"/>
          <w:szCs w:val="18"/>
          <w:u w:val="none"/>
          <w:shd w:val="clear" w:color="auto" w:fill="FFFFFF"/>
          <w:lang w:val="en-US"/>
        </w:rPr>
        <w:t>Pavlenko et al., 2021</w:t>
      </w:r>
      <w:r w:rsidR="002D705B">
        <w:rPr>
          <w:rStyle w:val="afffc"/>
          <w:color w:val="auto"/>
          <w:szCs w:val="18"/>
          <w:u w:val="none"/>
          <w:shd w:val="clear" w:color="auto" w:fill="FFFFFF"/>
          <w:lang w:val="en-US"/>
        </w:rPr>
        <w:t>)</w:t>
      </w:r>
      <w:r w:rsidRPr="00E63897">
        <w:rPr>
          <w:rStyle w:val="afffc"/>
          <w:color w:val="auto"/>
          <w:szCs w:val="18"/>
          <w:u w:val="none"/>
          <w:shd w:val="clear" w:color="auto" w:fill="FFFFFF"/>
          <w:lang w:val="en-US"/>
        </w:rPr>
        <w:t xml:space="preserve"> depends on its size, relative speed of movement, viscosity of the medium and is determined by the Reynolds number</w:t>
      </w:r>
      <w:r w:rsidR="004B1ABA">
        <w:rPr>
          <w:rStyle w:val="afffc"/>
          <w:color w:val="auto"/>
          <w:szCs w:val="18"/>
          <w:u w:val="none"/>
          <w:shd w:val="clear" w:color="auto" w:fill="FFFFFF"/>
          <w:lang w:val="en-US"/>
        </w:rPr>
        <w:t xml:space="preserve"> (Wallwork, 2022)</w:t>
      </w:r>
      <w:r w:rsidRPr="00E63897">
        <w:rPr>
          <w:rStyle w:val="afffc"/>
          <w:color w:val="auto"/>
          <w:szCs w:val="18"/>
          <w:u w:val="none"/>
          <w:shd w:val="clear" w:color="auto" w:fill="FFFFFF"/>
          <w:lang w:val="en-US"/>
        </w:rPr>
        <w:t>. In conditions where such a separation of fractions by dispersion turns out to be too rough, it is necessary to consider another model</w:t>
      </w:r>
      <w:r w:rsidR="004B1ABA">
        <w:rPr>
          <w:rStyle w:val="afffc"/>
          <w:color w:val="auto"/>
          <w:szCs w:val="18"/>
          <w:u w:val="none"/>
          <w:shd w:val="clear" w:color="auto" w:fill="FFFFFF"/>
          <w:lang w:val="en-US"/>
        </w:rPr>
        <w:t>s (</w:t>
      </w:r>
      <w:r w:rsidR="004B1ABA" w:rsidRPr="00350D41">
        <w:rPr>
          <w:rFonts w:cs="Arial"/>
          <w:szCs w:val="18"/>
        </w:rPr>
        <w:t>Nocoń, 2016,</w:t>
      </w:r>
      <w:r w:rsidR="004B1ABA">
        <w:rPr>
          <w:rStyle w:val="afffc"/>
          <w:color w:val="auto"/>
          <w:szCs w:val="18"/>
          <w:u w:val="none"/>
          <w:shd w:val="clear" w:color="auto" w:fill="FFFFFF"/>
          <w:lang w:val="en-US"/>
        </w:rPr>
        <w:t>)</w:t>
      </w:r>
      <w:r w:rsidRPr="00E63897">
        <w:rPr>
          <w:rStyle w:val="afffc"/>
          <w:color w:val="auto"/>
          <w:szCs w:val="18"/>
          <w:u w:val="none"/>
          <w:shd w:val="clear" w:color="auto" w:fill="FFFFFF"/>
          <w:lang w:val="en-US"/>
        </w:rPr>
        <w:t>. In addition, this approach is acceptable only for weakly concentrated suspensions, in which there is no influence of particles of one fraction on the hydrodynamic conditions of sedimentation of another fraction</w:t>
      </w:r>
      <w:r w:rsidR="005D75C4">
        <w:rPr>
          <w:rStyle w:val="afffc"/>
          <w:color w:val="auto"/>
          <w:szCs w:val="18"/>
          <w:u w:val="none"/>
          <w:shd w:val="clear" w:color="auto" w:fill="FFFFFF"/>
          <w:lang w:val="en-US"/>
        </w:rPr>
        <w:t xml:space="preserve"> (Taye, 2020)</w:t>
      </w:r>
      <w:r w:rsidRPr="00E63897">
        <w:rPr>
          <w:rStyle w:val="afffc"/>
          <w:color w:val="auto"/>
          <w:szCs w:val="18"/>
          <w:u w:val="none"/>
          <w:shd w:val="clear" w:color="auto" w:fill="FFFFFF"/>
          <w:lang w:val="en-US"/>
        </w:rPr>
        <w:t xml:space="preserve">. </w:t>
      </w:r>
      <w:r w:rsidRPr="00E63897">
        <w:rPr>
          <w:szCs w:val="18"/>
          <w:lang w:val="en-US"/>
        </w:rPr>
        <w:t xml:space="preserve">The construction of theoretical models for the sedimentation of polydisperse suspensions, even in the absence of strong interaction between particles, is a nontrivial problem and has not yet been completed </w:t>
      </w:r>
      <w:r w:rsidR="004B0587">
        <w:rPr>
          <w:szCs w:val="18"/>
          <w:lang w:val="en-US"/>
        </w:rPr>
        <w:t>(</w:t>
      </w:r>
      <w:r w:rsidR="005D75C4">
        <w:rPr>
          <w:rFonts w:cs="Arial"/>
          <w:szCs w:val="18"/>
          <w:shd w:val="clear" w:color="auto" w:fill="FFFFFF"/>
          <w:lang w:val="en-US"/>
        </w:rPr>
        <w:t>Guazzelli</w:t>
      </w:r>
      <w:r w:rsidR="005D75C4">
        <w:rPr>
          <w:rFonts w:cs="Arial"/>
          <w:szCs w:val="18"/>
          <w:shd w:val="clear" w:color="auto" w:fill="FFFFFF"/>
          <w:lang w:val="en-US"/>
        </w:rPr>
        <w:t xml:space="preserve"> and</w:t>
      </w:r>
      <w:r w:rsidR="005D75C4">
        <w:rPr>
          <w:rFonts w:cs="Arial"/>
          <w:szCs w:val="18"/>
          <w:shd w:val="clear" w:color="auto" w:fill="FFFFFF"/>
          <w:lang w:val="en-US"/>
        </w:rPr>
        <w:t xml:space="preserve"> </w:t>
      </w:r>
      <w:r w:rsidR="005D75C4" w:rsidRPr="00350D41">
        <w:rPr>
          <w:rFonts w:cs="Arial"/>
          <w:szCs w:val="18"/>
          <w:shd w:val="clear" w:color="auto" w:fill="FFFFFF"/>
          <w:lang w:val="en-US"/>
        </w:rPr>
        <w:t>Hinch,</w:t>
      </w:r>
      <w:r w:rsidR="005D75C4">
        <w:rPr>
          <w:rFonts w:cs="Arial"/>
          <w:szCs w:val="18"/>
          <w:shd w:val="clear" w:color="auto" w:fill="FFFFFF"/>
          <w:lang w:val="en-US"/>
        </w:rPr>
        <w:t xml:space="preserve"> </w:t>
      </w:r>
      <w:r w:rsidR="005D75C4" w:rsidRPr="00350D41">
        <w:rPr>
          <w:rFonts w:cs="Arial"/>
          <w:szCs w:val="18"/>
          <w:shd w:val="clear" w:color="auto" w:fill="FFFFFF"/>
          <w:lang w:val="en-US"/>
        </w:rPr>
        <w:t>2011</w:t>
      </w:r>
      <w:r w:rsidR="004B0587">
        <w:rPr>
          <w:szCs w:val="18"/>
          <w:lang w:val="en-US"/>
        </w:rPr>
        <w:t>)</w:t>
      </w:r>
      <w:r w:rsidRPr="00E63897">
        <w:rPr>
          <w:szCs w:val="18"/>
          <w:lang w:val="en-US"/>
        </w:rPr>
        <w:t xml:space="preserve">. Some works consider the hindered (crowded) </w:t>
      </w:r>
      <w:r w:rsidRPr="00E63897">
        <w:rPr>
          <w:szCs w:val="18"/>
          <w:lang w:val="en-US"/>
        </w:rPr>
        <w:lastRenderedPageBreak/>
        <w:t>sedimentation of a polydisperse suspension</w:t>
      </w:r>
      <w:r w:rsidR="005D75C4">
        <w:rPr>
          <w:szCs w:val="18"/>
          <w:lang w:val="en-US"/>
        </w:rPr>
        <w:t xml:space="preserve"> (Lee et al., 2008)</w:t>
      </w:r>
      <w:r w:rsidRPr="00E63897">
        <w:rPr>
          <w:szCs w:val="18"/>
          <w:lang w:val="en-US"/>
        </w:rPr>
        <w:t xml:space="preserve">. The needs of engineering practice force to look for ways to developing simplified models. </w:t>
      </w:r>
    </w:p>
    <w:p w14:paraId="4B6EFDEF" w14:textId="6C832FA6" w:rsidR="001541C0" w:rsidRPr="001541C0" w:rsidRDefault="001541C0" w:rsidP="001541C0">
      <w:pPr>
        <w:rPr>
          <w:szCs w:val="18"/>
          <w:lang w:val="en-US"/>
        </w:rPr>
      </w:pPr>
      <w:r w:rsidRPr="001541C0">
        <w:rPr>
          <w:szCs w:val="18"/>
          <w:lang w:val="en-US"/>
        </w:rPr>
        <w:t>Early the authors have presented a novel approach to constructing a macroscopic sedimentation model based on the distribution function of particles in polydisperse suspension</w:t>
      </w:r>
      <w:r w:rsidR="005D75C4">
        <w:rPr>
          <w:szCs w:val="18"/>
          <w:lang w:val="en-US"/>
        </w:rPr>
        <w:t xml:space="preserve"> (Brener et al, 2023)</w:t>
      </w:r>
      <w:r w:rsidRPr="001541C0">
        <w:rPr>
          <w:szCs w:val="18"/>
          <w:lang w:val="en-US"/>
        </w:rPr>
        <w:t xml:space="preserve">. The main novelty and fundamental point of the submitted in </w:t>
      </w:r>
      <w:r w:rsidR="005D75C4">
        <w:rPr>
          <w:szCs w:val="18"/>
          <w:lang w:val="en-US"/>
        </w:rPr>
        <w:t>that paper</w:t>
      </w:r>
      <w:r w:rsidRPr="001541C0">
        <w:rPr>
          <w:szCs w:val="18"/>
          <w:lang w:val="en-US"/>
        </w:rPr>
        <w:t xml:space="preserve"> model lie in that the model is constructed in the form of a diffusion equation with a source term. The results obtained can be applied to fluids with suspensions of fairly coarse particles for description the sedimenta</w:t>
      </w:r>
      <w:r w:rsidR="00CD17AA">
        <w:rPr>
          <w:szCs w:val="18"/>
          <w:lang w:val="en-US"/>
        </w:rPr>
        <w:t>t</w:t>
      </w:r>
      <w:r w:rsidRPr="001541C0">
        <w:rPr>
          <w:szCs w:val="18"/>
          <w:lang w:val="en-US"/>
        </w:rPr>
        <w:t>ion process in stationar</w:t>
      </w:r>
      <w:r w:rsidR="00CD17AA">
        <w:rPr>
          <w:szCs w:val="18"/>
          <w:lang w:val="en-US"/>
        </w:rPr>
        <w:t>y</w:t>
      </w:r>
      <w:r w:rsidRPr="001541C0">
        <w:rPr>
          <w:szCs w:val="18"/>
          <w:lang w:val="en-US"/>
        </w:rPr>
        <w:t xml:space="preserve"> vessels. However, during the sedimentation of fine particles in flowing systems, the role of flow velocity and flow fluctuations on the intensity of sedimentation increases (</w:t>
      </w:r>
      <w:r w:rsidR="005D75C4">
        <w:rPr>
          <w:rFonts w:cs="Arial"/>
          <w:szCs w:val="18"/>
          <w:shd w:val="clear" w:color="auto" w:fill="FFFFFF"/>
          <w:lang w:val="en-US"/>
        </w:rPr>
        <w:t xml:space="preserve">Guazzelli and </w:t>
      </w:r>
      <w:r w:rsidR="005D75C4" w:rsidRPr="00350D41">
        <w:rPr>
          <w:rFonts w:cs="Arial"/>
          <w:szCs w:val="18"/>
          <w:shd w:val="clear" w:color="auto" w:fill="FFFFFF"/>
          <w:lang w:val="en-US"/>
        </w:rPr>
        <w:t>Hinch,</w:t>
      </w:r>
      <w:r w:rsidR="005D75C4">
        <w:rPr>
          <w:rFonts w:cs="Arial"/>
          <w:szCs w:val="18"/>
          <w:shd w:val="clear" w:color="auto" w:fill="FFFFFF"/>
          <w:lang w:val="en-US"/>
        </w:rPr>
        <w:t xml:space="preserve"> </w:t>
      </w:r>
      <w:r w:rsidR="005D75C4" w:rsidRPr="00350D41">
        <w:rPr>
          <w:rFonts w:cs="Arial"/>
          <w:szCs w:val="18"/>
          <w:shd w:val="clear" w:color="auto" w:fill="FFFFFF"/>
          <w:lang w:val="en-US"/>
        </w:rPr>
        <w:t>2011</w:t>
      </w:r>
      <w:r w:rsidRPr="001541C0">
        <w:rPr>
          <w:szCs w:val="18"/>
          <w:lang w:val="en-US"/>
        </w:rPr>
        <w:t xml:space="preserve">). </w:t>
      </w:r>
    </w:p>
    <w:p w14:paraId="6C59B992" w14:textId="1D3A50E2" w:rsidR="00EC4512" w:rsidRPr="00EC4512" w:rsidRDefault="00EC4512" w:rsidP="00EC4512">
      <w:pPr>
        <w:rPr>
          <w:szCs w:val="18"/>
          <w:lang w:val="en-US"/>
        </w:rPr>
      </w:pPr>
      <w:r w:rsidRPr="00EC4512">
        <w:rPr>
          <w:szCs w:val="18"/>
          <w:lang w:val="en-US"/>
        </w:rPr>
        <w:t>The main novelty and scientific contribution of the submitted here second model, unlike the first, lie in that this model is allowing for calculating the process of selective sedimentation in a through-flowing apparatuses.  The submitted here model is heuristic, and it contains some hypothetical provisions that are based on the analysis of the theoretical results and the long well-known reliable experimental data (</w:t>
      </w:r>
      <w:r w:rsidR="005D75C4">
        <w:rPr>
          <w:szCs w:val="18"/>
          <w:lang w:val="en-US"/>
        </w:rPr>
        <w:t>Burt, 1987</w:t>
      </w:r>
      <w:r w:rsidRPr="00EC4512">
        <w:rPr>
          <w:szCs w:val="18"/>
          <w:lang w:val="en-US"/>
        </w:rPr>
        <w:t>), but that are not derived in detail.</w:t>
      </w:r>
    </w:p>
    <w:p w14:paraId="502CD104" w14:textId="196AD855" w:rsidR="00F9688E" w:rsidRPr="00E63897" w:rsidRDefault="00EC4512" w:rsidP="00E63897">
      <w:pPr>
        <w:rPr>
          <w:szCs w:val="18"/>
          <w:lang w:val="en-US"/>
        </w:rPr>
      </w:pPr>
      <w:r w:rsidRPr="00EC4512">
        <w:rPr>
          <w:szCs w:val="18"/>
          <w:lang w:val="en-US"/>
        </w:rPr>
        <w:t>Therefore, the main objective of this work is to present a new concept and methodological approach to the mathematical description of selective sedimentation in flows. The further investigation should be required on the interpretation of the control parameters of the model, as well as on verification of its adequacy on a more extensive and diverse experimental material.</w:t>
      </w:r>
      <w:r w:rsidR="00AB70B7">
        <w:rPr>
          <w:szCs w:val="18"/>
          <w:lang w:val="en-US"/>
        </w:rPr>
        <w:t xml:space="preserve"> </w:t>
      </w:r>
    </w:p>
    <w:p w14:paraId="5741900F" w14:textId="34A96C0F" w:rsidR="00453E24" w:rsidRDefault="00A3295D" w:rsidP="00453E24">
      <w:pPr>
        <w:pStyle w:val="CETHeading1"/>
      </w:pPr>
      <w:r>
        <w:t>Concepts Description and Theoretical Details</w:t>
      </w:r>
    </w:p>
    <w:p w14:paraId="689BBA1D" w14:textId="71055753" w:rsidR="008E4824" w:rsidRPr="00DE224A" w:rsidRDefault="00DE224A" w:rsidP="00DE224A">
      <w:pPr>
        <w:rPr>
          <w:szCs w:val="18"/>
          <w:lang w:val="en-US"/>
        </w:rPr>
      </w:pPr>
      <w:r>
        <w:rPr>
          <w:szCs w:val="18"/>
          <w:lang w:val="en-US"/>
        </w:rPr>
        <w:t>T</w:t>
      </w:r>
      <w:r w:rsidRPr="00DE224A">
        <w:rPr>
          <w:szCs w:val="18"/>
          <w:lang w:val="en-US"/>
        </w:rPr>
        <w:t>his section presents a general form of the model, and the model proposed is analyzed in more details for the special case of the sedimentation, which is not accompanied by the aggregation in the dispersed phase. An analysis of the submitted model in relation to the sedimentation with mutual aggregation of various fractions will be carried out and presented in subsequent publications.</w:t>
      </w:r>
    </w:p>
    <w:p w14:paraId="6A965719" w14:textId="1B74FFC6" w:rsidR="00500F61" w:rsidRPr="00B57B36" w:rsidRDefault="00500F61" w:rsidP="00500F61">
      <w:pPr>
        <w:pStyle w:val="CETheadingx"/>
      </w:pPr>
      <w:r w:rsidRPr="00B57B36">
        <w:t>M</w:t>
      </w:r>
      <w:r>
        <w:t>odel of boundary deposition curves in flow-through reactor</w:t>
      </w:r>
      <w:r w:rsidR="00CF568B">
        <w:t xml:space="preserve">. General </w:t>
      </w:r>
      <w:r w:rsidR="00405EE7">
        <w:t>considerations</w:t>
      </w:r>
      <w:r>
        <w:t xml:space="preserve">  </w:t>
      </w:r>
    </w:p>
    <w:p w14:paraId="1059EB70" w14:textId="77777777" w:rsidR="00B072F3" w:rsidRPr="00C45B2E" w:rsidRDefault="004D1D38" w:rsidP="00B072F3">
      <w:pPr>
        <w:rPr>
          <w:rFonts w:cs="Arial"/>
          <w:szCs w:val="18"/>
          <w:lang w:val="en-US"/>
        </w:rPr>
      </w:pPr>
      <w:r w:rsidRPr="0079635A">
        <w:rPr>
          <w:rFonts w:cs="Arial"/>
          <w:szCs w:val="18"/>
          <w:lang w:val="en-US"/>
        </w:rPr>
        <w:t>A</w:t>
      </w:r>
      <w:r w:rsidR="005F5865">
        <w:rPr>
          <w:rFonts w:cs="Arial"/>
          <w:szCs w:val="18"/>
          <w:lang w:val="en-US"/>
        </w:rPr>
        <w:t xml:space="preserve">nother </w:t>
      </w:r>
      <w:r w:rsidRPr="0079635A">
        <w:rPr>
          <w:rFonts w:cs="Arial"/>
          <w:szCs w:val="18"/>
          <w:lang w:val="en-US"/>
        </w:rPr>
        <w:t xml:space="preserve">approach is developed in this paper to create a sedimentation model in flow-through devices. </w:t>
      </w:r>
      <w:r w:rsidR="00B072F3" w:rsidRPr="00C45B2E">
        <w:rPr>
          <w:rFonts w:cs="Arial"/>
          <w:szCs w:val="18"/>
          <w:lang w:val="en-US"/>
        </w:rPr>
        <w:t>The proposed method for calculating the selective sedimentation process in a flow-through apparatus is based on the concept of boundary sedimentation fronts for each fraction of a dispersed mixture current through the device. For each fraction, at a given longitudinal rate of the dispersion flow, two boundary fronts are formed - the upper and the lower.</w:t>
      </w:r>
    </w:p>
    <w:p w14:paraId="64A9E3EE" w14:textId="77777777" w:rsidR="00B072F3" w:rsidRPr="00C45B2E" w:rsidRDefault="00B072F3" w:rsidP="00B072F3">
      <w:pPr>
        <w:rPr>
          <w:rFonts w:cs="Arial"/>
          <w:szCs w:val="18"/>
          <w:lang w:val="en-US"/>
        </w:rPr>
      </w:pPr>
      <w:r w:rsidRPr="00C45B2E">
        <w:rPr>
          <w:rFonts w:cs="Arial"/>
          <w:szCs w:val="18"/>
          <w:lang w:val="en-US"/>
        </w:rPr>
        <w:t xml:space="preserve">The upper front is a curve describing the trajectory of a particle of a given fraction entering the working volume of the flow-through apparatus at the upper point of the initial section. If, at a given flow rate, particles of a given fraction do not reach the final outlet section of the apparatus, then the concept of a lower front does not make sense, since the upper front ends at the bottom of the apparatus. </w:t>
      </w:r>
    </w:p>
    <w:p w14:paraId="6499FCCC" w14:textId="77777777" w:rsidR="00B072F3" w:rsidRPr="00C45B2E" w:rsidRDefault="00B072F3" w:rsidP="00B072F3">
      <w:pPr>
        <w:rPr>
          <w:rFonts w:cs="Arial"/>
          <w:szCs w:val="18"/>
          <w:lang w:val="en-US"/>
        </w:rPr>
      </w:pPr>
      <w:r w:rsidRPr="00C45B2E">
        <w:rPr>
          <w:rFonts w:cs="Arial"/>
          <w:szCs w:val="18"/>
          <w:lang w:val="en-US"/>
        </w:rPr>
        <w:t>If the upper front reaches the outlet section of the apparatus, then the lower front is a curve describing the trajectory of a particle of a given fraction entering the working volume of the flow-through apparatus at a certain point of the initial section and reaching the outlet section at the lower point, i.e. at the bottom level.</w:t>
      </w:r>
    </w:p>
    <w:p w14:paraId="1E35FB26" w14:textId="77777777" w:rsidR="00B072F3" w:rsidRDefault="00B072F3" w:rsidP="00B072F3">
      <w:pPr>
        <w:rPr>
          <w:rFonts w:cs="Arial"/>
          <w:szCs w:val="18"/>
          <w:lang w:val="en-US"/>
        </w:rPr>
      </w:pPr>
      <w:r w:rsidRPr="00454B10">
        <w:rPr>
          <w:rFonts w:cs="Arial"/>
          <w:szCs w:val="18"/>
          <w:lang w:val="en-US"/>
        </w:rPr>
        <w:t>The upper and lower boundary deposition curves for each fraction limit the breakthrough band of the given fraction through the flow apparatus.</w:t>
      </w:r>
      <w:r>
        <w:rPr>
          <w:rFonts w:cs="Arial"/>
          <w:szCs w:val="18"/>
          <w:lang w:val="en-US"/>
        </w:rPr>
        <w:t xml:space="preserve"> </w:t>
      </w:r>
      <w:r w:rsidRPr="00310E25">
        <w:rPr>
          <w:rFonts w:cs="Arial"/>
          <w:szCs w:val="18"/>
          <w:lang w:val="en-US"/>
        </w:rPr>
        <w:t>Then, under the uniform distribution of different fractions in the initial section at the entrance to the apparatus, the change in the share of any fraction in the dispersed composition at the exit from the apparatus can be estimated by the ratio of the width of the breakthrough band to the total exit cross-section.</w:t>
      </w:r>
    </w:p>
    <w:p w14:paraId="1708F7CC" w14:textId="4981D337" w:rsidR="004D1D38" w:rsidRPr="0079635A" w:rsidRDefault="004D1D38" w:rsidP="004D1D38">
      <w:pPr>
        <w:rPr>
          <w:rFonts w:cs="Arial"/>
          <w:szCs w:val="18"/>
          <w:lang w:val="en-US"/>
        </w:rPr>
      </w:pPr>
      <w:r w:rsidRPr="0079635A">
        <w:rPr>
          <w:rFonts w:cs="Arial"/>
          <w:szCs w:val="18"/>
          <w:lang w:val="en-US"/>
        </w:rPr>
        <w:t xml:space="preserve">The new model is based on the following assumptions: </w:t>
      </w:r>
    </w:p>
    <w:p w14:paraId="4E170202" w14:textId="77777777" w:rsidR="004D1D38" w:rsidRPr="0079635A" w:rsidRDefault="004D1D38" w:rsidP="008D5F3B">
      <w:pPr>
        <w:tabs>
          <w:tab w:val="clear" w:pos="7100"/>
        </w:tabs>
        <w:spacing w:line="259" w:lineRule="auto"/>
        <w:rPr>
          <w:rFonts w:cs="Arial"/>
          <w:szCs w:val="18"/>
          <w:lang w:val="en-US"/>
        </w:rPr>
      </w:pPr>
      <w:r w:rsidRPr="0079635A">
        <w:rPr>
          <w:rFonts w:cs="Arial"/>
          <w:szCs w:val="18"/>
          <w:lang w:val="en-US"/>
        </w:rPr>
        <w:t>First, it is possible to clearly identify a certain finite number of fractions that differ in order, i.e. in size.</w:t>
      </w:r>
    </w:p>
    <w:p w14:paraId="63B4E9B4" w14:textId="77777777" w:rsidR="004D1D38" w:rsidRPr="0079635A" w:rsidRDefault="004D1D38" w:rsidP="008D5F3B">
      <w:pPr>
        <w:tabs>
          <w:tab w:val="clear" w:pos="7100"/>
        </w:tabs>
        <w:spacing w:line="259" w:lineRule="auto"/>
        <w:rPr>
          <w:rFonts w:cs="Arial"/>
          <w:szCs w:val="18"/>
          <w:lang w:val="en-US"/>
        </w:rPr>
      </w:pPr>
      <w:r w:rsidRPr="0079635A">
        <w:rPr>
          <w:rFonts w:cs="Arial"/>
          <w:szCs w:val="18"/>
          <w:lang w:val="en-US"/>
        </w:rPr>
        <w:t xml:space="preserve">Secondly, it is assumed that the composition of the dispersed phase is homogeneous, i.e. all particles of the solid phase carried away by the flow consist of one substance. </w:t>
      </w:r>
    </w:p>
    <w:p w14:paraId="2E769C92" w14:textId="096E0FB5" w:rsidR="004D1D38" w:rsidRPr="0079635A" w:rsidRDefault="004D1D38" w:rsidP="008D5F3B">
      <w:pPr>
        <w:tabs>
          <w:tab w:val="clear" w:pos="7100"/>
          <w:tab w:val="left" w:pos="284"/>
        </w:tabs>
        <w:spacing w:line="259" w:lineRule="auto"/>
        <w:rPr>
          <w:rFonts w:cs="Arial"/>
          <w:szCs w:val="18"/>
          <w:lang w:val="en-US"/>
        </w:rPr>
      </w:pPr>
      <w:r w:rsidRPr="0079635A">
        <w:rPr>
          <w:rFonts w:cs="Arial"/>
          <w:szCs w:val="18"/>
          <w:lang w:val="en-US"/>
        </w:rPr>
        <w:t xml:space="preserve">Thirdly, the partial concentration of the solid phase is not too high. Then, the mutual influence of different fractions on the intensity of their sedimentation can be neglected.   Note that this assumption is not critical, and the model built further can be developed without this assumption. However, in this work, such an assumption is made to facilitate a clear description of the structure of the novel model.  </w:t>
      </w:r>
    </w:p>
    <w:p w14:paraId="17616263" w14:textId="77777777" w:rsidR="004D1D38" w:rsidRPr="0079635A" w:rsidRDefault="004D1D38" w:rsidP="008D5F3B">
      <w:pPr>
        <w:pStyle w:val="afffd"/>
        <w:tabs>
          <w:tab w:val="clear" w:pos="7100"/>
          <w:tab w:val="left" w:pos="284"/>
        </w:tabs>
        <w:spacing w:after="160" w:line="259" w:lineRule="auto"/>
        <w:ind w:left="0"/>
        <w:rPr>
          <w:rFonts w:cs="Arial"/>
          <w:szCs w:val="18"/>
          <w:lang w:val="en-US"/>
        </w:rPr>
      </w:pPr>
      <w:r w:rsidRPr="0079635A">
        <w:rPr>
          <w:rFonts w:cs="Arial"/>
          <w:szCs w:val="18"/>
          <w:lang w:val="en-US"/>
        </w:rPr>
        <w:t xml:space="preserve">Fourth, it is assumed that the shape coefficients of different particles do not differ significantly. Thus, it is possible to accept a uniform dependence of both the coefficient of particle entrainment by the flow and the parameters that determine the settling rate of particles on the order of particles, i.e. on their characteristic size.  </w:t>
      </w:r>
    </w:p>
    <w:p w14:paraId="0E081F2C" w14:textId="77777777" w:rsidR="004D1D38" w:rsidRPr="0079635A" w:rsidRDefault="004D1D38" w:rsidP="00203F42">
      <w:pPr>
        <w:pStyle w:val="afffd"/>
        <w:tabs>
          <w:tab w:val="clear" w:pos="7100"/>
          <w:tab w:val="left" w:pos="284"/>
        </w:tabs>
        <w:spacing w:line="240" w:lineRule="auto"/>
        <w:ind w:left="0"/>
        <w:rPr>
          <w:rFonts w:cs="Arial"/>
          <w:szCs w:val="18"/>
          <w:lang w:val="en-US"/>
        </w:rPr>
      </w:pPr>
      <w:r w:rsidRPr="0079635A">
        <w:rPr>
          <w:rFonts w:cs="Arial"/>
          <w:szCs w:val="18"/>
          <w:lang w:val="en-US"/>
        </w:rPr>
        <w:t>Fifthly, the distribution of particles of various fractions at the entrance to the apparatus is assumed to be uniform over the entire inlet cross-section. Thus, the partial distribution function in each local region of the input section is the same.</w:t>
      </w:r>
    </w:p>
    <w:p w14:paraId="68A09F18" w14:textId="32028BCC" w:rsidR="004D1D38" w:rsidRDefault="004D1D38" w:rsidP="00815514">
      <w:pPr>
        <w:tabs>
          <w:tab w:val="left" w:pos="284"/>
        </w:tabs>
        <w:rPr>
          <w:rFonts w:cs="Arial"/>
          <w:szCs w:val="18"/>
          <w:lang w:val="en-US"/>
        </w:rPr>
      </w:pPr>
      <w:r w:rsidRPr="0079635A">
        <w:rPr>
          <w:rFonts w:cs="Arial"/>
          <w:szCs w:val="18"/>
          <w:lang w:val="en-US"/>
        </w:rPr>
        <w:t xml:space="preserve">From the five main premises highlighted above, in turn, the provisions of the concept for constructing a model follow: Its own deposition front can be constructed for each fraction.  This follows from first, third and fifth </w:t>
      </w:r>
      <w:r w:rsidRPr="0079635A">
        <w:rPr>
          <w:rFonts w:cs="Arial"/>
          <w:szCs w:val="18"/>
          <w:lang w:val="en-US"/>
        </w:rPr>
        <w:lastRenderedPageBreak/>
        <w:t>assumptions. The second and fourth assumptions make it possible to use uniform calculated dependencies for calculating deposition fronts of various fractions.</w:t>
      </w:r>
    </w:p>
    <w:p w14:paraId="750439D3" w14:textId="11DDCED2" w:rsidR="004D1D38" w:rsidRDefault="00160452" w:rsidP="00BB5CD1">
      <w:pPr>
        <w:pStyle w:val="CETheadingx"/>
      </w:pPr>
      <w:r>
        <w:t>Detail p</w:t>
      </w:r>
      <w:r w:rsidR="004D1D38" w:rsidRPr="0079635A">
        <w:t xml:space="preserve">roblem statement and model concept  </w:t>
      </w:r>
    </w:p>
    <w:p w14:paraId="3E2B5940" w14:textId="5CEE174A" w:rsidR="004D1D38" w:rsidRPr="0079635A" w:rsidRDefault="004D1D38" w:rsidP="004D1D38">
      <w:pPr>
        <w:tabs>
          <w:tab w:val="left" w:pos="284"/>
        </w:tabs>
        <w:rPr>
          <w:rFonts w:cs="Arial"/>
          <w:szCs w:val="18"/>
          <w:lang w:val="en-US"/>
        </w:rPr>
      </w:pPr>
      <w:r w:rsidRPr="0079635A">
        <w:rPr>
          <w:rFonts w:cs="Arial"/>
          <w:szCs w:val="18"/>
          <w:lang w:val="en-US"/>
        </w:rPr>
        <w:t xml:space="preserve">1. In the stationary mode, there are formed certain curves, which can be denoted as fraction clarification or sedimentation fronts.       </w:t>
      </w:r>
    </w:p>
    <w:p w14:paraId="200BC0FF" w14:textId="4D4E83B7" w:rsidR="004D1D38" w:rsidRPr="0079635A" w:rsidRDefault="004D1D38" w:rsidP="004D1D38">
      <w:pPr>
        <w:tabs>
          <w:tab w:val="left" w:pos="284"/>
        </w:tabs>
        <w:rPr>
          <w:rFonts w:cs="Arial"/>
          <w:szCs w:val="18"/>
          <w:lang w:val="en-US"/>
        </w:rPr>
      </w:pPr>
      <w:r w:rsidRPr="0079635A">
        <w:rPr>
          <w:rFonts w:cs="Arial"/>
          <w:szCs w:val="18"/>
          <w:lang w:val="en-US"/>
        </w:rPr>
        <w:t xml:space="preserve">2. There is a fraction whose extreme clarification front extends from the </w:t>
      </w:r>
      <w:r w:rsidR="00784502">
        <w:rPr>
          <w:rFonts w:cs="Arial"/>
          <w:szCs w:val="18"/>
          <w:lang w:val="en-US"/>
        </w:rPr>
        <w:t>top p</w:t>
      </w:r>
      <w:r w:rsidR="00CF568B">
        <w:rPr>
          <w:rFonts w:cs="Arial"/>
          <w:szCs w:val="18"/>
          <w:lang w:val="en-US"/>
        </w:rPr>
        <w:t>o</w:t>
      </w:r>
      <w:r w:rsidR="00784502">
        <w:rPr>
          <w:rFonts w:cs="Arial"/>
          <w:szCs w:val="18"/>
          <w:lang w:val="en-US"/>
        </w:rPr>
        <w:t xml:space="preserve">int of the </w:t>
      </w:r>
      <w:r w:rsidRPr="0079635A">
        <w:rPr>
          <w:rFonts w:cs="Arial"/>
          <w:szCs w:val="18"/>
          <w:lang w:val="en-US"/>
        </w:rPr>
        <w:t xml:space="preserve">initial cross-section to the lower point of the final cross-section of the through-flowing apparatus. This front denotes the finest fraction of those particles that are completely deposited along the apparatus and do not fall into the suspension flow leaving the apparatus </w:t>
      </w:r>
      <w:r w:rsidRPr="0079635A">
        <w:rPr>
          <w:rFonts w:cs="Arial"/>
          <w:position w:val="-10"/>
          <w:szCs w:val="18"/>
          <w:lang w:val="en-US"/>
        </w:rPr>
        <w:object w:dxaOrig="1460" w:dyaOrig="279" w14:anchorId="6C03E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15pt;height:13.95pt" o:ole="">
            <v:imagedata r:id="rId10" o:title=""/>
          </v:shape>
          <o:OLEObject Type="Embed" ProgID="Equation.3" ShapeID="_x0000_i1025" DrawAspect="Content" ObjectID="_1796423429" r:id="rId11"/>
        </w:object>
      </w:r>
      <w:r w:rsidRPr="0079635A">
        <w:rPr>
          <w:rFonts w:cs="Arial"/>
          <w:szCs w:val="18"/>
          <w:lang w:val="en-US"/>
        </w:rPr>
        <w:t xml:space="preserve">. The plot </w:t>
      </w:r>
      <w:r w:rsidRPr="0079635A">
        <w:rPr>
          <w:rFonts w:cs="Arial"/>
          <w:i/>
          <w:szCs w:val="18"/>
          <w:lang w:val="en-US"/>
        </w:rPr>
        <w:t>C</w:t>
      </w:r>
      <w:r w:rsidRPr="0079635A">
        <w:rPr>
          <w:rFonts w:cs="Arial"/>
          <w:i/>
          <w:szCs w:val="18"/>
          <w:vertAlign w:val="subscript"/>
          <w:lang w:val="en-US"/>
        </w:rPr>
        <w:t>3</w:t>
      </w:r>
      <w:r w:rsidR="005F7600" w:rsidRPr="00784502">
        <w:rPr>
          <w:rFonts w:cs="Arial"/>
          <w:i/>
          <w:szCs w:val="18"/>
          <w:vertAlign w:val="subscript"/>
          <w:lang w:val="en-US"/>
        </w:rPr>
        <w:t xml:space="preserve">  </w:t>
      </w:r>
      <w:r w:rsidRPr="0079635A">
        <w:rPr>
          <w:rFonts w:cs="Arial"/>
          <w:i/>
          <w:szCs w:val="18"/>
          <w:vertAlign w:val="subscript"/>
          <w:lang w:val="en-US"/>
        </w:rPr>
        <w:t xml:space="preserve">  </w:t>
      </w:r>
      <w:r w:rsidRPr="0079635A">
        <w:rPr>
          <w:rFonts w:cs="Arial"/>
          <w:szCs w:val="18"/>
          <w:lang w:val="en-US"/>
        </w:rPr>
        <w:t xml:space="preserve">is shown in Figure 1. </w:t>
      </w:r>
    </w:p>
    <w:p w14:paraId="7DF7BAD1" w14:textId="77777777" w:rsidR="004D1D38" w:rsidRPr="0079635A" w:rsidRDefault="004D1D38" w:rsidP="004D1D38">
      <w:pPr>
        <w:rPr>
          <w:rFonts w:cs="Arial"/>
          <w:szCs w:val="18"/>
          <w:lang w:val="en-US"/>
        </w:rPr>
      </w:pPr>
      <w:r w:rsidRPr="0079635A">
        <w:rPr>
          <w:rFonts w:cs="Arial"/>
          <w:szCs w:val="18"/>
          <w:lang w:val="en-US"/>
        </w:rPr>
        <w:t>3. The clarification fronts of finest fractions do not end at the lowest point of the apparatus. Therefore, particles of such fractions leave the apparatus together with a flowing stream.</w:t>
      </w:r>
    </w:p>
    <w:p w14:paraId="23C6EF5F" w14:textId="526B1D03" w:rsidR="004D1D38" w:rsidRPr="0079635A" w:rsidRDefault="004D1D38" w:rsidP="004D1D38">
      <w:pPr>
        <w:rPr>
          <w:rFonts w:cs="Arial"/>
          <w:szCs w:val="18"/>
          <w:lang w:val="en-US"/>
        </w:rPr>
      </w:pPr>
      <w:r w:rsidRPr="0079635A">
        <w:rPr>
          <w:rFonts w:cs="Arial"/>
          <w:szCs w:val="18"/>
          <w:lang w:val="en-US"/>
        </w:rPr>
        <w:t xml:space="preserve">4. Let the symbol </w:t>
      </w:r>
      <w:r w:rsidR="00C9310B" w:rsidRPr="0079635A">
        <w:rPr>
          <w:rFonts w:cs="Arial"/>
          <w:position w:val="-14"/>
          <w:szCs w:val="18"/>
        </w:rPr>
        <w:object w:dxaOrig="380" w:dyaOrig="360" w14:anchorId="6D2696DC">
          <v:shape id="_x0000_i1045" type="#_x0000_t75" style="width:20.35pt;height:17.7pt" o:ole="">
            <v:imagedata r:id="rId12" o:title=""/>
          </v:shape>
          <o:OLEObject Type="Embed" ProgID="Equation.3" ShapeID="_x0000_i1045" DrawAspect="Content" ObjectID="_1796423430" r:id="rId13"/>
        </w:object>
      </w:r>
      <w:r w:rsidRPr="0079635A">
        <w:rPr>
          <w:rFonts w:cs="Arial"/>
          <w:szCs w:val="18"/>
          <w:lang w:val="en-US"/>
        </w:rPr>
        <w:t xml:space="preserve">  denotes the front of clarification of the critical fraction (i.e., the finest of the fractions that are completely deposited in the volume of the apparatus and are not represented in the flow leaving the apparatus).  </w:t>
      </w:r>
    </w:p>
    <w:p w14:paraId="21D9C457" w14:textId="3BA25738" w:rsidR="004D1D38" w:rsidRPr="0079635A" w:rsidRDefault="004D1D38" w:rsidP="004D1D38">
      <w:pPr>
        <w:rPr>
          <w:rFonts w:cs="Arial"/>
          <w:szCs w:val="18"/>
          <w:lang w:val="en-US"/>
        </w:rPr>
      </w:pPr>
      <w:r w:rsidRPr="0079635A">
        <w:rPr>
          <w:rFonts w:cs="Arial"/>
          <w:szCs w:val="18"/>
          <w:lang w:val="en-US"/>
        </w:rPr>
        <w:t xml:space="preserve">5. Thus, the breakthrough of a fraction of order  </w:t>
      </w:r>
      <w:r w:rsidR="00C9310B" w:rsidRPr="0079635A">
        <w:rPr>
          <w:rFonts w:cs="Arial"/>
          <w:position w:val="-10"/>
          <w:szCs w:val="18"/>
          <w:lang w:val="en-US"/>
        </w:rPr>
        <w:object w:dxaOrig="580" w:dyaOrig="320" w14:anchorId="7C7659F3">
          <v:shape id="_x0000_i1048" type="#_x0000_t75" style="width:29.05pt;height:15.85pt" o:ole="">
            <v:imagedata r:id="rId14" o:title=""/>
          </v:shape>
          <o:OLEObject Type="Embed" ProgID="Equation.3" ShapeID="_x0000_i1048" DrawAspect="Content" ObjectID="_1796423431" r:id="rId15"/>
        </w:object>
      </w:r>
      <w:r w:rsidRPr="0079635A">
        <w:rPr>
          <w:rFonts w:cs="Arial"/>
          <w:szCs w:val="18"/>
          <w:lang w:val="en-US"/>
        </w:rPr>
        <w:t xml:space="preserve"> into the flow leaving the apparatus occurs in the “band” between the two boundary deposition curves (Figure 2):  </w:t>
      </w:r>
      <w:r w:rsidR="00C9310B" w:rsidRPr="00C9310B">
        <w:rPr>
          <w:rFonts w:cs="Arial"/>
          <w:position w:val="-10"/>
          <w:szCs w:val="18"/>
        </w:rPr>
        <w:object w:dxaOrig="340" w:dyaOrig="360" w14:anchorId="6365ABFF">
          <v:shape id="_x0000_i1051" type="#_x0000_t75" style="width:18.1pt;height:19.25pt" o:ole="">
            <v:imagedata r:id="rId16" o:title=""/>
          </v:shape>
          <o:OLEObject Type="Embed" ProgID="Equation.3" ShapeID="_x0000_i1051" DrawAspect="Content" ObjectID="_1796423432" r:id="rId17"/>
        </w:object>
      </w:r>
      <w:r w:rsidRPr="0079635A">
        <w:rPr>
          <w:rFonts w:cs="Arial"/>
          <w:szCs w:val="18"/>
          <w:lang w:val="en-US"/>
        </w:rPr>
        <w:t xml:space="preserve">and </w:t>
      </w:r>
      <w:r w:rsidR="00C9310B" w:rsidRPr="00C9310B">
        <w:rPr>
          <w:rFonts w:cs="Arial"/>
          <w:position w:val="-10"/>
          <w:szCs w:val="18"/>
        </w:rPr>
        <w:object w:dxaOrig="320" w:dyaOrig="360" w14:anchorId="4E84450E">
          <v:shape id="_x0000_i1054" type="#_x0000_t75" style="width:15.85pt;height:19.25pt" o:ole="">
            <v:imagedata r:id="rId18" o:title=""/>
          </v:shape>
          <o:OLEObject Type="Embed" ProgID="Equation.3" ShapeID="_x0000_i1054" DrawAspect="Content" ObjectID="_1796423433" r:id="rId19"/>
        </w:object>
      </w:r>
      <w:r w:rsidRPr="0079635A">
        <w:rPr>
          <w:rFonts w:cs="Arial"/>
          <w:szCs w:val="18"/>
          <w:lang w:val="en-US"/>
        </w:rPr>
        <w:t xml:space="preserve">.  The lower boundary curve </w:t>
      </w:r>
      <w:r w:rsidR="00C9310B" w:rsidRPr="00C9310B">
        <w:rPr>
          <w:rFonts w:cs="Arial"/>
          <w:position w:val="-10"/>
          <w:szCs w:val="18"/>
        </w:rPr>
        <w:object w:dxaOrig="320" w:dyaOrig="360" w14:anchorId="435A07BF">
          <v:shape id="_x0000_i1057" type="#_x0000_t75" style="width:15.85pt;height:19.25pt" o:ole="">
            <v:imagedata r:id="rId20" o:title=""/>
          </v:shape>
          <o:OLEObject Type="Embed" ProgID="Equation.3" ShapeID="_x0000_i1057" DrawAspect="Content" ObjectID="_1796423434" r:id="rId21"/>
        </w:object>
      </w:r>
      <w:r w:rsidRPr="0079635A">
        <w:rPr>
          <w:rFonts w:cs="Arial"/>
          <w:szCs w:val="18"/>
          <w:lang w:val="en-US"/>
        </w:rPr>
        <w:t xml:space="preserve"> for a given fraction </w:t>
      </w:r>
      <w:r w:rsidR="00C9310B" w:rsidRPr="00C9310B">
        <w:rPr>
          <w:rFonts w:cs="Arial"/>
          <w:position w:val="-4"/>
          <w:szCs w:val="18"/>
          <w:lang w:val="en-US"/>
        </w:rPr>
        <w:object w:dxaOrig="180" w:dyaOrig="180" w14:anchorId="00735F01">
          <v:shape id="_x0000_i1059" type="#_x0000_t75" style="width:9.05pt;height:9.05pt" o:ole="">
            <v:imagedata r:id="rId22" o:title=""/>
          </v:shape>
          <o:OLEObject Type="Embed" ProgID="Equation.3" ShapeID="_x0000_i1059" DrawAspect="Content" ObjectID="_1796423435" r:id="rId23"/>
        </w:object>
      </w:r>
      <w:r w:rsidRPr="0079635A">
        <w:rPr>
          <w:rFonts w:cs="Arial"/>
          <w:szCs w:val="18"/>
          <w:lang w:val="en-US"/>
        </w:rPr>
        <w:t xml:space="preserve">represents the trajectory of a particle of this fraction, entering the working volume of the apparatus at a certain point below the upper left point and exiting the apparatus at the lower right point of the outlet section.   </w:t>
      </w:r>
    </w:p>
    <w:p w14:paraId="3A4DF341" w14:textId="04284233" w:rsidR="004D1D38" w:rsidRPr="0079635A" w:rsidRDefault="004D1D38" w:rsidP="004D1D38">
      <w:pPr>
        <w:rPr>
          <w:rFonts w:cs="Arial"/>
          <w:szCs w:val="18"/>
          <w:lang w:val="en-US"/>
        </w:rPr>
      </w:pPr>
      <w:r w:rsidRPr="0079635A">
        <w:rPr>
          <w:rFonts w:cs="Arial"/>
          <w:szCs w:val="18"/>
          <w:lang w:val="en-US"/>
        </w:rPr>
        <w:t xml:space="preserve">6. Let the symbol </w:t>
      </w:r>
      <w:r w:rsidR="00C9310B" w:rsidRPr="00C9310B">
        <w:rPr>
          <w:rFonts w:cs="Arial"/>
          <w:position w:val="-14"/>
          <w:szCs w:val="18"/>
        </w:rPr>
        <w:object w:dxaOrig="440" w:dyaOrig="360" w14:anchorId="6FE8062C">
          <v:shape id="_x0000_i1062" type="#_x0000_t75" style="width:21.85pt;height:18.85pt" o:ole="">
            <v:imagedata r:id="rId24" o:title=""/>
          </v:shape>
          <o:OLEObject Type="Embed" ProgID="Equation.3" ShapeID="_x0000_i1062" DrawAspect="Content" ObjectID="_1796423436" r:id="rId25"/>
        </w:object>
      </w:r>
      <w:r w:rsidRPr="0079635A">
        <w:rPr>
          <w:rFonts w:cs="Arial"/>
          <w:szCs w:val="18"/>
          <w:lang w:val="en-US"/>
        </w:rPr>
        <w:t xml:space="preserve"> denotes the front of clarification of the finest from all fractions in the mixture. Then the average concentration of any fraction from the interval </w:t>
      </w:r>
      <w:r w:rsidR="00C9310B" w:rsidRPr="0079635A">
        <w:rPr>
          <w:rFonts w:cs="Arial"/>
          <w:position w:val="-10"/>
          <w:szCs w:val="18"/>
        </w:rPr>
        <w:object w:dxaOrig="1120" w:dyaOrig="320" w14:anchorId="3341B361">
          <v:shape id="_x0000_i1065" type="#_x0000_t75" style="width:56.15pt;height:15.85pt" o:ole="">
            <v:imagedata r:id="rId26" o:title=""/>
          </v:shape>
          <o:OLEObject Type="Embed" ProgID="Equation.3" ShapeID="_x0000_i1065" DrawAspect="Content" ObjectID="_1796423437" r:id="rId27"/>
        </w:object>
      </w:r>
      <w:r w:rsidRPr="0079635A">
        <w:rPr>
          <w:rFonts w:cs="Arial"/>
          <w:szCs w:val="18"/>
          <w:lang w:val="en-US"/>
        </w:rPr>
        <w:t xml:space="preserve"> at the outlet of the apparatus for the case of a discrete distribution of fractions uniform over the inlet section can be described by the formula </w:t>
      </w:r>
    </w:p>
    <w:p w14:paraId="5B79E08D" w14:textId="77777777" w:rsidR="004D1D38" w:rsidRPr="0079635A" w:rsidRDefault="004D1D38" w:rsidP="004D1D38">
      <w:pPr>
        <w:rPr>
          <w:rFonts w:cs="Arial"/>
          <w:szCs w:val="18"/>
          <w:lang w:val="en-US"/>
        </w:rPr>
      </w:pPr>
    </w:p>
    <w:p w14:paraId="6DA85630" w14:textId="26FC2B9A" w:rsidR="004D1D38" w:rsidRPr="0079635A" w:rsidRDefault="0076648C" w:rsidP="00854FB8">
      <w:pPr>
        <w:jc w:val="right"/>
        <w:rPr>
          <w:rFonts w:cs="Arial"/>
          <w:szCs w:val="18"/>
          <w:lang w:val="en-US"/>
        </w:rPr>
      </w:pPr>
      <w:r w:rsidRPr="0079635A">
        <w:rPr>
          <w:rFonts w:cs="Arial"/>
          <w:position w:val="-56"/>
          <w:szCs w:val="18"/>
          <w:lang w:val="en-US"/>
        </w:rPr>
        <w:object w:dxaOrig="1680" w:dyaOrig="960" w14:anchorId="7A8B7191">
          <v:shape id="_x0000_i1072" type="#_x0000_t75" style="width:84.05pt;height:47.85pt" o:ole="">
            <v:imagedata r:id="rId28" o:title=""/>
          </v:shape>
          <o:OLEObject Type="Embed" ProgID="Equation.3" ShapeID="_x0000_i1072" DrawAspect="Content" ObjectID="_1796423438" r:id="rId29"/>
        </w:object>
      </w:r>
      <w:r w:rsidR="004D1D38" w:rsidRPr="0079635A">
        <w:rPr>
          <w:rFonts w:cs="Arial"/>
          <w:szCs w:val="18"/>
          <w:lang w:val="en-US"/>
        </w:rPr>
        <w:t xml:space="preserve">.                                                 </w:t>
      </w:r>
      <w:r w:rsidR="000258DC">
        <w:rPr>
          <w:rFonts w:cs="Arial"/>
          <w:szCs w:val="18"/>
          <w:lang w:val="en-US"/>
        </w:rPr>
        <w:t xml:space="preserve">                                          </w:t>
      </w:r>
      <w:r w:rsidR="00C9310B">
        <w:rPr>
          <w:rFonts w:cs="Arial"/>
          <w:szCs w:val="18"/>
          <w:lang w:val="en-US"/>
        </w:rPr>
        <w:t xml:space="preserve">                                     </w:t>
      </w:r>
      <w:r w:rsidR="00D409EB">
        <w:rPr>
          <w:rFonts w:cs="Arial"/>
          <w:szCs w:val="18"/>
          <w:lang w:val="en-US"/>
        </w:rPr>
        <w:t xml:space="preserve">       </w:t>
      </w:r>
      <w:r w:rsidR="00854FB8">
        <w:rPr>
          <w:rFonts w:cs="Arial"/>
          <w:szCs w:val="18"/>
          <w:lang w:val="en-US"/>
        </w:rPr>
        <w:t xml:space="preserve"> </w:t>
      </w:r>
      <w:r w:rsidR="004D1D38" w:rsidRPr="0079635A">
        <w:rPr>
          <w:rFonts w:cs="Arial"/>
          <w:szCs w:val="18"/>
          <w:lang w:val="en-US"/>
        </w:rPr>
        <w:t>(</w:t>
      </w:r>
      <w:r w:rsidR="001F378B">
        <w:rPr>
          <w:rFonts w:cs="Arial"/>
          <w:szCs w:val="18"/>
          <w:lang w:val="en-US"/>
        </w:rPr>
        <w:t>1</w:t>
      </w:r>
      <w:r w:rsidR="004D1D38" w:rsidRPr="0079635A">
        <w:rPr>
          <w:rFonts w:cs="Arial"/>
          <w:szCs w:val="18"/>
          <w:lang w:val="en-US"/>
        </w:rPr>
        <w:t>)</w:t>
      </w:r>
    </w:p>
    <w:p w14:paraId="6DFF6EE3" w14:textId="77777777" w:rsidR="004D1D38" w:rsidRPr="0079635A" w:rsidRDefault="004D1D38" w:rsidP="004D1D38">
      <w:pPr>
        <w:jc w:val="right"/>
        <w:rPr>
          <w:rFonts w:cs="Arial"/>
          <w:szCs w:val="18"/>
          <w:lang w:val="en-US"/>
        </w:rPr>
      </w:pPr>
    </w:p>
    <w:p w14:paraId="7B4DF99D" w14:textId="77777777" w:rsidR="004D1D38" w:rsidRPr="0079635A" w:rsidRDefault="004D1D38" w:rsidP="004D1D38">
      <w:pPr>
        <w:rPr>
          <w:rFonts w:cs="Arial"/>
          <w:szCs w:val="18"/>
          <w:lang w:val="en-US"/>
        </w:rPr>
      </w:pPr>
      <w:r w:rsidRPr="0079635A">
        <w:rPr>
          <w:rFonts w:cs="Arial"/>
          <w:szCs w:val="18"/>
          <w:lang w:val="en-US"/>
        </w:rPr>
        <w:t xml:space="preserve">7. If, in addition, the rate of sedimentation of the fractions weakly depends on the distance to the lower wall (bottom) of the apparatus, and it depends on the fraction order only, then the sedimentation fronts will be straight lines. Then the previous formula can be rewritten as </w:t>
      </w:r>
    </w:p>
    <w:p w14:paraId="796E05AD" w14:textId="77777777" w:rsidR="004D1D38" w:rsidRPr="0079635A" w:rsidRDefault="004D1D38" w:rsidP="004D1D38">
      <w:pPr>
        <w:rPr>
          <w:rFonts w:cs="Arial"/>
          <w:szCs w:val="18"/>
          <w:lang w:val="en-US"/>
        </w:rPr>
      </w:pPr>
      <w:r w:rsidRPr="0079635A">
        <w:rPr>
          <w:rFonts w:cs="Arial"/>
          <w:szCs w:val="18"/>
          <w:lang w:val="en-US"/>
        </w:rPr>
        <w:t xml:space="preserve"> </w:t>
      </w:r>
    </w:p>
    <w:p w14:paraId="0CDCB19E" w14:textId="0E1FD390" w:rsidR="004D1D38" w:rsidRDefault="00215DB9" w:rsidP="001B6E11">
      <w:pPr>
        <w:jc w:val="right"/>
        <w:rPr>
          <w:rFonts w:cs="Arial"/>
          <w:szCs w:val="18"/>
          <w:lang w:val="en-US"/>
        </w:rPr>
      </w:pPr>
      <w:r w:rsidRPr="0079635A">
        <w:rPr>
          <w:rFonts w:cs="Arial"/>
          <w:position w:val="-56"/>
          <w:szCs w:val="18"/>
          <w:lang w:val="en-US"/>
        </w:rPr>
        <w:object w:dxaOrig="1740" w:dyaOrig="960" w14:anchorId="5290C601">
          <v:shape id="_x0000_i1081" type="#_x0000_t75" style="width:86.7pt;height:47.85pt" o:ole="">
            <v:imagedata r:id="rId30" o:title=""/>
          </v:shape>
          <o:OLEObject Type="Embed" ProgID="Equation.3" ShapeID="_x0000_i1081" DrawAspect="Content" ObjectID="_1796423439" r:id="rId31"/>
        </w:object>
      </w:r>
      <w:r w:rsidR="004D1D38" w:rsidRPr="0079635A">
        <w:rPr>
          <w:rFonts w:cs="Arial"/>
          <w:szCs w:val="18"/>
          <w:lang w:val="en-US"/>
        </w:rPr>
        <w:t xml:space="preserve">.                            </w:t>
      </w:r>
      <w:r w:rsidR="0076648C">
        <w:rPr>
          <w:rFonts w:cs="Arial"/>
          <w:szCs w:val="18"/>
          <w:lang w:val="en-US"/>
        </w:rPr>
        <w:t xml:space="preserve">                                                  </w:t>
      </w:r>
      <w:r w:rsidR="00CF4802">
        <w:rPr>
          <w:rFonts w:cs="Arial"/>
          <w:szCs w:val="18"/>
          <w:lang w:val="en-US"/>
        </w:rPr>
        <w:t xml:space="preserve">   </w:t>
      </w:r>
      <w:r w:rsidR="001B6E11">
        <w:rPr>
          <w:rFonts w:cs="Arial"/>
          <w:szCs w:val="18"/>
          <w:lang w:val="en-US"/>
        </w:rPr>
        <w:t xml:space="preserve"> </w:t>
      </w:r>
      <w:r w:rsidR="004D1D38" w:rsidRPr="0079635A">
        <w:rPr>
          <w:rFonts w:cs="Arial"/>
          <w:szCs w:val="18"/>
          <w:lang w:val="en-US"/>
        </w:rPr>
        <w:t xml:space="preserve">         </w:t>
      </w:r>
      <w:r w:rsidR="001552F1">
        <w:rPr>
          <w:rFonts w:cs="Arial"/>
          <w:szCs w:val="18"/>
          <w:lang w:val="en-US"/>
        </w:rPr>
        <w:t xml:space="preserve">                                           </w:t>
      </w:r>
      <w:r w:rsidR="00655AE9">
        <w:rPr>
          <w:rFonts w:cs="Arial"/>
          <w:szCs w:val="18"/>
          <w:lang w:val="en-US"/>
        </w:rPr>
        <w:t xml:space="preserve"> </w:t>
      </w:r>
      <w:r w:rsidR="004D1D38" w:rsidRPr="0079635A">
        <w:rPr>
          <w:rFonts w:cs="Arial"/>
          <w:szCs w:val="18"/>
          <w:lang w:val="en-US"/>
        </w:rPr>
        <w:t>(</w:t>
      </w:r>
      <w:r w:rsidR="001F378B">
        <w:rPr>
          <w:rFonts w:cs="Arial"/>
          <w:szCs w:val="18"/>
          <w:lang w:val="en-US"/>
        </w:rPr>
        <w:t>2</w:t>
      </w:r>
      <w:r w:rsidR="004D1D38" w:rsidRPr="0079635A">
        <w:rPr>
          <w:rFonts w:cs="Arial"/>
          <w:szCs w:val="18"/>
          <w:lang w:val="en-US"/>
        </w:rPr>
        <w:t>)</w:t>
      </w:r>
    </w:p>
    <w:p w14:paraId="5656DC18" w14:textId="798CFD18" w:rsidR="00363138" w:rsidRDefault="004D1D38" w:rsidP="00363138">
      <w:pPr>
        <w:jc w:val="left"/>
        <w:rPr>
          <w:rFonts w:cs="Arial"/>
          <w:szCs w:val="18"/>
        </w:rPr>
      </w:pPr>
      <w:r w:rsidRPr="0079635A">
        <w:rPr>
          <w:rFonts w:cs="Arial"/>
          <w:noProof/>
          <w:szCs w:val="18"/>
          <w:lang w:val="ru-RU" w:eastAsia="ru-RU"/>
        </w:rPr>
        <w:drawing>
          <wp:inline distT="0" distB="0" distL="0" distR="0" wp14:anchorId="7034A452" wp14:editId="390CA88F">
            <wp:extent cx="5816137" cy="20729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34413" cy="2079474"/>
                    </a:xfrm>
                    <a:prstGeom prst="rect">
                      <a:avLst/>
                    </a:prstGeom>
                    <a:noFill/>
                    <a:ln>
                      <a:noFill/>
                    </a:ln>
                  </pic:spPr>
                </pic:pic>
              </a:graphicData>
            </a:graphic>
          </wp:inline>
        </w:drawing>
      </w:r>
    </w:p>
    <w:p w14:paraId="72829419" w14:textId="437C1B89" w:rsidR="004D1D38" w:rsidRPr="0079635A" w:rsidRDefault="00D53DDC" w:rsidP="004D1D38">
      <w:pPr>
        <w:rPr>
          <w:rFonts w:cs="Arial"/>
          <w:szCs w:val="18"/>
          <w:lang w:val="en-US"/>
        </w:rPr>
      </w:pPr>
      <w:r w:rsidRPr="00BD077D">
        <w:rPr>
          <w:rStyle w:val="CETCaptionCarattere"/>
        </w:rPr>
        <w:t xml:space="preserve">Figure 1: </w:t>
      </w:r>
      <w:r w:rsidR="004D1D38" w:rsidRPr="00D53DDC">
        <w:rPr>
          <w:rStyle w:val="CETCaptionCarattere"/>
          <w:rFonts w:eastAsia="Calibri" w:cs="Arial"/>
          <w:szCs w:val="18"/>
          <w:lang w:val="en-US"/>
        </w:rPr>
        <w:t xml:space="preserve">Typical plots for the </w:t>
      </w:r>
      <w:r w:rsidR="004D1D38" w:rsidRPr="00D53DDC">
        <w:rPr>
          <w:rFonts w:cs="Arial"/>
          <w:szCs w:val="18"/>
          <w:lang w:val="en-US"/>
        </w:rPr>
        <w:t>boundary deposition curves</w:t>
      </w:r>
    </w:p>
    <w:p w14:paraId="16788217" w14:textId="77777777" w:rsidR="004D1D38" w:rsidRPr="0079635A" w:rsidRDefault="004D1D38" w:rsidP="004D1D38">
      <w:pPr>
        <w:rPr>
          <w:rFonts w:cs="Arial"/>
          <w:szCs w:val="18"/>
        </w:rPr>
      </w:pPr>
      <w:r w:rsidRPr="0079635A">
        <w:rPr>
          <w:rFonts w:cs="Arial"/>
          <w:noProof/>
          <w:szCs w:val="18"/>
          <w:lang w:val="ru-RU" w:eastAsia="ru-RU"/>
        </w:rPr>
        <w:lastRenderedPageBreak/>
        <w:drawing>
          <wp:inline distT="0" distB="0" distL="0" distR="0" wp14:anchorId="053CBB0F" wp14:editId="6B546406">
            <wp:extent cx="5201108" cy="18431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09454" cy="1846121"/>
                    </a:xfrm>
                    <a:prstGeom prst="rect">
                      <a:avLst/>
                    </a:prstGeom>
                    <a:noFill/>
                    <a:ln>
                      <a:noFill/>
                    </a:ln>
                  </pic:spPr>
                </pic:pic>
              </a:graphicData>
            </a:graphic>
          </wp:inline>
        </w:drawing>
      </w:r>
    </w:p>
    <w:p w14:paraId="28235B56" w14:textId="7433CB70" w:rsidR="004D1D38" w:rsidRPr="0079635A" w:rsidRDefault="00D53DDC" w:rsidP="004D1D38">
      <w:pPr>
        <w:rPr>
          <w:rFonts w:cs="Arial"/>
          <w:szCs w:val="18"/>
          <w:lang w:val="en-US"/>
        </w:rPr>
      </w:pPr>
      <w:r w:rsidRPr="00BD077D">
        <w:rPr>
          <w:rStyle w:val="CETCaptionCarattere"/>
        </w:rPr>
        <w:t>Figure</w:t>
      </w:r>
      <w:r w:rsidR="00A05796">
        <w:rPr>
          <w:rStyle w:val="CETCaptionCarattere"/>
        </w:rPr>
        <w:t xml:space="preserve"> 2</w:t>
      </w:r>
      <w:r w:rsidRPr="00BD077D">
        <w:rPr>
          <w:rStyle w:val="CETCaptionCarattere"/>
        </w:rPr>
        <w:t xml:space="preserve">: </w:t>
      </w:r>
      <w:r w:rsidR="004D1D38" w:rsidRPr="0079635A">
        <w:rPr>
          <w:rStyle w:val="CETCaptionCarattere"/>
          <w:rFonts w:eastAsia="Calibri" w:cs="Arial"/>
          <w:i w:val="0"/>
          <w:szCs w:val="18"/>
          <w:lang w:val="en-US"/>
        </w:rPr>
        <w:t xml:space="preserve"> </w:t>
      </w:r>
      <w:r w:rsidR="004D1D38" w:rsidRPr="00D53DDC">
        <w:rPr>
          <w:rStyle w:val="CETCaptionCarattere"/>
          <w:rFonts w:eastAsia="Calibri" w:cs="Arial"/>
          <w:szCs w:val="18"/>
          <w:lang w:val="en-US"/>
        </w:rPr>
        <w:t>Typical plots for the top and bottom deposition curves applying to given particle order</w:t>
      </w:r>
    </w:p>
    <w:p w14:paraId="6F73C7CF" w14:textId="77777777" w:rsidR="004D1D38" w:rsidRPr="0079635A" w:rsidRDefault="004D1D38" w:rsidP="004D1D38">
      <w:pPr>
        <w:rPr>
          <w:rFonts w:cs="Arial"/>
          <w:szCs w:val="18"/>
          <w:lang w:val="en-US"/>
        </w:rPr>
      </w:pPr>
    </w:p>
    <w:p w14:paraId="47C53AAC" w14:textId="77777777" w:rsidR="004D1D38" w:rsidRPr="0079635A" w:rsidRDefault="004D1D38" w:rsidP="004D1D38">
      <w:pPr>
        <w:rPr>
          <w:rFonts w:cs="Arial"/>
          <w:szCs w:val="18"/>
          <w:lang w:val="en-US"/>
        </w:rPr>
      </w:pPr>
      <w:r w:rsidRPr="0079635A">
        <w:rPr>
          <w:rFonts w:cs="Arial"/>
          <w:szCs w:val="18"/>
          <w:lang w:val="en-US"/>
        </w:rPr>
        <w:t>This assumption can be more or less acceptable for low-concentration dispersions.</w:t>
      </w:r>
    </w:p>
    <w:p w14:paraId="1F96CA21" w14:textId="3DA2670E" w:rsidR="00600535" w:rsidRDefault="00D766B8" w:rsidP="00FA5F5F">
      <w:pPr>
        <w:pStyle w:val="CETheadingx"/>
      </w:pPr>
      <w:r>
        <w:t>Brief</w:t>
      </w:r>
      <w:r w:rsidR="00DE7C18">
        <w:t xml:space="preserve"> results of numerical simulation</w:t>
      </w:r>
    </w:p>
    <w:p w14:paraId="6022E991" w14:textId="2E3F0B50" w:rsidR="00D766B8" w:rsidRDefault="00D766B8" w:rsidP="00D766B8">
      <w:pPr>
        <w:pStyle w:val="CETBodytext"/>
      </w:pPr>
      <w:r>
        <w:t>The main fragment of the code used for the numerical investigations with allowing for the flow random fluctuations depicts in Fig</w:t>
      </w:r>
      <w:r w:rsidR="00DC0FE3">
        <w:t>ure</w:t>
      </w:r>
      <w:r>
        <w:t xml:space="preserve"> 3</w:t>
      </w:r>
      <w:r w:rsidR="00DC0FE3">
        <w:t>.</w:t>
      </w:r>
      <w:r>
        <w:t xml:space="preserve"> </w:t>
      </w:r>
    </w:p>
    <w:p w14:paraId="7C7FD258" w14:textId="77777777" w:rsidR="00D53DDC" w:rsidRPr="00D766B8" w:rsidRDefault="00D53DDC" w:rsidP="00D766B8">
      <w:pPr>
        <w:pStyle w:val="CETBodytext"/>
      </w:pPr>
    </w:p>
    <w:p w14:paraId="26549577" w14:textId="77777777" w:rsidR="00045308" w:rsidRDefault="00045308" w:rsidP="00045308">
      <w:pPr>
        <w:spacing w:line="240" w:lineRule="auto"/>
        <w:rPr>
          <w:rFonts w:cs="Arial"/>
          <w:b/>
          <w:szCs w:val="18"/>
        </w:rPr>
      </w:pPr>
      <w:r w:rsidRPr="00894B39">
        <w:rPr>
          <w:noProof/>
          <w:lang w:val="ru-RU" w:eastAsia="ru-RU"/>
        </w:rPr>
        <w:drawing>
          <wp:inline distT="0" distB="0" distL="0" distR="0" wp14:anchorId="35D31428" wp14:editId="6E595365">
            <wp:extent cx="4883183" cy="389263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86142" cy="3894996"/>
                    </a:xfrm>
                    <a:prstGeom prst="rect">
                      <a:avLst/>
                    </a:prstGeom>
                    <a:noFill/>
                    <a:ln>
                      <a:noFill/>
                    </a:ln>
                  </pic:spPr>
                </pic:pic>
              </a:graphicData>
            </a:graphic>
          </wp:inline>
        </w:drawing>
      </w:r>
    </w:p>
    <w:p w14:paraId="015D25B6" w14:textId="4E13EC29" w:rsidR="00D766B8" w:rsidRDefault="00D53DDC" w:rsidP="00045308">
      <w:pPr>
        <w:spacing w:before="240" w:after="240"/>
        <w:rPr>
          <w:rStyle w:val="CETCaptionCarattere"/>
          <w:rFonts w:eastAsiaTheme="minorHAnsi"/>
          <w:color w:val="000000" w:themeColor="text1"/>
        </w:rPr>
      </w:pPr>
      <w:r w:rsidRPr="00BD077D">
        <w:rPr>
          <w:rStyle w:val="CETCaptionCarattere"/>
        </w:rPr>
        <w:t xml:space="preserve">Figure </w:t>
      </w:r>
      <w:r>
        <w:rPr>
          <w:rStyle w:val="CETCaptionCarattere"/>
        </w:rPr>
        <w:t>3</w:t>
      </w:r>
      <w:r w:rsidRPr="00BD077D">
        <w:rPr>
          <w:rStyle w:val="CETCaptionCarattere"/>
        </w:rPr>
        <w:t xml:space="preserve">: </w:t>
      </w:r>
      <w:r w:rsidR="00D766B8">
        <w:rPr>
          <w:rStyle w:val="CETCaptionCarattere"/>
          <w:rFonts w:eastAsiaTheme="minorHAnsi"/>
          <w:color w:val="000000" w:themeColor="text1"/>
        </w:rPr>
        <w:t>Main fragment of computational code</w:t>
      </w:r>
    </w:p>
    <w:p w14:paraId="2D2C126D" w14:textId="77777777" w:rsidR="00D766B8" w:rsidRPr="00D766B8" w:rsidRDefault="00D766B8" w:rsidP="00B76DEB">
      <w:pPr>
        <w:rPr>
          <w:szCs w:val="18"/>
          <w:shd w:val="clear" w:color="auto" w:fill="FFFFFF"/>
          <w:lang w:val="en-US"/>
        </w:rPr>
      </w:pPr>
      <w:r w:rsidRPr="00D766B8">
        <w:rPr>
          <w:szCs w:val="18"/>
          <w:shd w:val="clear" w:color="auto" w:fill="FFFFFF"/>
          <w:lang w:val="en-US"/>
        </w:rPr>
        <w:t xml:space="preserve">Below the main previous results </w:t>
      </w:r>
      <w:r w:rsidRPr="00D766B8">
        <w:rPr>
          <w:szCs w:val="18"/>
          <w:lang w:val="en-US"/>
        </w:rPr>
        <w:t>of an analysis applying to the model of sedimentation into the through-flowing apparatuses have been submitted (Figures 4, 5).</w:t>
      </w:r>
    </w:p>
    <w:p w14:paraId="0ECBAE93" w14:textId="595A51C5" w:rsidR="00D766B8" w:rsidRPr="00D766B8" w:rsidRDefault="00D766B8" w:rsidP="001F378B">
      <w:pPr>
        <w:rPr>
          <w:szCs w:val="18"/>
          <w:lang w:val="en-US"/>
        </w:rPr>
      </w:pPr>
      <w:r w:rsidRPr="00D766B8">
        <w:rPr>
          <w:noProof/>
          <w:szCs w:val="18"/>
          <w:lang w:val="ru-RU" w:eastAsia="ru-RU"/>
        </w:rPr>
        <w:lastRenderedPageBreak/>
        <w:drawing>
          <wp:inline distT="0" distB="0" distL="0" distR="0" wp14:anchorId="04C75724" wp14:editId="32D9673D">
            <wp:extent cx="2317115" cy="1814195"/>
            <wp:effectExtent l="0" t="0" r="698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17115" cy="1814195"/>
                    </a:xfrm>
                    <a:prstGeom prst="rect">
                      <a:avLst/>
                    </a:prstGeom>
                    <a:noFill/>
                    <a:ln>
                      <a:noFill/>
                    </a:ln>
                  </pic:spPr>
                </pic:pic>
              </a:graphicData>
            </a:graphic>
          </wp:inline>
        </w:drawing>
      </w:r>
      <w:r w:rsidRPr="00D766B8">
        <w:rPr>
          <w:noProof/>
          <w:szCs w:val="18"/>
          <w:lang w:val="ru-RU" w:eastAsia="ru-RU"/>
        </w:rPr>
        <w:drawing>
          <wp:inline distT="0" distB="0" distL="0" distR="0" wp14:anchorId="6E66A9A9" wp14:editId="7B1B5940">
            <wp:extent cx="2288540" cy="1885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8540" cy="1885950"/>
                    </a:xfrm>
                    <a:prstGeom prst="rect">
                      <a:avLst/>
                    </a:prstGeom>
                    <a:noFill/>
                    <a:ln>
                      <a:noFill/>
                    </a:ln>
                  </pic:spPr>
                </pic:pic>
              </a:graphicData>
            </a:graphic>
          </wp:inline>
        </w:drawing>
      </w:r>
    </w:p>
    <w:p w14:paraId="36F5021D" w14:textId="676FCDAE" w:rsidR="00D766B8" w:rsidRPr="00D766B8" w:rsidRDefault="00D766B8" w:rsidP="00D508E9">
      <w:pPr>
        <w:rPr>
          <w:szCs w:val="18"/>
          <w:lang w:val="en-US"/>
        </w:rPr>
      </w:pPr>
      <w:r w:rsidRPr="00D766B8">
        <w:rPr>
          <w:i/>
          <w:iCs/>
          <w:szCs w:val="18"/>
          <w:lang w:val="en-US"/>
        </w:rPr>
        <w:t>A</w:t>
      </w:r>
      <w:r w:rsidRPr="00D766B8">
        <w:rPr>
          <w:szCs w:val="18"/>
          <w:lang w:val="en-US"/>
        </w:rPr>
        <w:t xml:space="preserve">                                                         </w:t>
      </w:r>
      <w:r w:rsidR="001F378B">
        <w:rPr>
          <w:szCs w:val="18"/>
          <w:lang w:val="en-US"/>
        </w:rPr>
        <w:t xml:space="preserve">               </w:t>
      </w:r>
      <w:r w:rsidR="00D508E9">
        <w:rPr>
          <w:szCs w:val="18"/>
          <w:lang w:val="en-US"/>
        </w:rPr>
        <w:t xml:space="preserve">         </w:t>
      </w:r>
      <w:r w:rsidRPr="00D766B8">
        <w:rPr>
          <w:i/>
          <w:iCs/>
          <w:szCs w:val="18"/>
          <w:lang w:val="en-US"/>
        </w:rPr>
        <w:t>B</w:t>
      </w:r>
      <w:r w:rsidRPr="00D766B8">
        <w:rPr>
          <w:szCs w:val="18"/>
          <w:lang w:val="en-US"/>
        </w:rPr>
        <w:t xml:space="preserve">  </w:t>
      </w:r>
    </w:p>
    <w:p w14:paraId="705EDBAA" w14:textId="02108C77" w:rsidR="00D766B8" w:rsidRPr="00D766B8" w:rsidRDefault="00D508E9" w:rsidP="001F378B">
      <w:pPr>
        <w:rPr>
          <w:szCs w:val="18"/>
          <w:lang w:val="en-US"/>
        </w:rPr>
      </w:pPr>
      <w:r>
        <w:rPr>
          <w:i/>
          <w:iCs/>
          <w:szCs w:val="18"/>
          <w:lang w:val="en-US"/>
        </w:rPr>
        <w:t xml:space="preserve">    </w:t>
      </w:r>
      <w:r w:rsidR="00D766B8" w:rsidRPr="00D766B8">
        <w:rPr>
          <w:i/>
          <w:iCs/>
          <w:szCs w:val="18"/>
          <w:lang w:val="en-US"/>
        </w:rPr>
        <w:t>A</w:t>
      </w:r>
      <w:r w:rsidR="00D766B8" w:rsidRPr="00D766B8">
        <w:rPr>
          <w:szCs w:val="18"/>
          <w:lang w:val="en-US"/>
        </w:rPr>
        <w:t>- Conventional horizontal entraining velocity U</w:t>
      </w:r>
      <w:r w:rsidR="00D766B8" w:rsidRPr="00D766B8">
        <w:rPr>
          <w:szCs w:val="18"/>
          <w:vertAlign w:val="subscript"/>
          <w:lang w:val="en-US"/>
        </w:rPr>
        <w:t>g</w:t>
      </w:r>
      <w:r w:rsidR="00D766B8" w:rsidRPr="00D766B8">
        <w:rPr>
          <w:szCs w:val="18"/>
          <w:lang w:val="en-US"/>
        </w:rPr>
        <w:t xml:space="preserve">=2; </w:t>
      </w:r>
      <w:r w:rsidR="00D766B8" w:rsidRPr="00D766B8">
        <w:rPr>
          <w:i/>
          <w:iCs/>
          <w:szCs w:val="18"/>
          <w:lang w:val="en-US"/>
        </w:rPr>
        <w:t>B</w:t>
      </w:r>
      <w:r w:rsidR="00D766B8" w:rsidRPr="00D766B8">
        <w:rPr>
          <w:szCs w:val="18"/>
          <w:lang w:val="en-US"/>
        </w:rPr>
        <w:t>- Conventional horizontal entraining velocity U</w:t>
      </w:r>
      <w:r w:rsidR="00D766B8" w:rsidRPr="00D766B8">
        <w:rPr>
          <w:szCs w:val="18"/>
          <w:vertAlign w:val="subscript"/>
          <w:lang w:val="en-US"/>
        </w:rPr>
        <w:t>g</w:t>
      </w:r>
      <w:r w:rsidR="00D766B8" w:rsidRPr="00D766B8">
        <w:rPr>
          <w:szCs w:val="18"/>
          <w:lang w:val="en-US"/>
        </w:rPr>
        <w:t>=6.</w:t>
      </w:r>
    </w:p>
    <w:p w14:paraId="319A9AC8" w14:textId="77777777" w:rsidR="001F378B" w:rsidRDefault="001F378B" w:rsidP="001F378B">
      <w:pPr>
        <w:rPr>
          <w:szCs w:val="18"/>
          <w:lang w:val="en-US"/>
        </w:rPr>
      </w:pPr>
    </w:p>
    <w:p w14:paraId="5128C6B5" w14:textId="48A25892" w:rsidR="00D766B8" w:rsidRPr="00D53DDC" w:rsidRDefault="00D53DDC" w:rsidP="001F378B">
      <w:pPr>
        <w:rPr>
          <w:i/>
          <w:szCs w:val="18"/>
          <w:lang w:val="en-US"/>
        </w:rPr>
      </w:pPr>
      <w:r w:rsidRPr="00BD077D">
        <w:rPr>
          <w:rStyle w:val="CETCaptionCarattere"/>
        </w:rPr>
        <w:t xml:space="preserve">Figure </w:t>
      </w:r>
      <w:r>
        <w:rPr>
          <w:rStyle w:val="CETCaptionCarattere"/>
        </w:rPr>
        <w:t>4</w:t>
      </w:r>
      <w:r w:rsidRPr="00BD077D">
        <w:rPr>
          <w:rStyle w:val="CETCaptionCarattere"/>
        </w:rPr>
        <w:t xml:space="preserve">: </w:t>
      </w:r>
      <w:r w:rsidR="00D766B8" w:rsidRPr="00D53DDC">
        <w:rPr>
          <w:i/>
          <w:szCs w:val="18"/>
          <w:lang w:val="en-US"/>
        </w:rPr>
        <w:t>Typical boundary deposition curves in through-flowing systems</w:t>
      </w:r>
      <w:r w:rsidR="001F378B" w:rsidRPr="00D53DDC">
        <w:rPr>
          <w:i/>
          <w:szCs w:val="18"/>
          <w:lang w:val="en-US"/>
        </w:rPr>
        <w:t xml:space="preserve"> </w:t>
      </w:r>
      <w:r w:rsidR="00D766B8" w:rsidRPr="00D53DDC">
        <w:rPr>
          <w:i/>
          <w:szCs w:val="18"/>
          <w:lang w:val="en-US"/>
        </w:rPr>
        <w:t xml:space="preserve">for different </w:t>
      </w:r>
      <w:r w:rsidR="00A9022D" w:rsidRPr="00D53DDC">
        <w:rPr>
          <w:i/>
          <w:szCs w:val="18"/>
          <w:lang w:val="en-US"/>
        </w:rPr>
        <w:t>conditional</w:t>
      </w:r>
      <w:r w:rsidR="00D766B8" w:rsidRPr="00D53DDC">
        <w:rPr>
          <w:i/>
          <w:szCs w:val="18"/>
          <w:lang w:val="en-US"/>
        </w:rPr>
        <w:t xml:space="preserve"> velocities</w:t>
      </w:r>
    </w:p>
    <w:p w14:paraId="421EDB93" w14:textId="77777777" w:rsidR="001F378B" w:rsidRPr="00D766B8" w:rsidRDefault="001F378B" w:rsidP="001554FD">
      <w:pPr>
        <w:jc w:val="left"/>
        <w:rPr>
          <w:szCs w:val="18"/>
          <w:lang w:val="en-US"/>
        </w:rPr>
      </w:pPr>
    </w:p>
    <w:p w14:paraId="245BDC22" w14:textId="4377273A" w:rsidR="00D766B8" w:rsidRPr="00D766B8" w:rsidRDefault="00D766B8" w:rsidP="001554FD">
      <w:pPr>
        <w:jc w:val="left"/>
        <w:rPr>
          <w:szCs w:val="18"/>
          <w:lang w:val="en-US"/>
        </w:rPr>
      </w:pPr>
      <w:r w:rsidRPr="00D766B8">
        <w:rPr>
          <w:noProof/>
          <w:szCs w:val="18"/>
          <w:lang w:val="ru-RU" w:eastAsia="ru-RU"/>
        </w:rPr>
        <w:drawing>
          <wp:inline distT="0" distB="0" distL="0" distR="0" wp14:anchorId="7387B153" wp14:editId="7E8DBA37">
            <wp:extent cx="2226310" cy="1757045"/>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26310" cy="1757045"/>
                    </a:xfrm>
                    <a:prstGeom prst="rect">
                      <a:avLst/>
                    </a:prstGeom>
                    <a:noFill/>
                    <a:ln>
                      <a:noFill/>
                    </a:ln>
                  </pic:spPr>
                </pic:pic>
              </a:graphicData>
            </a:graphic>
          </wp:inline>
        </w:drawing>
      </w:r>
      <w:r w:rsidRPr="00D766B8">
        <w:rPr>
          <w:noProof/>
          <w:szCs w:val="18"/>
          <w:lang w:val="ru-RU" w:eastAsia="ru-RU"/>
        </w:rPr>
        <w:drawing>
          <wp:inline distT="0" distB="0" distL="0" distR="0" wp14:anchorId="37AAC3F3" wp14:editId="0B604131">
            <wp:extent cx="2369820" cy="168021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69820" cy="1680210"/>
                    </a:xfrm>
                    <a:prstGeom prst="rect">
                      <a:avLst/>
                    </a:prstGeom>
                    <a:noFill/>
                    <a:ln>
                      <a:noFill/>
                    </a:ln>
                  </pic:spPr>
                </pic:pic>
              </a:graphicData>
            </a:graphic>
          </wp:inline>
        </w:drawing>
      </w:r>
    </w:p>
    <w:p w14:paraId="7318CEAD" w14:textId="42E545D5" w:rsidR="00D766B8" w:rsidRDefault="001F378B" w:rsidP="00D508E9">
      <w:pPr>
        <w:rPr>
          <w:i/>
          <w:iCs/>
          <w:szCs w:val="18"/>
          <w:lang w:val="en-US"/>
        </w:rPr>
      </w:pPr>
      <w:r>
        <w:rPr>
          <w:i/>
          <w:iCs/>
          <w:szCs w:val="18"/>
          <w:lang w:val="en-US"/>
        </w:rPr>
        <w:t xml:space="preserve"> </w:t>
      </w:r>
      <w:r w:rsidR="00D766B8" w:rsidRPr="00D766B8">
        <w:rPr>
          <w:i/>
          <w:iCs/>
          <w:szCs w:val="18"/>
          <w:lang w:val="en-US"/>
        </w:rPr>
        <w:t>A</w:t>
      </w:r>
      <w:r w:rsidR="00D766B8" w:rsidRPr="00D766B8">
        <w:rPr>
          <w:szCs w:val="18"/>
          <w:lang w:val="en-US"/>
        </w:rPr>
        <w:t xml:space="preserve">                                                          </w:t>
      </w:r>
      <w:r>
        <w:rPr>
          <w:szCs w:val="18"/>
          <w:lang w:val="en-US"/>
        </w:rPr>
        <w:t xml:space="preserve">           </w:t>
      </w:r>
      <w:r w:rsidR="00D508E9">
        <w:rPr>
          <w:szCs w:val="18"/>
          <w:lang w:val="en-US"/>
        </w:rPr>
        <w:t xml:space="preserve">      </w:t>
      </w:r>
      <w:r w:rsidR="00D766B8" w:rsidRPr="00D766B8">
        <w:rPr>
          <w:i/>
          <w:iCs/>
          <w:szCs w:val="18"/>
          <w:lang w:val="en-US"/>
        </w:rPr>
        <w:t>B</w:t>
      </w:r>
    </w:p>
    <w:p w14:paraId="21048F0E" w14:textId="5AD5E218" w:rsidR="00D766B8" w:rsidRPr="00D508E9" w:rsidRDefault="00D766B8" w:rsidP="00D508E9">
      <w:pPr>
        <w:pStyle w:val="afffd"/>
        <w:numPr>
          <w:ilvl w:val="0"/>
          <w:numId w:val="26"/>
        </w:numPr>
        <w:rPr>
          <w:szCs w:val="18"/>
          <w:lang w:val="en-US"/>
        </w:rPr>
      </w:pPr>
      <w:r w:rsidRPr="00D508E9">
        <w:rPr>
          <w:szCs w:val="18"/>
          <w:lang w:val="en-US"/>
        </w:rPr>
        <w:t>Conventional particle order r=1 for conventional entraining velocity U</w:t>
      </w:r>
      <w:r w:rsidRPr="00D508E9">
        <w:rPr>
          <w:szCs w:val="18"/>
          <w:vertAlign w:val="subscript"/>
          <w:lang w:val="en-US"/>
        </w:rPr>
        <w:t>g</w:t>
      </w:r>
      <w:r w:rsidRPr="00D508E9">
        <w:rPr>
          <w:szCs w:val="18"/>
          <w:lang w:val="en-US"/>
        </w:rPr>
        <w:t xml:space="preserve">=6; </w:t>
      </w:r>
      <w:r w:rsidRPr="00D508E9">
        <w:rPr>
          <w:i/>
          <w:iCs/>
          <w:szCs w:val="18"/>
          <w:lang w:val="en-US"/>
        </w:rPr>
        <w:t>B</w:t>
      </w:r>
      <w:r w:rsidRPr="00D508E9">
        <w:rPr>
          <w:szCs w:val="18"/>
          <w:lang w:val="en-US"/>
        </w:rPr>
        <w:t>- Various conventional particles orders for horizontal entraining</w:t>
      </w:r>
      <w:r w:rsidR="001F378B" w:rsidRPr="00D508E9">
        <w:rPr>
          <w:szCs w:val="18"/>
          <w:lang w:val="en-US"/>
        </w:rPr>
        <w:t xml:space="preserve"> </w:t>
      </w:r>
      <w:r w:rsidRPr="00D508E9">
        <w:rPr>
          <w:szCs w:val="18"/>
          <w:lang w:val="en-US"/>
        </w:rPr>
        <w:t>velocity U</w:t>
      </w:r>
      <w:r w:rsidRPr="00D508E9">
        <w:rPr>
          <w:szCs w:val="18"/>
          <w:vertAlign w:val="subscript"/>
          <w:lang w:val="en-US"/>
        </w:rPr>
        <w:t>g</w:t>
      </w:r>
      <w:r w:rsidRPr="00D508E9">
        <w:rPr>
          <w:szCs w:val="18"/>
          <w:lang w:val="en-US"/>
        </w:rPr>
        <w:t>=8</w:t>
      </w:r>
    </w:p>
    <w:p w14:paraId="4FC2A47B" w14:textId="77777777" w:rsidR="001F378B" w:rsidRDefault="001F378B" w:rsidP="001F378B">
      <w:pPr>
        <w:rPr>
          <w:szCs w:val="18"/>
          <w:lang w:val="en-US"/>
        </w:rPr>
      </w:pPr>
    </w:p>
    <w:p w14:paraId="21DFB036" w14:textId="2F6604A2" w:rsidR="00D766B8" w:rsidRPr="00D53DDC" w:rsidRDefault="00D53DDC" w:rsidP="001F378B">
      <w:pPr>
        <w:rPr>
          <w:i/>
          <w:szCs w:val="18"/>
          <w:lang w:val="en-US"/>
        </w:rPr>
      </w:pPr>
      <w:r w:rsidRPr="00BD077D">
        <w:rPr>
          <w:rStyle w:val="CETCaptionCarattere"/>
        </w:rPr>
        <w:t xml:space="preserve">Figure </w:t>
      </w:r>
      <w:r>
        <w:rPr>
          <w:rStyle w:val="CETCaptionCarattere"/>
        </w:rPr>
        <w:t>5</w:t>
      </w:r>
      <w:r w:rsidRPr="00BD077D">
        <w:rPr>
          <w:rStyle w:val="CETCaptionCarattere"/>
        </w:rPr>
        <w:t xml:space="preserve">: </w:t>
      </w:r>
      <w:r w:rsidR="00D766B8" w:rsidRPr="00D53DDC">
        <w:rPr>
          <w:i/>
          <w:szCs w:val="18"/>
          <w:lang w:val="en-US"/>
        </w:rPr>
        <w:t>Typical boundary deposition curves in through-flowing systems</w:t>
      </w:r>
      <w:r w:rsidR="001F378B" w:rsidRPr="00D53DDC">
        <w:rPr>
          <w:i/>
          <w:szCs w:val="18"/>
          <w:lang w:val="en-US"/>
        </w:rPr>
        <w:t xml:space="preserve"> </w:t>
      </w:r>
      <w:r w:rsidR="00D766B8" w:rsidRPr="00D53DDC">
        <w:rPr>
          <w:i/>
          <w:szCs w:val="18"/>
          <w:lang w:val="en-US"/>
        </w:rPr>
        <w:t>for different particles orders</w:t>
      </w:r>
    </w:p>
    <w:p w14:paraId="68D26B83" w14:textId="77777777" w:rsidR="00600535" w:rsidRPr="00B57B36" w:rsidRDefault="00600535" w:rsidP="00600535">
      <w:pPr>
        <w:pStyle w:val="CETHeading1"/>
        <w:rPr>
          <w:lang w:val="en-GB"/>
        </w:rPr>
      </w:pPr>
      <w:r w:rsidRPr="00B57B36">
        <w:rPr>
          <w:lang w:val="en-GB"/>
        </w:rPr>
        <w:t>Conclusions</w:t>
      </w:r>
    </w:p>
    <w:p w14:paraId="52DAFDE0" w14:textId="6F10B481" w:rsidR="001D0CFB" w:rsidRDefault="000E6631" w:rsidP="00600535">
      <w:pPr>
        <w:pStyle w:val="CETBodytext"/>
        <w:rPr>
          <w:lang w:val="en-GB"/>
        </w:rPr>
      </w:pPr>
      <w:r w:rsidRPr="000E6631">
        <w:rPr>
          <w:lang w:val="en-GB"/>
        </w:rPr>
        <w:t>The submitted model that based on the novel concept of boundary sedime</w:t>
      </w:r>
      <w:r>
        <w:rPr>
          <w:lang w:val="en-GB"/>
        </w:rPr>
        <w:t>n</w:t>
      </w:r>
      <w:r w:rsidRPr="000E6631">
        <w:rPr>
          <w:lang w:val="en-GB"/>
        </w:rPr>
        <w:t>tation curves makes it possible to calculate all the important for practice dynamical characteristics of the sedimentation of polydisperse suspensions for selective sedimentation in through-flowing systems. The analysis of the obtained dependences and the type of graphs is in good agreement with the known studied patterns of sedimentation. A fairly simple and effective program code has been developed for a fundamentally new model of deposition in a flow system. Similar accelerated calculations using this model can be carried out with different initial data. For reliable practical application, this model requires the identification of control parameters for specific physicochemical systems. Only after that it will be possible to recommend a reliable step-by-step algorithm for using the model in practice.</w:t>
      </w:r>
    </w:p>
    <w:p w14:paraId="07A6D20F" w14:textId="0ECF229E" w:rsidR="00280FAF" w:rsidRPr="00280FAF" w:rsidRDefault="00280FAF" w:rsidP="00280FAF">
      <w:pPr>
        <w:pStyle w:val="CETHeadingxx"/>
        <w:rPr>
          <w:lang w:val="en-GB"/>
        </w:rPr>
        <w:sectPr w:rsidR="00280FAF" w:rsidRPr="00280FAF" w:rsidSect="00DC73EE">
          <w:type w:val="continuous"/>
          <w:pgSz w:w="11906" w:h="16838" w:code="9"/>
          <w:pgMar w:top="1701" w:right="1418" w:bottom="1701" w:left="1701" w:header="1701" w:footer="0" w:gutter="0"/>
          <w:cols w:space="708"/>
          <w:formProt w:val="0"/>
          <w:titlePg/>
          <w:docGrid w:linePitch="360"/>
        </w:sectPr>
      </w:pPr>
      <w:r>
        <w:t>Nomenclature</w:t>
      </w:r>
    </w:p>
    <w:p w14:paraId="25D52BD8" w14:textId="1966DA7C" w:rsidR="00280FAF" w:rsidRPr="00280FAF" w:rsidRDefault="00215DB9" w:rsidP="00280FAF">
      <w:pPr>
        <w:pStyle w:val="CETBodytext"/>
        <w:jc w:val="left"/>
        <w:rPr>
          <w:rFonts w:eastAsia="SimSun"/>
        </w:rPr>
      </w:pPr>
      <w:r w:rsidRPr="00215DB9">
        <w:rPr>
          <w:rFonts w:eastAsia="SimSun"/>
          <w:position w:val="-10"/>
        </w:rPr>
        <w:object w:dxaOrig="320" w:dyaOrig="360" w14:anchorId="12EB84FD">
          <v:shape id="_x0000_i1087" type="#_x0000_t75" style="width:15.85pt;height:18.1pt" o:ole="">
            <v:imagedata r:id="rId39" o:title=""/>
          </v:shape>
          <o:OLEObject Type="Embed" ProgID="Equation.3" ShapeID="_x0000_i1087" DrawAspect="Content" ObjectID="_1796423440" r:id="rId40"/>
        </w:object>
      </w:r>
      <w:r w:rsidR="00280FAF" w:rsidRPr="00280FAF">
        <w:rPr>
          <w:rFonts w:eastAsia="SimSun"/>
        </w:rPr>
        <w:t xml:space="preserve"> – </w:t>
      </w:r>
      <w:r>
        <w:rPr>
          <w:rFonts w:eastAsia="SimSun"/>
        </w:rPr>
        <w:t>lower boundary sedimentation curve</w:t>
      </w:r>
      <w:r w:rsidR="00280FAF" w:rsidRPr="00280FAF">
        <w:rPr>
          <w:rFonts w:eastAsia="SimSun"/>
        </w:rPr>
        <w:t xml:space="preserve"> </w:t>
      </w:r>
      <w:r>
        <w:rPr>
          <w:rFonts w:eastAsia="SimSun"/>
        </w:rPr>
        <w:t xml:space="preserve">                        </w:t>
      </w:r>
      <w:r w:rsidR="00C75D86" w:rsidRPr="00C75D86">
        <w:rPr>
          <w:rFonts w:eastAsia="SimSun"/>
          <w:position w:val="-10"/>
        </w:rPr>
        <w:object w:dxaOrig="200" w:dyaOrig="320" w14:anchorId="5233A9F4">
          <v:shape id="_x0000_i1093" type="#_x0000_t75" style="width:10.2pt;height:15.85pt" o:ole="">
            <v:imagedata r:id="rId41" o:title=""/>
          </v:shape>
          <o:OLEObject Type="Embed" ProgID="Equation.3" ShapeID="_x0000_i1093" DrawAspect="Content" ObjectID="_1796423441" r:id="rId42"/>
        </w:object>
      </w:r>
      <w:r w:rsidR="00C75D86" w:rsidRPr="00280FAF">
        <w:rPr>
          <w:rFonts w:eastAsia="SimSun"/>
        </w:rPr>
        <w:t>–</w:t>
      </w:r>
      <w:r w:rsidR="00C75D86">
        <w:rPr>
          <w:rFonts w:eastAsia="SimSun"/>
        </w:rPr>
        <w:t xml:space="preserve">  fraction with number </w:t>
      </w:r>
      <w:r w:rsidR="005253D5" w:rsidRPr="00C75D86">
        <w:rPr>
          <w:rFonts w:eastAsia="SimSun"/>
          <w:position w:val="-6"/>
        </w:rPr>
        <w:object w:dxaOrig="139" w:dyaOrig="240" w14:anchorId="09BAF671">
          <v:shape id="_x0000_i1096" type="#_x0000_t75" style="width:6.8pt;height:12.05pt" o:ole="">
            <v:imagedata r:id="rId43" o:title=""/>
          </v:shape>
          <o:OLEObject Type="Embed" ProgID="Equation.3" ShapeID="_x0000_i1096" DrawAspect="Content" ObjectID="_1796423442" r:id="rId44"/>
        </w:object>
      </w:r>
      <w:r w:rsidR="00C75D86">
        <w:rPr>
          <w:rFonts w:eastAsia="SimSun"/>
        </w:rPr>
        <w:t>order</w:t>
      </w:r>
      <w:r>
        <w:rPr>
          <w:rFonts w:eastAsia="SimSun"/>
        </w:rPr>
        <w:t xml:space="preserve">  </w:t>
      </w:r>
    </w:p>
    <w:p w14:paraId="7DFFBF41" w14:textId="77777777" w:rsidR="00280FAF" w:rsidRPr="00F9688E" w:rsidRDefault="00280FAF" w:rsidP="00280FAF">
      <w:pPr>
        <w:pStyle w:val="CETBodytext"/>
        <w:jc w:val="left"/>
        <w:rPr>
          <w:rFonts w:eastAsia="SimSun"/>
        </w:rPr>
        <w:sectPr w:rsidR="00280FAF" w:rsidRPr="00F9688E" w:rsidSect="00DC73EE">
          <w:type w:val="continuous"/>
          <w:pgSz w:w="11906" w:h="16838" w:code="9"/>
          <w:pgMar w:top="1701" w:right="1418" w:bottom="1701" w:left="1701" w:header="1701" w:footer="0" w:gutter="0"/>
          <w:cols w:space="708"/>
          <w:formProt w:val="0"/>
          <w:titlePg/>
          <w:docGrid w:linePitch="360"/>
        </w:sectPr>
      </w:pPr>
    </w:p>
    <w:p w14:paraId="57590CE2" w14:textId="1DF7B936" w:rsidR="00280FAF" w:rsidRPr="00280FAF" w:rsidRDefault="00215DB9" w:rsidP="00280FAF">
      <w:pPr>
        <w:pStyle w:val="CETBodytext"/>
        <w:jc w:val="left"/>
        <w:rPr>
          <w:rFonts w:eastAsia="SimSun"/>
        </w:rPr>
      </w:pPr>
      <w:r w:rsidRPr="00215DB9">
        <w:rPr>
          <w:rFonts w:eastAsia="SimSun"/>
          <w:position w:val="-10"/>
        </w:rPr>
        <w:object w:dxaOrig="340" w:dyaOrig="360" w14:anchorId="78C3E6E7">
          <v:shape id="_x0000_i1090" type="#_x0000_t75" style="width:16.95pt;height:18.1pt" o:ole="">
            <v:imagedata r:id="rId45" o:title=""/>
          </v:shape>
          <o:OLEObject Type="Embed" ProgID="Equation.3" ShapeID="_x0000_i1090" DrawAspect="Content" ObjectID="_1796423443" r:id="rId46"/>
        </w:object>
      </w:r>
      <w:r w:rsidR="00280FAF" w:rsidRPr="00280FAF">
        <w:rPr>
          <w:rFonts w:eastAsia="SimSun"/>
        </w:rPr>
        <w:t xml:space="preserve"> – </w:t>
      </w:r>
      <w:r>
        <w:rPr>
          <w:rFonts w:eastAsia="SimSun"/>
        </w:rPr>
        <w:t>upper boundary sedimentation curve</w:t>
      </w:r>
      <w:r w:rsidR="00280FAF" w:rsidRPr="00280FAF">
        <w:rPr>
          <w:rFonts w:eastAsia="SimSun"/>
        </w:rPr>
        <w:t xml:space="preserve"> </w:t>
      </w:r>
    </w:p>
    <w:p w14:paraId="0E502614" w14:textId="2E56D0FF" w:rsidR="00280FAF" w:rsidRPr="00280FAF" w:rsidRDefault="004C596A" w:rsidP="00280FAF">
      <w:pPr>
        <w:pStyle w:val="CETBodytext"/>
        <w:jc w:val="left"/>
        <w:rPr>
          <w:rFonts w:eastAsia="SimSun"/>
        </w:rPr>
      </w:pPr>
      <w:r w:rsidRPr="004C596A">
        <w:rPr>
          <w:position w:val="-6"/>
        </w:rPr>
        <w:object w:dxaOrig="279" w:dyaOrig="260" w14:anchorId="4B6FD6A0">
          <v:shape id="_x0000_i1107" type="#_x0000_t75" style="width:13.95pt;height:12.8pt" o:ole="">
            <v:imagedata r:id="rId47" o:title=""/>
          </v:shape>
          <o:OLEObject Type="Embed" ProgID="Equation.3" ShapeID="_x0000_i1107" DrawAspect="Content" ObjectID="_1796423444" r:id="rId48"/>
        </w:object>
      </w:r>
      <w:r w:rsidRPr="00280FAF">
        <w:rPr>
          <w:rFonts w:eastAsia="SimSun"/>
        </w:rPr>
        <w:t>–</w:t>
      </w:r>
      <w:r>
        <w:rPr>
          <w:rFonts w:eastAsia="SimSun"/>
        </w:rPr>
        <w:t xml:space="preserve"> liquid flow rate, m/s</w:t>
      </w:r>
    </w:p>
    <w:p w14:paraId="0718B861" w14:textId="1D2A8008" w:rsidR="00280FAF" w:rsidRPr="00280FAF" w:rsidRDefault="005253D5" w:rsidP="00280FAF">
      <w:pPr>
        <w:pStyle w:val="CETBodytext"/>
        <w:jc w:val="left"/>
        <w:rPr>
          <w:rFonts w:eastAsia="SimSun"/>
        </w:rPr>
      </w:pPr>
      <w:r w:rsidRPr="005253D5">
        <w:rPr>
          <w:rFonts w:eastAsia="SimSun"/>
          <w:position w:val="-10"/>
        </w:rPr>
        <w:object w:dxaOrig="540" w:dyaOrig="360" w14:anchorId="3D610D20">
          <v:shape id="_x0000_i1102" type="#_x0000_t75" style="width:27.15pt;height:18.1pt" o:ole="">
            <v:imagedata r:id="rId49" o:title=""/>
          </v:shape>
          <o:OLEObject Type="Embed" ProgID="Equation.3" ShapeID="_x0000_i1102" DrawAspect="Content" ObjectID="_1796423445" r:id="rId50"/>
        </w:object>
      </w:r>
      <w:r w:rsidR="00280FAF" w:rsidRPr="00280FAF">
        <w:rPr>
          <w:rFonts w:eastAsia="SimSun"/>
        </w:rPr>
        <w:t xml:space="preserve"> – </w:t>
      </w:r>
      <w:r>
        <w:rPr>
          <w:rFonts w:eastAsia="SimSun"/>
        </w:rPr>
        <w:t xml:space="preserve">conditional lower (0) and upper (f) curves locations </w:t>
      </w:r>
    </w:p>
    <w:p w14:paraId="5A6624BF" w14:textId="4D54D9FF" w:rsidR="00280FAF" w:rsidRPr="00280FAF" w:rsidRDefault="00280FAF" w:rsidP="00280FAF">
      <w:pPr>
        <w:pStyle w:val="CETBodytext"/>
        <w:jc w:val="left"/>
        <w:rPr>
          <w:rFonts w:eastAsia="SimSun"/>
        </w:rPr>
      </w:pPr>
    </w:p>
    <w:p w14:paraId="38BFE636" w14:textId="3044A146" w:rsidR="00280FAF" w:rsidRPr="00E377D0" w:rsidRDefault="00280FAF" w:rsidP="00280FAF">
      <w:pPr>
        <w:pStyle w:val="CETBodytext"/>
        <w:jc w:val="left"/>
        <w:rPr>
          <w:rFonts w:eastAsia="SimSun"/>
        </w:rPr>
        <w:sectPr w:rsidR="00280FAF" w:rsidRPr="00E377D0" w:rsidSect="00DC73EE">
          <w:type w:val="continuous"/>
          <w:pgSz w:w="11906" w:h="16838" w:code="9"/>
          <w:pgMar w:top="1701" w:right="1418" w:bottom="1701" w:left="1701" w:header="1701" w:footer="0" w:gutter="0"/>
          <w:cols w:num="2" w:space="708"/>
          <w:formProt w:val="0"/>
          <w:titlePg/>
          <w:docGrid w:linePitch="360"/>
        </w:sectPr>
      </w:pPr>
    </w:p>
    <w:p w14:paraId="74D4570A" w14:textId="77777777" w:rsidR="007E6617" w:rsidRDefault="007E6617" w:rsidP="001675B6">
      <w:pPr>
        <w:pStyle w:val="CETReference"/>
        <w:spacing w:before="0"/>
      </w:pPr>
    </w:p>
    <w:p w14:paraId="7B6CD5DF" w14:textId="6EE8F530" w:rsidR="007E6617" w:rsidRDefault="007E6617" w:rsidP="001675B6">
      <w:pPr>
        <w:pStyle w:val="CETReference"/>
        <w:spacing w:before="0"/>
      </w:pPr>
    </w:p>
    <w:p w14:paraId="7A13358F" w14:textId="77777777" w:rsidR="004C596A" w:rsidRDefault="004C596A" w:rsidP="001675B6">
      <w:pPr>
        <w:pStyle w:val="CETReference"/>
        <w:spacing w:before="0"/>
      </w:pPr>
    </w:p>
    <w:p w14:paraId="4F1327F8" w14:textId="111C0808" w:rsidR="00600535" w:rsidRPr="00B57B36" w:rsidRDefault="00600535" w:rsidP="001675B6">
      <w:pPr>
        <w:pStyle w:val="CETReference"/>
        <w:spacing w:before="0"/>
      </w:pPr>
      <w:r w:rsidRPr="00B57B36">
        <w:lastRenderedPageBreak/>
        <w:t>Re</w:t>
      </w:r>
      <w:bookmarkStart w:id="1" w:name="_GoBack"/>
      <w:bookmarkEnd w:id="1"/>
      <w:r w:rsidRPr="00B57B36">
        <w:t>ferences</w:t>
      </w:r>
    </w:p>
    <w:p w14:paraId="24D57DB9" w14:textId="546EE689" w:rsidR="0064160C" w:rsidRPr="006C0B3F" w:rsidRDefault="0064160C" w:rsidP="0064160C">
      <w:pPr>
        <w:pStyle w:val="CETReferencetext"/>
        <w:rPr>
          <w:rFonts w:cs="Arial"/>
          <w:b/>
          <w:szCs w:val="18"/>
          <w:shd w:val="clear" w:color="auto" w:fill="FFFFFF"/>
          <w:lang w:val="en-US"/>
        </w:rPr>
      </w:pPr>
      <w:r w:rsidRPr="006C0B3F">
        <w:rPr>
          <w:rFonts w:cs="Arial"/>
          <w:szCs w:val="18"/>
          <w:shd w:val="clear" w:color="auto" w:fill="FFFFFF"/>
        </w:rPr>
        <w:t>Berzi, D., Fraccarollo, L.</w:t>
      </w:r>
      <w:r w:rsidR="00881814" w:rsidRPr="006C0B3F">
        <w:rPr>
          <w:rFonts w:cs="Arial"/>
          <w:szCs w:val="18"/>
          <w:shd w:val="clear" w:color="auto" w:fill="FFFFFF"/>
        </w:rPr>
        <w:t xml:space="preserve">, </w:t>
      </w:r>
      <w:r w:rsidRPr="006C0B3F">
        <w:rPr>
          <w:rFonts w:cs="Arial"/>
          <w:szCs w:val="18"/>
          <w:shd w:val="clear" w:color="auto" w:fill="FFFFFF"/>
        </w:rPr>
        <w:t>2016</w:t>
      </w:r>
      <w:r w:rsidR="00881814" w:rsidRPr="006C0B3F">
        <w:rPr>
          <w:rFonts w:cs="Arial"/>
          <w:szCs w:val="18"/>
          <w:shd w:val="clear" w:color="auto" w:fill="FFFFFF"/>
        </w:rPr>
        <w:t>,</w:t>
      </w:r>
      <w:r w:rsidRPr="006C0B3F">
        <w:rPr>
          <w:rFonts w:cs="Arial"/>
          <w:szCs w:val="18"/>
          <w:shd w:val="clear" w:color="auto" w:fill="FFFFFF"/>
        </w:rPr>
        <w:t xml:space="preserve"> Intense sediment transport: Collisional to turbulent suspension</w:t>
      </w:r>
      <w:r w:rsidR="00881814" w:rsidRPr="006C0B3F">
        <w:rPr>
          <w:rFonts w:cs="Arial"/>
          <w:szCs w:val="18"/>
          <w:shd w:val="clear" w:color="auto" w:fill="FFFFFF"/>
        </w:rPr>
        <w:t>,</w:t>
      </w:r>
      <w:r w:rsidRPr="006C0B3F">
        <w:rPr>
          <w:rFonts w:cs="Arial"/>
          <w:szCs w:val="18"/>
          <w:shd w:val="clear" w:color="auto" w:fill="FFFFFF"/>
        </w:rPr>
        <w:t xml:space="preserve"> Physics of Fluids, 28(2). </w:t>
      </w:r>
    </w:p>
    <w:p w14:paraId="627D102B" w14:textId="61AA3A24" w:rsidR="005A5D87" w:rsidRPr="006C0B3F" w:rsidRDefault="00C71BE8" w:rsidP="005A5D87">
      <w:pPr>
        <w:pStyle w:val="CETReferencetext"/>
        <w:rPr>
          <w:rFonts w:cs="Arial"/>
          <w:szCs w:val="18"/>
          <w:shd w:val="clear" w:color="auto" w:fill="FFFFFF"/>
        </w:rPr>
      </w:pPr>
      <w:r w:rsidRPr="006C0B3F">
        <w:rPr>
          <w:rFonts w:cs="Arial"/>
          <w:szCs w:val="18"/>
          <w:shd w:val="clear" w:color="auto" w:fill="FFFFFF"/>
        </w:rPr>
        <w:t>Brener, A., Tazhibayeva, B., Golubev, V., &amp; Dairabay, D.</w:t>
      </w:r>
      <w:r w:rsidRPr="006C0B3F">
        <w:rPr>
          <w:rFonts w:cs="Arial"/>
          <w:szCs w:val="18"/>
          <w:shd w:val="clear" w:color="auto" w:fill="FFFFFF"/>
        </w:rPr>
        <w:t xml:space="preserve">, </w:t>
      </w:r>
      <w:r w:rsidRPr="006C0B3F">
        <w:rPr>
          <w:rFonts w:cs="Arial"/>
          <w:szCs w:val="18"/>
          <w:shd w:val="clear" w:color="auto" w:fill="FFFFFF"/>
        </w:rPr>
        <w:t>2023</w:t>
      </w:r>
      <w:r w:rsidRPr="006C0B3F">
        <w:rPr>
          <w:rFonts w:cs="Arial"/>
          <w:szCs w:val="18"/>
          <w:shd w:val="clear" w:color="auto" w:fill="FFFFFF"/>
        </w:rPr>
        <w:t>,</w:t>
      </w:r>
      <w:r w:rsidRPr="006C0B3F">
        <w:rPr>
          <w:rFonts w:cs="Arial"/>
          <w:szCs w:val="18"/>
          <w:shd w:val="clear" w:color="auto" w:fill="FFFFFF"/>
        </w:rPr>
        <w:t xml:space="preserve"> Diffusion Model of Polydisperse Sedimentation</w:t>
      </w:r>
      <w:r w:rsidRPr="006C0B3F">
        <w:rPr>
          <w:rFonts w:cs="Arial"/>
          <w:szCs w:val="18"/>
          <w:shd w:val="clear" w:color="auto" w:fill="FFFFFF"/>
        </w:rPr>
        <w:t>,</w:t>
      </w:r>
      <w:r w:rsidRPr="006C0B3F">
        <w:rPr>
          <w:rFonts w:cs="Arial"/>
          <w:szCs w:val="18"/>
          <w:shd w:val="clear" w:color="auto" w:fill="FFFFFF"/>
        </w:rPr>
        <w:t> </w:t>
      </w:r>
      <w:r w:rsidRPr="006C0B3F">
        <w:rPr>
          <w:rFonts w:cs="Arial"/>
          <w:iCs/>
          <w:szCs w:val="18"/>
          <w:shd w:val="clear" w:color="auto" w:fill="FFFFFF"/>
        </w:rPr>
        <w:t>Chemical Engineering Transactions</w:t>
      </w:r>
      <w:r w:rsidRPr="006C0B3F">
        <w:rPr>
          <w:rFonts w:cs="Arial"/>
          <w:szCs w:val="18"/>
          <w:shd w:val="clear" w:color="auto" w:fill="FFFFFF"/>
        </w:rPr>
        <w:t>, </w:t>
      </w:r>
      <w:r w:rsidRPr="006C0B3F">
        <w:rPr>
          <w:rFonts w:cs="Arial"/>
          <w:iCs/>
          <w:szCs w:val="18"/>
          <w:shd w:val="clear" w:color="auto" w:fill="FFFFFF"/>
        </w:rPr>
        <w:t>103</w:t>
      </w:r>
      <w:r w:rsidRPr="006C0B3F">
        <w:rPr>
          <w:rFonts w:cs="Arial"/>
          <w:szCs w:val="18"/>
          <w:shd w:val="clear" w:color="auto" w:fill="FFFFFF"/>
        </w:rPr>
        <w:t>, 733-738.</w:t>
      </w:r>
    </w:p>
    <w:p w14:paraId="771E4E48" w14:textId="77777777" w:rsidR="005A5D87" w:rsidRPr="006C0B3F" w:rsidRDefault="00C71BE8" w:rsidP="005A5D87">
      <w:pPr>
        <w:pStyle w:val="CETReferencetext"/>
        <w:rPr>
          <w:rFonts w:cs="Arial"/>
          <w:iCs/>
          <w:szCs w:val="18"/>
          <w:shd w:val="clear" w:color="auto" w:fill="FFFFFF"/>
          <w:lang w:val="en-US"/>
        </w:rPr>
      </w:pPr>
      <w:r w:rsidRPr="006C0B3F">
        <w:rPr>
          <w:rFonts w:cs="Arial"/>
          <w:szCs w:val="18"/>
          <w:shd w:val="clear" w:color="auto" w:fill="FFFFFF"/>
          <w:lang w:val="en-US"/>
        </w:rPr>
        <w:t>Burt R.O.,</w:t>
      </w:r>
      <w:r w:rsidRPr="006C0B3F">
        <w:rPr>
          <w:rFonts w:cs="Arial"/>
          <w:szCs w:val="18"/>
          <w:shd w:val="clear" w:color="auto" w:fill="FFFFFF"/>
          <w:lang w:val="en-US"/>
        </w:rPr>
        <w:t>1987, </w:t>
      </w:r>
      <w:r w:rsidRPr="006C0B3F">
        <w:rPr>
          <w:rFonts w:cs="Arial"/>
          <w:iCs/>
          <w:szCs w:val="18"/>
          <w:shd w:val="clear" w:color="auto" w:fill="FFFFFF"/>
          <w:lang w:val="en-US"/>
        </w:rPr>
        <w:t>Gravity Concentration Methods. Mineral Processing Design, 106–137.</w:t>
      </w:r>
    </w:p>
    <w:p w14:paraId="31FF880F" w14:textId="77777777" w:rsidR="001A5D9F" w:rsidRPr="006C0B3F" w:rsidRDefault="005A5D87" w:rsidP="001A5D9F">
      <w:pPr>
        <w:pStyle w:val="CETReferencetext"/>
        <w:rPr>
          <w:rFonts w:cs="Arial"/>
          <w:iCs/>
          <w:szCs w:val="18"/>
          <w:shd w:val="clear" w:color="auto" w:fill="FFFFFF"/>
          <w:lang w:val="en-US"/>
        </w:rPr>
      </w:pPr>
      <w:r w:rsidRPr="006C0B3F">
        <w:rPr>
          <w:rFonts w:cs="Arial"/>
          <w:iCs/>
          <w:szCs w:val="18"/>
          <w:shd w:val="clear" w:color="auto" w:fill="FFFFFF"/>
          <w:lang w:val="en-US"/>
        </w:rPr>
        <w:t>Bürger R., Concha F., Tiller F.M., 2000, Applications of the phenomenological theory to several published experimental cases of sedimentation processes, Chemical Engineering Journal, 80, 105-117.</w:t>
      </w:r>
    </w:p>
    <w:p w14:paraId="7C9404E8" w14:textId="77777777" w:rsidR="001A5D9F" w:rsidRPr="006C0B3F" w:rsidRDefault="006D10A6" w:rsidP="001A5D9F">
      <w:pPr>
        <w:pStyle w:val="CETReferencetext"/>
        <w:rPr>
          <w:rFonts w:cs="Arial"/>
          <w:szCs w:val="18"/>
          <w:shd w:val="clear" w:color="auto" w:fill="FFFFFF"/>
        </w:rPr>
      </w:pPr>
      <w:r w:rsidRPr="006C0B3F">
        <w:rPr>
          <w:rFonts w:cs="Arial"/>
          <w:szCs w:val="18"/>
          <w:shd w:val="clear" w:color="auto" w:fill="FFFFFF"/>
        </w:rPr>
        <w:t>Bürger R., Karlsen K.H., Towers J.D., 2005, Mathematical model and numerical simulation of the dynamics of ﬂocculated suspensions in clariﬁer–thickeners, Chemical Engineering Journal, 111, 119-134.</w:t>
      </w:r>
      <w:r w:rsidR="001A5D9F" w:rsidRPr="006C0B3F">
        <w:rPr>
          <w:rFonts w:cs="Arial"/>
          <w:szCs w:val="18"/>
          <w:shd w:val="clear" w:color="auto" w:fill="FFFFFF"/>
        </w:rPr>
        <w:t xml:space="preserve"> </w:t>
      </w:r>
    </w:p>
    <w:p w14:paraId="63121D74" w14:textId="77777777" w:rsidR="006F6ECB" w:rsidRPr="006C0B3F" w:rsidRDefault="001A5D9F" w:rsidP="006F6ECB">
      <w:pPr>
        <w:pStyle w:val="CETReferencetext"/>
        <w:rPr>
          <w:rFonts w:cs="Arial"/>
          <w:szCs w:val="18"/>
        </w:rPr>
      </w:pPr>
      <w:r w:rsidRPr="006C0B3F">
        <w:rPr>
          <w:rFonts w:cs="Arial"/>
          <w:szCs w:val="18"/>
        </w:rPr>
        <w:t>Chebbi R., 2007, Non-Colloidal Batch Sedimentation, Journal of Chemical Engineering of Japan, 40 (12), 1031-1035.</w:t>
      </w:r>
    </w:p>
    <w:p w14:paraId="4346D682" w14:textId="77777777" w:rsidR="006F6ECB" w:rsidRPr="006C0B3F" w:rsidRDefault="002C467B" w:rsidP="006F6ECB">
      <w:pPr>
        <w:pStyle w:val="CETReferencetext"/>
        <w:rPr>
          <w:rFonts w:cs="Arial"/>
          <w:szCs w:val="18"/>
        </w:rPr>
      </w:pPr>
      <w:r w:rsidRPr="006C0B3F">
        <w:rPr>
          <w:rFonts w:cs="Arial"/>
          <w:szCs w:val="18"/>
        </w:rPr>
        <w:t>García M.H. (Ed), 2007, Sedimentation Engineering, Processes, Measurements, Modeling, and Practice, ASCE Manuals and Reports on Engineering Practice, 110, Reston, Virginia, USA.</w:t>
      </w:r>
    </w:p>
    <w:p w14:paraId="4F7EA577" w14:textId="6BC2A04C" w:rsidR="00E86D32" w:rsidRPr="006C0B3F" w:rsidRDefault="008A7F0B" w:rsidP="006F6ECB">
      <w:pPr>
        <w:pStyle w:val="CETReferencetext"/>
        <w:rPr>
          <w:rFonts w:cs="Arial"/>
          <w:szCs w:val="18"/>
          <w:shd w:val="clear" w:color="auto" w:fill="FFFFFF"/>
        </w:rPr>
      </w:pPr>
      <w:r w:rsidRPr="006C0B3F">
        <w:rPr>
          <w:rFonts w:cs="Arial"/>
          <w:szCs w:val="18"/>
          <w:shd w:val="clear" w:color="auto" w:fill="FFFFFF"/>
          <w:lang w:val="en-US"/>
        </w:rPr>
        <w:t xml:space="preserve">Guazzelli, É., </w:t>
      </w:r>
      <w:r w:rsidR="006F6ECB" w:rsidRPr="006C0B3F">
        <w:rPr>
          <w:rFonts w:cs="Arial"/>
          <w:szCs w:val="18"/>
          <w:shd w:val="clear" w:color="auto" w:fill="FFFFFF"/>
          <w:lang w:val="en-US"/>
        </w:rPr>
        <w:t>Hinch, J.</w:t>
      </w:r>
      <w:r w:rsidR="00FF366A" w:rsidRPr="006C0B3F">
        <w:rPr>
          <w:rFonts w:cs="Arial"/>
          <w:szCs w:val="18"/>
          <w:shd w:val="clear" w:color="auto" w:fill="FFFFFF"/>
          <w:lang w:val="en-US"/>
        </w:rPr>
        <w:t xml:space="preserve">, </w:t>
      </w:r>
      <w:r w:rsidR="006F6ECB" w:rsidRPr="006C0B3F">
        <w:rPr>
          <w:rFonts w:cs="Arial"/>
          <w:szCs w:val="18"/>
          <w:shd w:val="clear" w:color="auto" w:fill="FFFFFF"/>
          <w:lang w:val="en-US"/>
        </w:rPr>
        <w:t>2011</w:t>
      </w:r>
      <w:r w:rsidR="00FF366A" w:rsidRPr="006C0B3F">
        <w:rPr>
          <w:rFonts w:cs="Arial"/>
          <w:szCs w:val="18"/>
          <w:shd w:val="clear" w:color="auto" w:fill="FFFFFF"/>
          <w:lang w:val="en-US"/>
        </w:rPr>
        <w:t>,</w:t>
      </w:r>
      <w:r w:rsidR="006F6ECB" w:rsidRPr="006C0B3F">
        <w:rPr>
          <w:rFonts w:cs="Arial"/>
          <w:szCs w:val="18"/>
          <w:shd w:val="clear" w:color="auto" w:fill="FFFFFF"/>
          <w:lang w:val="en-US"/>
        </w:rPr>
        <w:t xml:space="preserve"> Fluctuations and instability in sedimentation</w:t>
      </w:r>
      <w:r w:rsidRPr="006C0B3F">
        <w:rPr>
          <w:rFonts w:cs="Arial"/>
          <w:szCs w:val="18"/>
          <w:shd w:val="clear" w:color="auto" w:fill="FFFFFF"/>
          <w:lang w:val="en-US"/>
        </w:rPr>
        <w:t>,</w:t>
      </w:r>
      <w:r w:rsidR="006F6ECB" w:rsidRPr="006C0B3F">
        <w:rPr>
          <w:rFonts w:cs="Arial"/>
          <w:szCs w:val="18"/>
          <w:shd w:val="clear" w:color="auto" w:fill="FFFFFF"/>
          <w:lang w:val="en-US"/>
        </w:rPr>
        <w:t> Annual review of fluid mechanics, 43, 97-116.</w:t>
      </w:r>
      <w:r w:rsidR="00E86D32" w:rsidRPr="006C0B3F">
        <w:rPr>
          <w:rFonts w:cs="Arial"/>
          <w:szCs w:val="18"/>
          <w:shd w:val="clear" w:color="auto" w:fill="FFFFFF"/>
        </w:rPr>
        <w:t xml:space="preserve"> </w:t>
      </w:r>
    </w:p>
    <w:p w14:paraId="62004423" w14:textId="5A96AD6A" w:rsidR="006F6ECB" w:rsidRPr="006C0B3F" w:rsidRDefault="00E86D32" w:rsidP="006F6ECB">
      <w:pPr>
        <w:pStyle w:val="CETReferencetext"/>
        <w:rPr>
          <w:rFonts w:cs="Arial"/>
          <w:szCs w:val="18"/>
          <w:shd w:val="clear" w:color="auto" w:fill="FFFFFF"/>
        </w:rPr>
      </w:pPr>
      <w:r w:rsidRPr="006C0B3F">
        <w:rPr>
          <w:rFonts w:cs="Arial"/>
          <w:szCs w:val="18"/>
          <w:shd w:val="clear" w:color="auto" w:fill="FFFFFF"/>
        </w:rPr>
        <w:t>Hamidifar, H., Nones, M., Rowinski, P. M.</w:t>
      </w:r>
      <w:r w:rsidR="00FF366A" w:rsidRPr="006C0B3F">
        <w:rPr>
          <w:rFonts w:cs="Arial"/>
          <w:szCs w:val="18"/>
          <w:shd w:val="clear" w:color="auto" w:fill="FFFFFF"/>
        </w:rPr>
        <w:t xml:space="preserve">, </w:t>
      </w:r>
      <w:r w:rsidRPr="006C0B3F">
        <w:rPr>
          <w:rFonts w:cs="Arial"/>
          <w:szCs w:val="18"/>
          <w:shd w:val="clear" w:color="auto" w:fill="FFFFFF"/>
        </w:rPr>
        <w:t>2024</w:t>
      </w:r>
      <w:r w:rsidR="00FF366A" w:rsidRPr="006C0B3F">
        <w:rPr>
          <w:rFonts w:cs="Arial"/>
          <w:szCs w:val="18"/>
          <w:shd w:val="clear" w:color="auto" w:fill="FFFFFF"/>
        </w:rPr>
        <w:t>,</w:t>
      </w:r>
      <w:r w:rsidRPr="006C0B3F">
        <w:rPr>
          <w:rFonts w:cs="Arial"/>
          <w:szCs w:val="18"/>
          <w:shd w:val="clear" w:color="auto" w:fill="FFFFFF"/>
        </w:rPr>
        <w:t xml:space="preserve"> Flood modeling and fluvial dynamics: A scoping review on the role of sediment transport</w:t>
      </w:r>
      <w:r w:rsidR="00FF366A" w:rsidRPr="006C0B3F">
        <w:rPr>
          <w:rFonts w:cs="Arial"/>
          <w:szCs w:val="18"/>
          <w:shd w:val="clear" w:color="auto" w:fill="FFFFFF"/>
        </w:rPr>
        <w:t>,</w:t>
      </w:r>
      <w:r w:rsidRPr="006C0B3F">
        <w:rPr>
          <w:rFonts w:cs="Arial"/>
          <w:szCs w:val="18"/>
          <w:shd w:val="clear" w:color="auto" w:fill="FFFFFF"/>
        </w:rPr>
        <w:t> Earth-Science Reviews, 253, 104775.</w:t>
      </w:r>
    </w:p>
    <w:p w14:paraId="6FAC1F35" w14:textId="77777777" w:rsidR="00B909E8" w:rsidRPr="006C0B3F" w:rsidRDefault="00C34334" w:rsidP="00B909E8">
      <w:pPr>
        <w:pStyle w:val="CETReferencetext"/>
        <w:rPr>
          <w:rFonts w:cs="Arial"/>
          <w:szCs w:val="18"/>
          <w:shd w:val="clear" w:color="auto" w:fill="FFFFFF"/>
        </w:rPr>
      </w:pPr>
      <w:r w:rsidRPr="006C0B3F">
        <w:rPr>
          <w:rFonts w:cs="Arial"/>
          <w:szCs w:val="18"/>
          <w:shd w:val="clear" w:color="auto" w:fill="FFFFFF"/>
        </w:rPr>
        <w:t>Hernando L., Omari A., Reungoat D., 2014, Experimental study of sedimentation of concentrated mono-disperse suspensions: Determination of sedimentation modes, Powder Technology, 258, 265-271.</w:t>
      </w:r>
    </w:p>
    <w:p w14:paraId="3006BB72" w14:textId="77777777" w:rsidR="00FC7C44" w:rsidRPr="006C0B3F" w:rsidRDefault="00B909E8" w:rsidP="00FC7C44">
      <w:pPr>
        <w:pStyle w:val="CETReferencetext"/>
        <w:rPr>
          <w:rFonts w:cs="Arial"/>
          <w:szCs w:val="18"/>
        </w:rPr>
      </w:pPr>
      <w:r w:rsidRPr="006C0B3F">
        <w:rPr>
          <w:rFonts w:cs="Arial"/>
          <w:szCs w:val="18"/>
        </w:rPr>
        <w:t>Kondrat’ev A.S., Naumova E.A., 2004, Calculation of the velocity of obstructed settling of monodisperse solid particles in a newtonian liquid, Theoretical Foundations of Chemical Engineering, 38(6), 586-591.</w:t>
      </w:r>
    </w:p>
    <w:p w14:paraId="17C98751" w14:textId="77777777" w:rsidR="00A5481F" w:rsidRPr="006C0B3F" w:rsidRDefault="00FC7C44" w:rsidP="00FC7C44">
      <w:pPr>
        <w:pStyle w:val="CETReferencetext"/>
        <w:rPr>
          <w:rFonts w:cs="Arial"/>
          <w:szCs w:val="18"/>
        </w:rPr>
      </w:pPr>
      <w:r w:rsidRPr="006C0B3F">
        <w:rPr>
          <w:rFonts w:cs="Arial"/>
          <w:szCs w:val="18"/>
        </w:rPr>
        <w:t>Kondrat’ev A.S., Naumova E.A., 2007, Calculation of the Hindered Settling of a Bimodal Mixture of Solid Particles in a Newtonian Liquid, Theoretical Foundations of Chemical Engineering, 41(2), 228-232.</w:t>
      </w:r>
      <w:r w:rsidR="00A5481F" w:rsidRPr="006C0B3F">
        <w:rPr>
          <w:rFonts w:cs="Arial"/>
          <w:szCs w:val="18"/>
        </w:rPr>
        <w:t xml:space="preserve"> </w:t>
      </w:r>
    </w:p>
    <w:p w14:paraId="080325E6" w14:textId="77777777" w:rsidR="00E945DA" w:rsidRPr="006C0B3F" w:rsidRDefault="00A5481F" w:rsidP="00E945DA">
      <w:pPr>
        <w:pStyle w:val="CETReferencetext"/>
        <w:rPr>
          <w:rFonts w:cs="Arial"/>
          <w:szCs w:val="18"/>
        </w:rPr>
      </w:pPr>
      <w:r w:rsidRPr="006C0B3F">
        <w:rPr>
          <w:rFonts w:cs="Arial"/>
          <w:szCs w:val="18"/>
          <w:shd w:val="clear" w:color="auto" w:fill="FFFFFF"/>
        </w:rPr>
        <w:t xml:space="preserve">Lee K., Kim T., Rajniak P., Matsoukas T., 2008, </w:t>
      </w:r>
      <w:r w:rsidRPr="006C0B3F">
        <w:rPr>
          <w:rFonts w:cs="Arial"/>
          <w:szCs w:val="18"/>
        </w:rPr>
        <w:t>Compositional distributions in multicomponent aggregation, Chemical Engineering Science, 63, 1293-1303.</w:t>
      </w:r>
    </w:p>
    <w:p w14:paraId="2C4C18F8" w14:textId="77777777" w:rsidR="00E945DA" w:rsidRPr="006C0B3F" w:rsidRDefault="00E801DD" w:rsidP="00E945DA">
      <w:pPr>
        <w:pStyle w:val="CETReferencetext"/>
        <w:rPr>
          <w:rFonts w:cs="Arial"/>
          <w:szCs w:val="18"/>
        </w:rPr>
      </w:pPr>
      <w:r w:rsidRPr="006C0B3F">
        <w:rPr>
          <w:rFonts w:cs="Arial"/>
          <w:szCs w:val="18"/>
          <w:lang w:val="en-US"/>
        </w:rPr>
        <w:t xml:space="preserve">Lippert M.C., Woods A.W., 2020, </w:t>
      </w:r>
      <w:r w:rsidRPr="006C0B3F">
        <w:rPr>
          <w:rFonts w:cs="Arial"/>
          <w:szCs w:val="18"/>
        </w:rPr>
        <w:t>Experiments on the sedimentation front in steady particle-driven gravity currents, Journal of Fluid Mechanics, 889, A20(1)-A20(20).</w:t>
      </w:r>
      <w:r w:rsidR="00E945DA" w:rsidRPr="006C0B3F">
        <w:rPr>
          <w:rFonts w:cs="Arial"/>
          <w:szCs w:val="18"/>
        </w:rPr>
        <w:t xml:space="preserve"> </w:t>
      </w:r>
    </w:p>
    <w:p w14:paraId="600A8C26" w14:textId="1D8BD7D0" w:rsidR="0071348A" w:rsidRPr="006C0B3F" w:rsidRDefault="00E945DA" w:rsidP="0071348A">
      <w:pPr>
        <w:pStyle w:val="CETReferencetext"/>
        <w:rPr>
          <w:rFonts w:cs="Arial"/>
          <w:b/>
          <w:i/>
          <w:szCs w:val="18"/>
          <w:shd w:val="clear" w:color="auto" w:fill="FFFFFF"/>
        </w:rPr>
      </w:pPr>
      <w:r w:rsidRPr="006C0B3F">
        <w:rPr>
          <w:rFonts w:cs="Arial"/>
          <w:szCs w:val="18"/>
          <w:shd w:val="clear" w:color="auto" w:fill="FFFFFF"/>
        </w:rPr>
        <w:t>Maki R., Tabe Y., Yamamoto T., Takemura H., Sawada T., Esaki T., Ohsaka A., 2021, Accuracy study of a novel alternate method measuring erythrocyte sedimentation rate for prototype hematologyanalyzer</w:t>
      </w:r>
      <w:r w:rsidR="00DE7970" w:rsidRPr="006C0B3F">
        <w:rPr>
          <w:rFonts w:cs="Arial"/>
          <w:szCs w:val="18"/>
          <w:shd w:val="clear" w:color="auto" w:fill="FFFFFF"/>
        </w:rPr>
        <w:t>-</w:t>
      </w:r>
      <w:r w:rsidRPr="006C0B3F">
        <w:rPr>
          <w:rFonts w:cs="Arial"/>
          <w:szCs w:val="18"/>
          <w:shd w:val="clear" w:color="auto" w:fill="FFFFFF"/>
        </w:rPr>
        <w:t>Celltac α+, </w:t>
      </w:r>
      <w:r w:rsidRPr="006C0B3F">
        <w:rPr>
          <w:rFonts w:cs="Arial"/>
          <w:iCs/>
          <w:szCs w:val="18"/>
          <w:shd w:val="clear" w:color="auto" w:fill="FFFFFF"/>
        </w:rPr>
        <w:t>International Journal of Laboratory Hematology</w:t>
      </w:r>
      <w:r w:rsidRPr="006C0B3F">
        <w:rPr>
          <w:rFonts w:cs="Arial"/>
          <w:szCs w:val="18"/>
          <w:shd w:val="clear" w:color="auto" w:fill="FFFFFF"/>
        </w:rPr>
        <w:t>, </w:t>
      </w:r>
      <w:r w:rsidRPr="006C0B3F">
        <w:rPr>
          <w:rFonts w:cs="Arial"/>
          <w:iCs/>
          <w:szCs w:val="18"/>
          <w:shd w:val="clear" w:color="auto" w:fill="FFFFFF"/>
        </w:rPr>
        <w:t>43</w:t>
      </w:r>
      <w:r w:rsidRPr="006C0B3F">
        <w:rPr>
          <w:rFonts w:cs="Arial"/>
          <w:szCs w:val="18"/>
          <w:shd w:val="clear" w:color="auto" w:fill="FFFFFF"/>
        </w:rPr>
        <w:t>(4), 588-596</w:t>
      </w:r>
      <w:r w:rsidRPr="006C0B3F">
        <w:rPr>
          <w:rFonts w:cs="Arial"/>
          <w:b/>
          <w:i/>
          <w:szCs w:val="18"/>
          <w:shd w:val="clear" w:color="auto" w:fill="FFFFFF"/>
        </w:rPr>
        <w:t>.</w:t>
      </w:r>
      <w:r w:rsidR="0071348A" w:rsidRPr="006C0B3F">
        <w:rPr>
          <w:rFonts w:cs="Arial"/>
          <w:b/>
          <w:i/>
          <w:szCs w:val="18"/>
          <w:shd w:val="clear" w:color="auto" w:fill="FFFFFF"/>
        </w:rPr>
        <w:t xml:space="preserve"> </w:t>
      </w:r>
    </w:p>
    <w:p w14:paraId="7EC68FEA" w14:textId="77777777" w:rsidR="0071348A" w:rsidRPr="006C0B3F" w:rsidRDefault="0071348A" w:rsidP="0071348A">
      <w:pPr>
        <w:pStyle w:val="CETReferencetext"/>
        <w:rPr>
          <w:rFonts w:cs="Arial"/>
          <w:szCs w:val="18"/>
          <w:shd w:val="clear" w:color="auto" w:fill="FFFFFF"/>
        </w:rPr>
      </w:pPr>
      <w:r w:rsidRPr="006C0B3F">
        <w:rPr>
          <w:rFonts w:cs="Arial"/>
          <w:szCs w:val="18"/>
          <w:shd w:val="clear" w:color="auto" w:fill="FFFFFF"/>
        </w:rPr>
        <w:t>Massah M., Khamehchi E., Mousavi-Dehghani S. A., Dabir B., Tahan H. N.,   2020, A new theory for modeling transport and deposition of solid particles in oil and gas wells and pipelines, </w:t>
      </w:r>
      <w:r w:rsidRPr="006C0B3F">
        <w:rPr>
          <w:rFonts w:cs="Arial"/>
          <w:iCs/>
          <w:szCs w:val="18"/>
          <w:shd w:val="clear" w:color="auto" w:fill="FFFFFF"/>
        </w:rPr>
        <w:t>International Journal of Heat and Mass Transfer</w:t>
      </w:r>
      <w:r w:rsidRPr="006C0B3F">
        <w:rPr>
          <w:rFonts w:cs="Arial"/>
          <w:szCs w:val="18"/>
          <w:shd w:val="clear" w:color="auto" w:fill="FFFFFF"/>
        </w:rPr>
        <w:t>, </w:t>
      </w:r>
      <w:r w:rsidRPr="006C0B3F">
        <w:rPr>
          <w:rFonts w:cs="Arial"/>
          <w:iCs/>
          <w:szCs w:val="18"/>
          <w:shd w:val="clear" w:color="auto" w:fill="FFFFFF"/>
        </w:rPr>
        <w:t>152</w:t>
      </w:r>
      <w:r w:rsidRPr="006C0B3F">
        <w:rPr>
          <w:rFonts w:cs="Arial"/>
          <w:szCs w:val="18"/>
          <w:shd w:val="clear" w:color="auto" w:fill="FFFFFF"/>
        </w:rPr>
        <w:t>, 119568, 1-11.</w:t>
      </w:r>
      <w:r w:rsidRPr="006C0B3F">
        <w:rPr>
          <w:rFonts w:cs="Arial"/>
          <w:szCs w:val="18"/>
          <w:shd w:val="clear" w:color="auto" w:fill="FFFFFF"/>
        </w:rPr>
        <w:t xml:space="preserve"> </w:t>
      </w:r>
    </w:p>
    <w:p w14:paraId="7D786325" w14:textId="77777777" w:rsidR="00246D39" w:rsidRPr="006C0B3F" w:rsidRDefault="0071348A" w:rsidP="0071348A">
      <w:pPr>
        <w:pStyle w:val="CETReferencetext"/>
        <w:rPr>
          <w:rFonts w:cs="Arial"/>
          <w:szCs w:val="18"/>
        </w:rPr>
      </w:pPr>
      <w:r w:rsidRPr="006C0B3F">
        <w:rPr>
          <w:rFonts w:cs="Arial"/>
          <w:szCs w:val="18"/>
          <w:shd w:val="clear" w:color="auto" w:fill="FFFFFF"/>
        </w:rPr>
        <w:t>Mitchell P. J., Spence M. A., Aldridge J., Kotilainen A. T., Diesing M., 2021, Sedimentation rates in the Baltic Sea: A machine learning approach, </w:t>
      </w:r>
      <w:r w:rsidRPr="006C0B3F">
        <w:rPr>
          <w:rFonts w:cs="Arial"/>
          <w:iCs/>
          <w:szCs w:val="18"/>
          <w:shd w:val="clear" w:color="auto" w:fill="FFFFFF"/>
        </w:rPr>
        <w:t>Continental Shelf Research</w:t>
      </w:r>
      <w:r w:rsidRPr="006C0B3F">
        <w:rPr>
          <w:rFonts w:cs="Arial"/>
          <w:szCs w:val="18"/>
          <w:shd w:val="clear" w:color="auto" w:fill="FFFFFF"/>
        </w:rPr>
        <w:t>, </w:t>
      </w:r>
      <w:r w:rsidRPr="006C0B3F">
        <w:rPr>
          <w:rFonts w:cs="Arial"/>
          <w:iCs/>
          <w:szCs w:val="18"/>
          <w:shd w:val="clear" w:color="auto" w:fill="FFFFFF"/>
        </w:rPr>
        <w:t>214</w:t>
      </w:r>
      <w:r w:rsidRPr="006C0B3F">
        <w:rPr>
          <w:rFonts w:cs="Arial"/>
          <w:szCs w:val="18"/>
          <w:shd w:val="clear" w:color="auto" w:fill="FFFFFF"/>
        </w:rPr>
        <w:t>, 104325, 1-9</w:t>
      </w:r>
      <w:r w:rsidRPr="006C0B3F">
        <w:rPr>
          <w:rFonts w:cs="Arial"/>
          <w:szCs w:val="18"/>
          <w:shd w:val="clear" w:color="auto" w:fill="FFFFFF"/>
        </w:rPr>
        <w:t>.</w:t>
      </w:r>
      <w:r w:rsidR="00246D39" w:rsidRPr="006C0B3F">
        <w:rPr>
          <w:rFonts w:cs="Arial"/>
          <w:szCs w:val="18"/>
        </w:rPr>
        <w:t xml:space="preserve"> </w:t>
      </w:r>
    </w:p>
    <w:p w14:paraId="16362ACA" w14:textId="77777777" w:rsidR="00246D39" w:rsidRPr="006C0B3F" w:rsidRDefault="00246D39" w:rsidP="00246D39">
      <w:pPr>
        <w:pStyle w:val="CETReferencetext"/>
        <w:rPr>
          <w:rFonts w:cs="Arial"/>
          <w:szCs w:val="18"/>
        </w:rPr>
      </w:pPr>
      <w:r w:rsidRPr="006C0B3F">
        <w:rPr>
          <w:rFonts w:cs="Arial"/>
          <w:szCs w:val="18"/>
        </w:rPr>
        <w:t>Nocoń W., 2016, Quantitative monitoring of batch sedimentation based on fractional density changes, Powder Technology, 292, 1-6.</w:t>
      </w:r>
    </w:p>
    <w:p w14:paraId="1EB57500" w14:textId="77777777" w:rsidR="00246D39" w:rsidRPr="006C0B3F" w:rsidRDefault="00246D39" w:rsidP="00246D39">
      <w:pPr>
        <w:pStyle w:val="CETReferencetext"/>
        <w:rPr>
          <w:rFonts w:cs="Arial"/>
          <w:szCs w:val="18"/>
        </w:rPr>
      </w:pPr>
      <w:r w:rsidRPr="006C0B3F">
        <w:rPr>
          <w:rFonts w:cs="Arial"/>
          <w:szCs w:val="18"/>
        </w:rPr>
        <w:t xml:space="preserve">Pavlenko I., Ochowiak M., Agarwal P., Olszewski R., Michalek B., </w:t>
      </w:r>
      <w:r w:rsidRPr="006C0B3F">
        <w:rPr>
          <w:rFonts w:cs="Arial"/>
          <w:bCs/>
          <w:szCs w:val="18"/>
          <w:shd w:val="clear" w:color="auto" w:fill="FFFFFF"/>
        </w:rPr>
        <w:t>Krupińska A., 2021, Improvement of mathematical model for sedimentation process, Energies,14 (15), 4561, 1-12.</w:t>
      </w:r>
      <w:r w:rsidRPr="006C0B3F">
        <w:rPr>
          <w:rFonts w:cs="Arial"/>
          <w:szCs w:val="18"/>
        </w:rPr>
        <w:t xml:space="preserve"> </w:t>
      </w:r>
    </w:p>
    <w:p w14:paraId="173D29A4" w14:textId="77777777" w:rsidR="00FF366A" w:rsidRPr="006C0B3F" w:rsidRDefault="00246D39" w:rsidP="00FF366A">
      <w:pPr>
        <w:pStyle w:val="CETReferencetext"/>
        <w:rPr>
          <w:rFonts w:cs="Arial"/>
          <w:szCs w:val="18"/>
        </w:rPr>
      </w:pPr>
      <w:r w:rsidRPr="006C0B3F">
        <w:rPr>
          <w:rFonts w:cs="Arial"/>
          <w:szCs w:val="18"/>
          <w:shd w:val="clear" w:color="auto" w:fill="FFFFFF"/>
          <w:lang w:val="en-US"/>
        </w:rPr>
        <w:t>Schleiss A.J., Franca M.J., Juez C., De Cesare G., 2016, Reservoir sedimentation, Journal of Hydraulic Research, 54 (6), 595-614.</w:t>
      </w:r>
      <w:r w:rsidRPr="006C0B3F">
        <w:rPr>
          <w:rFonts w:cs="Arial"/>
          <w:szCs w:val="18"/>
        </w:rPr>
        <w:t xml:space="preserve"> </w:t>
      </w:r>
      <w:r w:rsidRPr="006C0B3F">
        <w:rPr>
          <w:rFonts w:cs="Arial"/>
          <w:szCs w:val="18"/>
          <w:shd w:val="clear" w:color="auto" w:fill="FFFFFF"/>
          <w:lang w:val="en-US"/>
        </w:rPr>
        <w:t>Schleiss A.J., Franca M.J., Juez C., De Cesare G., 2016, Reservoir sedimentation, Journal of Hydraulic Research, 54 (6), 595-614.</w:t>
      </w:r>
    </w:p>
    <w:p w14:paraId="4E93DDD9" w14:textId="77777777" w:rsidR="00FF366A" w:rsidRPr="006C0B3F" w:rsidRDefault="00FF366A" w:rsidP="00FF366A">
      <w:pPr>
        <w:pStyle w:val="CETReferencetext"/>
        <w:rPr>
          <w:rFonts w:cs="Arial"/>
          <w:szCs w:val="18"/>
          <w:shd w:val="clear" w:color="auto" w:fill="FFFFFF"/>
        </w:rPr>
      </w:pPr>
      <w:r w:rsidRPr="006C0B3F">
        <w:rPr>
          <w:rFonts w:cs="Arial"/>
          <w:szCs w:val="18"/>
        </w:rPr>
        <w:t>T</w:t>
      </w:r>
      <w:r w:rsidR="0064160C" w:rsidRPr="006C0B3F">
        <w:rPr>
          <w:rFonts w:cs="Arial"/>
          <w:szCs w:val="18"/>
          <w:shd w:val="clear" w:color="auto" w:fill="FFFFFF"/>
        </w:rPr>
        <w:t>aye M.A.</w:t>
      </w:r>
      <w:r w:rsidR="0064160C" w:rsidRPr="006C0B3F">
        <w:rPr>
          <w:rFonts w:cs="Arial"/>
          <w:szCs w:val="18"/>
          <w:shd w:val="clear" w:color="auto" w:fill="FFFFFF"/>
          <w:lang w:val="en-US"/>
        </w:rPr>
        <w:t>,</w:t>
      </w:r>
      <w:r w:rsidR="0064160C" w:rsidRPr="006C0B3F">
        <w:rPr>
          <w:rFonts w:cs="Arial"/>
          <w:szCs w:val="18"/>
          <w:shd w:val="clear" w:color="auto" w:fill="FFFFFF"/>
        </w:rPr>
        <w:t xml:space="preserve"> 2020, Sedimentation rate of erythrocyte from physics prospective, </w:t>
      </w:r>
      <w:r w:rsidR="0064160C" w:rsidRPr="006C0B3F">
        <w:rPr>
          <w:rFonts w:cs="Arial"/>
          <w:iCs/>
          <w:szCs w:val="18"/>
          <w:shd w:val="clear" w:color="auto" w:fill="FFFFFF"/>
        </w:rPr>
        <w:t>The European Physical Journal E</w:t>
      </w:r>
      <w:r w:rsidR="0064160C" w:rsidRPr="006C0B3F">
        <w:rPr>
          <w:rFonts w:cs="Arial"/>
          <w:szCs w:val="18"/>
          <w:shd w:val="clear" w:color="auto" w:fill="FFFFFF"/>
        </w:rPr>
        <w:t>, </w:t>
      </w:r>
      <w:r w:rsidR="0064160C" w:rsidRPr="006C0B3F">
        <w:rPr>
          <w:rFonts w:cs="Arial"/>
          <w:iCs/>
          <w:szCs w:val="18"/>
          <w:shd w:val="clear" w:color="auto" w:fill="FFFFFF"/>
        </w:rPr>
        <w:t>43</w:t>
      </w:r>
      <w:r w:rsidR="0064160C" w:rsidRPr="006C0B3F">
        <w:rPr>
          <w:rFonts w:cs="Arial"/>
          <w:szCs w:val="18"/>
          <w:shd w:val="clear" w:color="auto" w:fill="FFFFFF"/>
        </w:rPr>
        <w:t>(3), 19-25.</w:t>
      </w:r>
    </w:p>
    <w:p w14:paraId="0FEE391F" w14:textId="77777777" w:rsidR="00AE4C63" w:rsidRPr="006C0B3F" w:rsidRDefault="00FF366A" w:rsidP="00AE4C63">
      <w:pPr>
        <w:pStyle w:val="CETReferencetext"/>
        <w:rPr>
          <w:rFonts w:cs="Arial"/>
          <w:szCs w:val="18"/>
          <w:shd w:val="clear" w:color="auto" w:fill="FFFFFF"/>
        </w:rPr>
      </w:pPr>
      <w:r w:rsidRPr="006C0B3F">
        <w:rPr>
          <w:rFonts w:cs="Arial"/>
          <w:szCs w:val="18"/>
          <w:shd w:val="clear" w:color="auto" w:fill="FFFFFF"/>
        </w:rPr>
        <w:t>Wallwork J.T., Pu J.H., Kundu S., Hanmaiahgari P., Pandey M., Satyanaga A., Khan M.A., Wood A., 2022, Review of Suspended Sediment Transport Mathematical Modelling.</w:t>
      </w:r>
    </w:p>
    <w:p w14:paraId="20197683" w14:textId="77777777" w:rsidR="00170B80" w:rsidRPr="006C0B3F" w:rsidRDefault="00AE4C63" w:rsidP="00170B80">
      <w:pPr>
        <w:pStyle w:val="CETReferencetext"/>
        <w:rPr>
          <w:rFonts w:cs="Arial"/>
          <w:szCs w:val="18"/>
          <w:shd w:val="clear" w:color="auto" w:fill="FFFFFF"/>
        </w:rPr>
      </w:pPr>
      <w:r w:rsidRPr="006C0B3F">
        <w:rPr>
          <w:rFonts w:cs="Arial"/>
          <w:szCs w:val="18"/>
          <w:shd w:val="clear" w:color="auto" w:fill="FFFFFF"/>
        </w:rPr>
        <w:t>Wang, H., Tai, Y., Huang, L., Yang, C., &amp; Jing, H.</w:t>
      </w:r>
      <w:r w:rsidR="00170B80" w:rsidRPr="006C0B3F">
        <w:rPr>
          <w:rFonts w:cs="Arial"/>
          <w:szCs w:val="18"/>
          <w:shd w:val="clear" w:color="auto" w:fill="FFFFFF"/>
        </w:rPr>
        <w:t xml:space="preserve">, </w:t>
      </w:r>
      <w:r w:rsidRPr="006C0B3F">
        <w:rPr>
          <w:rFonts w:cs="Arial"/>
          <w:szCs w:val="18"/>
          <w:shd w:val="clear" w:color="auto" w:fill="FFFFFF"/>
        </w:rPr>
        <w:t>2023</w:t>
      </w:r>
      <w:r w:rsidR="00170B80" w:rsidRPr="006C0B3F">
        <w:rPr>
          <w:rFonts w:cs="Arial"/>
          <w:szCs w:val="18"/>
          <w:shd w:val="clear" w:color="auto" w:fill="FFFFFF"/>
        </w:rPr>
        <w:t>,</w:t>
      </w:r>
      <w:r w:rsidRPr="006C0B3F">
        <w:rPr>
          <w:rFonts w:cs="Arial"/>
          <w:szCs w:val="18"/>
          <w:shd w:val="clear" w:color="auto" w:fill="FFFFFF"/>
        </w:rPr>
        <w:t xml:space="preserve"> Analyzing Water and Sediment Flow Patterns in Circular Forebays of Sediment-Laden Rivers</w:t>
      </w:r>
      <w:r w:rsidR="00170B80" w:rsidRPr="006C0B3F">
        <w:rPr>
          <w:rFonts w:cs="Arial"/>
          <w:szCs w:val="18"/>
          <w:shd w:val="clear" w:color="auto" w:fill="FFFFFF"/>
        </w:rPr>
        <w:t>,</w:t>
      </w:r>
      <w:r w:rsidRPr="006C0B3F">
        <w:rPr>
          <w:rFonts w:cs="Arial"/>
          <w:szCs w:val="18"/>
          <w:shd w:val="clear" w:color="auto" w:fill="FFFFFF"/>
        </w:rPr>
        <w:t> Sustainability, 15(24), 16941.</w:t>
      </w:r>
    </w:p>
    <w:p w14:paraId="056465BD" w14:textId="60F816C9" w:rsidR="00170B80" w:rsidRPr="006C0B3F" w:rsidRDefault="00170B80" w:rsidP="00170B80">
      <w:pPr>
        <w:pStyle w:val="CETReferencetext"/>
        <w:rPr>
          <w:rFonts w:cs="Arial"/>
          <w:szCs w:val="18"/>
          <w:shd w:val="clear" w:color="auto" w:fill="FFFFFF"/>
        </w:rPr>
      </w:pPr>
      <w:r w:rsidRPr="006C0B3F">
        <w:rPr>
          <w:rFonts w:cs="Arial"/>
          <w:szCs w:val="18"/>
          <w:shd w:val="clear" w:color="auto" w:fill="FFFFFF"/>
        </w:rPr>
        <w:t>Wang, K., Yang, H., Chang, Y., Huang, W., &amp; Xia, J.</w:t>
      </w:r>
      <w:r w:rsidR="007E6617" w:rsidRPr="006C0B3F">
        <w:rPr>
          <w:rFonts w:cs="Arial"/>
          <w:szCs w:val="18"/>
          <w:shd w:val="clear" w:color="auto" w:fill="FFFFFF"/>
        </w:rPr>
        <w:t xml:space="preserve">, </w:t>
      </w:r>
      <w:r w:rsidRPr="006C0B3F">
        <w:rPr>
          <w:rFonts w:cs="Arial"/>
          <w:szCs w:val="18"/>
          <w:shd w:val="clear" w:color="auto" w:fill="FFFFFF"/>
        </w:rPr>
        <w:t>2024</w:t>
      </w:r>
      <w:r w:rsidR="007E6617" w:rsidRPr="006C0B3F">
        <w:rPr>
          <w:rFonts w:cs="Arial"/>
          <w:szCs w:val="18"/>
          <w:shd w:val="clear" w:color="auto" w:fill="FFFFFF"/>
        </w:rPr>
        <w:t>,</w:t>
      </w:r>
      <w:r w:rsidRPr="006C0B3F">
        <w:rPr>
          <w:rFonts w:cs="Arial"/>
          <w:szCs w:val="18"/>
          <w:shd w:val="clear" w:color="auto" w:fill="FFFFFF"/>
        </w:rPr>
        <w:t xml:space="preserve"> Phosphorus release and distribution in sediment resuspension systems under disturbing conditions</w:t>
      </w:r>
      <w:r w:rsidR="007E6617" w:rsidRPr="006C0B3F">
        <w:rPr>
          <w:rFonts w:cs="Arial"/>
          <w:szCs w:val="18"/>
          <w:shd w:val="clear" w:color="auto" w:fill="FFFFFF"/>
        </w:rPr>
        <w:t>,</w:t>
      </w:r>
      <w:r w:rsidRPr="006C0B3F">
        <w:rPr>
          <w:rFonts w:cs="Arial"/>
          <w:szCs w:val="18"/>
          <w:shd w:val="clear" w:color="auto" w:fill="FFFFFF"/>
        </w:rPr>
        <w:t> Chemosphere, 142386.</w:t>
      </w:r>
    </w:p>
    <w:p w14:paraId="7BC014C9" w14:textId="5EF7433D" w:rsidR="007E6617" w:rsidRPr="006C0B3F" w:rsidRDefault="007E6617" w:rsidP="007E6617">
      <w:pPr>
        <w:pStyle w:val="CETReferencetext"/>
        <w:rPr>
          <w:rFonts w:cs="Arial"/>
          <w:szCs w:val="18"/>
          <w:shd w:val="clear" w:color="auto" w:fill="FFFFFF"/>
        </w:rPr>
      </w:pPr>
      <w:r w:rsidRPr="006C0B3F">
        <w:rPr>
          <w:rFonts w:cs="Arial"/>
          <w:szCs w:val="18"/>
          <w:shd w:val="clear" w:color="auto" w:fill="FFFFFF"/>
        </w:rPr>
        <w:t>Xoshimov, S., Atakulov, D., Yalgashev, O., Komilov, S., Boykulov, J.</w:t>
      </w:r>
      <w:r w:rsidR="00535E15" w:rsidRPr="006C0B3F">
        <w:rPr>
          <w:rFonts w:cs="Arial"/>
          <w:szCs w:val="18"/>
          <w:shd w:val="clear" w:color="auto" w:fill="FFFFFF"/>
        </w:rPr>
        <w:t xml:space="preserve">, </w:t>
      </w:r>
      <w:r w:rsidRPr="006C0B3F">
        <w:rPr>
          <w:rFonts w:cs="Arial"/>
          <w:szCs w:val="18"/>
          <w:shd w:val="clear" w:color="auto" w:fill="FFFFFF"/>
        </w:rPr>
        <w:t>2023</w:t>
      </w:r>
      <w:r w:rsidR="00535E15" w:rsidRPr="006C0B3F">
        <w:rPr>
          <w:rFonts w:cs="Arial"/>
          <w:szCs w:val="18"/>
          <w:shd w:val="clear" w:color="auto" w:fill="FFFFFF"/>
        </w:rPr>
        <w:t>,</w:t>
      </w:r>
      <w:r w:rsidRPr="006C0B3F">
        <w:rPr>
          <w:rFonts w:cs="Arial"/>
          <w:szCs w:val="18"/>
          <w:shd w:val="clear" w:color="auto" w:fill="FFFFFF"/>
        </w:rPr>
        <w:t xml:space="preserve"> Evaluation of sedimentation of water reservoirs with modern technologies. In E3S Web of Conferences (Vol. 365, p. 03033). EDP Sciences.</w:t>
      </w:r>
    </w:p>
    <w:p w14:paraId="6EE8EA41" w14:textId="026BC70E" w:rsidR="007E6617" w:rsidRPr="006C0B3F" w:rsidRDefault="007E6617" w:rsidP="007E6617">
      <w:pPr>
        <w:pStyle w:val="CETReferencetext"/>
        <w:rPr>
          <w:rFonts w:cs="Arial"/>
          <w:szCs w:val="18"/>
          <w:shd w:val="clear" w:color="auto" w:fill="FFFFFF"/>
          <w:lang w:val="en-US"/>
        </w:rPr>
      </w:pPr>
      <w:r w:rsidRPr="006C0B3F">
        <w:rPr>
          <w:rFonts w:cs="Arial"/>
          <w:szCs w:val="18"/>
          <w:shd w:val="clear" w:color="auto" w:fill="FFFFFF"/>
          <w:lang w:val="en-US"/>
        </w:rPr>
        <w:t>Yang, A. J., Olsthoorn, J., &amp; Timmermans, M. L. (2023). Sedimentation in particle-laden flows with and without velocity shear. Physics of Fluids, 35(8).</w:t>
      </w:r>
    </w:p>
    <w:sectPr w:rsidR="007E6617" w:rsidRPr="006C0B3F"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4EE2B" w14:textId="77777777" w:rsidR="00DA3A18" w:rsidRDefault="00DA3A18" w:rsidP="004F5E36">
      <w:r>
        <w:separator/>
      </w:r>
    </w:p>
  </w:endnote>
  <w:endnote w:type="continuationSeparator" w:id="0">
    <w:p w14:paraId="4495E816" w14:textId="77777777" w:rsidR="00DA3A18" w:rsidRDefault="00DA3A1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89E32" w14:textId="77777777" w:rsidR="00DA3A18" w:rsidRDefault="00DA3A18" w:rsidP="004F5E36">
      <w:r>
        <w:separator/>
      </w:r>
    </w:p>
  </w:footnote>
  <w:footnote w:type="continuationSeparator" w:id="0">
    <w:p w14:paraId="6AF2FA15" w14:textId="77777777" w:rsidR="00DA3A18" w:rsidRDefault="00DA3A1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0CC0C6C"/>
    <w:multiLevelType w:val="hybridMultilevel"/>
    <w:tmpl w:val="203CE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4E3C95"/>
    <w:multiLevelType w:val="hybridMultilevel"/>
    <w:tmpl w:val="4AA403D2"/>
    <w:lvl w:ilvl="0" w:tplc="A29A8546">
      <w:start w:val="1"/>
      <w:numFmt w:val="upp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6FF71A2"/>
    <w:multiLevelType w:val="hybridMultilevel"/>
    <w:tmpl w:val="F0DCDB72"/>
    <w:lvl w:ilvl="0" w:tplc="E0781466">
      <w:start w:val="1"/>
      <w:numFmt w:val="decimal"/>
      <w:lvlText w:val="%1."/>
      <w:lvlJc w:val="left"/>
      <w:pPr>
        <w:ind w:left="360" w:hanging="360"/>
      </w:pPr>
      <w:rPr>
        <w:rFonts w:hint="default"/>
        <w:b w:val="0"/>
        <w:i w:val="0"/>
        <w:lang w:val="en-G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4"/>
  </w:num>
  <w:num w:numId="14">
    <w:abstractNumId w:val="21"/>
  </w:num>
  <w:num w:numId="15">
    <w:abstractNumId w:val="23"/>
  </w:num>
  <w:num w:numId="16">
    <w:abstractNumId w:val="22"/>
  </w:num>
  <w:num w:numId="17">
    <w:abstractNumId w:val="13"/>
  </w:num>
  <w:num w:numId="18">
    <w:abstractNumId w:val="14"/>
    <w:lvlOverride w:ilvl="0">
      <w:startOverride w:val="1"/>
    </w:lvlOverride>
  </w:num>
  <w:num w:numId="19">
    <w:abstractNumId w:val="18"/>
  </w:num>
  <w:num w:numId="20">
    <w:abstractNumId w:val="17"/>
  </w:num>
  <w:num w:numId="21">
    <w:abstractNumId w:val="16"/>
  </w:num>
  <w:num w:numId="22">
    <w:abstractNumId w:val="15"/>
  </w:num>
  <w:num w:numId="23">
    <w:abstractNumId w:val="11"/>
  </w:num>
  <w:num w:numId="24">
    <w:abstractNumId w:val="10"/>
  </w:num>
  <w:num w:numId="25">
    <w:abstractNumId w:val="2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242E1"/>
    <w:rsid w:val="000258DC"/>
    <w:rsid w:val="0003148D"/>
    <w:rsid w:val="00031EEC"/>
    <w:rsid w:val="00045308"/>
    <w:rsid w:val="00051566"/>
    <w:rsid w:val="000562A9"/>
    <w:rsid w:val="00062A9A"/>
    <w:rsid w:val="00062E51"/>
    <w:rsid w:val="00065058"/>
    <w:rsid w:val="00066F32"/>
    <w:rsid w:val="00080005"/>
    <w:rsid w:val="000843F0"/>
    <w:rsid w:val="00086C39"/>
    <w:rsid w:val="000A03B2"/>
    <w:rsid w:val="000A44EB"/>
    <w:rsid w:val="000A615E"/>
    <w:rsid w:val="000B32F4"/>
    <w:rsid w:val="000D0268"/>
    <w:rsid w:val="000D34BE"/>
    <w:rsid w:val="000D47E0"/>
    <w:rsid w:val="000E0B3C"/>
    <w:rsid w:val="000E102F"/>
    <w:rsid w:val="000E36F1"/>
    <w:rsid w:val="000E3A73"/>
    <w:rsid w:val="000E3F71"/>
    <w:rsid w:val="000E414A"/>
    <w:rsid w:val="000E6631"/>
    <w:rsid w:val="000E75FD"/>
    <w:rsid w:val="000F093C"/>
    <w:rsid w:val="000F787B"/>
    <w:rsid w:val="00115A21"/>
    <w:rsid w:val="0012091F"/>
    <w:rsid w:val="00122155"/>
    <w:rsid w:val="00126BC2"/>
    <w:rsid w:val="001308B6"/>
    <w:rsid w:val="0013121F"/>
    <w:rsid w:val="00131FE6"/>
    <w:rsid w:val="0013263F"/>
    <w:rsid w:val="001331DF"/>
    <w:rsid w:val="00134DE4"/>
    <w:rsid w:val="0014034D"/>
    <w:rsid w:val="00140FE3"/>
    <w:rsid w:val="00144D16"/>
    <w:rsid w:val="00150E59"/>
    <w:rsid w:val="00152DE3"/>
    <w:rsid w:val="001541C0"/>
    <w:rsid w:val="001552F1"/>
    <w:rsid w:val="001554FD"/>
    <w:rsid w:val="00155733"/>
    <w:rsid w:val="00160452"/>
    <w:rsid w:val="00164CF9"/>
    <w:rsid w:val="001667A6"/>
    <w:rsid w:val="001675B6"/>
    <w:rsid w:val="00170B80"/>
    <w:rsid w:val="0018171E"/>
    <w:rsid w:val="00184AD6"/>
    <w:rsid w:val="00185803"/>
    <w:rsid w:val="001A4AF7"/>
    <w:rsid w:val="001A5D9F"/>
    <w:rsid w:val="001B0349"/>
    <w:rsid w:val="001B1E93"/>
    <w:rsid w:val="001B65C1"/>
    <w:rsid w:val="001B6E11"/>
    <w:rsid w:val="001C260F"/>
    <w:rsid w:val="001C3DF5"/>
    <w:rsid w:val="001C5C3A"/>
    <w:rsid w:val="001C684B"/>
    <w:rsid w:val="001D0CFB"/>
    <w:rsid w:val="001D21AF"/>
    <w:rsid w:val="001D53FC"/>
    <w:rsid w:val="001E7344"/>
    <w:rsid w:val="001F378B"/>
    <w:rsid w:val="001F42A5"/>
    <w:rsid w:val="001F7B9D"/>
    <w:rsid w:val="00201C93"/>
    <w:rsid w:val="00203F42"/>
    <w:rsid w:val="00205C85"/>
    <w:rsid w:val="00215DB9"/>
    <w:rsid w:val="002211C6"/>
    <w:rsid w:val="002224B4"/>
    <w:rsid w:val="002447EF"/>
    <w:rsid w:val="00246D39"/>
    <w:rsid w:val="00251550"/>
    <w:rsid w:val="00263B05"/>
    <w:rsid w:val="0027221A"/>
    <w:rsid w:val="00275B61"/>
    <w:rsid w:val="00280FAF"/>
    <w:rsid w:val="00282656"/>
    <w:rsid w:val="00287AD9"/>
    <w:rsid w:val="00296B83"/>
    <w:rsid w:val="002A6098"/>
    <w:rsid w:val="002A61C7"/>
    <w:rsid w:val="002B4015"/>
    <w:rsid w:val="002B78CE"/>
    <w:rsid w:val="002C2FB6"/>
    <w:rsid w:val="002C467B"/>
    <w:rsid w:val="002C6663"/>
    <w:rsid w:val="002D2FEA"/>
    <w:rsid w:val="002D705B"/>
    <w:rsid w:val="002E5FA7"/>
    <w:rsid w:val="002F3309"/>
    <w:rsid w:val="0030077A"/>
    <w:rsid w:val="003008CE"/>
    <w:rsid w:val="003009B7"/>
    <w:rsid w:val="00300E56"/>
    <w:rsid w:val="0030152C"/>
    <w:rsid w:val="0030469C"/>
    <w:rsid w:val="00310E25"/>
    <w:rsid w:val="0032156A"/>
    <w:rsid w:val="00321CA6"/>
    <w:rsid w:val="00323763"/>
    <w:rsid w:val="00323C5F"/>
    <w:rsid w:val="00334C09"/>
    <w:rsid w:val="00337DE1"/>
    <w:rsid w:val="00350D41"/>
    <w:rsid w:val="00363138"/>
    <w:rsid w:val="003723D4"/>
    <w:rsid w:val="0037560F"/>
    <w:rsid w:val="00381905"/>
    <w:rsid w:val="00384CC8"/>
    <w:rsid w:val="003868AE"/>
    <w:rsid w:val="003871FD"/>
    <w:rsid w:val="003A1E30"/>
    <w:rsid w:val="003A1EDA"/>
    <w:rsid w:val="003A2829"/>
    <w:rsid w:val="003A7D1C"/>
    <w:rsid w:val="003B304B"/>
    <w:rsid w:val="003B3146"/>
    <w:rsid w:val="003B49CD"/>
    <w:rsid w:val="003D1E02"/>
    <w:rsid w:val="003E2A62"/>
    <w:rsid w:val="003F015E"/>
    <w:rsid w:val="00400414"/>
    <w:rsid w:val="00404656"/>
    <w:rsid w:val="00404D43"/>
    <w:rsid w:val="00405EE7"/>
    <w:rsid w:val="0041446B"/>
    <w:rsid w:val="0044071E"/>
    <w:rsid w:val="0044329C"/>
    <w:rsid w:val="00453E24"/>
    <w:rsid w:val="00454B10"/>
    <w:rsid w:val="00457456"/>
    <w:rsid w:val="004577FE"/>
    <w:rsid w:val="00457B9C"/>
    <w:rsid w:val="0046164A"/>
    <w:rsid w:val="004628D2"/>
    <w:rsid w:val="00462DCD"/>
    <w:rsid w:val="004648AD"/>
    <w:rsid w:val="00467F44"/>
    <w:rsid w:val="004703A9"/>
    <w:rsid w:val="004760DE"/>
    <w:rsid w:val="004763D7"/>
    <w:rsid w:val="004A004E"/>
    <w:rsid w:val="004A083F"/>
    <w:rsid w:val="004A1C76"/>
    <w:rsid w:val="004A24CF"/>
    <w:rsid w:val="004B0587"/>
    <w:rsid w:val="004B1ABA"/>
    <w:rsid w:val="004C32D4"/>
    <w:rsid w:val="004C3D1D"/>
    <w:rsid w:val="004C3D84"/>
    <w:rsid w:val="004C54E5"/>
    <w:rsid w:val="004C596A"/>
    <w:rsid w:val="004C7913"/>
    <w:rsid w:val="004D1D38"/>
    <w:rsid w:val="004E45E5"/>
    <w:rsid w:val="004E4DD6"/>
    <w:rsid w:val="004F5E36"/>
    <w:rsid w:val="00500F61"/>
    <w:rsid w:val="00507B47"/>
    <w:rsid w:val="00507BEF"/>
    <w:rsid w:val="00507CC9"/>
    <w:rsid w:val="005119A5"/>
    <w:rsid w:val="005253D5"/>
    <w:rsid w:val="00526A14"/>
    <w:rsid w:val="005278B7"/>
    <w:rsid w:val="00532016"/>
    <w:rsid w:val="005346C8"/>
    <w:rsid w:val="00535E15"/>
    <w:rsid w:val="005424FC"/>
    <w:rsid w:val="00543E7D"/>
    <w:rsid w:val="00547A68"/>
    <w:rsid w:val="005531C9"/>
    <w:rsid w:val="00554879"/>
    <w:rsid w:val="00570C43"/>
    <w:rsid w:val="00582272"/>
    <w:rsid w:val="00592274"/>
    <w:rsid w:val="0059464E"/>
    <w:rsid w:val="005A0881"/>
    <w:rsid w:val="005A0BCC"/>
    <w:rsid w:val="005A5D87"/>
    <w:rsid w:val="005A793B"/>
    <w:rsid w:val="005B2110"/>
    <w:rsid w:val="005B350B"/>
    <w:rsid w:val="005B61E6"/>
    <w:rsid w:val="005B7A3D"/>
    <w:rsid w:val="005C77E1"/>
    <w:rsid w:val="005D668A"/>
    <w:rsid w:val="005D6A2F"/>
    <w:rsid w:val="005D75C4"/>
    <w:rsid w:val="005E0592"/>
    <w:rsid w:val="005E1A82"/>
    <w:rsid w:val="005E794C"/>
    <w:rsid w:val="005F0A28"/>
    <w:rsid w:val="005F0E5E"/>
    <w:rsid w:val="005F5865"/>
    <w:rsid w:val="005F7600"/>
    <w:rsid w:val="00600535"/>
    <w:rsid w:val="006005F8"/>
    <w:rsid w:val="00610CD6"/>
    <w:rsid w:val="0061430D"/>
    <w:rsid w:val="00620DEE"/>
    <w:rsid w:val="00621D8C"/>
    <w:rsid w:val="00621F92"/>
    <w:rsid w:val="0062280A"/>
    <w:rsid w:val="006231E1"/>
    <w:rsid w:val="00625639"/>
    <w:rsid w:val="00631B33"/>
    <w:rsid w:val="0064160C"/>
    <w:rsid w:val="0064184D"/>
    <w:rsid w:val="00641AA7"/>
    <w:rsid w:val="006422CC"/>
    <w:rsid w:val="00651D18"/>
    <w:rsid w:val="00655AE9"/>
    <w:rsid w:val="00660E3E"/>
    <w:rsid w:val="00662E74"/>
    <w:rsid w:val="00680C23"/>
    <w:rsid w:val="00683E23"/>
    <w:rsid w:val="00693766"/>
    <w:rsid w:val="006A3281"/>
    <w:rsid w:val="006A6DE5"/>
    <w:rsid w:val="006B4888"/>
    <w:rsid w:val="006C0B3F"/>
    <w:rsid w:val="006C2E45"/>
    <w:rsid w:val="006C359C"/>
    <w:rsid w:val="006C5579"/>
    <w:rsid w:val="006D10A6"/>
    <w:rsid w:val="006D5A8C"/>
    <w:rsid w:val="006D6DCB"/>
    <w:rsid w:val="006D6E8B"/>
    <w:rsid w:val="006D7209"/>
    <w:rsid w:val="006E737D"/>
    <w:rsid w:val="006F6ECB"/>
    <w:rsid w:val="00702A29"/>
    <w:rsid w:val="00707DD1"/>
    <w:rsid w:val="0071348A"/>
    <w:rsid w:val="00713973"/>
    <w:rsid w:val="00720A24"/>
    <w:rsid w:val="00732386"/>
    <w:rsid w:val="0073514D"/>
    <w:rsid w:val="00742CF1"/>
    <w:rsid w:val="007447F3"/>
    <w:rsid w:val="0075499F"/>
    <w:rsid w:val="007661C8"/>
    <w:rsid w:val="0076648C"/>
    <w:rsid w:val="0077098D"/>
    <w:rsid w:val="00784502"/>
    <w:rsid w:val="00785BF9"/>
    <w:rsid w:val="007931FA"/>
    <w:rsid w:val="007A460D"/>
    <w:rsid w:val="007A4861"/>
    <w:rsid w:val="007A7BBA"/>
    <w:rsid w:val="007B0C50"/>
    <w:rsid w:val="007B1E36"/>
    <w:rsid w:val="007B48F9"/>
    <w:rsid w:val="007C1A43"/>
    <w:rsid w:val="007D0951"/>
    <w:rsid w:val="007D610D"/>
    <w:rsid w:val="007E1804"/>
    <w:rsid w:val="007E6617"/>
    <w:rsid w:val="0080013E"/>
    <w:rsid w:val="00801759"/>
    <w:rsid w:val="00813288"/>
    <w:rsid w:val="00814A79"/>
    <w:rsid w:val="00815514"/>
    <w:rsid w:val="008168FC"/>
    <w:rsid w:val="00816F23"/>
    <w:rsid w:val="00830996"/>
    <w:rsid w:val="008345F1"/>
    <w:rsid w:val="00842468"/>
    <w:rsid w:val="00854FB8"/>
    <w:rsid w:val="0086249D"/>
    <w:rsid w:val="00865B07"/>
    <w:rsid w:val="008667EA"/>
    <w:rsid w:val="0087637F"/>
    <w:rsid w:val="00881814"/>
    <w:rsid w:val="00892AD5"/>
    <w:rsid w:val="008A1512"/>
    <w:rsid w:val="008A71EB"/>
    <w:rsid w:val="008A7F0B"/>
    <w:rsid w:val="008D32B9"/>
    <w:rsid w:val="008D433B"/>
    <w:rsid w:val="008D4A16"/>
    <w:rsid w:val="008D5F3B"/>
    <w:rsid w:val="008E4292"/>
    <w:rsid w:val="008E4824"/>
    <w:rsid w:val="008E5401"/>
    <w:rsid w:val="008E566E"/>
    <w:rsid w:val="0090161A"/>
    <w:rsid w:val="00901EB6"/>
    <w:rsid w:val="009041F8"/>
    <w:rsid w:val="00904C62"/>
    <w:rsid w:val="00917C40"/>
    <w:rsid w:val="00922BA8"/>
    <w:rsid w:val="00924DAC"/>
    <w:rsid w:val="00927058"/>
    <w:rsid w:val="00942750"/>
    <w:rsid w:val="009450CE"/>
    <w:rsid w:val="009459BB"/>
    <w:rsid w:val="00947179"/>
    <w:rsid w:val="0095164B"/>
    <w:rsid w:val="00954090"/>
    <w:rsid w:val="009573E7"/>
    <w:rsid w:val="009576B0"/>
    <w:rsid w:val="00963E05"/>
    <w:rsid w:val="00964A45"/>
    <w:rsid w:val="00967843"/>
    <w:rsid w:val="00967D54"/>
    <w:rsid w:val="00971028"/>
    <w:rsid w:val="00987890"/>
    <w:rsid w:val="009932D3"/>
    <w:rsid w:val="00993B84"/>
    <w:rsid w:val="00994C6A"/>
    <w:rsid w:val="00996483"/>
    <w:rsid w:val="00996F5A"/>
    <w:rsid w:val="009A344B"/>
    <w:rsid w:val="009B041A"/>
    <w:rsid w:val="009C37C3"/>
    <w:rsid w:val="009C7C86"/>
    <w:rsid w:val="009D18CD"/>
    <w:rsid w:val="009D2FF7"/>
    <w:rsid w:val="009E7884"/>
    <w:rsid w:val="009E788A"/>
    <w:rsid w:val="009F0E08"/>
    <w:rsid w:val="00A05796"/>
    <w:rsid w:val="00A079AE"/>
    <w:rsid w:val="00A1763D"/>
    <w:rsid w:val="00A17CEC"/>
    <w:rsid w:val="00A27EF0"/>
    <w:rsid w:val="00A3295D"/>
    <w:rsid w:val="00A42361"/>
    <w:rsid w:val="00A50B20"/>
    <w:rsid w:val="00A51390"/>
    <w:rsid w:val="00A5481F"/>
    <w:rsid w:val="00A60D13"/>
    <w:rsid w:val="00A7223D"/>
    <w:rsid w:val="00A72745"/>
    <w:rsid w:val="00A76EFC"/>
    <w:rsid w:val="00A87D50"/>
    <w:rsid w:val="00A9022D"/>
    <w:rsid w:val="00A905A1"/>
    <w:rsid w:val="00A91010"/>
    <w:rsid w:val="00A97F29"/>
    <w:rsid w:val="00AA702E"/>
    <w:rsid w:val="00AA7D26"/>
    <w:rsid w:val="00AB0964"/>
    <w:rsid w:val="00AB3F7E"/>
    <w:rsid w:val="00AB5011"/>
    <w:rsid w:val="00AB70B7"/>
    <w:rsid w:val="00AC7368"/>
    <w:rsid w:val="00AD16B9"/>
    <w:rsid w:val="00AE377D"/>
    <w:rsid w:val="00AE4C63"/>
    <w:rsid w:val="00AE761C"/>
    <w:rsid w:val="00AF0EBA"/>
    <w:rsid w:val="00AF2463"/>
    <w:rsid w:val="00AF521A"/>
    <w:rsid w:val="00B02C8A"/>
    <w:rsid w:val="00B072F3"/>
    <w:rsid w:val="00B17FBD"/>
    <w:rsid w:val="00B30902"/>
    <w:rsid w:val="00B315A6"/>
    <w:rsid w:val="00B31813"/>
    <w:rsid w:val="00B33365"/>
    <w:rsid w:val="00B57B36"/>
    <w:rsid w:val="00B57E6F"/>
    <w:rsid w:val="00B72157"/>
    <w:rsid w:val="00B76DEB"/>
    <w:rsid w:val="00B8686D"/>
    <w:rsid w:val="00B909E8"/>
    <w:rsid w:val="00B93F69"/>
    <w:rsid w:val="00B94512"/>
    <w:rsid w:val="00BB1DDC"/>
    <w:rsid w:val="00BB203F"/>
    <w:rsid w:val="00BB5CD1"/>
    <w:rsid w:val="00BB75E1"/>
    <w:rsid w:val="00BC30C9"/>
    <w:rsid w:val="00BD077D"/>
    <w:rsid w:val="00BE3E58"/>
    <w:rsid w:val="00BF13CE"/>
    <w:rsid w:val="00C01616"/>
    <w:rsid w:val="00C0162B"/>
    <w:rsid w:val="00C068ED"/>
    <w:rsid w:val="00C13B80"/>
    <w:rsid w:val="00C22E0C"/>
    <w:rsid w:val="00C34334"/>
    <w:rsid w:val="00C345B1"/>
    <w:rsid w:val="00C36FBA"/>
    <w:rsid w:val="00C40142"/>
    <w:rsid w:val="00C45B2E"/>
    <w:rsid w:val="00C52C3C"/>
    <w:rsid w:val="00C57182"/>
    <w:rsid w:val="00C57863"/>
    <w:rsid w:val="00C640AF"/>
    <w:rsid w:val="00C64B63"/>
    <w:rsid w:val="00C655FD"/>
    <w:rsid w:val="00C71BE8"/>
    <w:rsid w:val="00C7281D"/>
    <w:rsid w:val="00C75407"/>
    <w:rsid w:val="00C75D86"/>
    <w:rsid w:val="00C80924"/>
    <w:rsid w:val="00C841C6"/>
    <w:rsid w:val="00C870A8"/>
    <w:rsid w:val="00C9310B"/>
    <w:rsid w:val="00C94434"/>
    <w:rsid w:val="00C94B98"/>
    <w:rsid w:val="00CA0D75"/>
    <w:rsid w:val="00CA1C95"/>
    <w:rsid w:val="00CA4734"/>
    <w:rsid w:val="00CA4A8A"/>
    <w:rsid w:val="00CA5A9C"/>
    <w:rsid w:val="00CC4C20"/>
    <w:rsid w:val="00CD17AA"/>
    <w:rsid w:val="00CD3517"/>
    <w:rsid w:val="00CD5FE2"/>
    <w:rsid w:val="00CE7C68"/>
    <w:rsid w:val="00CF4802"/>
    <w:rsid w:val="00CF568B"/>
    <w:rsid w:val="00D02B4C"/>
    <w:rsid w:val="00D040C4"/>
    <w:rsid w:val="00D20AD1"/>
    <w:rsid w:val="00D2582C"/>
    <w:rsid w:val="00D40469"/>
    <w:rsid w:val="00D409EB"/>
    <w:rsid w:val="00D46B7E"/>
    <w:rsid w:val="00D508E9"/>
    <w:rsid w:val="00D53DDC"/>
    <w:rsid w:val="00D57C84"/>
    <w:rsid w:val="00D6057D"/>
    <w:rsid w:val="00D6619F"/>
    <w:rsid w:val="00D71640"/>
    <w:rsid w:val="00D766B8"/>
    <w:rsid w:val="00D83182"/>
    <w:rsid w:val="00D836C5"/>
    <w:rsid w:val="00D84576"/>
    <w:rsid w:val="00D93A89"/>
    <w:rsid w:val="00D96132"/>
    <w:rsid w:val="00DA1399"/>
    <w:rsid w:val="00DA24C6"/>
    <w:rsid w:val="00DA3A18"/>
    <w:rsid w:val="00DA4D7B"/>
    <w:rsid w:val="00DA602F"/>
    <w:rsid w:val="00DC0FE3"/>
    <w:rsid w:val="00DC2840"/>
    <w:rsid w:val="00DC73EE"/>
    <w:rsid w:val="00DD271C"/>
    <w:rsid w:val="00DD3E3E"/>
    <w:rsid w:val="00DE224A"/>
    <w:rsid w:val="00DE264A"/>
    <w:rsid w:val="00DE474F"/>
    <w:rsid w:val="00DE7970"/>
    <w:rsid w:val="00DE7C18"/>
    <w:rsid w:val="00DF1DB8"/>
    <w:rsid w:val="00DF5072"/>
    <w:rsid w:val="00E02D18"/>
    <w:rsid w:val="00E041E7"/>
    <w:rsid w:val="00E23CA1"/>
    <w:rsid w:val="00E409A8"/>
    <w:rsid w:val="00E41381"/>
    <w:rsid w:val="00E50C12"/>
    <w:rsid w:val="00E63897"/>
    <w:rsid w:val="00E65B91"/>
    <w:rsid w:val="00E7209D"/>
    <w:rsid w:val="00E72EAD"/>
    <w:rsid w:val="00E77223"/>
    <w:rsid w:val="00E801DD"/>
    <w:rsid w:val="00E8528B"/>
    <w:rsid w:val="00E85B94"/>
    <w:rsid w:val="00E86D32"/>
    <w:rsid w:val="00E945DA"/>
    <w:rsid w:val="00E978D0"/>
    <w:rsid w:val="00EA4613"/>
    <w:rsid w:val="00EA7F91"/>
    <w:rsid w:val="00EB1523"/>
    <w:rsid w:val="00EC018E"/>
    <w:rsid w:val="00EC0AD4"/>
    <w:rsid w:val="00EC0E49"/>
    <w:rsid w:val="00EC101F"/>
    <w:rsid w:val="00EC1D9F"/>
    <w:rsid w:val="00EC2D13"/>
    <w:rsid w:val="00EC4512"/>
    <w:rsid w:val="00EE0131"/>
    <w:rsid w:val="00EE17B0"/>
    <w:rsid w:val="00EE5B50"/>
    <w:rsid w:val="00EF06D9"/>
    <w:rsid w:val="00F0222F"/>
    <w:rsid w:val="00F27EE4"/>
    <w:rsid w:val="00F3049E"/>
    <w:rsid w:val="00F30C64"/>
    <w:rsid w:val="00F32BA2"/>
    <w:rsid w:val="00F32CDB"/>
    <w:rsid w:val="00F41EE4"/>
    <w:rsid w:val="00F565FE"/>
    <w:rsid w:val="00F61408"/>
    <w:rsid w:val="00F63A70"/>
    <w:rsid w:val="00F63D8C"/>
    <w:rsid w:val="00F65480"/>
    <w:rsid w:val="00F72AE1"/>
    <w:rsid w:val="00F7534E"/>
    <w:rsid w:val="00F7777E"/>
    <w:rsid w:val="00F93EDF"/>
    <w:rsid w:val="00F96297"/>
    <w:rsid w:val="00F9688E"/>
    <w:rsid w:val="00FA1802"/>
    <w:rsid w:val="00FA21D0"/>
    <w:rsid w:val="00FA5F5F"/>
    <w:rsid w:val="00FB730C"/>
    <w:rsid w:val="00FC2695"/>
    <w:rsid w:val="00FC3E03"/>
    <w:rsid w:val="00FC3FC1"/>
    <w:rsid w:val="00FC7C44"/>
    <w:rsid w:val="00FE132D"/>
    <w:rsid w:val="00FF366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4F5E36"/>
    <w:pPr>
      <w:tabs>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customStyle="1" w:styleId="a7">
    <w:name w:val="Текст выноски Знак"/>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line="240" w:lineRule="auto"/>
      <w:ind w:left="720" w:hanging="720"/>
    </w:pPr>
  </w:style>
  <w:style w:type="paragraph" w:styleId="23">
    <w:name w:val="Body Text 2"/>
    <w:basedOn w:val="a1"/>
    <w:link w:val="24"/>
    <w:uiPriority w:val="99"/>
    <w:semiHidden/>
    <w:unhideWhenUsed/>
    <w:rsid w:val="0003148D"/>
    <w:pPr>
      <w:spacing w:after="120" w:line="480" w:lineRule="auto"/>
    </w:pPr>
  </w:style>
  <w:style w:type="character" w:customStyle="1" w:styleId="24">
    <w:name w:val="Основной текст 2 Знак"/>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Основной текст 3 Знак"/>
    <w:basedOn w:val="a2"/>
    <w:link w:val="33"/>
    <w:uiPriority w:val="99"/>
    <w:semiHidden/>
    <w:rsid w:val="0003148D"/>
    <w:rPr>
      <w:sz w:val="16"/>
      <w:szCs w:val="16"/>
    </w:rPr>
  </w:style>
  <w:style w:type="paragraph" w:styleId="a9">
    <w:name w:val="Body Text"/>
    <w:basedOn w:val="a1"/>
    <w:link w:val="aa"/>
    <w:uiPriority w:val="99"/>
    <w:semiHidden/>
    <w:unhideWhenUsed/>
    <w:rsid w:val="0003148D"/>
    <w:pPr>
      <w:spacing w:after="120"/>
    </w:pPr>
  </w:style>
  <w:style w:type="character" w:customStyle="1" w:styleId="aa">
    <w:name w:val="Основной текст Знак"/>
    <w:basedOn w:val="a2"/>
    <w:link w:val="a9"/>
    <w:uiPriority w:val="99"/>
    <w:semiHidden/>
    <w:rsid w:val="0003148D"/>
  </w:style>
  <w:style w:type="paragraph" w:styleId="ab">
    <w:name w:val="Date"/>
    <w:basedOn w:val="a1"/>
    <w:next w:val="a1"/>
    <w:link w:val="ac"/>
    <w:uiPriority w:val="99"/>
    <w:semiHidden/>
    <w:unhideWhenUsed/>
    <w:rsid w:val="0003148D"/>
  </w:style>
  <w:style w:type="character" w:customStyle="1" w:styleId="ac">
    <w:name w:val="Дата Знак"/>
    <w:basedOn w:val="a2"/>
    <w:link w:val="ab"/>
    <w:uiPriority w:val="99"/>
    <w:semiHidden/>
    <w:rsid w:val="0003148D"/>
  </w:style>
  <w:style w:type="paragraph" w:styleId="ad">
    <w:name w:val="caption"/>
    <w:basedOn w:val="a1"/>
    <w:next w:val="a1"/>
    <w:uiPriority w:val="35"/>
    <w:semiHidden/>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customStyle="1" w:styleId="af1">
    <w:name w:val="Подпись Знак"/>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customStyle="1" w:styleId="af3">
    <w:name w:val="Электронная подпись Знак"/>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customStyle="1" w:styleId="af5">
    <w:name w:val="Приветствие Знак"/>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customStyle="1" w:styleId="af7">
    <w:name w:val="Прощание Знак"/>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customStyle="1" w:styleId="HTML0">
    <w:name w:val="Адрес HTML Знак"/>
    <w:basedOn w:val="a2"/>
    <w:link w:val="HTML"/>
    <w:uiPriority w:val="99"/>
    <w:semiHidden/>
    <w:rsid w:val="0003148D"/>
    <w:rPr>
      <w:i/>
      <w:iCs/>
    </w:rPr>
  </w:style>
  <w:style w:type="paragraph" w:styleId="28">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b">
    <w:name w:val="Message Header"/>
    <w:basedOn w:val="a1"/>
    <w:link w:val="afc"/>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c">
    <w:name w:val="Шапка Знак"/>
    <w:basedOn w:val="a2"/>
    <w:link w:val="afb"/>
    <w:uiPriority w:val="99"/>
    <w:semiHidden/>
    <w:rsid w:val="0003148D"/>
    <w:rPr>
      <w:rFonts w:asciiTheme="majorHAnsi" w:eastAsiaTheme="majorEastAsia" w:hAnsiTheme="majorHAnsi" w:cstheme="majorBidi"/>
      <w:sz w:val="24"/>
      <w:szCs w:val="24"/>
      <w:shd w:val="pct20" w:color="auto" w:fill="auto"/>
    </w:rPr>
  </w:style>
  <w:style w:type="paragraph" w:styleId="afd">
    <w:name w:val="Note Heading"/>
    <w:basedOn w:val="a1"/>
    <w:next w:val="a1"/>
    <w:link w:val="afe"/>
    <w:uiPriority w:val="99"/>
    <w:semiHidden/>
    <w:unhideWhenUsed/>
    <w:rsid w:val="0003148D"/>
    <w:pPr>
      <w:spacing w:line="240" w:lineRule="auto"/>
    </w:pPr>
  </w:style>
  <w:style w:type="character" w:customStyle="1" w:styleId="afe">
    <w:name w:val="Заголовок записки Знак"/>
    <w:basedOn w:val="a2"/>
    <w:link w:val="afd"/>
    <w:uiPriority w:val="99"/>
    <w:semiHidden/>
    <w:rsid w:val="0003148D"/>
  </w:style>
  <w:style w:type="paragraph" w:styleId="aff">
    <w:name w:val="Document Map"/>
    <w:basedOn w:val="a1"/>
    <w:link w:val="aff0"/>
    <w:uiPriority w:val="99"/>
    <w:semiHidden/>
    <w:unhideWhenUsed/>
    <w:rsid w:val="0003148D"/>
    <w:pPr>
      <w:spacing w:line="240" w:lineRule="auto"/>
    </w:pPr>
    <w:rPr>
      <w:rFonts w:ascii="Tahoma" w:hAnsi="Tahoma" w:cs="Tahoma"/>
      <w:sz w:val="16"/>
      <w:szCs w:val="16"/>
    </w:rPr>
  </w:style>
  <w:style w:type="character" w:customStyle="1" w:styleId="aff0">
    <w:name w:val="Схема документа Знак"/>
    <w:basedOn w:val="a2"/>
    <w:link w:val="aff"/>
    <w:uiPriority w:val="99"/>
    <w:semiHidden/>
    <w:rsid w:val="0003148D"/>
    <w:rPr>
      <w:rFonts w:ascii="Tahoma" w:hAnsi="Tahoma" w:cs="Tahoma"/>
      <w:sz w:val="16"/>
      <w:szCs w:val="16"/>
    </w:rPr>
  </w:style>
  <w:style w:type="paragraph" w:styleId="aff1">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customStyle="1" w:styleId="HTML2">
    <w:name w:val="Стандартный HTML Знак"/>
    <w:basedOn w:val="a2"/>
    <w:link w:val="HTML1"/>
    <w:uiPriority w:val="99"/>
    <w:semiHidden/>
    <w:rsid w:val="0003148D"/>
    <w:rPr>
      <w:rFonts w:ascii="Consolas" w:hAnsi="Consolas" w:cs="Consolas"/>
      <w:sz w:val="20"/>
      <w:szCs w:val="20"/>
    </w:rPr>
  </w:style>
  <w:style w:type="paragraph" w:styleId="aff2">
    <w:name w:val="Body Text First Indent"/>
    <w:basedOn w:val="a9"/>
    <w:link w:val="aff3"/>
    <w:uiPriority w:val="99"/>
    <w:semiHidden/>
    <w:unhideWhenUsed/>
    <w:rsid w:val="0003148D"/>
    <w:pPr>
      <w:spacing w:after="200"/>
      <w:ind w:firstLine="360"/>
    </w:pPr>
  </w:style>
  <w:style w:type="character" w:customStyle="1" w:styleId="aff3">
    <w:name w:val="Красная строка Знак"/>
    <w:basedOn w:val="aa"/>
    <w:link w:val="aff2"/>
    <w:uiPriority w:val="99"/>
    <w:semiHidden/>
    <w:rsid w:val="0003148D"/>
  </w:style>
  <w:style w:type="paragraph" w:styleId="aff4">
    <w:name w:val="Body Text Indent"/>
    <w:basedOn w:val="a1"/>
    <w:link w:val="aff5"/>
    <w:uiPriority w:val="99"/>
    <w:semiHidden/>
    <w:unhideWhenUsed/>
    <w:rsid w:val="0003148D"/>
    <w:pPr>
      <w:spacing w:after="120"/>
      <w:ind w:left="283"/>
    </w:pPr>
  </w:style>
  <w:style w:type="character" w:customStyle="1" w:styleId="aff5">
    <w:name w:val="Основной текст с отступом Знак"/>
    <w:basedOn w:val="a2"/>
    <w:link w:val="aff4"/>
    <w:uiPriority w:val="99"/>
    <w:semiHidden/>
    <w:rsid w:val="0003148D"/>
  </w:style>
  <w:style w:type="paragraph" w:styleId="29">
    <w:name w:val="Body Text First Indent 2"/>
    <w:basedOn w:val="aff4"/>
    <w:link w:val="2a"/>
    <w:uiPriority w:val="99"/>
    <w:semiHidden/>
    <w:unhideWhenUsed/>
    <w:rsid w:val="0003148D"/>
    <w:pPr>
      <w:spacing w:after="200"/>
      <w:ind w:left="360" w:firstLine="360"/>
    </w:pPr>
  </w:style>
  <w:style w:type="character" w:customStyle="1" w:styleId="2a">
    <w:name w:val="Красная строка 2 Знак"/>
    <w:basedOn w:val="aff5"/>
    <w:link w:val="29"/>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b">
    <w:name w:val="Body Text Indent 2"/>
    <w:basedOn w:val="a1"/>
    <w:link w:val="2c"/>
    <w:uiPriority w:val="99"/>
    <w:semiHidden/>
    <w:unhideWhenUsed/>
    <w:rsid w:val="0003148D"/>
    <w:pPr>
      <w:spacing w:after="120" w:line="480" w:lineRule="auto"/>
      <w:ind w:left="283"/>
    </w:pPr>
  </w:style>
  <w:style w:type="character" w:customStyle="1" w:styleId="2c">
    <w:name w:val="Основной текст с отступом 2 Знак"/>
    <w:basedOn w:val="a2"/>
    <w:link w:val="2b"/>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customStyle="1" w:styleId="39">
    <w:name w:val="Основной текст с отступом 3 Знак"/>
    <w:basedOn w:val="a2"/>
    <w:link w:val="38"/>
    <w:uiPriority w:val="99"/>
    <w:semiHidden/>
    <w:rsid w:val="0003148D"/>
    <w:rPr>
      <w:sz w:val="16"/>
      <w:szCs w:val="16"/>
    </w:rPr>
  </w:style>
  <w:style w:type="paragraph" w:styleId="aff6">
    <w:name w:val="Normal Indent"/>
    <w:basedOn w:val="a1"/>
    <w:uiPriority w:val="99"/>
    <w:semiHidden/>
    <w:unhideWhenUsed/>
    <w:rsid w:val="0003148D"/>
    <w:pPr>
      <w:ind w:left="720"/>
    </w:pPr>
  </w:style>
  <w:style w:type="paragraph" w:styleId="aff7">
    <w:name w:val="annotation text"/>
    <w:basedOn w:val="a1"/>
    <w:link w:val="aff8"/>
    <w:uiPriority w:val="99"/>
    <w:unhideWhenUsed/>
    <w:rsid w:val="0003148D"/>
    <w:pPr>
      <w:spacing w:line="240" w:lineRule="auto"/>
    </w:pPr>
  </w:style>
  <w:style w:type="character" w:customStyle="1" w:styleId="aff8">
    <w:name w:val="Текст примечания Знак"/>
    <w:basedOn w:val="a2"/>
    <w:link w:val="aff7"/>
    <w:uiPriority w:val="99"/>
    <w:rsid w:val="0003148D"/>
    <w:rPr>
      <w:sz w:val="20"/>
      <w:szCs w:val="20"/>
    </w:rPr>
  </w:style>
  <w:style w:type="paragraph" w:styleId="aff9">
    <w:name w:val="annotation subject"/>
    <w:basedOn w:val="aff7"/>
    <w:next w:val="aff7"/>
    <w:link w:val="affa"/>
    <w:uiPriority w:val="99"/>
    <w:semiHidden/>
    <w:unhideWhenUsed/>
    <w:rsid w:val="0003148D"/>
    <w:rPr>
      <w:b/>
      <w:bCs/>
    </w:rPr>
  </w:style>
  <w:style w:type="character" w:customStyle="1" w:styleId="affa">
    <w:name w:val="Тема примечания Знак"/>
    <w:basedOn w:val="aff8"/>
    <w:link w:val="aff9"/>
    <w:uiPriority w:val="99"/>
    <w:semiHidden/>
    <w:rsid w:val="0003148D"/>
    <w:rPr>
      <w:b/>
      <w:bCs/>
      <w:sz w:val="20"/>
      <w:szCs w:val="20"/>
    </w:rPr>
  </w:style>
  <w:style w:type="paragraph" w:styleId="13">
    <w:name w:val="toc 1"/>
    <w:basedOn w:val="a1"/>
    <w:next w:val="a1"/>
    <w:autoRedefine/>
    <w:uiPriority w:val="39"/>
    <w:semiHidden/>
    <w:unhideWhenUsed/>
    <w:rsid w:val="0003148D"/>
    <w:pPr>
      <w:spacing w:after="100"/>
    </w:pPr>
  </w:style>
  <w:style w:type="paragraph" w:styleId="2d">
    <w:name w:val="toc 2"/>
    <w:basedOn w:val="a1"/>
    <w:next w:val="a1"/>
    <w:autoRedefine/>
    <w:uiPriority w:val="39"/>
    <w:semiHidden/>
    <w:unhideWhenUsed/>
    <w:rsid w:val="0003148D"/>
    <w:pPr>
      <w:spacing w:after="100"/>
      <w:ind w:left="220"/>
    </w:pPr>
  </w:style>
  <w:style w:type="paragraph" w:styleId="3a">
    <w:name w:val="toc 3"/>
    <w:basedOn w:val="a1"/>
    <w:next w:val="a1"/>
    <w:autoRedefine/>
    <w:uiPriority w:val="39"/>
    <w:semiHidden/>
    <w:unhideWhenUsed/>
    <w:rsid w:val="0003148D"/>
    <w:pPr>
      <w:spacing w:after="100"/>
      <w:ind w:left="440"/>
    </w:pPr>
  </w:style>
  <w:style w:type="paragraph" w:styleId="46">
    <w:name w:val="toc 4"/>
    <w:basedOn w:val="a1"/>
    <w:next w:val="a1"/>
    <w:autoRedefine/>
    <w:uiPriority w:val="39"/>
    <w:semiHidden/>
    <w:unhideWhenUsed/>
    <w:rsid w:val="0003148D"/>
    <w:pPr>
      <w:spacing w:after="100"/>
      <w:ind w:left="660"/>
    </w:pPr>
  </w:style>
  <w:style w:type="paragraph" w:styleId="56">
    <w:name w:val="toc 5"/>
    <w:basedOn w:val="a1"/>
    <w:next w:val="a1"/>
    <w:autoRedefine/>
    <w:uiPriority w:val="39"/>
    <w:semiHidden/>
    <w:unhideWhenUsed/>
    <w:rsid w:val="0003148D"/>
    <w:pPr>
      <w:spacing w:after="100"/>
      <w:ind w:left="880"/>
    </w:pPr>
  </w:style>
  <w:style w:type="paragraph" w:styleId="62">
    <w:name w:val="toc 6"/>
    <w:basedOn w:val="a1"/>
    <w:next w:val="a1"/>
    <w:autoRedefine/>
    <w:uiPriority w:val="39"/>
    <w:semiHidden/>
    <w:unhideWhenUsed/>
    <w:rsid w:val="0003148D"/>
    <w:pPr>
      <w:spacing w:after="100"/>
      <w:ind w:left="1100"/>
    </w:pPr>
  </w:style>
  <w:style w:type="paragraph" w:styleId="72">
    <w:name w:val="toc 7"/>
    <w:basedOn w:val="a1"/>
    <w:next w:val="a1"/>
    <w:autoRedefine/>
    <w:uiPriority w:val="39"/>
    <w:semiHidden/>
    <w:unhideWhenUsed/>
    <w:rsid w:val="0003148D"/>
    <w:pPr>
      <w:spacing w:after="100"/>
      <w:ind w:left="1320"/>
    </w:pPr>
  </w:style>
  <w:style w:type="paragraph" w:styleId="82">
    <w:name w:val="toc 8"/>
    <w:basedOn w:val="a1"/>
    <w:next w:val="a1"/>
    <w:autoRedefine/>
    <w:uiPriority w:val="39"/>
    <w:semiHidden/>
    <w:unhideWhenUsed/>
    <w:rsid w:val="0003148D"/>
    <w:pPr>
      <w:spacing w:after="100"/>
      <w:ind w:left="1540"/>
    </w:pPr>
  </w:style>
  <w:style w:type="paragraph" w:styleId="92">
    <w:name w:val="toc 9"/>
    <w:basedOn w:val="a1"/>
    <w:next w:val="a1"/>
    <w:autoRedefine/>
    <w:uiPriority w:val="39"/>
    <w:semiHidden/>
    <w:unhideWhenUsed/>
    <w:rsid w:val="0003148D"/>
    <w:pPr>
      <w:spacing w:after="100"/>
      <w:ind w:left="1760"/>
    </w:pPr>
  </w:style>
  <w:style w:type="paragraph" w:styleId="affb">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c">
    <w:name w:val="macro"/>
    <w:link w:val="aff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d">
    <w:name w:val="Текст макроса Знак"/>
    <w:basedOn w:val="a2"/>
    <w:link w:val="affc"/>
    <w:uiPriority w:val="99"/>
    <w:semiHidden/>
    <w:rsid w:val="0003148D"/>
    <w:rPr>
      <w:rFonts w:ascii="Consolas" w:hAnsi="Consolas" w:cs="Consolas"/>
      <w:sz w:val="20"/>
      <w:szCs w:val="20"/>
    </w:rPr>
  </w:style>
  <w:style w:type="paragraph" w:styleId="affe">
    <w:name w:val="Plain Text"/>
    <w:basedOn w:val="a1"/>
    <w:link w:val="afff"/>
    <w:uiPriority w:val="99"/>
    <w:semiHidden/>
    <w:unhideWhenUsed/>
    <w:rsid w:val="0003148D"/>
    <w:pPr>
      <w:spacing w:line="240" w:lineRule="auto"/>
    </w:pPr>
    <w:rPr>
      <w:rFonts w:ascii="Consolas" w:hAnsi="Consolas" w:cs="Consolas"/>
      <w:sz w:val="21"/>
      <w:szCs w:val="21"/>
    </w:rPr>
  </w:style>
  <w:style w:type="character" w:customStyle="1" w:styleId="afff">
    <w:name w:val="Текст Знак"/>
    <w:basedOn w:val="a2"/>
    <w:link w:val="affe"/>
    <w:uiPriority w:val="99"/>
    <w:semiHidden/>
    <w:rsid w:val="0003148D"/>
    <w:rPr>
      <w:rFonts w:ascii="Consolas" w:hAnsi="Consolas" w:cs="Consolas"/>
      <w:sz w:val="21"/>
      <w:szCs w:val="21"/>
    </w:rPr>
  </w:style>
  <w:style w:type="paragraph" w:styleId="afff0">
    <w:name w:val="footnote text"/>
    <w:basedOn w:val="a1"/>
    <w:link w:val="afff1"/>
    <w:uiPriority w:val="99"/>
    <w:semiHidden/>
    <w:unhideWhenUsed/>
    <w:rsid w:val="0003148D"/>
    <w:pPr>
      <w:spacing w:line="240" w:lineRule="auto"/>
    </w:pPr>
  </w:style>
  <w:style w:type="character" w:customStyle="1" w:styleId="afff1">
    <w:name w:val="Текст сноски Знак"/>
    <w:basedOn w:val="a2"/>
    <w:link w:val="afff0"/>
    <w:uiPriority w:val="99"/>
    <w:semiHidden/>
    <w:rsid w:val="0003148D"/>
    <w:rPr>
      <w:sz w:val="20"/>
      <w:szCs w:val="20"/>
    </w:rPr>
  </w:style>
  <w:style w:type="paragraph" w:styleId="afff2">
    <w:name w:val="endnote text"/>
    <w:basedOn w:val="a1"/>
    <w:link w:val="afff3"/>
    <w:uiPriority w:val="99"/>
    <w:semiHidden/>
    <w:unhideWhenUsed/>
    <w:rsid w:val="0003148D"/>
    <w:pPr>
      <w:spacing w:line="240" w:lineRule="auto"/>
    </w:pPr>
  </w:style>
  <w:style w:type="character" w:customStyle="1" w:styleId="afff3">
    <w:name w:val="Текст концевой сноски Знак"/>
    <w:basedOn w:val="a2"/>
    <w:link w:val="afff2"/>
    <w:uiPriority w:val="99"/>
    <w:semiHidden/>
    <w:rsid w:val="0003148D"/>
    <w:rPr>
      <w:sz w:val="20"/>
      <w:szCs w:val="20"/>
    </w:rPr>
  </w:style>
  <w:style w:type="character" w:customStyle="1" w:styleId="11">
    <w:name w:val="Заголовок 1 Знак"/>
    <w:basedOn w:val="a2"/>
    <w:link w:val="10"/>
    <w:uiPriority w:val="9"/>
    <w:rsid w:val="004F5E36"/>
    <w:rPr>
      <w:rFonts w:ascii="Arial" w:eastAsia="Times New Roman" w:hAnsi="Arial" w:cs="Times New Roman"/>
      <w:b/>
      <w:sz w:val="20"/>
      <w:szCs w:val="20"/>
      <w:lang w:val="en-GB"/>
    </w:rPr>
  </w:style>
  <w:style w:type="character" w:customStyle="1" w:styleId="22">
    <w:name w:val="Заголовок 2 Знак"/>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4">
    <w:name w:val="index heading"/>
    <w:basedOn w:val="a1"/>
    <w:next w:val="12"/>
    <w:uiPriority w:val="99"/>
    <w:semiHidden/>
    <w:unhideWhenUsed/>
    <w:rsid w:val="0003148D"/>
    <w:rPr>
      <w:rFonts w:asciiTheme="majorHAnsi" w:eastAsiaTheme="majorEastAsia" w:hAnsiTheme="majorHAnsi" w:cstheme="majorBidi"/>
      <w:b/>
      <w:bCs/>
    </w:rPr>
  </w:style>
  <w:style w:type="paragraph" w:styleId="afff5">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afff6">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5278B7"/>
    <w:pPr>
      <w:tabs>
        <w:tab w:val="clear" w:pos="7100"/>
        <w:tab w:val="center" w:pos="4819"/>
        <w:tab w:val="right" w:pos="9638"/>
      </w:tabs>
      <w:spacing w:line="240" w:lineRule="auto"/>
    </w:pPr>
  </w:style>
  <w:style w:type="character" w:customStyle="1" w:styleId="afff8">
    <w:name w:val="Верхний колонтитул Знак"/>
    <w:basedOn w:val="a2"/>
    <w:link w:val="afff7"/>
    <w:uiPriority w:val="99"/>
    <w:rsid w:val="005278B7"/>
    <w:rPr>
      <w:rFonts w:ascii="Arial" w:eastAsia="Times New Roman" w:hAnsi="Arial" w:cs="Times New Roman"/>
      <w:sz w:val="18"/>
      <w:szCs w:val="20"/>
      <w:lang w:val="en-GB"/>
    </w:rPr>
  </w:style>
  <w:style w:type="paragraph" w:styleId="afff9">
    <w:name w:val="footer"/>
    <w:basedOn w:val="a1"/>
    <w:link w:val="afffa"/>
    <w:uiPriority w:val="99"/>
    <w:unhideWhenUsed/>
    <w:rsid w:val="005278B7"/>
    <w:pPr>
      <w:tabs>
        <w:tab w:val="clear" w:pos="7100"/>
        <w:tab w:val="center" w:pos="4819"/>
        <w:tab w:val="right" w:pos="9638"/>
      </w:tabs>
      <w:spacing w:line="240" w:lineRule="auto"/>
    </w:pPr>
  </w:style>
  <w:style w:type="character" w:customStyle="1" w:styleId="afffa">
    <w:name w:val="Нижний колонтитул Знак"/>
    <w:basedOn w:val="a2"/>
    <w:link w:val="afff9"/>
    <w:uiPriority w:val="99"/>
    <w:rsid w:val="005278B7"/>
    <w:rPr>
      <w:rFonts w:ascii="Arial" w:eastAsia="Times New Roman" w:hAnsi="Arial" w:cs="Times New Roman"/>
      <w:sz w:val="18"/>
      <w:szCs w:val="20"/>
      <w:lang w:val="en-GB"/>
    </w:rPr>
  </w:style>
  <w:style w:type="table" w:styleId="afffb">
    <w:name w:val="Table Grid"/>
    <w:basedOn w:val="a3"/>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afffd">
    <w:name w:val="List Paragraph"/>
    <w:aliases w:val="маркированный,Heading1,Colorful List - Accent 11,Абзац с отступом,Абзац списка8"/>
    <w:basedOn w:val="a1"/>
    <w:uiPriority w:val="34"/>
    <w:qFormat/>
    <w:rsid w:val="00280FAF"/>
    <w:pPr>
      <w:ind w:left="720"/>
      <w:contextualSpacing/>
    </w:pPr>
  </w:style>
  <w:style w:type="character" w:customStyle="1" w:styleId="gmail-apple-converted-space">
    <w:name w:val="gmail-apple-converted-space"/>
    <w:basedOn w:val="a2"/>
    <w:rsid w:val="0000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02960">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21.wmf"/><Relationship Id="rId21" Type="http://schemas.openxmlformats.org/officeDocument/2006/relationships/oleObject" Target="embeddings/oleObject6.bin"/><Relationship Id="rId34" Type="http://schemas.openxmlformats.org/officeDocument/2006/relationships/image" Target="media/image16.emf"/><Relationship Id="rId42" Type="http://schemas.openxmlformats.org/officeDocument/2006/relationships/oleObject" Target="embeddings/oleObject13.bin"/><Relationship Id="rId47" Type="http://schemas.openxmlformats.org/officeDocument/2006/relationships/image" Target="media/image25.wmf"/><Relationship Id="rId50" Type="http://schemas.openxmlformats.org/officeDocument/2006/relationships/oleObject" Target="embeddings/oleObject17.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oleObject" Target="embeddings/oleObject12.bin"/><Relationship Id="rId45" Type="http://schemas.openxmlformats.org/officeDocument/2006/relationships/image" Target="media/image24.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8.emf"/><Relationship Id="rId49" Type="http://schemas.openxmlformats.org/officeDocument/2006/relationships/image" Target="media/image26.wmf"/><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4.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image" Target="media/image17.emf"/><Relationship Id="rId43" Type="http://schemas.openxmlformats.org/officeDocument/2006/relationships/image" Target="media/image23.wmf"/><Relationship Id="rId48" Type="http://schemas.openxmlformats.org/officeDocument/2006/relationships/oleObject" Target="embeddings/oleObject16.bin"/><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oleObject" Target="embeddings/oleObject15.bin"/><Relationship Id="rId20" Type="http://schemas.openxmlformats.org/officeDocument/2006/relationships/image" Target="media/image8.wmf"/><Relationship Id="rId41"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83D9A-4266-4617-88AB-CE106620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6</Pages>
  <Words>2925</Words>
  <Characters>16675</Characters>
  <Application>Microsoft Office Word</Application>
  <DocSecurity>0</DocSecurity>
  <Lines>138</Lines>
  <Paragraphs>39</Paragraphs>
  <ScaleCrop>false</ScaleCrop>
  <HeadingPairs>
    <vt:vector size="6" baseType="variant">
      <vt:variant>
        <vt:lpstr>Название</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RePack by Diakov</cp:lastModifiedBy>
  <cp:revision>239</cp:revision>
  <cp:lastPrinted>2015-05-12T18:31:00Z</cp:lastPrinted>
  <dcterms:created xsi:type="dcterms:W3CDTF">2024-02-20T10:29:00Z</dcterms:created>
  <dcterms:modified xsi:type="dcterms:W3CDTF">2024-12-22T22:26:00Z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