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83D63" w14:paraId="2A131A54" w14:textId="77777777" w:rsidTr="00C10DC6">
        <w:trPr>
          <w:trHeight w:val="852"/>
          <w:jc w:val="center"/>
        </w:trPr>
        <w:tc>
          <w:tcPr>
            <w:tcW w:w="6940" w:type="dxa"/>
            <w:vMerge w:val="restart"/>
            <w:tcBorders>
              <w:right w:val="single" w:sz="4" w:space="0" w:color="auto"/>
            </w:tcBorders>
          </w:tcPr>
          <w:p w14:paraId="38C3D2BA" w14:textId="77777777" w:rsidR="000A03B2" w:rsidRPr="00B83D63" w:rsidRDefault="000A03B2" w:rsidP="00DE264A">
            <w:pPr>
              <w:tabs>
                <w:tab w:val="left" w:pos="-108"/>
              </w:tabs>
              <w:ind w:left="-108"/>
              <w:jc w:val="left"/>
              <w:rPr>
                <w:rFonts w:cs="Arial"/>
                <w:b/>
                <w:bCs/>
                <w:i/>
                <w:iCs/>
                <w:color w:val="000066"/>
                <w:sz w:val="12"/>
                <w:szCs w:val="12"/>
                <w:lang w:eastAsia="it-IT"/>
              </w:rPr>
            </w:pPr>
            <w:bookmarkStart w:id="0" w:name="_Hlk145068772"/>
            <w:r w:rsidRPr="00B83D63">
              <w:rPr>
                <w:rFonts w:ascii="AdvP6960" w:hAnsi="AdvP6960" w:cs="AdvP6960"/>
                <w:noProof/>
                <w:color w:val="241F20"/>
                <w:szCs w:val="18"/>
                <w:lang w:eastAsia="en-GB"/>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83D63">
              <w:rPr>
                <w:rFonts w:ascii="AdvP6960" w:hAnsi="AdvP6960" w:cs="AdvP6960"/>
                <w:color w:val="241F20"/>
                <w:szCs w:val="18"/>
                <w:lang w:eastAsia="it-IT"/>
              </w:rPr>
              <w:t xml:space="preserve"> </w:t>
            </w:r>
            <w:r w:rsidRPr="00B83D63">
              <w:rPr>
                <w:rFonts w:cs="Arial"/>
                <w:b/>
                <w:bCs/>
                <w:i/>
                <w:iCs/>
                <w:color w:val="000066"/>
                <w:sz w:val="24"/>
                <w:szCs w:val="24"/>
                <w:lang w:eastAsia="it-IT"/>
              </w:rPr>
              <w:t>CHEMICAL ENGINEERING</w:t>
            </w:r>
            <w:r w:rsidRPr="00B83D63">
              <w:rPr>
                <w:rFonts w:cs="Arial"/>
                <w:b/>
                <w:bCs/>
                <w:i/>
                <w:iCs/>
                <w:color w:val="0033FF"/>
                <w:sz w:val="24"/>
                <w:szCs w:val="24"/>
                <w:lang w:eastAsia="it-IT"/>
              </w:rPr>
              <w:t xml:space="preserve"> </w:t>
            </w:r>
            <w:r w:rsidRPr="00B83D63">
              <w:rPr>
                <w:rFonts w:cs="Arial"/>
                <w:b/>
                <w:bCs/>
                <w:i/>
                <w:iCs/>
                <w:color w:val="666666"/>
                <w:sz w:val="24"/>
                <w:szCs w:val="24"/>
                <w:lang w:eastAsia="it-IT"/>
              </w:rPr>
              <w:t>TRANSACTIONS</w:t>
            </w:r>
            <w:r w:rsidRPr="00B83D63">
              <w:rPr>
                <w:color w:val="333333"/>
                <w:sz w:val="24"/>
                <w:szCs w:val="24"/>
                <w:lang w:eastAsia="it-IT"/>
              </w:rPr>
              <w:t xml:space="preserve"> </w:t>
            </w:r>
            <w:r w:rsidRPr="00B83D63">
              <w:rPr>
                <w:rFonts w:cs="Arial"/>
                <w:b/>
                <w:bCs/>
                <w:i/>
                <w:iCs/>
                <w:color w:val="000066"/>
                <w:sz w:val="27"/>
                <w:szCs w:val="27"/>
                <w:lang w:eastAsia="it-IT"/>
              </w:rPr>
              <w:br/>
            </w:r>
          </w:p>
          <w:p w14:paraId="4B780582" w14:textId="47EF826C" w:rsidR="000A03B2" w:rsidRPr="00B83D63" w:rsidRDefault="00A76EFC" w:rsidP="001D21AF">
            <w:pPr>
              <w:tabs>
                <w:tab w:val="left" w:pos="-108"/>
              </w:tabs>
              <w:ind w:left="-108"/>
              <w:rPr>
                <w:rFonts w:cs="Arial"/>
                <w:b/>
                <w:bCs/>
                <w:i/>
                <w:iCs/>
                <w:color w:val="000066"/>
                <w:sz w:val="22"/>
                <w:szCs w:val="22"/>
                <w:lang w:eastAsia="it-IT"/>
              </w:rPr>
            </w:pPr>
            <w:r w:rsidRPr="00B83D63">
              <w:rPr>
                <w:rFonts w:cs="Arial"/>
                <w:b/>
                <w:bCs/>
                <w:i/>
                <w:iCs/>
                <w:color w:val="000066"/>
                <w:sz w:val="22"/>
                <w:szCs w:val="22"/>
                <w:lang w:eastAsia="it-IT"/>
              </w:rPr>
              <w:t>VOL.</w:t>
            </w:r>
            <w:r w:rsidR="00785BF9" w:rsidRPr="00B83D63">
              <w:rPr>
                <w:rFonts w:cs="Arial"/>
                <w:b/>
                <w:bCs/>
                <w:i/>
                <w:iCs/>
                <w:color w:val="000066"/>
                <w:sz w:val="22"/>
                <w:szCs w:val="22"/>
                <w:lang w:eastAsia="it-IT"/>
              </w:rPr>
              <w:t xml:space="preserve"> </w:t>
            </w:r>
            <w:r w:rsidR="00994C6A" w:rsidRPr="00B83D63">
              <w:rPr>
                <w:rFonts w:cs="Arial"/>
                <w:b/>
                <w:bCs/>
                <w:i/>
                <w:iCs/>
                <w:color w:val="000066"/>
                <w:sz w:val="22"/>
                <w:szCs w:val="22"/>
                <w:lang w:eastAsia="it-IT"/>
              </w:rPr>
              <w:t>xxx</w:t>
            </w:r>
            <w:r w:rsidR="007B48F9" w:rsidRPr="00B83D63">
              <w:rPr>
                <w:rFonts w:cs="Arial"/>
                <w:b/>
                <w:bCs/>
                <w:i/>
                <w:iCs/>
                <w:color w:val="000066"/>
                <w:sz w:val="22"/>
                <w:szCs w:val="22"/>
                <w:lang w:eastAsia="it-IT"/>
              </w:rPr>
              <w:t>,</w:t>
            </w:r>
            <w:r w:rsidR="00FA5F5F" w:rsidRPr="00B83D63">
              <w:rPr>
                <w:rFonts w:cs="Arial"/>
                <w:b/>
                <w:bCs/>
                <w:i/>
                <w:iCs/>
                <w:color w:val="000066"/>
                <w:sz w:val="22"/>
                <w:szCs w:val="22"/>
                <w:lang w:eastAsia="it-IT"/>
              </w:rPr>
              <w:t xml:space="preserve"> </w:t>
            </w:r>
            <w:r w:rsidR="0030152C" w:rsidRPr="00B83D63">
              <w:rPr>
                <w:rFonts w:cs="Arial"/>
                <w:b/>
                <w:bCs/>
                <w:i/>
                <w:iCs/>
                <w:color w:val="000066"/>
                <w:sz w:val="22"/>
                <w:szCs w:val="22"/>
                <w:lang w:eastAsia="it-IT"/>
              </w:rPr>
              <w:t>202</w:t>
            </w:r>
            <w:r w:rsidR="00994C6A" w:rsidRPr="00B83D63">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83D63" w:rsidRDefault="000A03B2" w:rsidP="00CD5FE2">
            <w:pPr>
              <w:spacing w:line="140" w:lineRule="atLeast"/>
              <w:jc w:val="right"/>
              <w:rPr>
                <w:rFonts w:cs="Arial"/>
                <w:sz w:val="14"/>
                <w:szCs w:val="14"/>
              </w:rPr>
            </w:pPr>
            <w:r w:rsidRPr="00B83D63">
              <w:rPr>
                <w:rFonts w:cs="Arial"/>
                <w:sz w:val="14"/>
                <w:szCs w:val="14"/>
              </w:rPr>
              <w:t>A publication of</w:t>
            </w:r>
          </w:p>
          <w:p w14:paraId="599E5441" w14:textId="77777777" w:rsidR="000A03B2" w:rsidRPr="00B83D63" w:rsidRDefault="000A03B2" w:rsidP="00CD5FE2">
            <w:pPr>
              <w:jc w:val="right"/>
            </w:pPr>
            <w:r w:rsidRPr="00B83D63">
              <w:rPr>
                <w:noProof/>
                <w:lang w:eastAsia="en-GB"/>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83D63" w14:paraId="380FA3CD" w14:textId="77777777" w:rsidTr="00C10DC6">
        <w:trPr>
          <w:trHeight w:val="567"/>
          <w:jc w:val="center"/>
        </w:trPr>
        <w:tc>
          <w:tcPr>
            <w:tcW w:w="6940" w:type="dxa"/>
            <w:vMerge/>
            <w:tcBorders>
              <w:right w:val="single" w:sz="4" w:space="0" w:color="auto"/>
            </w:tcBorders>
          </w:tcPr>
          <w:p w14:paraId="39E5E4C1" w14:textId="77777777" w:rsidR="000A03B2" w:rsidRPr="00B83D63"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83D63" w:rsidRDefault="000A03B2" w:rsidP="00CD5FE2">
            <w:pPr>
              <w:spacing w:line="140" w:lineRule="atLeast"/>
              <w:jc w:val="right"/>
              <w:rPr>
                <w:rFonts w:cs="Arial"/>
                <w:sz w:val="14"/>
                <w:szCs w:val="14"/>
              </w:rPr>
            </w:pPr>
            <w:r w:rsidRPr="00B83D63">
              <w:rPr>
                <w:rFonts w:cs="Arial"/>
                <w:sz w:val="14"/>
                <w:szCs w:val="14"/>
              </w:rPr>
              <w:t>The Italian Association</w:t>
            </w:r>
          </w:p>
          <w:p w14:paraId="7522B1D2" w14:textId="77777777" w:rsidR="000A03B2" w:rsidRPr="00B83D63" w:rsidRDefault="000A03B2" w:rsidP="00CD5FE2">
            <w:pPr>
              <w:spacing w:line="140" w:lineRule="atLeast"/>
              <w:jc w:val="right"/>
              <w:rPr>
                <w:rFonts w:cs="Arial"/>
                <w:sz w:val="14"/>
                <w:szCs w:val="14"/>
              </w:rPr>
            </w:pPr>
            <w:r w:rsidRPr="00B83D63">
              <w:rPr>
                <w:rFonts w:cs="Arial"/>
                <w:sz w:val="14"/>
                <w:szCs w:val="14"/>
              </w:rPr>
              <w:t>of Chemical Engineering</w:t>
            </w:r>
          </w:p>
          <w:p w14:paraId="4F0CC5DE" w14:textId="47FDB2FC" w:rsidR="000A03B2" w:rsidRPr="00B83D63" w:rsidRDefault="000D0268" w:rsidP="00CD5FE2">
            <w:pPr>
              <w:spacing w:line="140" w:lineRule="atLeast"/>
              <w:jc w:val="right"/>
              <w:rPr>
                <w:rFonts w:cs="Arial"/>
                <w:sz w:val="13"/>
                <w:szCs w:val="13"/>
              </w:rPr>
            </w:pPr>
            <w:r w:rsidRPr="00B83D63">
              <w:rPr>
                <w:rFonts w:cs="Arial"/>
                <w:sz w:val="13"/>
                <w:szCs w:val="13"/>
              </w:rPr>
              <w:t>Online at www.cetjournal.it</w:t>
            </w:r>
          </w:p>
        </w:tc>
      </w:tr>
      <w:tr w:rsidR="000A03B2" w:rsidRPr="00B83D63" w14:paraId="2D1B7169" w14:textId="77777777" w:rsidTr="00C10DC6">
        <w:trPr>
          <w:trHeight w:val="68"/>
          <w:jc w:val="center"/>
        </w:trPr>
        <w:tc>
          <w:tcPr>
            <w:tcW w:w="8782" w:type="dxa"/>
            <w:gridSpan w:val="2"/>
          </w:tcPr>
          <w:p w14:paraId="30F07041" w14:textId="2A8F7A34" w:rsidR="00F27EE4" w:rsidRPr="00E70551" w:rsidRDefault="00AA7D26" w:rsidP="00F27EE4">
            <w:pPr>
              <w:ind w:left="-107"/>
              <w:rPr>
                <w:rFonts w:ascii="Tahoma" w:hAnsi="Tahoma" w:cs="Tahoma"/>
                <w:b/>
                <w:bCs/>
                <w:color w:val="000000"/>
                <w:sz w:val="14"/>
                <w:szCs w:val="14"/>
                <w:shd w:val="clear" w:color="auto" w:fill="FFFFFF"/>
                <w:lang w:val="it-IT"/>
              </w:rPr>
            </w:pPr>
            <w:r w:rsidRPr="00E70551">
              <w:rPr>
                <w:rFonts w:ascii="Tahoma" w:hAnsi="Tahoma" w:cs="Tahoma"/>
                <w:iCs/>
                <w:color w:val="333333"/>
                <w:sz w:val="14"/>
                <w:szCs w:val="14"/>
                <w:lang w:val="it-IT" w:eastAsia="it-IT"/>
              </w:rPr>
              <w:t>Guest Editors:</w:t>
            </w:r>
            <w:r w:rsidR="007D610D" w:rsidRPr="00E70551">
              <w:rPr>
                <w:rFonts w:ascii="Aptos" w:eastAsiaTheme="minorHAnsi" w:hAnsi="Aptos" w:cs="Aptos"/>
                <w:sz w:val="22"/>
                <w:szCs w:val="22"/>
                <w:lang w:val="it-IT"/>
                <w14:ligatures w14:val="standardContextual"/>
              </w:rPr>
              <w:t xml:space="preserve"> </w:t>
            </w:r>
            <w:r w:rsidR="00F27EE4" w:rsidRPr="00E70551">
              <w:rPr>
                <w:rFonts w:ascii="Tahoma" w:hAnsi="Tahoma" w:cs="Tahoma"/>
                <w:color w:val="000000"/>
                <w:sz w:val="14"/>
                <w:szCs w:val="14"/>
                <w:shd w:val="clear" w:color="auto" w:fill="FFFFFF"/>
                <w:lang w:val="it-IT"/>
              </w:rPr>
              <w:t>Bruno Fabiano, Valerio Cozzani</w:t>
            </w:r>
          </w:p>
          <w:p w14:paraId="1B0F1814" w14:textId="47A899E6" w:rsidR="000A03B2" w:rsidRPr="00B83D63" w:rsidRDefault="00256DD0" w:rsidP="00AA7D26">
            <w:pPr>
              <w:tabs>
                <w:tab w:val="left" w:pos="-108"/>
              </w:tabs>
              <w:spacing w:line="140" w:lineRule="atLeast"/>
              <w:ind w:left="-107"/>
              <w:jc w:val="left"/>
            </w:pPr>
            <w:r w:rsidRPr="00B83D63">
              <w:rPr>
                <w:rFonts w:ascii="Tahoma" w:hAnsi="Tahoma" w:cs="Tahoma"/>
                <w:iCs/>
                <w:color w:val="333333"/>
                <w:sz w:val="14"/>
                <w:szCs w:val="14"/>
                <w:lang w:eastAsia="it-IT"/>
              </w:rPr>
              <w:t xml:space="preserve">Crown </w:t>
            </w:r>
            <w:r w:rsidR="00AA7D26" w:rsidRPr="00B83D63">
              <w:rPr>
                <w:rFonts w:ascii="Tahoma" w:hAnsi="Tahoma" w:cs="Tahoma"/>
                <w:iCs/>
                <w:color w:val="333333"/>
                <w:sz w:val="14"/>
                <w:szCs w:val="14"/>
                <w:lang w:eastAsia="it-IT"/>
              </w:rPr>
              <w:t>Copyright © 202</w:t>
            </w:r>
            <w:r w:rsidR="00994C6A" w:rsidRPr="00B83D63">
              <w:rPr>
                <w:rFonts w:ascii="Tahoma" w:hAnsi="Tahoma" w:cs="Tahoma"/>
                <w:iCs/>
                <w:color w:val="333333"/>
                <w:sz w:val="14"/>
                <w:szCs w:val="14"/>
                <w:lang w:eastAsia="it-IT"/>
              </w:rPr>
              <w:t>5</w:t>
            </w:r>
            <w:r w:rsidR="00AA7D26" w:rsidRPr="00B83D63">
              <w:rPr>
                <w:rFonts w:ascii="Tahoma" w:hAnsi="Tahoma" w:cs="Tahoma"/>
                <w:iCs/>
                <w:color w:val="333333"/>
                <w:sz w:val="14"/>
                <w:szCs w:val="14"/>
                <w:lang w:eastAsia="it-IT"/>
              </w:rPr>
              <w:br/>
            </w:r>
            <w:r w:rsidR="00AA7D26" w:rsidRPr="00B83D63">
              <w:rPr>
                <w:rFonts w:ascii="Tahoma" w:hAnsi="Tahoma" w:cs="Tahoma"/>
                <w:b/>
                <w:iCs/>
                <w:color w:val="000000"/>
                <w:sz w:val="14"/>
                <w:szCs w:val="14"/>
                <w:lang w:eastAsia="it-IT"/>
              </w:rPr>
              <w:t>ISBN</w:t>
            </w:r>
            <w:r w:rsidR="00AA7D26" w:rsidRPr="00B83D63">
              <w:rPr>
                <w:rFonts w:ascii="Tahoma" w:hAnsi="Tahoma" w:cs="Tahoma"/>
                <w:iCs/>
                <w:color w:val="000000"/>
                <w:sz w:val="14"/>
                <w:szCs w:val="14"/>
                <w:lang w:eastAsia="it-IT"/>
              </w:rPr>
              <w:t xml:space="preserve"> </w:t>
            </w:r>
            <w:r w:rsidR="003B49CD" w:rsidRPr="00B83D63">
              <w:rPr>
                <w:rFonts w:ascii="Tahoma" w:hAnsi="Tahoma" w:cs="Tahoma"/>
                <w:sz w:val="14"/>
                <w:szCs w:val="14"/>
              </w:rPr>
              <w:t>979-12-81206-</w:t>
            </w:r>
            <w:r w:rsidR="00F27EE4" w:rsidRPr="00B83D63">
              <w:rPr>
                <w:rFonts w:ascii="Tahoma" w:hAnsi="Tahoma" w:cs="Tahoma"/>
                <w:sz w:val="14"/>
                <w:szCs w:val="14"/>
              </w:rPr>
              <w:t>xx-y</w:t>
            </w:r>
            <w:r w:rsidR="00AA7D26" w:rsidRPr="00B83D63">
              <w:rPr>
                <w:rFonts w:ascii="Tahoma" w:hAnsi="Tahoma" w:cs="Tahoma"/>
                <w:iCs/>
                <w:color w:val="333333"/>
                <w:sz w:val="14"/>
                <w:szCs w:val="14"/>
                <w:lang w:eastAsia="it-IT"/>
              </w:rPr>
              <w:t xml:space="preserve">; </w:t>
            </w:r>
            <w:r w:rsidR="00AA7D26" w:rsidRPr="00B83D63">
              <w:rPr>
                <w:rFonts w:ascii="Tahoma" w:hAnsi="Tahoma" w:cs="Tahoma"/>
                <w:b/>
                <w:iCs/>
                <w:color w:val="333333"/>
                <w:sz w:val="14"/>
                <w:szCs w:val="14"/>
                <w:lang w:eastAsia="it-IT"/>
              </w:rPr>
              <w:t>ISSN</w:t>
            </w:r>
            <w:r w:rsidR="00AA7D26" w:rsidRPr="00B83D63">
              <w:rPr>
                <w:rFonts w:ascii="Tahoma" w:hAnsi="Tahoma" w:cs="Tahoma"/>
                <w:iCs/>
                <w:color w:val="333333"/>
                <w:sz w:val="14"/>
                <w:szCs w:val="14"/>
                <w:lang w:eastAsia="it-IT"/>
              </w:rPr>
              <w:t xml:space="preserve"> 2283-9216</w:t>
            </w:r>
          </w:p>
        </w:tc>
      </w:tr>
    </w:tbl>
    <w:bookmarkEnd w:id="0"/>
    <w:p w14:paraId="2E667253" w14:textId="1E1152FA" w:rsidR="00E978D0" w:rsidRPr="00B83D63" w:rsidRDefault="00C10DC6" w:rsidP="00C10DC6">
      <w:pPr>
        <w:pStyle w:val="CETTitle"/>
      </w:pPr>
      <w:r w:rsidRPr="00B83D63">
        <w:t>Evaluation of the performance capability using drones for remote visual inspection of high hazard plant and assets</w:t>
      </w:r>
    </w:p>
    <w:p w14:paraId="1F848E28" w14:textId="0E0D62DF" w:rsidR="00C10DC6" w:rsidRPr="00E70551" w:rsidRDefault="006A563B" w:rsidP="00B57E6F">
      <w:pPr>
        <w:pStyle w:val="CETAuthors"/>
        <w:rPr>
          <w:noProof w:val="0"/>
          <w:lang w:val="de-DE"/>
        </w:rPr>
      </w:pPr>
      <w:r w:rsidRPr="00E70551">
        <w:rPr>
          <w:noProof w:val="0"/>
          <w:lang w:val="de-DE"/>
        </w:rPr>
        <w:t xml:space="preserve">Adam C. Bannister, </w:t>
      </w:r>
      <w:r w:rsidR="00C10DC6" w:rsidRPr="00E70551">
        <w:rPr>
          <w:noProof w:val="0"/>
          <w:lang w:val="de-DE"/>
        </w:rPr>
        <w:t>George T. Alliott</w:t>
      </w:r>
      <w:r w:rsidRPr="00E70551">
        <w:rPr>
          <w:noProof w:val="0"/>
          <w:lang w:val="de-DE"/>
        </w:rPr>
        <w:t>*, Michael Stewart</w:t>
      </w:r>
    </w:p>
    <w:p w14:paraId="1CC04B3A" w14:textId="7AD94619" w:rsidR="00C10DC6" w:rsidRPr="00B83D63" w:rsidRDefault="00C10DC6" w:rsidP="00B57E6F">
      <w:pPr>
        <w:pStyle w:val="CETAddress"/>
        <w:rPr>
          <w:noProof w:val="0"/>
        </w:rPr>
      </w:pPr>
      <w:r w:rsidRPr="00B83D63">
        <w:rPr>
          <w:noProof w:val="0"/>
        </w:rPr>
        <w:t>Health and Safety Executive, Morland Way, Harpur Hill, Buxton, Derbyshire, United Kingdom, SK17 9JN</w:t>
      </w:r>
    </w:p>
    <w:p w14:paraId="73F1267A" w14:textId="3296ABE7" w:rsidR="00B57E6F" w:rsidRPr="00B83D63" w:rsidRDefault="00C10DC6" w:rsidP="00B57E6F">
      <w:pPr>
        <w:pStyle w:val="CETemail"/>
        <w:rPr>
          <w:noProof w:val="0"/>
        </w:rPr>
      </w:pPr>
      <w:r w:rsidRPr="00B83D63">
        <w:rPr>
          <w:noProof w:val="0"/>
        </w:rPr>
        <w:t>George.Alliott@hse.gov.uk</w:t>
      </w:r>
    </w:p>
    <w:p w14:paraId="09A012A5" w14:textId="7B37541A" w:rsidR="00330703" w:rsidRPr="00B83D63" w:rsidRDefault="00330703" w:rsidP="00330703">
      <w:bookmarkStart w:id="1" w:name="_Hlk495475023"/>
      <w:r w:rsidRPr="00B83D63">
        <w:t xml:space="preserve">Close visual inspection (CVI) forms a cornerstone of integrity assurance for surface flaws and corrosion damage in assets such as offshore structures, </w:t>
      </w:r>
      <w:r w:rsidR="00B83D63" w:rsidRPr="00B83D63">
        <w:t>vessels,</w:t>
      </w:r>
      <w:r w:rsidRPr="00B83D63">
        <w:t xml:space="preserve"> and tanks. Recent advances in access technologies, such as drones, have led to their increased use for remote visual inspection (RVI) as partial, or complete, replacement of CVI. However, comparative studies of capabilities and limitations of RVI in terms of reliable detection of different types of defects are currently limited.</w:t>
      </w:r>
    </w:p>
    <w:p w14:paraId="5CF7F432" w14:textId="77777777" w:rsidR="00330703" w:rsidRPr="00B83D63" w:rsidRDefault="00330703" w:rsidP="00330703">
      <w:pPr>
        <w:rPr>
          <w:sz w:val="22"/>
        </w:rPr>
      </w:pPr>
    </w:p>
    <w:p w14:paraId="2F5FFB1B" w14:textId="3F724B3F" w:rsidR="00330703" w:rsidRPr="00B83D63" w:rsidRDefault="00330703" w:rsidP="00330703">
      <w:r w:rsidRPr="00B83D63">
        <w:t>In collaboration with a group of industrial partners, a series of trials to evaluate the capabilities of drone inspections has been completed. The aim of the trials was to develop the evidence base for the types and sizes of defects and degradation that can be reliably found using currently available drone and camera technology. The results were analysed in terms of ability of participating organisations to find, identify and size features present in a range of materials. Features included welding defects, impact damage, coating damage, and linear defects. Feature resolution capability was assessed through the use of Image Quality Indicator samples.</w:t>
      </w:r>
    </w:p>
    <w:p w14:paraId="10310597" w14:textId="77777777" w:rsidR="00330703" w:rsidRPr="00B83D63" w:rsidRDefault="00330703" w:rsidP="00330703"/>
    <w:p w14:paraId="71190EA1" w14:textId="3597419C" w:rsidR="006A563B" w:rsidRPr="00B83D63" w:rsidRDefault="00330703" w:rsidP="00330703">
      <w:r w:rsidRPr="00B83D63">
        <w:t>The results were evaluated in respect of the overall capability of RVI in comparison with CVI.</w:t>
      </w:r>
      <w:r w:rsidR="00CD3748" w:rsidRPr="00B83D63">
        <w:t xml:space="preserve"> Results showed that in respect to find</w:t>
      </w:r>
      <w:r w:rsidR="00274DFF">
        <w:t>ing defects</w:t>
      </w:r>
      <w:r w:rsidR="00CD3748" w:rsidRPr="00B83D63">
        <w:t xml:space="preserve">, the best participant score could be comparable to CVI, however, there were </w:t>
      </w:r>
      <w:r w:rsidR="001B52A2" w:rsidRPr="00B83D63">
        <w:t>exceptions,</w:t>
      </w:r>
      <w:r w:rsidR="00CD3748" w:rsidRPr="00B83D63">
        <w:t xml:space="preserve"> and no participant was consistently the best. In respect to identify</w:t>
      </w:r>
      <w:r w:rsidR="00274DFF">
        <w:t>ing defects</w:t>
      </w:r>
      <w:r w:rsidR="00CD3748" w:rsidRPr="00B83D63">
        <w:t>, RVI scored consistently lower than CVI</w:t>
      </w:r>
      <w:r w:rsidR="001B52A2" w:rsidRPr="00B83D63">
        <w:t>. In respect to siz</w:t>
      </w:r>
      <w:r w:rsidR="00274DFF">
        <w:t>ing defects</w:t>
      </w:r>
      <w:r w:rsidR="001B52A2" w:rsidRPr="00B83D63">
        <w:t>, RVI accuracy was very variable, with some features significantly undersized.</w:t>
      </w:r>
      <w:r w:rsidR="00CD3748" w:rsidRPr="00B83D63">
        <w:t xml:space="preserve"> </w:t>
      </w:r>
      <w:r w:rsidRPr="00B83D63">
        <w:t xml:space="preserve"> An assessment of</w:t>
      </w:r>
      <w:r w:rsidR="00CD3748" w:rsidRPr="00B83D63">
        <w:t xml:space="preserve"> RVI’s sensitivity to different variables is also presented in this paper</w:t>
      </w:r>
      <w:r w:rsidRPr="00B83D63">
        <w:t>.</w:t>
      </w:r>
    </w:p>
    <w:bookmarkEnd w:id="1"/>
    <w:p w14:paraId="476B2F2E" w14:textId="52B36035" w:rsidR="00600535" w:rsidRPr="00B83D63" w:rsidRDefault="00600535" w:rsidP="00600535">
      <w:pPr>
        <w:pStyle w:val="CETHeading1"/>
        <w:rPr>
          <w:lang w:val="en-GB"/>
        </w:rPr>
      </w:pPr>
      <w:r w:rsidRPr="00B83D63">
        <w:rPr>
          <w:lang w:val="en-GB"/>
        </w:rPr>
        <w:t>Introduction</w:t>
      </w:r>
    </w:p>
    <w:p w14:paraId="648DD787" w14:textId="77777777" w:rsidR="00CF573C" w:rsidRPr="00B83D63" w:rsidRDefault="00CF573C" w:rsidP="00CF573C">
      <w:pPr>
        <w:pStyle w:val="CETBodytext"/>
        <w:rPr>
          <w:lang w:val="en-GB"/>
        </w:rPr>
      </w:pPr>
      <w:r w:rsidRPr="00B83D63">
        <w:rPr>
          <w:lang w:val="en-GB"/>
        </w:rPr>
        <w:t>Close visual inspection (CVI) forms a cornerstone of integrity assurance and is often the primary means of detecting and sizing surface defects. Recent advances in technologies such as unmanned aerial vehicles (UAVs), or drones, have led to their increased use. Remote visual inspection (RVI), using these technologies can present benefits, such as minimising potentially hazardous CVI activities. However, studies exploring the capabilities and limitations of RVI to inspect a variety of materials for defects of different types and sizes are currently limited in both number and scope.</w:t>
      </w:r>
    </w:p>
    <w:p w14:paraId="465C51E7" w14:textId="77777777" w:rsidR="00CF573C" w:rsidRPr="00B83D63" w:rsidRDefault="00CF573C" w:rsidP="00CF573C">
      <w:pPr>
        <w:pStyle w:val="CETBodytext"/>
        <w:rPr>
          <w:lang w:val="en-GB"/>
        </w:rPr>
      </w:pPr>
    </w:p>
    <w:p w14:paraId="1AA9387B" w14:textId="1C26AF0B" w:rsidR="00CF573C" w:rsidRPr="00B83D63" w:rsidRDefault="00CF573C" w:rsidP="00CF573C">
      <w:pPr>
        <w:pStyle w:val="CETBodytext"/>
        <w:rPr>
          <w:lang w:val="en-GB"/>
        </w:rPr>
      </w:pPr>
      <w:r w:rsidRPr="00B83D63">
        <w:rPr>
          <w:lang w:val="en-GB"/>
        </w:rPr>
        <w:t>In collaboration with a group of industrial partners, a series of trials have been completed with the aim of evaluating the inspection capabilities of drones relative to CVI. In particular, to develop the evidence base for the types and sizes of defects and degradation that can be reliably inspected with current drone and camera technology. Further aims of the trials</w:t>
      </w:r>
      <w:r w:rsidR="0019288D" w:rsidRPr="00B83D63">
        <w:rPr>
          <w:lang w:val="en-GB"/>
        </w:rPr>
        <w:t>, in the context of high hazard plant,</w:t>
      </w:r>
      <w:r w:rsidRPr="00B83D63">
        <w:rPr>
          <w:lang w:val="en-GB"/>
        </w:rPr>
        <w:t xml:space="preserve"> were to:</w:t>
      </w:r>
    </w:p>
    <w:p w14:paraId="4C48CA27" w14:textId="77777777" w:rsidR="00CF573C" w:rsidRPr="00B83D63" w:rsidRDefault="00CF573C" w:rsidP="00CF573C">
      <w:pPr>
        <w:pStyle w:val="CETBodytext"/>
        <w:rPr>
          <w:lang w:val="en-GB"/>
        </w:rPr>
      </w:pPr>
    </w:p>
    <w:p w14:paraId="470F23CB" w14:textId="77777777" w:rsidR="00CF573C" w:rsidRPr="00B83D63" w:rsidRDefault="00CF573C" w:rsidP="00CF573C">
      <w:pPr>
        <w:pStyle w:val="CETBodytext"/>
        <w:numPr>
          <w:ilvl w:val="0"/>
          <w:numId w:val="25"/>
        </w:numPr>
        <w:rPr>
          <w:lang w:val="en-GB"/>
        </w:rPr>
      </w:pPr>
      <w:r w:rsidRPr="00B83D63">
        <w:rPr>
          <w:lang w:val="en-GB"/>
        </w:rPr>
        <w:t>Define the limitations of RVI techniques for performing inspections</w:t>
      </w:r>
    </w:p>
    <w:p w14:paraId="2ADCFD43" w14:textId="77777777" w:rsidR="00CF573C" w:rsidRPr="00B83D63" w:rsidRDefault="00CF573C" w:rsidP="00CF573C">
      <w:pPr>
        <w:pStyle w:val="CETBodytext"/>
        <w:numPr>
          <w:ilvl w:val="0"/>
          <w:numId w:val="25"/>
        </w:numPr>
        <w:rPr>
          <w:lang w:val="en-GB"/>
        </w:rPr>
      </w:pPr>
      <w:r w:rsidRPr="00B83D63">
        <w:rPr>
          <w:lang w:val="en-GB"/>
        </w:rPr>
        <w:t>Establish the effect of variables, e.g., weather, depth of field and camera type</w:t>
      </w:r>
    </w:p>
    <w:p w14:paraId="7AECB6FF" w14:textId="14A25F29" w:rsidR="00CF573C" w:rsidRPr="00B83D63" w:rsidRDefault="0019288D" w:rsidP="00CF573C">
      <w:pPr>
        <w:pStyle w:val="CETBodytext"/>
        <w:numPr>
          <w:ilvl w:val="0"/>
          <w:numId w:val="25"/>
        </w:numPr>
        <w:rPr>
          <w:lang w:val="en-GB"/>
        </w:rPr>
      </w:pPr>
      <w:r w:rsidRPr="00B83D63">
        <w:rPr>
          <w:lang w:val="en-GB"/>
        </w:rPr>
        <w:t xml:space="preserve">Establish </w:t>
      </w:r>
      <w:r w:rsidR="00CF573C" w:rsidRPr="00B83D63">
        <w:rPr>
          <w:lang w:val="en-GB"/>
        </w:rPr>
        <w:t xml:space="preserve">requirements </w:t>
      </w:r>
      <w:r w:rsidRPr="00B83D63">
        <w:rPr>
          <w:lang w:val="en-GB"/>
        </w:rPr>
        <w:t>for</w:t>
      </w:r>
      <w:r w:rsidR="00CF573C" w:rsidRPr="00B83D63">
        <w:rPr>
          <w:lang w:val="en-GB"/>
        </w:rPr>
        <w:t xml:space="preserve"> technique validation an</w:t>
      </w:r>
      <w:r w:rsidRPr="00B83D63">
        <w:rPr>
          <w:lang w:val="en-GB"/>
        </w:rPr>
        <w:t>d capability of pilot/inspector</w:t>
      </w:r>
    </w:p>
    <w:p w14:paraId="663555A9" w14:textId="77777777" w:rsidR="00CF573C" w:rsidRPr="00B83D63" w:rsidRDefault="00CF573C" w:rsidP="00CF573C">
      <w:pPr>
        <w:pStyle w:val="CETBodytext"/>
        <w:numPr>
          <w:ilvl w:val="0"/>
          <w:numId w:val="25"/>
        </w:numPr>
        <w:rPr>
          <w:lang w:val="en-GB"/>
        </w:rPr>
      </w:pPr>
      <w:r w:rsidRPr="00B83D63">
        <w:rPr>
          <w:lang w:val="en-GB"/>
        </w:rPr>
        <w:t>Establish how human factors can impact RVI results</w:t>
      </w:r>
    </w:p>
    <w:p w14:paraId="5A5653F4" w14:textId="47BE84EC" w:rsidR="0019288D" w:rsidRDefault="00CF573C" w:rsidP="00D806EA">
      <w:pPr>
        <w:pStyle w:val="CETBodytext"/>
        <w:numPr>
          <w:ilvl w:val="0"/>
          <w:numId w:val="25"/>
        </w:numPr>
        <w:rPr>
          <w:lang w:val="en-GB"/>
        </w:rPr>
      </w:pPr>
      <w:r w:rsidRPr="00B83D63">
        <w:rPr>
          <w:lang w:val="en-GB"/>
        </w:rPr>
        <w:t>Compare probability of detection (POD) rating of CVI and RVI</w:t>
      </w:r>
    </w:p>
    <w:p w14:paraId="711D5EEB" w14:textId="77777777" w:rsidR="00274DFF" w:rsidRPr="00B83D63" w:rsidRDefault="00274DFF" w:rsidP="00274DFF">
      <w:pPr>
        <w:pStyle w:val="CETBodytext"/>
        <w:ind w:left="360"/>
        <w:rPr>
          <w:lang w:val="en-GB"/>
        </w:rPr>
      </w:pPr>
    </w:p>
    <w:p w14:paraId="19979DA0" w14:textId="252A50E4" w:rsidR="00D806EA" w:rsidRPr="00B83D63" w:rsidRDefault="00D806EA" w:rsidP="00D806EA">
      <w:pPr>
        <w:pStyle w:val="CETBodytext"/>
        <w:rPr>
          <w:lang w:val="en-GB"/>
        </w:rPr>
      </w:pPr>
      <w:r w:rsidRPr="00B83D63">
        <w:rPr>
          <w:lang w:val="en-GB"/>
        </w:rPr>
        <w:lastRenderedPageBreak/>
        <w:t>CVI provides the reference point for comparison with RVI. The requirements for CVI are covered in a range of standards that include product-specific inspection (e.g. fusion welds), requirements for personnel and demonstration of visual capability. Standards such as BS EN 13018</w:t>
      </w:r>
      <w:r w:rsidR="009A537B">
        <w:rPr>
          <w:lang w:val="en-GB"/>
        </w:rPr>
        <w:t>:2016</w:t>
      </w:r>
      <w:r w:rsidRPr="00B83D63">
        <w:rPr>
          <w:lang w:val="en-GB"/>
        </w:rPr>
        <w:t xml:space="preserve"> (</w:t>
      </w:r>
      <w:r w:rsidR="00E41038" w:rsidRPr="009A537B">
        <w:rPr>
          <w:i/>
        </w:rPr>
        <w:t>Non-destructive testing – Visual testing – General principles</w:t>
      </w:r>
      <w:r w:rsidRPr="00B83D63">
        <w:rPr>
          <w:lang w:val="en-GB"/>
        </w:rPr>
        <w:t xml:space="preserve">) set CVI requirements for parameters such as viewing distance (≤600 mm), viewing angle (≥30 degrees from the surface), lighting level (≥500 lux). Visual acuity </w:t>
      </w:r>
      <w:r w:rsidR="009A537B">
        <w:rPr>
          <w:lang w:val="en-GB"/>
        </w:rPr>
        <w:t>requirements are given in BS EN </w:t>
      </w:r>
      <w:r w:rsidRPr="00B83D63">
        <w:rPr>
          <w:lang w:val="en-GB"/>
        </w:rPr>
        <w:t>ISO 9712</w:t>
      </w:r>
      <w:r w:rsidR="009A537B">
        <w:rPr>
          <w:lang w:val="en-GB"/>
        </w:rPr>
        <w:t>:2022</w:t>
      </w:r>
      <w:r w:rsidRPr="00B83D63">
        <w:rPr>
          <w:lang w:val="en-GB"/>
        </w:rPr>
        <w:t xml:space="preserve"> (</w:t>
      </w:r>
      <w:r w:rsidR="00E41038" w:rsidRPr="009A537B">
        <w:rPr>
          <w:i/>
        </w:rPr>
        <w:t>Non-destructive testing – Qualification and certification of NDT personnel</w:t>
      </w:r>
      <w:r w:rsidRPr="00B83D63">
        <w:rPr>
          <w:lang w:val="en-GB"/>
        </w:rPr>
        <w:t>) as a resolution of Times New Roman text of 4.5 point, at not less than 30 cm. Specific standards also exist for the visual inspection of fusion welded joints in both thermoplastic and metallic materials.</w:t>
      </w:r>
      <w:r w:rsidR="009D4094" w:rsidRPr="00B83D63">
        <w:rPr>
          <w:lang w:val="en-GB"/>
        </w:rPr>
        <w:t xml:space="preserve"> </w:t>
      </w:r>
      <w:r w:rsidRPr="00B83D63">
        <w:rPr>
          <w:lang w:val="en-GB"/>
        </w:rPr>
        <w:t xml:space="preserve">Specific British Standards for RVI do not currently exist, although guidance documents have been produced by </w:t>
      </w:r>
      <w:r w:rsidR="0019288D" w:rsidRPr="00B83D63">
        <w:rPr>
          <w:lang w:val="en-GB"/>
        </w:rPr>
        <w:t>e.g.</w:t>
      </w:r>
      <w:r w:rsidR="00EF283E" w:rsidRPr="00B83D63">
        <w:rPr>
          <w:lang w:val="en-GB"/>
        </w:rPr>
        <w:t xml:space="preserve"> HOIS (Burch 2018)</w:t>
      </w:r>
      <w:r w:rsidR="006554AE" w:rsidRPr="00B83D63">
        <w:rPr>
          <w:lang w:val="en-GB"/>
        </w:rPr>
        <w:t>,</w:t>
      </w:r>
      <w:r w:rsidR="00EF283E" w:rsidRPr="00B83D63">
        <w:rPr>
          <w:lang w:val="en-GB"/>
        </w:rPr>
        <w:t xml:space="preserve"> American Bureau of Shipping (2019), and Construction Industry Research and Information Association (CIRIA)</w:t>
      </w:r>
      <w:r w:rsidRPr="00B83D63">
        <w:rPr>
          <w:lang w:val="en-GB"/>
        </w:rPr>
        <w:t xml:space="preserve"> (</w:t>
      </w:r>
      <w:r w:rsidR="00EF283E" w:rsidRPr="00B83D63">
        <w:rPr>
          <w:lang w:val="en-GB"/>
        </w:rPr>
        <w:t>2019</w:t>
      </w:r>
      <w:r w:rsidRPr="00B83D63">
        <w:rPr>
          <w:lang w:val="en-GB"/>
        </w:rPr>
        <w:t>). These tend to focus on the steps required for a successful RVI process,</w:t>
      </w:r>
      <w:r w:rsidR="0019288D" w:rsidRPr="00B83D63">
        <w:rPr>
          <w:lang w:val="en-GB"/>
        </w:rPr>
        <w:t xml:space="preserve"> rather than a validation of its</w:t>
      </w:r>
      <w:r w:rsidRPr="00B83D63">
        <w:rPr>
          <w:lang w:val="en-GB"/>
        </w:rPr>
        <w:t xml:space="preserve"> inherent</w:t>
      </w:r>
      <w:r w:rsidR="0019288D" w:rsidRPr="00B83D63">
        <w:rPr>
          <w:lang w:val="en-GB"/>
        </w:rPr>
        <w:t xml:space="preserve"> capability </w:t>
      </w:r>
      <w:r w:rsidRPr="00B83D63">
        <w:rPr>
          <w:lang w:val="en-GB"/>
        </w:rPr>
        <w:t>as compared to CVI.</w:t>
      </w:r>
    </w:p>
    <w:p w14:paraId="10700DBF" w14:textId="7158696C" w:rsidR="00CF573C" w:rsidRPr="00B83D63" w:rsidRDefault="00CF573C" w:rsidP="00CF573C">
      <w:pPr>
        <w:pStyle w:val="CETHeading1"/>
        <w:rPr>
          <w:lang w:val="en-GB"/>
        </w:rPr>
      </w:pPr>
      <w:r w:rsidRPr="00B83D63">
        <w:rPr>
          <w:lang w:val="en-GB"/>
        </w:rPr>
        <w:t>Outline of inspection trials</w:t>
      </w:r>
      <w:r w:rsidR="00BE449A" w:rsidRPr="00B83D63">
        <w:rPr>
          <w:lang w:val="en-GB"/>
        </w:rPr>
        <w:t xml:space="preserve"> and assessment method</w:t>
      </w:r>
    </w:p>
    <w:p w14:paraId="70F3CA03" w14:textId="05D352E8" w:rsidR="00CF573C" w:rsidRPr="00B83D63" w:rsidRDefault="00CF573C" w:rsidP="00CF573C">
      <w:pPr>
        <w:pStyle w:val="CETBodytext"/>
        <w:rPr>
          <w:lang w:val="en-GB"/>
        </w:rPr>
      </w:pPr>
      <w:r w:rsidRPr="00B83D63">
        <w:rPr>
          <w:lang w:val="en-GB"/>
        </w:rPr>
        <w:t>Five organisations participated in the trials, comprising a series of bespoke samples located on three structures: a 5 m high indoor steel tower</w:t>
      </w:r>
      <w:r w:rsidR="00894296" w:rsidRPr="00B83D63">
        <w:rPr>
          <w:lang w:val="en-GB"/>
        </w:rPr>
        <w:t xml:space="preserve"> (</w:t>
      </w:r>
      <w:r w:rsidR="00E8090E" w:rsidRPr="00B83D63">
        <w:rPr>
          <w:lang w:val="en-GB"/>
        </w:rPr>
        <w:fldChar w:fldCharType="begin"/>
      </w:r>
      <w:r w:rsidR="00E8090E" w:rsidRPr="00B83D63">
        <w:rPr>
          <w:lang w:val="en-GB"/>
        </w:rPr>
        <w:instrText xml:space="preserve"> REF _Ref177473714 \h </w:instrText>
      </w:r>
      <w:r w:rsidR="00E8090E" w:rsidRPr="00B83D63">
        <w:rPr>
          <w:lang w:val="en-GB"/>
        </w:rPr>
      </w:r>
      <w:r w:rsidR="00E8090E" w:rsidRPr="00B83D63">
        <w:rPr>
          <w:lang w:val="en-GB"/>
        </w:rPr>
        <w:fldChar w:fldCharType="separate"/>
      </w:r>
      <w:r w:rsidR="006C15FD" w:rsidRPr="00B83D63">
        <w:t xml:space="preserve">Figure </w:t>
      </w:r>
      <w:r w:rsidR="006C15FD">
        <w:rPr>
          <w:noProof/>
        </w:rPr>
        <w:t>1</w:t>
      </w:r>
      <w:r w:rsidR="00E8090E" w:rsidRPr="00B83D63">
        <w:rPr>
          <w:lang w:val="en-GB"/>
        </w:rPr>
        <w:fldChar w:fldCharType="end"/>
      </w:r>
      <w:r w:rsidR="00894296" w:rsidRPr="00B83D63">
        <w:rPr>
          <w:lang w:val="en-GB"/>
        </w:rPr>
        <w:t>a)</w:t>
      </w:r>
      <w:r w:rsidRPr="00B83D63">
        <w:rPr>
          <w:lang w:val="en-GB"/>
        </w:rPr>
        <w:t>; a 25 m high outdoor steel tower</w:t>
      </w:r>
      <w:r w:rsidR="00894296" w:rsidRPr="00B83D63">
        <w:rPr>
          <w:lang w:val="en-GB"/>
        </w:rPr>
        <w:t xml:space="preserve"> (</w:t>
      </w:r>
      <w:r w:rsidR="00E8090E" w:rsidRPr="00B83D63">
        <w:rPr>
          <w:lang w:val="en-GB"/>
        </w:rPr>
        <w:fldChar w:fldCharType="begin"/>
      </w:r>
      <w:r w:rsidR="00E8090E" w:rsidRPr="00B83D63">
        <w:rPr>
          <w:lang w:val="en-GB"/>
        </w:rPr>
        <w:instrText xml:space="preserve"> REF _Ref177473714 \h </w:instrText>
      </w:r>
      <w:r w:rsidR="00E8090E" w:rsidRPr="00B83D63">
        <w:rPr>
          <w:lang w:val="en-GB"/>
        </w:rPr>
      </w:r>
      <w:r w:rsidR="00E8090E" w:rsidRPr="00B83D63">
        <w:rPr>
          <w:lang w:val="en-GB"/>
        </w:rPr>
        <w:fldChar w:fldCharType="separate"/>
      </w:r>
      <w:r w:rsidR="006C15FD" w:rsidRPr="00B83D63">
        <w:t xml:space="preserve">Figure </w:t>
      </w:r>
      <w:r w:rsidR="006C15FD">
        <w:rPr>
          <w:noProof/>
        </w:rPr>
        <w:t>1</w:t>
      </w:r>
      <w:r w:rsidR="00E8090E" w:rsidRPr="00B83D63">
        <w:rPr>
          <w:lang w:val="en-GB"/>
        </w:rPr>
        <w:fldChar w:fldCharType="end"/>
      </w:r>
      <w:r w:rsidR="00894296" w:rsidRPr="00B83D63">
        <w:rPr>
          <w:lang w:val="en-GB"/>
        </w:rPr>
        <w:t>b)</w:t>
      </w:r>
      <w:r w:rsidRPr="00B83D63">
        <w:rPr>
          <w:lang w:val="en-GB"/>
        </w:rPr>
        <w:t xml:space="preserve">; and two faces of a concrete block wall. </w:t>
      </w:r>
      <w:r w:rsidR="00352D1D">
        <w:rPr>
          <w:lang w:val="en-GB"/>
        </w:rPr>
        <w:t xml:space="preserve">Participant C generated two sample sets using different drones, therefore, a total of six inspections were carried out as part of the trials. </w:t>
      </w:r>
      <w:r w:rsidRPr="00B83D63">
        <w:rPr>
          <w:lang w:val="en-GB"/>
        </w:rPr>
        <w:t xml:space="preserve">The samples included a range of materials (carbon steel, stainless steel, welded joints, coated steel, brass, composites, and concrete) of varying surface finish. Based on a survey of the sponsors, a range of the most concerning, frequent, and difficult to inspect features, defects, and damage were created in the samples. These included welding defects, fatigue cracks, impact damage, pitting corrosion, heat damage, and artificial notches. </w:t>
      </w:r>
      <w:r w:rsidR="00F548AD" w:rsidRPr="00B83D63">
        <w:rPr>
          <w:lang w:val="en-GB"/>
        </w:rPr>
        <w:t>In total six different sample materials, eleven different types of features and defects, and eight different surface conditions were used in a variety of combination</w:t>
      </w:r>
      <w:r w:rsidR="00352D1D">
        <w:rPr>
          <w:lang w:val="en-GB"/>
        </w:rPr>
        <w:t>s</w:t>
      </w:r>
      <w:r w:rsidR="00F548AD" w:rsidRPr="00B83D63">
        <w:rPr>
          <w:lang w:val="en-GB"/>
        </w:rPr>
        <w:t xml:space="preserve"> across 45 samples</w:t>
      </w:r>
      <w:r w:rsidR="00352D1D">
        <w:rPr>
          <w:lang w:val="en-GB"/>
        </w:rPr>
        <w:t>,</w:t>
      </w:r>
      <w:r w:rsidR="00F548AD" w:rsidRPr="00B83D63">
        <w:rPr>
          <w:lang w:val="en-GB"/>
        </w:rPr>
        <w:t xml:space="preserve"> on the indoor and outdoor towers. </w:t>
      </w:r>
      <w:r w:rsidR="009A57D3" w:rsidRPr="00B83D63">
        <w:rPr>
          <w:lang w:val="en-GB"/>
        </w:rPr>
        <w:t xml:space="preserve">Samples were fixed to the towers in different orientations so that </w:t>
      </w:r>
      <w:r w:rsidR="00352D1D">
        <w:rPr>
          <w:lang w:val="en-GB"/>
        </w:rPr>
        <w:t>they</w:t>
      </w:r>
      <w:r w:rsidR="009A57D3" w:rsidRPr="00B83D63">
        <w:rPr>
          <w:lang w:val="en-GB"/>
        </w:rPr>
        <w:t xml:space="preserve"> would have to be inspected above, below, and in front of, the drones.</w:t>
      </w:r>
    </w:p>
    <w:p w14:paraId="2376591C" w14:textId="77777777" w:rsidR="00E8090E" w:rsidRPr="00B83D63" w:rsidRDefault="00E8090E" w:rsidP="00CF573C">
      <w:pPr>
        <w:pStyle w:val="CETBodytext"/>
        <w:rPr>
          <w:lang w:val="en-GB"/>
        </w:rPr>
      </w:pPr>
    </w:p>
    <w:tbl>
      <w:tblPr>
        <w:tblW w:w="0" w:type="auto"/>
        <w:tblLook w:val="04A0" w:firstRow="1" w:lastRow="0" w:firstColumn="1" w:lastColumn="0" w:noHBand="0" w:noVBand="1"/>
      </w:tblPr>
      <w:tblGrid>
        <w:gridCol w:w="4360"/>
        <w:gridCol w:w="4361"/>
      </w:tblGrid>
      <w:tr w:rsidR="00894296" w:rsidRPr="00B83D63" w14:paraId="0813783E" w14:textId="77777777" w:rsidTr="00E8090E">
        <w:tc>
          <w:tcPr>
            <w:tcW w:w="4360" w:type="dxa"/>
            <w:shd w:val="clear" w:color="auto" w:fill="auto"/>
            <w:vAlign w:val="center"/>
          </w:tcPr>
          <w:p w14:paraId="10C92F13" w14:textId="543F3131" w:rsidR="00894296" w:rsidRPr="00B83D63" w:rsidRDefault="00E8090E" w:rsidP="00291C00">
            <w:pPr>
              <w:jc w:val="center"/>
              <w:rPr>
                <w:rFonts w:eastAsia="Calibri"/>
                <w:sz w:val="22"/>
                <w:szCs w:val="22"/>
              </w:rPr>
            </w:pPr>
            <w:r w:rsidRPr="00B83D63">
              <w:rPr>
                <w:rFonts w:eastAsia="Calibri"/>
                <w:noProof/>
                <w:sz w:val="22"/>
                <w:szCs w:val="22"/>
                <w:lang w:eastAsia="en-GB"/>
              </w:rPr>
              <mc:AlternateContent>
                <mc:Choice Requires="wps">
                  <w:drawing>
                    <wp:anchor distT="0" distB="0" distL="114300" distR="114300" simplePos="0" relativeHeight="251659264" behindDoc="0" locked="0" layoutInCell="1" allowOverlap="1" wp14:anchorId="174EF773" wp14:editId="40194D51">
                      <wp:simplePos x="0" y="0"/>
                      <wp:positionH relativeFrom="column">
                        <wp:posOffset>365760</wp:posOffset>
                      </wp:positionH>
                      <wp:positionV relativeFrom="paragraph">
                        <wp:posOffset>-13335</wp:posOffset>
                      </wp:positionV>
                      <wp:extent cx="295275" cy="228600"/>
                      <wp:effectExtent l="0" t="0" r="9525" b="0"/>
                      <wp:wrapNone/>
                      <wp:docPr id="1516355841" name="Text Box 1"/>
                      <wp:cNvGraphicFramePr/>
                      <a:graphic xmlns:a="http://schemas.openxmlformats.org/drawingml/2006/main">
                        <a:graphicData uri="http://schemas.microsoft.com/office/word/2010/wordprocessingShape">
                          <wps:wsp>
                            <wps:cNvSpPr txBox="1"/>
                            <wps:spPr>
                              <a:xfrm>
                                <a:off x="0" y="0"/>
                                <a:ext cx="295275" cy="228600"/>
                              </a:xfrm>
                              <a:prstGeom prst="rect">
                                <a:avLst/>
                              </a:prstGeom>
                              <a:solidFill>
                                <a:schemeClr val="lt1"/>
                              </a:solidFill>
                              <a:ln w="6350">
                                <a:noFill/>
                              </a:ln>
                            </wps:spPr>
                            <wps:txbx>
                              <w:txbxContent>
                                <w:p w14:paraId="7A756B29" w14:textId="73C77605" w:rsidR="00E8090E" w:rsidRDefault="00E8090E" w:rsidP="00E8090E">
                                  <w:pPr>
                                    <w:jc w:val="cente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EF773" id="_x0000_t202" coordsize="21600,21600" o:spt="202" path="m,l,21600r21600,l21600,xe">
                      <v:stroke joinstyle="miter"/>
                      <v:path gradientshapeok="t" o:connecttype="rect"/>
                    </v:shapetype>
                    <v:shape id="Text Box 1" o:spid="_x0000_s1026" type="#_x0000_t202" style="position:absolute;left:0;text-align:left;margin-left:28.8pt;margin-top:-1.05pt;width:23.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" fillcolor="white [3201]" stroked="f" strokeweight=".5pt">
                      <v:textbox>
                        <w:txbxContent>
                          <w:p w14:paraId="7A756B29" w14:textId="73C77605" w:rsidR="00E8090E" w:rsidRDefault="00E8090E" w:rsidP="00E8090E">
                            <w:pPr>
                              <w:jc w:val="center"/>
                            </w:pPr>
                            <w:r>
                              <w:t>a</w:t>
                            </w:r>
                          </w:p>
                        </w:txbxContent>
                      </v:textbox>
                    </v:shape>
                  </w:pict>
                </mc:Fallback>
              </mc:AlternateContent>
            </w:r>
            <w:r w:rsidR="00894296" w:rsidRPr="00B83D63">
              <w:rPr>
                <w:rFonts w:eastAsia="Calibri"/>
                <w:noProof/>
                <w:sz w:val="22"/>
                <w:szCs w:val="22"/>
                <w:lang w:eastAsia="en-GB"/>
              </w:rPr>
              <w:drawing>
                <wp:inline distT="0" distB="0" distL="0" distR="0" wp14:anchorId="6982EA85" wp14:editId="67511D95">
                  <wp:extent cx="1907785" cy="255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7021"/>
                          <a:stretch/>
                        </pic:blipFill>
                        <pic:spPr bwMode="auto">
                          <a:xfrm>
                            <a:off x="0" y="0"/>
                            <a:ext cx="1907785" cy="255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1" w:type="dxa"/>
            <w:shd w:val="clear" w:color="auto" w:fill="auto"/>
            <w:vAlign w:val="center"/>
          </w:tcPr>
          <w:p w14:paraId="111FB29A" w14:textId="63336D48" w:rsidR="00894296" w:rsidRPr="00B83D63" w:rsidRDefault="00E8090E" w:rsidP="00E8090E">
            <w:pPr>
              <w:keepNext/>
              <w:jc w:val="center"/>
              <w:rPr>
                <w:rFonts w:eastAsia="Calibri"/>
                <w:sz w:val="22"/>
                <w:szCs w:val="22"/>
              </w:rPr>
            </w:pPr>
            <w:r w:rsidRPr="00B83D63">
              <w:rPr>
                <w:rFonts w:eastAsia="Calibri"/>
                <w:noProof/>
                <w:sz w:val="22"/>
                <w:szCs w:val="22"/>
                <w:lang w:eastAsia="en-GB"/>
              </w:rPr>
              <mc:AlternateContent>
                <mc:Choice Requires="wps">
                  <w:drawing>
                    <wp:anchor distT="0" distB="0" distL="114300" distR="114300" simplePos="0" relativeHeight="251661312" behindDoc="0" locked="0" layoutInCell="1" allowOverlap="1" wp14:anchorId="36ECF76B" wp14:editId="1106435F">
                      <wp:simplePos x="0" y="0"/>
                      <wp:positionH relativeFrom="column">
                        <wp:posOffset>423545</wp:posOffset>
                      </wp:positionH>
                      <wp:positionV relativeFrom="paragraph">
                        <wp:posOffset>-7620</wp:posOffset>
                      </wp:positionV>
                      <wp:extent cx="295275" cy="228600"/>
                      <wp:effectExtent l="0" t="0" r="9525" b="0"/>
                      <wp:wrapNone/>
                      <wp:docPr id="312708707" name="Text Box 1"/>
                      <wp:cNvGraphicFramePr/>
                      <a:graphic xmlns:a="http://schemas.openxmlformats.org/drawingml/2006/main">
                        <a:graphicData uri="http://schemas.microsoft.com/office/word/2010/wordprocessingShape">
                          <wps:wsp>
                            <wps:cNvSpPr txBox="1"/>
                            <wps:spPr>
                              <a:xfrm>
                                <a:off x="0" y="0"/>
                                <a:ext cx="295275" cy="228600"/>
                              </a:xfrm>
                              <a:prstGeom prst="rect">
                                <a:avLst/>
                              </a:prstGeom>
                              <a:solidFill>
                                <a:schemeClr val="lt1"/>
                              </a:solidFill>
                              <a:ln w="6350">
                                <a:noFill/>
                              </a:ln>
                            </wps:spPr>
                            <wps:txbx>
                              <w:txbxContent>
                                <w:p w14:paraId="4F2A86A9" w14:textId="46078CB6" w:rsidR="00E8090E" w:rsidRDefault="00E8090E" w:rsidP="00E8090E">
                                  <w:pPr>
                                    <w:jc w:val="cente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CF76B" id="_x0000_s1027" type="#_x0000_t202" style="position:absolute;left:0;text-align:left;margin-left:33.35pt;margin-top:-.6pt;width:23.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" fillcolor="white [3201]" stroked="f" strokeweight=".5pt">
                      <v:textbox>
                        <w:txbxContent>
                          <w:p w14:paraId="4F2A86A9" w14:textId="46078CB6" w:rsidR="00E8090E" w:rsidRDefault="00E8090E" w:rsidP="00E8090E">
                            <w:pPr>
                              <w:jc w:val="center"/>
                            </w:pPr>
                            <w:r>
                              <w:t>b</w:t>
                            </w:r>
                          </w:p>
                        </w:txbxContent>
                      </v:textbox>
                    </v:shape>
                  </w:pict>
                </mc:Fallback>
              </mc:AlternateContent>
            </w:r>
            <w:r w:rsidR="00894296" w:rsidRPr="00B83D63">
              <w:rPr>
                <w:rFonts w:eastAsia="Calibri"/>
                <w:noProof/>
                <w:sz w:val="22"/>
                <w:szCs w:val="22"/>
                <w:lang w:eastAsia="en-GB"/>
              </w:rPr>
              <w:drawing>
                <wp:inline distT="0" distB="0" distL="0" distR="0" wp14:anchorId="6DA393BC" wp14:editId="09640D51">
                  <wp:extent cx="1740962" cy="255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17208"/>
                          <a:stretch/>
                        </pic:blipFill>
                        <pic:spPr bwMode="auto">
                          <a:xfrm>
                            <a:off x="0" y="0"/>
                            <a:ext cx="1740962" cy="255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B994AB" w14:textId="36E4723F" w:rsidR="00E8090E" w:rsidRPr="00B83D63" w:rsidRDefault="00E8090E" w:rsidP="00E8090E">
      <w:pPr>
        <w:pStyle w:val="CETCaption"/>
      </w:pPr>
      <w:bookmarkStart w:id="2" w:name="_Ref177473714"/>
      <w:r w:rsidRPr="00B83D63">
        <w:t xml:space="preserve">Figure </w:t>
      </w:r>
      <w:r w:rsidRPr="00B83D63">
        <w:fldChar w:fldCharType="begin"/>
      </w:r>
      <w:r w:rsidRPr="00B83D63">
        <w:instrText xml:space="preserve"> SEQ Figure \* ARABIC </w:instrText>
      </w:r>
      <w:r w:rsidRPr="00B83D63">
        <w:fldChar w:fldCharType="separate"/>
      </w:r>
      <w:r w:rsidR="006C15FD">
        <w:rPr>
          <w:noProof/>
        </w:rPr>
        <w:t>1</w:t>
      </w:r>
      <w:r w:rsidRPr="00B83D63">
        <w:fldChar w:fldCharType="end"/>
      </w:r>
      <w:bookmarkEnd w:id="2"/>
      <w:r w:rsidRPr="00B83D63">
        <w:t>: Samples on the (a) 5 m indoor and (b)25 m outdoor tower, at HSE Buxton</w:t>
      </w:r>
    </w:p>
    <w:p w14:paraId="2FCD0D1E" w14:textId="1D9D6AB0" w:rsidR="002B7CE6" w:rsidRPr="00B83D63" w:rsidRDefault="002B7CE6" w:rsidP="00CF573C">
      <w:pPr>
        <w:pStyle w:val="CETBodytext"/>
        <w:rPr>
          <w:lang w:val="en-GB"/>
        </w:rPr>
      </w:pPr>
      <w:r w:rsidRPr="00B83D63">
        <w:rPr>
          <w:lang w:val="en-GB"/>
        </w:rPr>
        <w:t xml:space="preserve">Each participant was sent a trial briefing document beforehand, and a briefing was held on the day(s) of each visit. The trials briefing document included information on the aims, sample numbering system, the material from which the samples were manufactured and the locations of the samples on the tower. Specific information from each participant was also noted, such as qualifications of personnel, Civil Aviation Authority (CAA) drone pilot licenses, documentation and flying permissions, roles of personnel, equipment used, and method statements. An overview of the participants, their </w:t>
      </w:r>
      <w:r w:rsidR="00F41A34" w:rsidRPr="00B83D63">
        <w:rPr>
          <w:lang w:val="en-GB"/>
        </w:rPr>
        <w:t>hardware</w:t>
      </w:r>
      <w:r w:rsidRPr="00B83D63">
        <w:rPr>
          <w:lang w:val="en-GB"/>
        </w:rPr>
        <w:t xml:space="preserve"> and team composition is given in</w:t>
      </w:r>
      <w:r w:rsidR="00352D1D">
        <w:rPr>
          <w:lang w:val="en-GB"/>
        </w:rPr>
        <w:t xml:space="preserve"> </w:t>
      </w:r>
      <w:r w:rsidR="00352D1D">
        <w:rPr>
          <w:lang w:val="en-GB"/>
        </w:rPr>
        <w:fldChar w:fldCharType="begin"/>
      </w:r>
      <w:r w:rsidR="00352D1D">
        <w:rPr>
          <w:lang w:val="en-GB"/>
        </w:rPr>
        <w:instrText xml:space="preserve"> REF _Ref178863057 \h </w:instrText>
      </w:r>
      <w:r w:rsidR="00352D1D">
        <w:rPr>
          <w:lang w:val="en-GB"/>
        </w:rPr>
      </w:r>
      <w:r w:rsidR="00352D1D">
        <w:rPr>
          <w:lang w:val="en-GB"/>
        </w:rPr>
        <w:fldChar w:fldCharType="separate"/>
      </w:r>
      <w:r w:rsidR="006C15FD" w:rsidRPr="00B83D63">
        <w:t xml:space="preserve">Table </w:t>
      </w:r>
      <w:r w:rsidR="006C15FD">
        <w:rPr>
          <w:noProof/>
        </w:rPr>
        <w:t>1</w:t>
      </w:r>
      <w:r w:rsidR="00352D1D">
        <w:rPr>
          <w:lang w:val="en-GB"/>
        </w:rPr>
        <w:fldChar w:fldCharType="end"/>
      </w:r>
      <w:r w:rsidR="00352D1D">
        <w:rPr>
          <w:lang w:val="en-GB"/>
        </w:rPr>
        <w:t>.</w:t>
      </w:r>
    </w:p>
    <w:p w14:paraId="1035F143" w14:textId="77777777" w:rsidR="00BE449A" w:rsidRPr="00B83D63" w:rsidRDefault="00BE449A" w:rsidP="00CF573C">
      <w:pPr>
        <w:pStyle w:val="CETBodytext"/>
        <w:rPr>
          <w:lang w:val="en-GB"/>
        </w:rPr>
      </w:pPr>
    </w:p>
    <w:p w14:paraId="212EBD7D" w14:textId="5423B81C" w:rsidR="00352D1D" w:rsidRDefault="00BE449A" w:rsidP="00352D1D">
      <w:pPr>
        <w:pStyle w:val="CETBodytext"/>
        <w:rPr>
          <w:lang w:val="en-GB"/>
        </w:rPr>
      </w:pPr>
      <w:r w:rsidRPr="00B83D63">
        <w:rPr>
          <w:lang w:val="en-GB"/>
        </w:rPr>
        <w:t xml:space="preserve">Results for both CVI and RVI were assessed, according to specific scoring criteria, as outlined in </w:t>
      </w:r>
      <w:r w:rsidRPr="00B83D63">
        <w:rPr>
          <w:lang w:val="en-GB"/>
        </w:rPr>
        <w:fldChar w:fldCharType="begin"/>
      </w:r>
      <w:r w:rsidRPr="00B83D63">
        <w:rPr>
          <w:lang w:val="en-GB"/>
        </w:rPr>
        <w:instrText xml:space="preserve"> REF _Ref177550771 \h </w:instrText>
      </w:r>
      <w:r w:rsidRPr="00B83D63">
        <w:rPr>
          <w:lang w:val="en-GB"/>
        </w:rPr>
      </w:r>
      <w:r w:rsidRPr="00B83D63">
        <w:rPr>
          <w:lang w:val="en-GB"/>
        </w:rPr>
        <w:fldChar w:fldCharType="separate"/>
      </w:r>
      <w:r w:rsidR="006C15FD" w:rsidRPr="00B83D63">
        <w:t xml:space="preserve">Table </w:t>
      </w:r>
      <w:r w:rsidR="006C15FD">
        <w:rPr>
          <w:noProof/>
        </w:rPr>
        <w:t>2</w:t>
      </w:r>
      <w:r w:rsidRPr="00B83D63">
        <w:rPr>
          <w:lang w:val="en-GB"/>
        </w:rPr>
        <w:fldChar w:fldCharType="end"/>
      </w:r>
      <w:r w:rsidR="00274DFF">
        <w:rPr>
          <w:lang w:val="en-GB"/>
        </w:rPr>
        <w:t>,</w:t>
      </w:r>
      <w:r w:rsidRPr="00B83D63">
        <w:rPr>
          <w:lang w:val="en-GB"/>
        </w:rPr>
        <w:t xml:space="preserve"> to enable comparisons between the two techniques on the same samples in the same locations on the towers. Participant results were combined and anonymised. Problems encountered during the trials, observations of human factors issues, and examples of good practice in reporting were also evaluated.</w:t>
      </w:r>
      <w:bookmarkStart w:id="3" w:name="_Ref177550664"/>
    </w:p>
    <w:p w14:paraId="5D68DE1E" w14:textId="78F339C3" w:rsidR="00F41A34" w:rsidRPr="00352D1D" w:rsidRDefault="00F41A34" w:rsidP="00352D1D">
      <w:pPr>
        <w:pStyle w:val="CETCaption"/>
      </w:pPr>
      <w:bookmarkStart w:id="4" w:name="_Ref178863057"/>
      <w:r w:rsidRPr="00B83D63">
        <w:lastRenderedPageBreak/>
        <w:t xml:space="preserve">Table </w:t>
      </w:r>
      <w:r w:rsidRPr="00B83D63">
        <w:fldChar w:fldCharType="begin"/>
      </w:r>
      <w:r w:rsidRPr="00B83D63">
        <w:instrText xml:space="preserve"> SEQ Table \* ARABIC </w:instrText>
      </w:r>
      <w:r w:rsidRPr="00B83D63">
        <w:fldChar w:fldCharType="separate"/>
      </w:r>
      <w:r w:rsidR="006C15FD">
        <w:rPr>
          <w:noProof/>
        </w:rPr>
        <w:t>1</w:t>
      </w:r>
      <w:r w:rsidRPr="00B83D63">
        <w:fldChar w:fldCharType="end"/>
      </w:r>
      <w:bookmarkEnd w:id="3"/>
      <w:bookmarkEnd w:id="4"/>
      <w:r w:rsidRPr="00B83D63">
        <w:t>: Overview of participants, hardware, and team composition</w:t>
      </w:r>
    </w:p>
    <w:tbl>
      <w:tblPr>
        <w:tblW w:w="880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41"/>
        <w:gridCol w:w="1476"/>
        <w:gridCol w:w="1554"/>
        <w:gridCol w:w="1554"/>
        <w:gridCol w:w="1575"/>
        <w:gridCol w:w="1502"/>
      </w:tblGrid>
      <w:tr w:rsidR="00B833DD" w:rsidRPr="00B83D63" w14:paraId="78764656" w14:textId="0D84D968" w:rsidTr="00B837D2">
        <w:trPr>
          <w:trHeight w:val="267"/>
        </w:trPr>
        <w:tc>
          <w:tcPr>
            <w:tcW w:w="1141" w:type="dxa"/>
            <w:tcBorders>
              <w:top w:val="single" w:sz="12" w:space="0" w:color="008000"/>
              <w:bottom w:val="single" w:sz="6" w:space="0" w:color="008000"/>
            </w:tcBorders>
            <w:shd w:val="clear" w:color="auto" w:fill="FFFFFF"/>
          </w:tcPr>
          <w:p w14:paraId="7586A82F" w14:textId="6AA5AD0F" w:rsidR="002B7CE6" w:rsidRPr="00B83D63" w:rsidRDefault="002B7CE6" w:rsidP="00B837D2">
            <w:pPr>
              <w:pStyle w:val="CETBodytext"/>
              <w:ind w:left="113"/>
              <w:jc w:val="left"/>
              <w:rPr>
                <w:lang w:val="en-GB"/>
              </w:rPr>
            </w:pPr>
            <w:r w:rsidRPr="00B83D63">
              <w:rPr>
                <w:lang w:val="en-GB"/>
              </w:rPr>
              <w:t xml:space="preserve"> </w:t>
            </w:r>
          </w:p>
        </w:tc>
        <w:tc>
          <w:tcPr>
            <w:tcW w:w="1476" w:type="dxa"/>
            <w:tcBorders>
              <w:top w:val="single" w:sz="12" w:space="0" w:color="008000"/>
              <w:bottom w:val="single" w:sz="6" w:space="0" w:color="008000"/>
            </w:tcBorders>
            <w:shd w:val="clear" w:color="auto" w:fill="FFFFFF"/>
          </w:tcPr>
          <w:p w14:paraId="49EF1AB2" w14:textId="24F6FF41" w:rsidR="002B7CE6" w:rsidRPr="00B83D63" w:rsidRDefault="002B7CE6" w:rsidP="00B837D2">
            <w:pPr>
              <w:pStyle w:val="CETBodytext"/>
              <w:ind w:left="113"/>
              <w:jc w:val="left"/>
              <w:rPr>
                <w:lang w:val="en-GB"/>
              </w:rPr>
            </w:pPr>
            <w:r w:rsidRPr="00B83D63">
              <w:rPr>
                <w:lang w:val="en-GB"/>
              </w:rPr>
              <w:t>Participant A</w:t>
            </w:r>
          </w:p>
        </w:tc>
        <w:tc>
          <w:tcPr>
            <w:tcW w:w="1554" w:type="dxa"/>
            <w:tcBorders>
              <w:top w:val="single" w:sz="12" w:space="0" w:color="008000"/>
              <w:bottom w:val="single" w:sz="6" w:space="0" w:color="008000"/>
            </w:tcBorders>
            <w:shd w:val="clear" w:color="auto" w:fill="FFFFFF"/>
          </w:tcPr>
          <w:p w14:paraId="74DFEFCF" w14:textId="3BA2AD7F" w:rsidR="002B7CE6" w:rsidRPr="00B83D63" w:rsidRDefault="002B7CE6" w:rsidP="00B837D2">
            <w:pPr>
              <w:pStyle w:val="CETBodytext"/>
              <w:ind w:left="113"/>
              <w:jc w:val="left"/>
              <w:rPr>
                <w:lang w:val="en-GB"/>
              </w:rPr>
            </w:pPr>
            <w:r w:rsidRPr="00B83D63">
              <w:rPr>
                <w:lang w:val="en-GB"/>
              </w:rPr>
              <w:t>Participant B</w:t>
            </w:r>
          </w:p>
        </w:tc>
        <w:tc>
          <w:tcPr>
            <w:tcW w:w="1554" w:type="dxa"/>
            <w:tcBorders>
              <w:top w:val="single" w:sz="12" w:space="0" w:color="008000"/>
              <w:bottom w:val="single" w:sz="6" w:space="0" w:color="008000"/>
            </w:tcBorders>
            <w:shd w:val="clear" w:color="auto" w:fill="FFFFFF"/>
          </w:tcPr>
          <w:p w14:paraId="4DFFCD89" w14:textId="4234AE35" w:rsidR="002B7CE6" w:rsidRPr="00B83D63" w:rsidRDefault="002B7CE6" w:rsidP="00B837D2">
            <w:pPr>
              <w:pStyle w:val="CETBodytext"/>
              <w:ind w:left="113" w:right="-1"/>
              <w:jc w:val="left"/>
              <w:rPr>
                <w:rFonts w:cs="Arial"/>
                <w:szCs w:val="18"/>
                <w:lang w:val="en-GB"/>
              </w:rPr>
            </w:pPr>
            <w:r w:rsidRPr="00B83D63">
              <w:rPr>
                <w:rFonts w:cs="Arial"/>
                <w:szCs w:val="18"/>
                <w:lang w:val="en-GB"/>
              </w:rPr>
              <w:t>Participant C</w:t>
            </w:r>
            <w:r w:rsidR="000D41E3" w:rsidRPr="00B83D63">
              <w:rPr>
                <w:rFonts w:cs="Arial"/>
                <w:szCs w:val="18"/>
                <w:vertAlign w:val="superscript"/>
                <w:lang w:val="en-GB"/>
              </w:rPr>
              <w:t>1</w:t>
            </w:r>
          </w:p>
        </w:tc>
        <w:tc>
          <w:tcPr>
            <w:tcW w:w="1575" w:type="dxa"/>
            <w:tcBorders>
              <w:top w:val="single" w:sz="12" w:space="0" w:color="008000"/>
              <w:bottom w:val="single" w:sz="6" w:space="0" w:color="008000"/>
            </w:tcBorders>
            <w:shd w:val="clear" w:color="auto" w:fill="FFFFFF"/>
          </w:tcPr>
          <w:p w14:paraId="697CEBFD" w14:textId="3F7D8620" w:rsidR="002B7CE6" w:rsidRPr="00B83D63" w:rsidRDefault="002B7CE6" w:rsidP="00B837D2">
            <w:pPr>
              <w:pStyle w:val="CETBodytext"/>
              <w:ind w:left="113" w:right="-1"/>
              <w:jc w:val="left"/>
              <w:rPr>
                <w:rFonts w:cs="Arial"/>
                <w:szCs w:val="18"/>
                <w:lang w:val="en-GB"/>
              </w:rPr>
            </w:pPr>
            <w:r w:rsidRPr="00B83D63">
              <w:rPr>
                <w:rFonts w:cs="Arial"/>
                <w:szCs w:val="18"/>
                <w:lang w:val="en-GB"/>
              </w:rPr>
              <w:t>Participant D</w:t>
            </w:r>
          </w:p>
        </w:tc>
        <w:tc>
          <w:tcPr>
            <w:tcW w:w="1502" w:type="dxa"/>
            <w:tcBorders>
              <w:top w:val="single" w:sz="12" w:space="0" w:color="008000"/>
              <w:bottom w:val="single" w:sz="6" w:space="0" w:color="008000"/>
            </w:tcBorders>
            <w:shd w:val="clear" w:color="auto" w:fill="FFFFFF"/>
          </w:tcPr>
          <w:p w14:paraId="3C953350" w14:textId="4EA01386" w:rsidR="002B7CE6" w:rsidRPr="00B83D63" w:rsidRDefault="002B7CE6" w:rsidP="00B837D2">
            <w:pPr>
              <w:pStyle w:val="CETBodytext"/>
              <w:ind w:left="113" w:right="-1"/>
              <w:jc w:val="left"/>
              <w:rPr>
                <w:rFonts w:cs="Arial"/>
                <w:szCs w:val="18"/>
                <w:lang w:val="en-GB"/>
              </w:rPr>
            </w:pPr>
            <w:r w:rsidRPr="00B83D63">
              <w:rPr>
                <w:rFonts w:cs="Arial"/>
                <w:szCs w:val="18"/>
                <w:lang w:val="en-GB"/>
              </w:rPr>
              <w:t>Participant E</w:t>
            </w:r>
          </w:p>
        </w:tc>
      </w:tr>
      <w:tr w:rsidR="00B833DD" w:rsidRPr="00B83D63" w14:paraId="510C87D3" w14:textId="42DE574F" w:rsidTr="00B837D2">
        <w:trPr>
          <w:trHeight w:val="267"/>
        </w:trPr>
        <w:tc>
          <w:tcPr>
            <w:tcW w:w="1141" w:type="dxa"/>
            <w:shd w:val="clear" w:color="auto" w:fill="FFFFFF"/>
          </w:tcPr>
          <w:p w14:paraId="6C7553FD" w14:textId="375ABDF4" w:rsidR="002B7CE6" w:rsidRPr="00B83D63" w:rsidRDefault="002B7CE6" w:rsidP="00B837D2">
            <w:pPr>
              <w:pStyle w:val="CETBodytext"/>
              <w:spacing w:before="120"/>
              <w:ind w:left="113"/>
              <w:jc w:val="left"/>
              <w:rPr>
                <w:lang w:val="en-GB"/>
              </w:rPr>
            </w:pPr>
            <w:r w:rsidRPr="00B83D63">
              <w:rPr>
                <w:lang w:val="en-GB"/>
              </w:rPr>
              <w:t xml:space="preserve">Nature of </w:t>
            </w:r>
            <w:r w:rsidR="00B833DD" w:rsidRPr="00B83D63">
              <w:rPr>
                <w:lang w:val="en-GB"/>
              </w:rPr>
              <w:t>b</w:t>
            </w:r>
            <w:r w:rsidRPr="00B83D63">
              <w:rPr>
                <w:lang w:val="en-GB"/>
              </w:rPr>
              <w:t>usiness</w:t>
            </w:r>
          </w:p>
        </w:tc>
        <w:tc>
          <w:tcPr>
            <w:tcW w:w="1476" w:type="dxa"/>
            <w:shd w:val="clear" w:color="auto" w:fill="FFFFFF"/>
          </w:tcPr>
          <w:p w14:paraId="6C240FC3" w14:textId="2677780C" w:rsidR="002B7CE6" w:rsidRPr="00B83D63" w:rsidRDefault="002B7CE6" w:rsidP="00B837D2">
            <w:pPr>
              <w:pStyle w:val="CETBodytext"/>
              <w:spacing w:before="120"/>
              <w:ind w:left="113"/>
              <w:jc w:val="left"/>
              <w:rPr>
                <w:lang w:val="en-GB"/>
              </w:rPr>
            </w:pPr>
            <w:r w:rsidRPr="00B83D63">
              <w:rPr>
                <w:lang w:val="en-GB"/>
              </w:rPr>
              <w:t>Inspection company</w:t>
            </w:r>
          </w:p>
        </w:tc>
        <w:tc>
          <w:tcPr>
            <w:tcW w:w="1554" w:type="dxa"/>
            <w:shd w:val="clear" w:color="auto" w:fill="FFFFFF"/>
          </w:tcPr>
          <w:p w14:paraId="3E7D999C" w14:textId="2B96F2CA" w:rsidR="002B7CE6" w:rsidRPr="00B83D63" w:rsidRDefault="002B7CE6" w:rsidP="00B837D2">
            <w:pPr>
              <w:pStyle w:val="CETBodytext"/>
              <w:spacing w:before="120"/>
              <w:ind w:left="113"/>
              <w:jc w:val="left"/>
              <w:rPr>
                <w:lang w:val="en-GB"/>
              </w:rPr>
            </w:pPr>
            <w:r w:rsidRPr="00B83D63">
              <w:rPr>
                <w:lang w:val="en-GB"/>
              </w:rPr>
              <w:t>Facilities operator</w:t>
            </w:r>
          </w:p>
        </w:tc>
        <w:tc>
          <w:tcPr>
            <w:tcW w:w="1554" w:type="dxa"/>
            <w:shd w:val="clear" w:color="auto" w:fill="FFFFFF"/>
          </w:tcPr>
          <w:p w14:paraId="737AD38E" w14:textId="5923169B" w:rsidR="002B7CE6" w:rsidRPr="00B83D63" w:rsidRDefault="002B7CE6" w:rsidP="00B837D2">
            <w:pPr>
              <w:pStyle w:val="CETBodytext"/>
              <w:spacing w:before="120"/>
              <w:ind w:left="113" w:right="-1"/>
              <w:jc w:val="left"/>
              <w:rPr>
                <w:rFonts w:cs="Arial"/>
                <w:szCs w:val="18"/>
                <w:lang w:val="en-GB"/>
              </w:rPr>
            </w:pPr>
            <w:r w:rsidRPr="00B83D63">
              <w:rPr>
                <w:rFonts w:cs="Arial"/>
                <w:szCs w:val="18"/>
                <w:lang w:val="en-GB"/>
              </w:rPr>
              <w:t>Facilities operator</w:t>
            </w:r>
          </w:p>
        </w:tc>
        <w:tc>
          <w:tcPr>
            <w:tcW w:w="1575" w:type="dxa"/>
            <w:shd w:val="clear" w:color="auto" w:fill="FFFFFF"/>
          </w:tcPr>
          <w:p w14:paraId="4A12DF47" w14:textId="73FE6653" w:rsidR="002B7CE6" w:rsidRPr="00B83D63" w:rsidRDefault="002B7CE6" w:rsidP="00B837D2">
            <w:pPr>
              <w:pStyle w:val="CETBodytext"/>
              <w:spacing w:before="120"/>
              <w:ind w:left="113" w:right="-1"/>
              <w:jc w:val="left"/>
              <w:rPr>
                <w:rFonts w:cs="Arial"/>
                <w:szCs w:val="18"/>
                <w:lang w:val="en-GB"/>
              </w:rPr>
            </w:pPr>
            <w:r w:rsidRPr="00B83D63">
              <w:rPr>
                <w:rFonts w:cs="Arial"/>
                <w:szCs w:val="18"/>
                <w:lang w:val="en-GB"/>
              </w:rPr>
              <w:t>Facilities operator</w:t>
            </w:r>
          </w:p>
        </w:tc>
        <w:tc>
          <w:tcPr>
            <w:tcW w:w="1502" w:type="dxa"/>
            <w:shd w:val="clear" w:color="auto" w:fill="FFFFFF"/>
          </w:tcPr>
          <w:p w14:paraId="66C843F8" w14:textId="3CF86B45" w:rsidR="002B7CE6" w:rsidRPr="00B83D63" w:rsidRDefault="002B7CE6" w:rsidP="00B837D2">
            <w:pPr>
              <w:pStyle w:val="CETBodytext"/>
              <w:spacing w:before="120"/>
              <w:ind w:left="113" w:right="-1"/>
              <w:jc w:val="left"/>
              <w:rPr>
                <w:rFonts w:cs="Arial"/>
                <w:szCs w:val="18"/>
                <w:lang w:val="en-GB"/>
              </w:rPr>
            </w:pPr>
            <w:r w:rsidRPr="00B83D63">
              <w:rPr>
                <w:rFonts w:cs="Arial"/>
                <w:szCs w:val="18"/>
                <w:lang w:val="en-GB"/>
              </w:rPr>
              <w:t>Inspection company</w:t>
            </w:r>
          </w:p>
        </w:tc>
      </w:tr>
      <w:tr w:rsidR="00B837D2" w:rsidRPr="00B83D63" w14:paraId="0827F39D" w14:textId="77777777" w:rsidTr="00B837D2">
        <w:trPr>
          <w:trHeight w:val="267"/>
        </w:trPr>
        <w:tc>
          <w:tcPr>
            <w:tcW w:w="1141" w:type="dxa"/>
            <w:shd w:val="clear" w:color="auto" w:fill="FFFFFF"/>
          </w:tcPr>
          <w:p w14:paraId="321660CF" w14:textId="2E2D100C" w:rsidR="00B833DD" w:rsidRPr="00B83D63" w:rsidRDefault="00B833DD" w:rsidP="00B837D2">
            <w:pPr>
              <w:pStyle w:val="CETBodytext"/>
              <w:spacing w:before="120"/>
              <w:ind w:left="113"/>
              <w:jc w:val="left"/>
              <w:rPr>
                <w:lang w:val="en-GB"/>
              </w:rPr>
            </w:pPr>
            <w:r w:rsidRPr="00B83D63">
              <w:rPr>
                <w:lang w:val="en-GB"/>
              </w:rPr>
              <w:t>Month of Inspection</w:t>
            </w:r>
          </w:p>
        </w:tc>
        <w:tc>
          <w:tcPr>
            <w:tcW w:w="1476" w:type="dxa"/>
            <w:shd w:val="clear" w:color="auto" w:fill="FFFFFF"/>
          </w:tcPr>
          <w:p w14:paraId="1F8CAE8E" w14:textId="53845808" w:rsidR="00B833DD" w:rsidRPr="00B83D63" w:rsidRDefault="00B833DD" w:rsidP="00B837D2">
            <w:pPr>
              <w:pStyle w:val="CETBodytext"/>
              <w:spacing w:before="120"/>
              <w:ind w:left="113"/>
              <w:jc w:val="left"/>
              <w:rPr>
                <w:lang w:val="en-GB"/>
              </w:rPr>
            </w:pPr>
            <w:r w:rsidRPr="00B83D63">
              <w:rPr>
                <w:lang w:val="en-GB"/>
              </w:rPr>
              <w:t>June</w:t>
            </w:r>
          </w:p>
        </w:tc>
        <w:tc>
          <w:tcPr>
            <w:tcW w:w="1554" w:type="dxa"/>
            <w:shd w:val="clear" w:color="auto" w:fill="FFFFFF"/>
          </w:tcPr>
          <w:p w14:paraId="731150C1" w14:textId="12BF1FD1" w:rsidR="00B833DD" w:rsidRPr="00B83D63" w:rsidRDefault="00B833DD" w:rsidP="00B837D2">
            <w:pPr>
              <w:pStyle w:val="CETBodytext"/>
              <w:spacing w:before="120"/>
              <w:ind w:left="113"/>
              <w:jc w:val="left"/>
              <w:rPr>
                <w:lang w:val="en-GB"/>
              </w:rPr>
            </w:pPr>
            <w:r w:rsidRPr="00B83D63">
              <w:rPr>
                <w:lang w:val="en-GB"/>
              </w:rPr>
              <w:t>June</w:t>
            </w:r>
          </w:p>
        </w:tc>
        <w:tc>
          <w:tcPr>
            <w:tcW w:w="1554" w:type="dxa"/>
            <w:shd w:val="clear" w:color="auto" w:fill="FFFFFF"/>
          </w:tcPr>
          <w:p w14:paraId="7A53EDC7" w14:textId="0DBCB61E" w:rsidR="00B833DD" w:rsidRPr="00B83D63" w:rsidRDefault="00B833DD" w:rsidP="00B837D2">
            <w:pPr>
              <w:pStyle w:val="CETBodytext"/>
              <w:spacing w:before="120"/>
              <w:ind w:left="113" w:right="-1"/>
              <w:jc w:val="left"/>
              <w:rPr>
                <w:rFonts w:cs="Arial"/>
                <w:szCs w:val="18"/>
                <w:lang w:val="en-GB"/>
              </w:rPr>
            </w:pPr>
            <w:r w:rsidRPr="00B83D63">
              <w:rPr>
                <w:rFonts w:cs="Arial"/>
                <w:szCs w:val="18"/>
                <w:lang w:val="en-GB"/>
              </w:rPr>
              <w:t>September</w:t>
            </w:r>
          </w:p>
        </w:tc>
        <w:tc>
          <w:tcPr>
            <w:tcW w:w="1575" w:type="dxa"/>
            <w:shd w:val="clear" w:color="auto" w:fill="FFFFFF"/>
          </w:tcPr>
          <w:p w14:paraId="00D5DA44" w14:textId="0168C0B4" w:rsidR="00B833DD" w:rsidRPr="00B83D63" w:rsidRDefault="00B833DD" w:rsidP="00B837D2">
            <w:pPr>
              <w:pStyle w:val="CETBodytext"/>
              <w:spacing w:before="120"/>
              <w:ind w:left="113" w:right="-1"/>
              <w:jc w:val="left"/>
              <w:rPr>
                <w:rFonts w:cs="Arial"/>
                <w:szCs w:val="18"/>
                <w:lang w:val="en-GB"/>
              </w:rPr>
            </w:pPr>
            <w:r w:rsidRPr="00B83D63">
              <w:rPr>
                <w:rFonts w:cs="Arial"/>
                <w:szCs w:val="18"/>
                <w:lang w:val="en-GB"/>
              </w:rPr>
              <w:t>August</w:t>
            </w:r>
          </w:p>
        </w:tc>
        <w:tc>
          <w:tcPr>
            <w:tcW w:w="1502" w:type="dxa"/>
            <w:shd w:val="clear" w:color="auto" w:fill="FFFFFF"/>
          </w:tcPr>
          <w:p w14:paraId="272316A1" w14:textId="026A2B27" w:rsidR="00B833DD" w:rsidRPr="00B83D63" w:rsidRDefault="00B833DD" w:rsidP="00B837D2">
            <w:pPr>
              <w:pStyle w:val="CETBodytext"/>
              <w:spacing w:before="120"/>
              <w:ind w:left="113" w:right="-1"/>
              <w:jc w:val="left"/>
              <w:rPr>
                <w:rFonts w:cs="Arial"/>
                <w:szCs w:val="18"/>
                <w:lang w:val="en-GB"/>
              </w:rPr>
            </w:pPr>
            <w:r w:rsidRPr="00B83D63">
              <w:rPr>
                <w:rFonts w:cs="Arial"/>
                <w:szCs w:val="18"/>
                <w:lang w:val="en-GB"/>
              </w:rPr>
              <w:t>December</w:t>
            </w:r>
          </w:p>
        </w:tc>
      </w:tr>
      <w:tr w:rsidR="00B837D2" w:rsidRPr="00B83D63" w14:paraId="165C076F" w14:textId="77777777" w:rsidTr="00B837D2">
        <w:trPr>
          <w:trHeight w:val="267"/>
        </w:trPr>
        <w:tc>
          <w:tcPr>
            <w:tcW w:w="1141" w:type="dxa"/>
            <w:shd w:val="clear" w:color="auto" w:fill="FFFFFF"/>
          </w:tcPr>
          <w:p w14:paraId="08D25B9E" w14:textId="325802BF" w:rsidR="002B7CE6" w:rsidRPr="00B83D63" w:rsidRDefault="002B7CE6" w:rsidP="00B837D2">
            <w:pPr>
              <w:pStyle w:val="CETBodytext"/>
              <w:spacing w:before="120"/>
              <w:ind w:left="113"/>
              <w:jc w:val="left"/>
              <w:rPr>
                <w:lang w:val="en-GB"/>
              </w:rPr>
            </w:pPr>
            <w:r w:rsidRPr="00B83D63">
              <w:rPr>
                <w:lang w:val="en-GB"/>
              </w:rPr>
              <w:t>Drone(s) used</w:t>
            </w:r>
          </w:p>
        </w:tc>
        <w:tc>
          <w:tcPr>
            <w:tcW w:w="1476" w:type="dxa"/>
            <w:shd w:val="clear" w:color="auto" w:fill="FFFFFF"/>
          </w:tcPr>
          <w:p w14:paraId="0911622A" w14:textId="0561DEE7" w:rsidR="002B7CE6" w:rsidRPr="00B83D63" w:rsidRDefault="002B7CE6" w:rsidP="00B837D2">
            <w:pPr>
              <w:pStyle w:val="CETBodytext"/>
              <w:spacing w:before="120"/>
              <w:ind w:left="113"/>
              <w:jc w:val="left"/>
              <w:rPr>
                <w:lang w:val="en-GB"/>
              </w:rPr>
            </w:pPr>
            <w:r w:rsidRPr="00B83D63">
              <w:rPr>
                <w:lang w:val="en-GB"/>
              </w:rPr>
              <w:t>DJI Mavic 3</w:t>
            </w:r>
          </w:p>
        </w:tc>
        <w:tc>
          <w:tcPr>
            <w:tcW w:w="1554" w:type="dxa"/>
            <w:shd w:val="clear" w:color="auto" w:fill="FFFFFF"/>
          </w:tcPr>
          <w:p w14:paraId="7AEFADB6" w14:textId="2CA946B4" w:rsidR="002B7CE6" w:rsidRPr="00B83D63" w:rsidRDefault="002B7CE6" w:rsidP="00B837D2">
            <w:pPr>
              <w:pStyle w:val="CETBodytext"/>
              <w:spacing w:before="120"/>
              <w:ind w:left="113"/>
              <w:jc w:val="left"/>
              <w:rPr>
                <w:lang w:val="en-GB"/>
              </w:rPr>
            </w:pPr>
            <w:r w:rsidRPr="00B83D63">
              <w:rPr>
                <w:lang w:val="en-GB"/>
              </w:rPr>
              <w:t>DJI Mavic 2 Enterprise Advanced</w:t>
            </w:r>
          </w:p>
        </w:tc>
        <w:tc>
          <w:tcPr>
            <w:tcW w:w="1554" w:type="dxa"/>
            <w:shd w:val="clear" w:color="auto" w:fill="FFFFFF"/>
          </w:tcPr>
          <w:p w14:paraId="6B973764" w14:textId="1D4C3214" w:rsidR="002B7CE6" w:rsidRPr="00B83D63" w:rsidRDefault="002B7CE6" w:rsidP="00B837D2">
            <w:pPr>
              <w:pStyle w:val="CETBodytext"/>
              <w:spacing w:before="120"/>
              <w:ind w:left="113" w:right="-1"/>
              <w:jc w:val="left"/>
              <w:rPr>
                <w:rFonts w:cs="Arial"/>
                <w:szCs w:val="18"/>
                <w:lang w:val="en-GB"/>
              </w:rPr>
            </w:pPr>
            <w:r w:rsidRPr="00B83D63">
              <w:rPr>
                <w:rFonts w:cs="Arial"/>
                <w:szCs w:val="18"/>
                <w:lang w:val="en-GB"/>
              </w:rPr>
              <w:t>C1</w:t>
            </w:r>
            <w:r w:rsidR="00D23994" w:rsidRPr="00B83D63">
              <w:rPr>
                <w:rFonts w:cs="Arial"/>
                <w:szCs w:val="18"/>
                <w:lang w:val="en-GB"/>
              </w:rPr>
              <w:t>:</w:t>
            </w:r>
            <w:r w:rsidRPr="00B83D63">
              <w:rPr>
                <w:rFonts w:cs="Arial"/>
                <w:szCs w:val="18"/>
                <w:lang w:val="en-GB"/>
              </w:rPr>
              <w:t xml:space="preserve"> Flyability</w:t>
            </w:r>
            <w:r w:rsidR="000D41E3" w:rsidRPr="00B83D63">
              <w:rPr>
                <w:rFonts w:cs="Arial"/>
                <w:szCs w:val="18"/>
                <w:lang w:val="en-GB"/>
              </w:rPr>
              <w:t xml:space="preserve"> Elios 2</w:t>
            </w:r>
          </w:p>
          <w:p w14:paraId="57E811C2" w14:textId="0F29FCAA" w:rsidR="000D41E3" w:rsidRPr="00B83D63" w:rsidRDefault="000D41E3" w:rsidP="00B837D2">
            <w:pPr>
              <w:pStyle w:val="CETBodytext"/>
              <w:spacing w:before="120"/>
              <w:ind w:left="113" w:right="-1"/>
              <w:jc w:val="left"/>
              <w:rPr>
                <w:rFonts w:cs="Arial"/>
                <w:szCs w:val="18"/>
                <w:lang w:val="en-GB"/>
              </w:rPr>
            </w:pPr>
            <w:r w:rsidRPr="00B83D63">
              <w:rPr>
                <w:rFonts w:cs="Arial"/>
                <w:szCs w:val="18"/>
                <w:lang w:val="en-GB"/>
              </w:rPr>
              <w:t>C2</w:t>
            </w:r>
            <w:r w:rsidR="00D23994" w:rsidRPr="00B83D63">
              <w:rPr>
                <w:rFonts w:cs="Arial"/>
                <w:szCs w:val="18"/>
                <w:lang w:val="en-GB"/>
              </w:rPr>
              <w:t>:</w:t>
            </w:r>
            <w:r w:rsidRPr="00B83D63">
              <w:rPr>
                <w:rFonts w:cs="Arial"/>
                <w:szCs w:val="18"/>
                <w:lang w:val="en-GB"/>
              </w:rPr>
              <w:t xml:space="preserve"> Intel Falcon 8+</w:t>
            </w:r>
          </w:p>
        </w:tc>
        <w:tc>
          <w:tcPr>
            <w:tcW w:w="1575" w:type="dxa"/>
            <w:shd w:val="clear" w:color="auto" w:fill="FFFFFF"/>
          </w:tcPr>
          <w:p w14:paraId="7CFE1604" w14:textId="09B8DD72" w:rsidR="002B7CE6" w:rsidRPr="00B83D63" w:rsidRDefault="000D41E3" w:rsidP="00B837D2">
            <w:pPr>
              <w:pStyle w:val="CETBodytext"/>
              <w:spacing w:before="120"/>
              <w:ind w:left="113" w:right="-1"/>
              <w:jc w:val="left"/>
              <w:rPr>
                <w:rFonts w:cs="Arial"/>
                <w:szCs w:val="18"/>
                <w:lang w:val="en-GB"/>
              </w:rPr>
            </w:pPr>
            <w:r w:rsidRPr="00B83D63">
              <w:rPr>
                <w:rFonts w:cs="Arial"/>
                <w:szCs w:val="18"/>
                <w:lang w:val="en-GB"/>
              </w:rPr>
              <w:t>DJI Mavic M300 with RTK</w:t>
            </w:r>
            <w:r w:rsidR="00B837D2" w:rsidRPr="00B83D63">
              <w:rPr>
                <w:rFonts w:cs="Arial"/>
                <w:szCs w:val="18"/>
                <w:vertAlign w:val="superscript"/>
                <w:lang w:val="en-GB"/>
              </w:rPr>
              <w:t>2</w:t>
            </w:r>
            <w:r w:rsidRPr="00B83D63">
              <w:rPr>
                <w:rFonts w:cs="Arial"/>
                <w:szCs w:val="18"/>
                <w:lang w:val="en-GB"/>
              </w:rPr>
              <w:t xml:space="preserve"> system</w:t>
            </w:r>
          </w:p>
        </w:tc>
        <w:tc>
          <w:tcPr>
            <w:tcW w:w="1502" w:type="dxa"/>
            <w:shd w:val="clear" w:color="auto" w:fill="FFFFFF"/>
          </w:tcPr>
          <w:p w14:paraId="3A9F8FCA" w14:textId="42A0CA04" w:rsidR="002B7CE6" w:rsidRPr="00B83D63" w:rsidRDefault="000D41E3" w:rsidP="00B837D2">
            <w:pPr>
              <w:pStyle w:val="CETBodytext"/>
              <w:spacing w:before="120"/>
              <w:ind w:left="113" w:right="-1"/>
              <w:jc w:val="left"/>
              <w:rPr>
                <w:rFonts w:cs="Arial"/>
                <w:szCs w:val="18"/>
                <w:lang w:val="en-GB"/>
              </w:rPr>
            </w:pPr>
            <w:r w:rsidRPr="00B83D63">
              <w:rPr>
                <w:rFonts w:cs="Arial"/>
                <w:szCs w:val="18"/>
                <w:lang w:val="en-GB"/>
              </w:rPr>
              <w:t>DJI Mavic M300</w:t>
            </w:r>
          </w:p>
        </w:tc>
      </w:tr>
      <w:tr w:rsidR="00B837D2" w:rsidRPr="00B83D63" w14:paraId="3F1B6605" w14:textId="77777777" w:rsidTr="00B837D2">
        <w:trPr>
          <w:trHeight w:val="267"/>
        </w:trPr>
        <w:tc>
          <w:tcPr>
            <w:tcW w:w="1141" w:type="dxa"/>
            <w:shd w:val="clear" w:color="auto" w:fill="FFFFFF"/>
          </w:tcPr>
          <w:p w14:paraId="144CCB0A" w14:textId="470821E6" w:rsidR="00D23994" w:rsidRPr="00B83D63" w:rsidRDefault="00D23994" w:rsidP="00B837D2">
            <w:pPr>
              <w:pStyle w:val="CETBodytext"/>
              <w:spacing w:before="120"/>
              <w:ind w:left="113"/>
              <w:jc w:val="left"/>
              <w:rPr>
                <w:lang w:val="en-GB"/>
              </w:rPr>
            </w:pPr>
            <w:r w:rsidRPr="00B83D63">
              <w:rPr>
                <w:lang w:val="en-GB"/>
              </w:rPr>
              <w:t xml:space="preserve">Camera </w:t>
            </w:r>
          </w:p>
        </w:tc>
        <w:tc>
          <w:tcPr>
            <w:tcW w:w="1476" w:type="dxa"/>
            <w:shd w:val="clear" w:color="auto" w:fill="FFFFFF"/>
          </w:tcPr>
          <w:p w14:paraId="6115F208" w14:textId="71DCD4F5" w:rsidR="00D23994" w:rsidRPr="00B83D63" w:rsidRDefault="00D23994" w:rsidP="00B837D2">
            <w:pPr>
              <w:pStyle w:val="CETBodytext"/>
              <w:spacing w:before="120"/>
              <w:ind w:left="113"/>
              <w:jc w:val="left"/>
              <w:rPr>
                <w:lang w:val="en-GB"/>
              </w:rPr>
            </w:pPr>
            <w:r w:rsidRPr="00B83D63">
              <w:rPr>
                <w:lang w:val="en-GB"/>
              </w:rPr>
              <w:t>As-sold (not interchangeable)</w:t>
            </w:r>
          </w:p>
        </w:tc>
        <w:tc>
          <w:tcPr>
            <w:tcW w:w="1554" w:type="dxa"/>
            <w:shd w:val="clear" w:color="auto" w:fill="FFFFFF"/>
          </w:tcPr>
          <w:p w14:paraId="21F30DFA" w14:textId="56A7EB43" w:rsidR="00D23994" w:rsidRPr="00B83D63" w:rsidRDefault="00D23994" w:rsidP="00B837D2">
            <w:pPr>
              <w:pStyle w:val="CETBodytext"/>
              <w:spacing w:before="120"/>
              <w:ind w:left="113"/>
              <w:jc w:val="left"/>
              <w:rPr>
                <w:lang w:val="en-GB"/>
              </w:rPr>
            </w:pPr>
            <w:r w:rsidRPr="00B83D63">
              <w:rPr>
                <w:lang w:val="en-GB"/>
              </w:rPr>
              <w:t>As-sold (not interchangeable)</w:t>
            </w:r>
          </w:p>
        </w:tc>
        <w:tc>
          <w:tcPr>
            <w:tcW w:w="1554" w:type="dxa"/>
            <w:shd w:val="clear" w:color="auto" w:fill="FFFFFF"/>
          </w:tcPr>
          <w:p w14:paraId="295CA7E1" w14:textId="77777777" w:rsidR="00D23994" w:rsidRPr="00B83D63" w:rsidRDefault="00D23994" w:rsidP="00B837D2">
            <w:pPr>
              <w:pStyle w:val="CETBodytext"/>
              <w:spacing w:before="120"/>
              <w:ind w:left="113" w:right="-1"/>
              <w:jc w:val="left"/>
              <w:rPr>
                <w:rFonts w:cs="Arial"/>
                <w:szCs w:val="18"/>
                <w:lang w:val="en-GB"/>
              </w:rPr>
            </w:pPr>
            <w:r w:rsidRPr="00B83D63">
              <w:rPr>
                <w:rFonts w:cs="Arial"/>
                <w:szCs w:val="18"/>
                <w:lang w:val="en-GB"/>
              </w:rPr>
              <w:t>C1: As-sold (not interchangeable)</w:t>
            </w:r>
          </w:p>
          <w:p w14:paraId="046BE6F9" w14:textId="62A125DF" w:rsidR="00D23994" w:rsidRPr="00B83D63" w:rsidRDefault="00D23994" w:rsidP="00B837D2">
            <w:pPr>
              <w:pStyle w:val="CETBodytext"/>
              <w:spacing w:before="120"/>
              <w:ind w:left="113" w:right="-1"/>
              <w:jc w:val="left"/>
              <w:rPr>
                <w:rFonts w:cs="Arial"/>
                <w:szCs w:val="18"/>
                <w:lang w:val="en-GB"/>
              </w:rPr>
            </w:pPr>
            <w:r w:rsidRPr="00B83D63">
              <w:rPr>
                <w:rFonts w:cs="Arial"/>
                <w:szCs w:val="18"/>
                <w:lang w:val="en-GB"/>
              </w:rPr>
              <w:t>C2: Sony A7r with fixed 35 mm and 50 mm prime lenses</w:t>
            </w:r>
          </w:p>
        </w:tc>
        <w:tc>
          <w:tcPr>
            <w:tcW w:w="1575" w:type="dxa"/>
            <w:shd w:val="clear" w:color="auto" w:fill="FFFFFF"/>
          </w:tcPr>
          <w:p w14:paraId="27AC44E7" w14:textId="77777777" w:rsidR="00D23994" w:rsidRPr="00B83D63" w:rsidRDefault="00D23994" w:rsidP="00B837D2">
            <w:pPr>
              <w:pStyle w:val="CETBodytext"/>
              <w:spacing w:before="120"/>
              <w:ind w:left="113" w:right="-1"/>
              <w:jc w:val="left"/>
              <w:rPr>
                <w:rFonts w:cs="Arial"/>
                <w:szCs w:val="18"/>
                <w:lang w:val="en-GB"/>
              </w:rPr>
            </w:pPr>
            <w:r w:rsidRPr="00B83D63">
              <w:rPr>
                <w:rFonts w:cs="Arial"/>
                <w:szCs w:val="18"/>
                <w:lang w:val="en-GB"/>
              </w:rPr>
              <w:t>Zenmuse H20T (used for video)</w:t>
            </w:r>
          </w:p>
          <w:p w14:paraId="3A8885F2" w14:textId="773FAD06" w:rsidR="00D23994" w:rsidRPr="00B83D63" w:rsidRDefault="00D23994" w:rsidP="00B837D2">
            <w:pPr>
              <w:pStyle w:val="CETBodytext"/>
              <w:spacing w:before="120"/>
              <w:ind w:left="113" w:right="-1"/>
              <w:jc w:val="left"/>
              <w:rPr>
                <w:rFonts w:cs="Arial"/>
                <w:szCs w:val="18"/>
                <w:lang w:val="en-GB"/>
              </w:rPr>
            </w:pPr>
            <w:r w:rsidRPr="00B83D63">
              <w:rPr>
                <w:rFonts w:cs="Arial"/>
                <w:szCs w:val="18"/>
                <w:lang w:val="en-GB"/>
              </w:rPr>
              <w:t>Phase One P3 (for stills)</w:t>
            </w:r>
          </w:p>
        </w:tc>
        <w:tc>
          <w:tcPr>
            <w:tcW w:w="1502" w:type="dxa"/>
            <w:shd w:val="clear" w:color="auto" w:fill="FFFFFF"/>
          </w:tcPr>
          <w:p w14:paraId="22876431" w14:textId="7F703BE5" w:rsidR="00D23994" w:rsidRPr="00B83D63" w:rsidRDefault="00D23994" w:rsidP="00B837D2">
            <w:pPr>
              <w:pStyle w:val="CETBodytext"/>
              <w:spacing w:before="120"/>
              <w:ind w:left="113" w:right="-1"/>
              <w:jc w:val="left"/>
              <w:rPr>
                <w:rFonts w:cs="Arial"/>
                <w:szCs w:val="18"/>
                <w:lang w:val="en-GB"/>
              </w:rPr>
            </w:pPr>
            <w:r w:rsidRPr="00B83D63">
              <w:rPr>
                <w:rFonts w:cs="Arial"/>
                <w:szCs w:val="18"/>
                <w:lang w:val="en-GB"/>
              </w:rPr>
              <w:t>Ze</w:t>
            </w:r>
            <w:r w:rsidR="00BB7CD4" w:rsidRPr="00B83D63">
              <w:rPr>
                <w:rFonts w:cs="Arial"/>
                <w:szCs w:val="18"/>
                <w:lang w:val="en-GB"/>
              </w:rPr>
              <w:t>n</w:t>
            </w:r>
            <w:r w:rsidRPr="00B83D63">
              <w:rPr>
                <w:rFonts w:cs="Arial"/>
                <w:szCs w:val="18"/>
                <w:lang w:val="en-GB"/>
              </w:rPr>
              <w:t>muse H20T</w:t>
            </w:r>
          </w:p>
        </w:tc>
      </w:tr>
      <w:tr w:rsidR="00B837D2" w:rsidRPr="00B83D63" w14:paraId="4AF27B87" w14:textId="77777777" w:rsidTr="00B837D2">
        <w:trPr>
          <w:trHeight w:val="267"/>
        </w:trPr>
        <w:tc>
          <w:tcPr>
            <w:tcW w:w="1141" w:type="dxa"/>
            <w:shd w:val="clear" w:color="auto" w:fill="FFFFFF"/>
          </w:tcPr>
          <w:p w14:paraId="03F5B748" w14:textId="131E953F" w:rsidR="00D23994" w:rsidRPr="00B83D63" w:rsidRDefault="00B833DD" w:rsidP="00B837D2">
            <w:pPr>
              <w:pStyle w:val="CETBodytext"/>
              <w:spacing w:before="120"/>
              <w:ind w:left="113"/>
              <w:jc w:val="left"/>
              <w:rPr>
                <w:lang w:val="en-GB"/>
              </w:rPr>
            </w:pPr>
            <w:r w:rsidRPr="00B83D63">
              <w:rPr>
                <w:lang w:val="en-GB"/>
              </w:rPr>
              <w:t>RVI team composition</w:t>
            </w:r>
            <w:r w:rsidR="00B837D2" w:rsidRPr="00B83D63">
              <w:rPr>
                <w:vertAlign w:val="superscript"/>
                <w:lang w:val="en-GB"/>
              </w:rPr>
              <w:t>3</w:t>
            </w:r>
            <w:r w:rsidRPr="00B83D63">
              <w:rPr>
                <w:lang w:val="en-GB"/>
              </w:rPr>
              <w:t xml:space="preserve"> </w:t>
            </w:r>
          </w:p>
        </w:tc>
        <w:tc>
          <w:tcPr>
            <w:tcW w:w="1476" w:type="dxa"/>
            <w:shd w:val="clear" w:color="auto" w:fill="FFFFFF"/>
          </w:tcPr>
          <w:p w14:paraId="113FF81E" w14:textId="77777777" w:rsidR="00740221" w:rsidRPr="00B83D63" w:rsidRDefault="00740221" w:rsidP="00B837D2">
            <w:pPr>
              <w:pStyle w:val="CETBodytext"/>
              <w:spacing w:before="120"/>
              <w:ind w:left="113"/>
              <w:jc w:val="left"/>
              <w:rPr>
                <w:lang w:val="en-GB"/>
              </w:rPr>
            </w:pPr>
            <w:r w:rsidRPr="00B83D63">
              <w:rPr>
                <w:lang w:val="en-GB"/>
              </w:rPr>
              <w:t>2 People</w:t>
            </w:r>
          </w:p>
          <w:p w14:paraId="0485066C" w14:textId="3A309BEF" w:rsidR="00D23994" w:rsidRPr="00B83D63" w:rsidRDefault="00740221" w:rsidP="00740221">
            <w:pPr>
              <w:pStyle w:val="CETBodytext"/>
              <w:spacing w:before="120"/>
              <w:ind w:left="113"/>
              <w:jc w:val="left"/>
              <w:rPr>
                <w:lang w:val="en-GB"/>
              </w:rPr>
            </w:pPr>
            <w:r w:rsidRPr="00B83D63">
              <w:rPr>
                <w:lang w:val="en-GB"/>
              </w:rPr>
              <w:t>(1p; 1i)</w:t>
            </w:r>
          </w:p>
        </w:tc>
        <w:tc>
          <w:tcPr>
            <w:tcW w:w="1554" w:type="dxa"/>
            <w:shd w:val="clear" w:color="auto" w:fill="FFFFFF"/>
          </w:tcPr>
          <w:p w14:paraId="6D32BA38" w14:textId="77777777" w:rsidR="00D23994" w:rsidRPr="00B83D63" w:rsidRDefault="00740221" w:rsidP="00B837D2">
            <w:pPr>
              <w:pStyle w:val="CETBodytext"/>
              <w:spacing w:before="120"/>
              <w:ind w:left="113"/>
              <w:jc w:val="left"/>
              <w:rPr>
                <w:rFonts w:eastAsia="Calibri"/>
                <w:szCs w:val="18"/>
                <w:lang w:val="en-GB"/>
              </w:rPr>
            </w:pPr>
            <w:r w:rsidRPr="00B83D63">
              <w:rPr>
                <w:rFonts w:eastAsia="Calibri"/>
                <w:szCs w:val="18"/>
                <w:lang w:val="en-GB"/>
              </w:rPr>
              <w:t>1 Person</w:t>
            </w:r>
          </w:p>
          <w:p w14:paraId="7E5418B9" w14:textId="13F3B579" w:rsidR="00740221" w:rsidRPr="00B83D63" w:rsidRDefault="00740221" w:rsidP="00B837D2">
            <w:pPr>
              <w:pStyle w:val="CETBodytext"/>
              <w:spacing w:before="120"/>
              <w:ind w:left="113"/>
              <w:jc w:val="left"/>
              <w:rPr>
                <w:lang w:val="en-GB"/>
              </w:rPr>
            </w:pPr>
            <w:r w:rsidRPr="00B83D63">
              <w:rPr>
                <w:rFonts w:eastAsia="Calibri"/>
                <w:szCs w:val="18"/>
                <w:lang w:val="en-GB"/>
              </w:rPr>
              <w:t>(p and i)</w:t>
            </w:r>
          </w:p>
        </w:tc>
        <w:tc>
          <w:tcPr>
            <w:tcW w:w="1554" w:type="dxa"/>
            <w:shd w:val="clear" w:color="auto" w:fill="FFFFFF"/>
          </w:tcPr>
          <w:p w14:paraId="2C058532" w14:textId="77777777" w:rsidR="00D23994" w:rsidRPr="00B83D63" w:rsidRDefault="00740221" w:rsidP="00B837D2">
            <w:pPr>
              <w:pStyle w:val="CETBodytext"/>
              <w:spacing w:before="120"/>
              <w:ind w:left="113" w:right="-1"/>
              <w:jc w:val="left"/>
              <w:rPr>
                <w:rFonts w:cs="Arial"/>
                <w:szCs w:val="18"/>
                <w:lang w:val="en-GB"/>
              </w:rPr>
            </w:pPr>
            <w:r w:rsidRPr="00B83D63">
              <w:rPr>
                <w:rFonts w:cs="Arial"/>
                <w:szCs w:val="18"/>
                <w:lang w:val="en-GB"/>
              </w:rPr>
              <w:t>3 People</w:t>
            </w:r>
          </w:p>
          <w:p w14:paraId="7B4579F3" w14:textId="5C827D60" w:rsidR="00740221" w:rsidRPr="00B83D63" w:rsidRDefault="00740221" w:rsidP="00B837D2">
            <w:pPr>
              <w:pStyle w:val="CETBodytext"/>
              <w:spacing w:before="120"/>
              <w:ind w:left="113" w:right="-1"/>
              <w:jc w:val="left"/>
              <w:rPr>
                <w:rFonts w:cs="Arial"/>
                <w:szCs w:val="18"/>
                <w:lang w:val="en-GB"/>
              </w:rPr>
            </w:pPr>
            <w:r w:rsidRPr="00B83D63">
              <w:rPr>
                <w:rFonts w:cs="Arial"/>
                <w:szCs w:val="18"/>
                <w:lang w:val="en-GB"/>
              </w:rPr>
              <w:t>(1p; 1i: 1c)</w:t>
            </w:r>
          </w:p>
        </w:tc>
        <w:tc>
          <w:tcPr>
            <w:tcW w:w="1575" w:type="dxa"/>
            <w:shd w:val="clear" w:color="auto" w:fill="FFFFFF"/>
          </w:tcPr>
          <w:p w14:paraId="66A80BF4" w14:textId="77777777" w:rsidR="00EA4D54" w:rsidRPr="00B83D63" w:rsidRDefault="00EA4D54" w:rsidP="00EA4D54">
            <w:pPr>
              <w:pStyle w:val="CETBodytext"/>
              <w:spacing w:before="120"/>
              <w:ind w:left="113"/>
              <w:jc w:val="left"/>
              <w:rPr>
                <w:lang w:val="en-GB"/>
              </w:rPr>
            </w:pPr>
            <w:r w:rsidRPr="00B83D63">
              <w:rPr>
                <w:lang w:val="en-GB"/>
              </w:rPr>
              <w:t>2 People</w:t>
            </w:r>
          </w:p>
          <w:p w14:paraId="33644C26" w14:textId="57DF8BDF" w:rsidR="00D23994" w:rsidRPr="00B83D63" w:rsidRDefault="00EA4D54" w:rsidP="00EA4D54">
            <w:pPr>
              <w:pStyle w:val="CETBodytext"/>
              <w:spacing w:before="120"/>
              <w:ind w:left="113" w:right="-1"/>
              <w:jc w:val="left"/>
              <w:rPr>
                <w:rFonts w:cs="Arial"/>
                <w:szCs w:val="18"/>
                <w:lang w:val="en-GB"/>
              </w:rPr>
            </w:pPr>
            <w:r w:rsidRPr="00B83D63">
              <w:rPr>
                <w:lang w:val="en-GB"/>
              </w:rPr>
              <w:t>(1p; 1i)</w:t>
            </w:r>
          </w:p>
        </w:tc>
        <w:tc>
          <w:tcPr>
            <w:tcW w:w="1502" w:type="dxa"/>
            <w:shd w:val="clear" w:color="auto" w:fill="FFFFFF"/>
          </w:tcPr>
          <w:p w14:paraId="17230944" w14:textId="77777777" w:rsidR="00EA4D54" w:rsidRPr="00B83D63" w:rsidRDefault="00EA4D54" w:rsidP="00EA4D54">
            <w:pPr>
              <w:pStyle w:val="CETBodytext"/>
              <w:spacing w:before="120"/>
              <w:ind w:left="113"/>
              <w:jc w:val="left"/>
              <w:rPr>
                <w:lang w:val="en-GB"/>
              </w:rPr>
            </w:pPr>
            <w:r w:rsidRPr="00B83D63">
              <w:rPr>
                <w:lang w:val="en-GB"/>
              </w:rPr>
              <w:t>2 People</w:t>
            </w:r>
          </w:p>
          <w:p w14:paraId="29CA24CC" w14:textId="36273013" w:rsidR="00D23994" w:rsidRPr="00B83D63" w:rsidRDefault="00EA4D54" w:rsidP="00EA4D54">
            <w:pPr>
              <w:pStyle w:val="CETBodytext"/>
              <w:spacing w:before="120"/>
              <w:ind w:left="113" w:right="-1"/>
              <w:jc w:val="left"/>
              <w:rPr>
                <w:rFonts w:cs="Arial"/>
                <w:szCs w:val="18"/>
                <w:lang w:val="en-GB"/>
              </w:rPr>
            </w:pPr>
            <w:r w:rsidRPr="00B83D63">
              <w:rPr>
                <w:lang w:val="en-GB"/>
              </w:rPr>
              <w:t>(1p; 1i)</w:t>
            </w:r>
          </w:p>
        </w:tc>
      </w:tr>
      <w:tr w:rsidR="00B837D2" w:rsidRPr="00B83D63" w14:paraId="538BE0BB" w14:textId="77777777" w:rsidTr="00B837D2">
        <w:trPr>
          <w:trHeight w:val="267"/>
        </w:trPr>
        <w:tc>
          <w:tcPr>
            <w:tcW w:w="1141" w:type="dxa"/>
            <w:shd w:val="clear" w:color="auto" w:fill="FFFFFF"/>
          </w:tcPr>
          <w:p w14:paraId="4DDF1C33" w14:textId="6AD39033" w:rsidR="00D23994" w:rsidRPr="00B83D63" w:rsidRDefault="00B833DD" w:rsidP="00B837D2">
            <w:pPr>
              <w:pStyle w:val="CETBodytext"/>
              <w:spacing w:before="120"/>
              <w:ind w:left="113"/>
              <w:jc w:val="left"/>
              <w:rPr>
                <w:lang w:val="en-GB"/>
              </w:rPr>
            </w:pPr>
            <w:r w:rsidRPr="00B83D63">
              <w:rPr>
                <w:lang w:val="en-GB"/>
              </w:rPr>
              <w:t>Data analysis and reporting</w:t>
            </w:r>
          </w:p>
        </w:tc>
        <w:tc>
          <w:tcPr>
            <w:tcW w:w="1476" w:type="dxa"/>
            <w:shd w:val="clear" w:color="auto" w:fill="FFFFFF"/>
          </w:tcPr>
          <w:p w14:paraId="0349B22A" w14:textId="2D8F1B4E" w:rsidR="00D23994" w:rsidRPr="00B83D63" w:rsidRDefault="00B833DD" w:rsidP="00B837D2">
            <w:pPr>
              <w:pStyle w:val="CETBodytext"/>
              <w:spacing w:before="120"/>
              <w:ind w:left="113"/>
              <w:jc w:val="left"/>
              <w:rPr>
                <w:lang w:val="en-GB"/>
              </w:rPr>
            </w:pPr>
            <w:r w:rsidRPr="00B83D63">
              <w:rPr>
                <w:lang w:val="en-GB"/>
              </w:rPr>
              <w:t>By same team</w:t>
            </w:r>
          </w:p>
        </w:tc>
        <w:tc>
          <w:tcPr>
            <w:tcW w:w="1554" w:type="dxa"/>
            <w:shd w:val="clear" w:color="auto" w:fill="FFFFFF"/>
          </w:tcPr>
          <w:p w14:paraId="3D449C5F" w14:textId="046B0507" w:rsidR="00D23994" w:rsidRPr="00B83D63" w:rsidRDefault="00B833DD" w:rsidP="00B837D2">
            <w:pPr>
              <w:pStyle w:val="CETBodytext"/>
              <w:spacing w:before="120"/>
              <w:ind w:left="113"/>
              <w:jc w:val="left"/>
              <w:rPr>
                <w:lang w:val="en-GB"/>
              </w:rPr>
            </w:pPr>
            <w:r w:rsidRPr="00B83D63">
              <w:rPr>
                <w:lang w:val="en-GB"/>
              </w:rPr>
              <w:t>By same person and review by a second inspector</w:t>
            </w:r>
          </w:p>
        </w:tc>
        <w:tc>
          <w:tcPr>
            <w:tcW w:w="1554" w:type="dxa"/>
            <w:shd w:val="clear" w:color="auto" w:fill="FFFFFF"/>
          </w:tcPr>
          <w:p w14:paraId="0C2FBB50" w14:textId="30913CEF" w:rsidR="00D23994" w:rsidRPr="00B83D63" w:rsidRDefault="00B833DD" w:rsidP="00B837D2">
            <w:pPr>
              <w:pStyle w:val="CETBodytext"/>
              <w:spacing w:before="120"/>
              <w:ind w:left="113" w:right="-1"/>
              <w:jc w:val="left"/>
              <w:rPr>
                <w:rFonts w:cs="Arial"/>
                <w:szCs w:val="18"/>
                <w:lang w:val="en-GB"/>
              </w:rPr>
            </w:pPr>
            <w:r w:rsidRPr="00B83D63">
              <w:rPr>
                <w:rFonts w:cs="Arial"/>
                <w:szCs w:val="18"/>
                <w:lang w:val="en-GB"/>
              </w:rPr>
              <w:t>By different person and review by a second inspector</w:t>
            </w:r>
          </w:p>
        </w:tc>
        <w:tc>
          <w:tcPr>
            <w:tcW w:w="1575" w:type="dxa"/>
            <w:shd w:val="clear" w:color="auto" w:fill="FFFFFF"/>
          </w:tcPr>
          <w:p w14:paraId="1E31AB87" w14:textId="11E34807" w:rsidR="00D23994" w:rsidRPr="00B83D63" w:rsidRDefault="00B833DD" w:rsidP="00B837D2">
            <w:pPr>
              <w:pStyle w:val="CETBodytext"/>
              <w:spacing w:before="120"/>
              <w:ind w:left="113" w:right="-1"/>
              <w:jc w:val="left"/>
              <w:rPr>
                <w:rFonts w:cs="Arial"/>
                <w:szCs w:val="18"/>
                <w:lang w:val="en-GB"/>
              </w:rPr>
            </w:pPr>
            <w:r w:rsidRPr="00B83D63">
              <w:rPr>
                <w:rFonts w:cs="Arial"/>
                <w:szCs w:val="18"/>
                <w:lang w:val="en-GB"/>
              </w:rPr>
              <w:t>By same team</w:t>
            </w:r>
          </w:p>
        </w:tc>
        <w:tc>
          <w:tcPr>
            <w:tcW w:w="1502" w:type="dxa"/>
            <w:shd w:val="clear" w:color="auto" w:fill="FFFFFF"/>
          </w:tcPr>
          <w:p w14:paraId="728E2E1C" w14:textId="446630A9" w:rsidR="00D23994" w:rsidRPr="00B83D63" w:rsidRDefault="00B833DD" w:rsidP="00B837D2">
            <w:pPr>
              <w:pStyle w:val="CETBodytext"/>
              <w:spacing w:before="120"/>
              <w:ind w:left="113" w:right="-1"/>
              <w:jc w:val="left"/>
              <w:rPr>
                <w:rFonts w:cs="Arial"/>
                <w:szCs w:val="18"/>
                <w:lang w:val="en-GB"/>
              </w:rPr>
            </w:pPr>
            <w:r w:rsidRPr="00B83D63">
              <w:rPr>
                <w:rFonts w:cs="Arial"/>
                <w:szCs w:val="18"/>
                <w:lang w:val="en-GB"/>
              </w:rPr>
              <w:t>By different person and review by a second inspector</w:t>
            </w:r>
          </w:p>
        </w:tc>
      </w:tr>
    </w:tbl>
    <w:p w14:paraId="0E141CDD" w14:textId="603A1DE4" w:rsidR="00F41A34" w:rsidRPr="00B83D63" w:rsidRDefault="00B837D2" w:rsidP="00CF573C">
      <w:pPr>
        <w:pStyle w:val="CETBodytext"/>
        <w:rPr>
          <w:lang w:val="en-GB"/>
        </w:rPr>
      </w:pPr>
      <w:r w:rsidRPr="00B83D63">
        <w:rPr>
          <w:lang w:val="en-GB"/>
        </w:rPr>
        <w:t>Notes: (1) Participant used two different drone/camera combinations: designated in the results as C1= Elios 2; C2= Intel Falcon 8+; (2) Real Time Kinematic; (3) The commonest team composition was one pilot</w:t>
      </w:r>
      <w:r w:rsidR="00EA4D54" w:rsidRPr="00B83D63">
        <w:rPr>
          <w:lang w:val="en-GB"/>
        </w:rPr>
        <w:t xml:space="preserve"> (p)</w:t>
      </w:r>
      <w:r w:rsidRPr="00B83D63">
        <w:rPr>
          <w:lang w:val="en-GB"/>
        </w:rPr>
        <w:t xml:space="preserve"> and one inspector</w:t>
      </w:r>
      <w:r w:rsidR="00EA4D54" w:rsidRPr="00B83D63">
        <w:rPr>
          <w:lang w:val="en-GB"/>
        </w:rPr>
        <w:t xml:space="preserve"> (i)</w:t>
      </w:r>
      <w:r w:rsidRPr="00B83D63">
        <w:rPr>
          <w:lang w:val="en-GB"/>
        </w:rPr>
        <w:t xml:space="preserve"> operating together</w:t>
      </w:r>
      <w:r w:rsidR="00EA4D54" w:rsidRPr="00B83D63">
        <w:rPr>
          <w:lang w:val="en-GB"/>
        </w:rPr>
        <w:t xml:space="preserve">, only one team also had a coordinator </w:t>
      </w:r>
      <w:r w:rsidR="00CA672E" w:rsidRPr="00B83D63">
        <w:rPr>
          <w:lang w:val="en-GB"/>
        </w:rPr>
        <w:t>(c)</w:t>
      </w:r>
    </w:p>
    <w:p w14:paraId="6513AAF3" w14:textId="7B9C6F63" w:rsidR="00F41A34" w:rsidRPr="00B83D63" w:rsidRDefault="00F41A34" w:rsidP="00F41A34">
      <w:pPr>
        <w:pStyle w:val="CETCaption"/>
      </w:pPr>
      <w:bookmarkStart w:id="5" w:name="_Ref177550771"/>
      <w:r w:rsidRPr="00B83D63">
        <w:t xml:space="preserve">Table </w:t>
      </w:r>
      <w:r w:rsidRPr="00B83D63">
        <w:fldChar w:fldCharType="begin"/>
      </w:r>
      <w:r w:rsidRPr="00B83D63">
        <w:instrText xml:space="preserve"> SEQ Table \* ARABIC </w:instrText>
      </w:r>
      <w:r w:rsidRPr="00B83D63">
        <w:fldChar w:fldCharType="separate"/>
      </w:r>
      <w:r w:rsidR="006C15FD">
        <w:rPr>
          <w:noProof/>
        </w:rPr>
        <w:t>2</w:t>
      </w:r>
      <w:r w:rsidRPr="00B83D63">
        <w:fldChar w:fldCharType="end"/>
      </w:r>
      <w:bookmarkEnd w:id="5"/>
      <w:r w:rsidRPr="00B83D63">
        <w:t>: Scoring criteria for trial samples</w:t>
      </w:r>
    </w:p>
    <w:tbl>
      <w:tblPr>
        <w:tblW w:w="884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119"/>
        <w:gridCol w:w="5723"/>
      </w:tblGrid>
      <w:tr w:rsidR="00CF573C" w:rsidRPr="00B83D63" w14:paraId="1981A75F" w14:textId="77777777" w:rsidTr="00F906E3">
        <w:trPr>
          <w:trHeight w:val="491"/>
        </w:trPr>
        <w:tc>
          <w:tcPr>
            <w:tcW w:w="3119" w:type="dxa"/>
            <w:tcBorders>
              <w:top w:val="single" w:sz="12" w:space="0" w:color="008000"/>
              <w:bottom w:val="single" w:sz="6" w:space="0" w:color="008000"/>
            </w:tcBorders>
            <w:shd w:val="clear" w:color="auto" w:fill="FFFFFF"/>
            <w:vAlign w:val="center"/>
          </w:tcPr>
          <w:p w14:paraId="1E0E7779" w14:textId="569FB659" w:rsidR="00CF573C" w:rsidRPr="00B83D63" w:rsidRDefault="00CF573C" w:rsidP="00F906E3">
            <w:pPr>
              <w:pStyle w:val="CETBodytext"/>
              <w:jc w:val="left"/>
              <w:rPr>
                <w:lang w:val="en-GB"/>
              </w:rPr>
            </w:pPr>
            <w:r w:rsidRPr="00B83D63">
              <w:rPr>
                <w:lang w:val="en-GB"/>
              </w:rPr>
              <w:t xml:space="preserve">Rating Criteria </w:t>
            </w:r>
          </w:p>
        </w:tc>
        <w:tc>
          <w:tcPr>
            <w:tcW w:w="5723" w:type="dxa"/>
            <w:tcBorders>
              <w:top w:val="single" w:sz="12" w:space="0" w:color="008000"/>
              <w:bottom w:val="single" w:sz="6" w:space="0" w:color="008000"/>
            </w:tcBorders>
            <w:shd w:val="clear" w:color="auto" w:fill="FFFFFF"/>
            <w:vAlign w:val="center"/>
          </w:tcPr>
          <w:p w14:paraId="2C0A0FD6" w14:textId="5442B89A" w:rsidR="00CF573C" w:rsidRPr="00B83D63" w:rsidRDefault="00CF573C" w:rsidP="00F906E3">
            <w:pPr>
              <w:pStyle w:val="CETBodytext"/>
              <w:jc w:val="left"/>
              <w:rPr>
                <w:lang w:val="en-GB"/>
              </w:rPr>
            </w:pPr>
            <w:r w:rsidRPr="00B83D63">
              <w:rPr>
                <w:lang w:val="en-GB"/>
              </w:rPr>
              <w:t>Example of Applicability</w:t>
            </w:r>
          </w:p>
        </w:tc>
      </w:tr>
      <w:tr w:rsidR="00CF573C" w:rsidRPr="00B83D63" w14:paraId="2706485D" w14:textId="77777777" w:rsidTr="00F906E3">
        <w:trPr>
          <w:trHeight w:val="262"/>
        </w:trPr>
        <w:tc>
          <w:tcPr>
            <w:tcW w:w="3119" w:type="dxa"/>
            <w:shd w:val="clear" w:color="auto" w:fill="FFFFFF"/>
            <w:vAlign w:val="center"/>
          </w:tcPr>
          <w:p w14:paraId="4A359DD7" w14:textId="6750E160" w:rsidR="00CF573C" w:rsidRPr="00B83D63" w:rsidRDefault="00CF573C" w:rsidP="00F906E3">
            <w:pPr>
              <w:pStyle w:val="CETBodytext"/>
              <w:jc w:val="left"/>
              <w:rPr>
                <w:lang w:val="en-GB"/>
              </w:rPr>
            </w:pPr>
            <w:r w:rsidRPr="00B83D63">
              <w:rPr>
                <w:lang w:val="en-GB"/>
              </w:rPr>
              <w:t>Features found Yes/No?</w:t>
            </w:r>
          </w:p>
        </w:tc>
        <w:tc>
          <w:tcPr>
            <w:tcW w:w="5723" w:type="dxa"/>
            <w:shd w:val="clear" w:color="auto" w:fill="FFFFFF"/>
            <w:vAlign w:val="center"/>
          </w:tcPr>
          <w:p w14:paraId="05F51A80" w14:textId="484CE3CA" w:rsidR="00CF573C" w:rsidRPr="00B83D63" w:rsidRDefault="00BB05A7" w:rsidP="00F906E3">
            <w:pPr>
              <w:pStyle w:val="CETBodytext"/>
              <w:jc w:val="left"/>
              <w:rPr>
                <w:lang w:val="en-GB"/>
              </w:rPr>
            </w:pPr>
            <w:r w:rsidRPr="00B83D63">
              <w:rPr>
                <w:lang w:val="en-GB"/>
              </w:rPr>
              <w:t xml:space="preserve">Pitting in stainless </w:t>
            </w:r>
            <w:r w:rsidR="00AF2962" w:rsidRPr="00B83D63">
              <w:rPr>
                <w:lang w:val="en-GB"/>
              </w:rPr>
              <w:t>s</w:t>
            </w:r>
            <w:r w:rsidRPr="00B83D63">
              <w:rPr>
                <w:lang w:val="en-GB"/>
              </w:rPr>
              <w:t>teel; impact damage in GFRP</w:t>
            </w:r>
            <w:r w:rsidR="00352D1D">
              <w:rPr>
                <w:vertAlign w:val="superscript"/>
                <w:lang w:val="en-GB"/>
              </w:rPr>
              <w:t>1</w:t>
            </w:r>
            <w:r w:rsidRPr="00B83D63">
              <w:rPr>
                <w:lang w:val="en-GB"/>
              </w:rPr>
              <w:t xml:space="preserve"> pipe; fatigue crack in C-steel</w:t>
            </w:r>
            <w:r w:rsidR="00352D1D">
              <w:rPr>
                <w:vertAlign w:val="superscript"/>
                <w:lang w:val="en-GB"/>
              </w:rPr>
              <w:t>2</w:t>
            </w:r>
            <w:r w:rsidRPr="00B83D63">
              <w:rPr>
                <w:lang w:val="en-GB"/>
              </w:rPr>
              <w:t>;</w:t>
            </w:r>
            <w:r w:rsidR="009D4094" w:rsidRPr="00B83D63">
              <w:rPr>
                <w:lang w:val="en-GB"/>
              </w:rPr>
              <w:t xml:space="preserve"> missing weld bead;</w:t>
            </w:r>
            <w:r w:rsidRPr="00B83D63">
              <w:rPr>
                <w:lang w:val="en-GB"/>
              </w:rPr>
              <w:t xml:space="preserve"> spalling in concrete</w:t>
            </w:r>
          </w:p>
        </w:tc>
      </w:tr>
      <w:tr w:rsidR="00F906E3" w:rsidRPr="00B83D63" w14:paraId="02D24090" w14:textId="77777777" w:rsidTr="00F906E3">
        <w:trPr>
          <w:trHeight w:val="262"/>
        </w:trPr>
        <w:tc>
          <w:tcPr>
            <w:tcW w:w="3119" w:type="dxa"/>
            <w:shd w:val="clear" w:color="auto" w:fill="FFFFFF"/>
            <w:vAlign w:val="center"/>
          </w:tcPr>
          <w:p w14:paraId="4AD4DB11" w14:textId="2CD943D9" w:rsidR="00F906E3" w:rsidRPr="00B83D63" w:rsidRDefault="00F906E3" w:rsidP="00F906E3">
            <w:pPr>
              <w:pStyle w:val="CETBodytext"/>
              <w:jc w:val="left"/>
              <w:rPr>
                <w:lang w:val="en-GB"/>
              </w:rPr>
            </w:pPr>
            <w:r w:rsidRPr="00B83D63">
              <w:rPr>
                <w:lang w:val="en-GB"/>
              </w:rPr>
              <w:t>Features correctly identified?</w:t>
            </w:r>
          </w:p>
        </w:tc>
        <w:tc>
          <w:tcPr>
            <w:tcW w:w="5723" w:type="dxa"/>
            <w:shd w:val="clear" w:color="auto" w:fill="FFFFFF"/>
            <w:vAlign w:val="center"/>
          </w:tcPr>
          <w:p w14:paraId="62E4E92D" w14:textId="52E48BC1" w:rsidR="00F906E3" w:rsidRPr="00352D1D" w:rsidRDefault="00F906E3" w:rsidP="00F906E3">
            <w:pPr>
              <w:pStyle w:val="CETBodytext"/>
              <w:jc w:val="left"/>
              <w:rPr>
                <w:vertAlign w:val="superscript"/>
                <w:lang w:val="en-GB"/>
              </w:rPr>
            </w:pPr>
            <w:r w:rsidRPr="00B83D63">
              <w:rPr>
                <w:lang w:val="en-GB"/>
              </w:rPr>
              <w:t>Pitting in stainless steel; named weld defects; EDM</w:t>
            </w:r>
            <w:r w:rsidR="00352D1D">
              <w:rPr>
                <w:vertAlign w:val="superscript"/>
                <w:lang w:val="en-GB"/>
              </w:rPr>
              <w:t>3</w:t>
            </w:r>
            <w:r w:rsidRPr="00B83D63">
              <w:rPr>
                <w:lang w:val="en-GB"/>
              </w:rPr>
              <w:t xml:space="preserve"> notches in C-steel</w:t>
            </w:r>
            <w:r w:rsidR="00352D1D">
              <w:rPr>
                <w:vertAlign w:val="superscript"/>
                <w:lang w:val="en-GB"/>
              </w:rPr>
              <w:t>2</w:t>
            </w:r>
          </w:p>
        </w:tc>
      </w:tr>
      <w:tr w:rsidR="00F906E3" w:rsidRPr="00B83D63" w14:paraId="3AB5BFCE" w14:textId="77777777" w:rsidTr="00F906E3">
        <w:trPr>
          <w:trHeight w:val="262"/>
        </w:trPr>
        <w:tc>
          <w:tcPr>
            <w:tcW w:w="3119" w:type="dxa"/>
            <w:shd w:val="clear" w:color="auto" w:fill="FFFFFF"/>
            <w:vAlign w:val="center"/>
          </w:tcPr>
          <w:p w14:paraId="6C9F7C51" w14:textId="53D0A387" w:rsidR="00F906E3" w:rsidRPr="00B83D63" w:rsidRDefault="00F906E3" w:rsidP="00F906E3">
            <w:pPr>
              <w:pStyle w:val="CETBodytext"/>
              <w:jc w:val="left"/>
              <w:rPr>
                <w:lang w:val="en-GB"/>
              </w:rPr>
            </w:pPr>
            <w:r w:rsidRPr="00B83D63">
              <w:rPr>
                <w:lang w:val="en-GB"/>
              </w:rPr>
              <w:t>All regions of damage found?</w:t>
            </w:r>
          </w:p>
        </w:tc>
        <w:tc>
          <w:tcPr>
            <w:tcW w:w="5723" w:type="dxa"/>
            <w:shd w:val="clear" w:color="auto" w:fill="FFFFFF"/>
            <w:vAlign w:val="center"/>
          </w:tcPr>
          <w:p w14:paraId="3D7132C7" w14:textId="6C7EC6A1" w:rsidR="00F906E3" w:rsidRPr="00B83D63" w:rsidRDefault="00F906E3" w:rsidP="00F906E3">
            <w:pPr>
              <w:pStyle w:val="CETBodytext"/>
              <w:jc w:val="left"/>
              <w:rPr>
                <w:vertAlign w:val="superscript"/>
                <w:lang w:val="en-GB"/>
              </w:rPr>
            </w:pPr>
            <w:r w:rsidRPr="00B83D63">
              <w:rPr>
                <w:lang w:val="en-GB"/>
              </w:rPr>
              <w:t xml:space="preserve">Heat damage </w:t>
            </w:r>
            <w:r w:rsidR="00BE449A" w:rsidRPr="00B83D63">
              <w:rPr>
                <w:lang w:val="en-GB"/>
              </w:rPr>
              <w:t>o</w:t>
            </w:r>
            <w:r w:rsidRPr="00B83D63">
              <w:rPr>
                <w:lang w:val="en-GB"/>
              </w:rPr>
              <w:t>n coated steel; punch and score damage in coated steel</w:t>
            </w:r>
          </w:p>
        </w:tc>
      </w:tr>
      <w:tr w:rsidR="00F906E3" w:rsidRPr="00B83D63" w14:paraId="7A685029" w14:textId="77777777" w:rsidTr="00F906E3">
        <w:trPr>
          <w:trHeight w:val="262"/>
        </w:trPr>
        <w:tc>
          <w:tcPr>
            <w:tcW w:w="3119" w:type="dxa"/>
            <w:shd w:val="clear" w:color="auto" w:fill="FFFFFF"/>
            <w:vAlign w:val="center"/>
          </w:tcPr>
          <w:p w14:paraId="68AAF9DC" w14:textId="5E9D256B" w:rsidR="00F906E3" w:rsidRPr="00B83D63" w:rsidRDefault="00F906E3" w:rsidP="00F906E3">
            <w:pPr>
              <w:pStyle w:val="CETBodytext"/>
              <w:jc w:val="left"/>
              <w:rPr>
                <w:lang w:val="en-GB"/>
              </w:rPr>
            </w:pPr>
            <w:r w:rsidRPr="00B83D63">
              <w:rPr>
                <w:lang w:val="en-GB"/>
              </w:rPr>
              <w:t>Dimensions given?</w:t>
            </w:r>
          </w:p>
        </w:tc>
        <w:tc>
          <w:tcPr>
            <w:tcW w:w="5723" w:type="dxa"/>
            <w:shd w:val="clear" w:color="auto" w:fill="FFFFFF"/>
            <w:vAlign w:val="center"/>
          </w:tcPr>
          <w:p w14:paraId="02405E25" w14:textId="1CF5B037" w:rsidR="00F906E3" w:rsidRPr="00B83D63" w:rsidRDefault="00F906E3" w:rsidP="00F906E3">
            <w:pPr>
              <w:pStyle w:val="CETBodytext"/>
              <w:jc w:val="left"/>
              <w:rPr>
                <w:lang w:val="en-GB"/>
              </w:rPr>
            </w:pPr>
            <w:r w:rsidRPr="00B83D63">
              <w:rPr>
                <w:lang w:val="en-GB"/>
              </w:rPr>
              <w:t>EDM</w:t>
            </w:r>
            <w:r w:rsidRPr="00B83D63">
              <w:rPr>
                <w:vertAlign w:val="superscript"/>
                <w:lang w:val="en-GB"/>
              </w:rPr>
              <w:t>4</w:t>
            </w:r>
            <w:r w:rsidRPr="00B83D63">
              <w:rPr>
                <w:lang w:val="en-GB"/>
              </w:rPr>
              <w:t xml:space="preserve"> notches in C-steel</w:t>
            </w:r>
            <w:r w:rsidR="00352D1D">
              <w:rPr>
                <w:vertAlign w:val="superscript"/>
                <w:lang w:val="en-GB"/>
              </w:rPr>
              <w:t>2</w:t>
            </w:r>
            <w:r w:rsidRPr="00B83D63">
              <w:rPr>
                <w:lang w:val="en-GB"/>
              </w:rPr>
              <w:t>; fatigue crack length; length of missing weld; width and length of GFRP</w:t>
            </w:r>
            <w:r w:rsidR="00352D1D">
              <w:rPr>
                <w:vertAlign w:val="superscript"/>
                <w:lang w:val="en-GB"/>
              </w:rPr>
              <w:t>1</w:t>
            </w:r>
            <w:r w:rsidR="00740221" w:rsidRPr="00B83D63">
              <w:rPr>
                <w:lang w:val="en-GB"/>
              </w:rPr>
              <w:t xml:space="preserve"> impact damage; </w:t>
            </w:r>
          </w:p>
        </w:tc>
      </w:tr>
      <w:tr w:rsidR="00F906E3" w:rsidRPr="00B83D63" w14:paraId="10361D0B" w14:textId="77777777" w:rsidTr="00F906E3">
        <w:trPr>
          <w:trHeight w:val="262"/>
        </w:trPr>
        <w:tc>
          <w:tcPr>
            <w:tcW w:w="3119" w:type="dxa"/>
            <w:shd w:val="clear" w:color="auto" w:fill="FFFFFF"/>
            <w:vAlign w:val="center"/>
          </w:tcPr>
          <w:p w14:paraId="75BAA76A" w14:textId="6FD56B9E" w:rsidR="00F906E3" w:rsidRPr="00B83D63" w:rsidRDefault="00F906E3" w:rsidP="00F906E3">
            <w:pPr>
              <w:pStyle w:val="CETBodytext"/>
              <w:jc w:val="left"/>
              <w:rPr>
                <w:lang w:val="en-GB"/>
              </w:rPr>
            </w:pPr>
            <w:r w:rsidRPr="00B83D63">
              <w:rPr>
                <w:lang w:val="en-GB"/>
              </w:rPr>
              <w:t>Features incorrectly identified?</w:t>
            </w:r>
          </w:p>
        </w:tc>
        <w:tc>
          <w:tcPr>
            <w:tcW w:w="5723" w:type="dxa"/>
            <w:shd w:val="clear" w:color="auto" w:fill="FFFFFF"/>
            <w:vAlign w:val="center"/>
          </w:tcPr>
          <w:p w14:paraId="14B5742A" w14:textId="5B6205A3" w:rsidR="00F906E3" w:rsidRPr="00B83D63" w:rsidRDefault="00F906E3" w:rsidP="00F906E3">
            <w:pPr>
              <w:pStyle w:val="CETBodytext"/>
              <w:jc w:val="left"/>
              <w:rPr>
                <w:lang w:val="en-GB"/>
              </w:rPr>
            </w:pPr>
            <w:r w:rsidRPr="00B83D63">
              <w:rPr>
                <w:lang w:val="en-GB"/>
              </w:rPr>
              <w:t>Cracks vs weld shadow; scratches vs cracks</w:t>
            </w:r>
          </w:p>
        </w:tc>
      </w:tr>
      <w:tr w:rsidR="00F906E3" w:rsidRPr="00B83D63" w14:paraId="438AB30E" w14:textId="77777777" w:rsidTr="00F906E3">
        <w:trPr>
          <w:trHeight w:val="262"/>
        </w:trPr>
        <w:tc>
          <w:tcPr>
            <w:tcW w:w="3119" w:type="dxa"/>
            <w:shd w:val="clear" w:color="auto" w:fill="FFFFFF"/>
            <w:vAlign w:val="center"/>
          </w:tcPr>
          <w:p w14:paraId="1F216090" w14:textId="346A57EB" w:rsidR="00F906E3" w:rsidRPr="00B83D63" w:rsidRDefault="00F906E3" w:rsidP="00F906E3">
            <w:pPr>
              <w:pStyle w:val="CETBodytext"/>
              <w:jc w:val="left"/>
              <w:rPr>
                <w:lang w:val="en-GB"/>
              </w:rPr>
            </w:pPr>
            <w:r w:rsidRPr="00B83D63">
              <w:rPr>
                <w:lang w:val="en-GB"/>
              </w:rPr>
              <w:t>Extraneous features identified?</w:t>
            </w:r>
          </w:p>
        </w:tc>
        <w:tc>
          <w:tcPr>
            <w:tcW w:w="5723" w:type="dxa"/>
            <w:shd w:val="clear" w:color="auto" w:fill="FFFFFF"/>
            <w:vAlign w:val="center"/>
          </w:tcPr>
          <w:p w14:paraId="5E82307A" w14:textId="3E416434" w:rsidR="00F906E3" w:rsidRPr="00B83D63" w:rsidRDefault="00F906E3" w:rsidP="00F906E3">
            <w:pPr>
              <w:pStyle w:val="CETBodytext"/>
              <w:jc w:val="left"/>
              <w:rPr>
                <w:lang w:val="en-GB"/>
              </w:rPr>
            </w:pPr>
            <w:r w:rsidRPr="00B83D63">
              <w:rPr>
                <w:lang w:val="en-GB"/>
              </w:rPr>
              <w:t>Corrosion and percentage coverage; scratches;</w:t>
            </w:r>
            <w:r w:rsidR="009D4094" w:rsidRPr="00B83D63">
              <w:rPr>
                <w:lang w:val="en-GB"/>
              </w:rPr>
              <w:t xml:space="preserve"> weld spatter;</w:t>
            </w:r>
            <w:r w:rsidRPr="00B83D63">
              <w:rPr>
                <w:lang w:val="en-GB"/>
              </w:rPr>
              <w:t xml:space="preserve"> other unintended blemishes</w:t>
            </w:r>
          </w:p>
        </w:tc>
      </w:tr>
      <w:tr w:rsidR="00F906E3" w:rsidRPr="00B83D63" w14:paraId="50C9390A" w14:textId="77777777" w:rsidTr="00F906E3">
        <w:trPr>
          <w:trHeight w:val="262"/>
        </w:trPr>
        <w:tc>
          <w:tcPr>
            <w:tcW w:w="3119" w:type="dxa"/>
            <w:shd w:val="clear" w:color="auto" w:fill="FFFFFF"/>
            <w:vAlign w:val="center"/>
          </w:tcPr>
          <w:p w14:paraId="794AFB31" w14:textId="635FFE59" w:rsidR="00F906E3" w:rsidRPr="00B83D63" w:rsidRDefault="00F906E3" w:rsidP="00F906E3">
            <w:pPr>
              <w:pStyle w:val="CETBodytext"/>
              <w:jc w:val="left"/>
              <w:rPr>
                <w:lang w:val="en-GB"/>
              </w:rPr>
            </w:pPr>
            <w:r w:rsidRPr="00B83D63">
              <w:rPr>
                <w:lang w:val="en-GB"/>
              </w:rPr>
              <w:t>Total number of features found vs actual number</w:t>
            </w:r>
          </w:p>
        </w:tc>
        <w:tc>
          <w:tcPr>
            <w:tcW w:w="5723" w:type="dxa"/>
            <w:shd w:val="clear" w:color="auto" w:fill="FFFFFF"/>
            <w:vAlign w:val="center"/>
          </w:tcPr>
          <w:p w14:paraId="4C937A57" w14:textId="30E5BF3D" w:rsidR="00F906E3" w:rsidRPr="00B83D63" w:rsidRDefault="00F906E3" w:rsidP="00F906E3">
            <w:pPr>
              <w:pStyle w:val="CETBodytext"/>
              <w:jc w:val="left"/>
              <w:rPr>
                <w:lang w:val="en-GB"/>
              </w:rPr>
            </w:pPr>
            <w:r w:rsidRPr="00B83D63">
              <w:rPr>
                <w:lang w:val="en-GB"/>
              </w:rPr>
              <w:t>EDM</w:t>
            </w:r>
            <w:r w:rsidR="00352D1D">
              <w:rPr>
                <w:vertAlign w:val="superscript"/>
                <w:lang w:val="en-GB"/>
              </w:rPr>
              <w:t>3</w:t>
            </w:r>
            <w:r w:rsidRPr="00B83D63">
              <w:rPr>
                <w:lang w:val="en-GB"/>
              </w:rPr>
              <w:t xml:space="preserve"> notches in C-steel</w:t>
            </w:r>
            <w:r w:rsidR="00352D1D">
              <w:rPr>
                <w:vertAlign w:val="superscript"/>
                <w:lang w:val="en-GB"/>
              </w:rPr>
              <w:t>2</w:t>
            </w:r>
            <w:r w:rsidRPr="00B83D63">
              <w:rPr>
                <w:lang w:val="en-GB"/>
              </w:rPr>
              <w:t xml:space="preserve"> plates; heat damage spots in coated steel</w:t>
            </w:r>
          </w:p>
        </w:tc>
      </w:tr>
      <w:tr w:rsidR="00F906E3" w:rsidRPr="00B83D63" w14:paraId="03C73D86" w14:textId="77777777" w:rsidTr="00F906E3">
        <w:trPr>
          <w:trHeight w:val="262"/>
        </w:trPr>
        <w:tc>
          <w:tcPr>
            <w:tcW w:w="3119" w:type="dxa"/>
            <w:shd w:val="clear" w:color="auto" w:fill="FFFFFF"/>
            <w:vAlign w:val="center"/>
          </w:tcPr>
          <w:p w14:paraId="2923DFE0" w14:textId="0AB9959E" w:rsidR="00F906E3" w:rsidRPr="00B83D63" w:rsidRDefault="00F906E3" w:rsidP="00F906E3">
            <w:pPr>
              <w:pStyle w:val="CETBodytext"/>
              <w:jc w:val="left"/>
              <w:rPr>
                <w:lang w:val="en-GB"/>
              </w:rPr>
            </w:pPr>
            <w:r w:rsidRPr="00B83D63">
              <w:rPr>
                <w:lang w:val="en-GB"/>
              </w:rPr>
              <w:t>Minimum size of feature found</w:t>
            </w:r>
          </w:p>
        </w:tc>
        <w:tc>
          <w:tcPr>
            <w:tcW w:w="5723" w:type="dxa"/>
            <w:shd w:val="clear" w:color="auto" w:fill="FFFFFF"/>
            <w:vAlign w:val="center"/>
          </w:tcPr>
          <w:p w14:paraId="60504DD8" w14:textId="0AE2C733" w:rsidR="00F906E3" w:rsidRPr="00B83D63" w:rsidRDefault="00F906E3" w:rsidP="00F906E3">
            <w:pPr>
              <w:pStyle w:val="CETBodytext"/>
              <w:jc w:val="left"/>
              <w:rPr>
                <w:lang w:val="en-GB"/>
              </w:rPr>
            </w:pPr>
            <w:r w:rsidRPr="00B83D63">
              <w:rPr>
                <w:lang w:val="en-GB"/>
              </w:rPr>
              <w:t>Drilled holes in stainless steel plate; holes and notches in brass tube</w:t>
            </w:r>
          </w:p>
        </w:tc>
      </w:tr>
    </w:tbl>
    <w:p w14:paraId="7AFB2587" w14:textId="78B6A31F" w:rsidR="00AF2962" w:rsidRPr="00B83D63" w:rsidRDefault="00F906E3" w:rsidP="001F1C2A">
      <w:pPr>
        <w:pStyle w:val="CETBodytext"/>
        <w:rPr>
          <w:lang w:val="en-GB"/>
        </w:rPr>
      </w:pPr>
      <w:r w:rsidRPr="00B83D63">
        <w:rPr>
          <w:lang w:val="en-GB"/>
        </w:rPr>
        <w:t>Notes:</w:t>
      </w:r>
      <w:r w:rsidR="001F1C2A" w:rsidRPr="00B83D63">
        <w:rPr>
          <w:lang w:val="en-GB"/>
        </w:rPr>
        <w:t xml:space="preserve"> (</w:t>
      </w:r>
      <w:r w:rsidR="00352D1D">
        <w:rPr>
          <w:lang w:val="en-GB"/>
        </w:rPr>
        <w:t>1</w:t>
      </w:r>
      <w:r w:rsidR="001F1C2A" w:rsidRPr="00B83D63">
        <w:rPr>
          <w:lang w:val="en-GB"/>
        </w:rPr>
        <w:t xml:space="preserve">) </w:t>
      </w:r>
      <w:r w:rsidRPr="00B83D63">
        <w:rPr>
          <w:lang w:val="en-GB"/>
        </w:rPr>
        <w:t>Glass-fibre reinforced plastic</w:t>
      </w:r>
      <w:r w:rsidR="001F1C2A" w:rsidRPr="00B83D63">
        <w:rPr>
          <w:lang w:val="en-GB"/>
        </w:rPr>
        <w:t>; (</w:t>
      </w:r>
      <w:r w:rsidR="00352D1D">
        <w:rPr>
          <w:lang w:val="en-GB"/>
        </w:rPr>
        <w:t>2</w:t>
      </w:r>
      <w:r w:rsidR="001F1C2A" w:rsidRPr="00B83D63">
        <w:rPr>
          <w:lang w:val="en-GB"/>
        </w:rPr>
        <w:t xml:space="preserve">) </w:t>
      </w:r>
      <w:r w:rsidRPr="00B83D63">
        <w:rPr>
          <w:lang w:val="en-GB"/>
        </w:rPr>
        <w:t>Carbon steel</w:t>
      </w:r>
      <w:r w:rsidR="001F1C2A" w:rsidRPr="00B83D63">
        <w:rPr>
          <w:lang w:val="en-GB"/>
        </w:rPr>
        <w:t>; (</w:t>
      </w:r>
      <w:r w:rsidR="00352D1D">
        <w:rPr>
          <w:lang w:val="en-GB"/>
        </w:rPr>
        <w:t>3</w:t>
      </w:r>
      <w:r w:rsidR="001F1C2A" w:rsidRPr="00B83D63">
        <w:rPr>
          <w:lang w:val="en-GB"/>
        </w:rPr>
        <w:t xml:space="preserve">) </w:t>
      </w:r>
      <w:r w:rsidRPr="00B83D63">
        <w:rPr>
          <w:lang w:val="en-GB"/>
        </w:rPr>
        <w:t>Electrical discharge machining</w:t>
      </w:r>
    </w:p>
    <w:p w14:paraId="0E2A8973" w14:textId="77777777" w:rsidR="00EA4D54" w:rsidRPr="00B83D63" w:rsidRDefault="00EA4D54" w:rsidP="001F1C2A">
      <w:pPr>
        <w:pStyle w:val="CETBodytext"/>
        <w:rPr>
          <w:lang w:val="en-GB"/>
        </w:rPr>
      </w:pPr>
    </w:p>
    <w:p w14:paraId="657713B4" w14:textId="1FA4EED8" w:rsidR="00BE449A" w:rsidRPr="00B83D63" w:rsidRDefault="00BE449A" w:rsidP="001F1C2A">
      <w:pPr>
        <w:pStyle w:val="CETBodytext"/>
        <w:rPr>
          <w:lang w:val="en-GB"/>
        </w:rPr>
      </w:pPr>
      <w:r w:rsidRPr="00B83D63">
        <w:rPr>
          <w:lang w:val="en-GB"/>
        </w:rPr>
        <w:t>The overall capability of RVI was determined against a three-tier assessment based on the ability of participants to find</w:t>
      </w:r>
      <w:r w:rsidR="0019288D" w:rsidRPr="00B83D63">
        <w:rPr>
          <w:lang w:val="en-GB"/>
        </w:rPr>
        <w:t xml:space="preserve"> features</w:t>
      </w:r>
      <w:r w:rsidRPr="00B83D63">
        <w:rPr>
          <w:lang w:val="en-GB"/>
        </w:rPr>
        <w:t xml:space="preserve"> </w:t>
      </w:r>
      <w:r w:rsidR="006A39AB" w:rsidRPr="00B83D63">
        <w:rPr>
          <w:lang w:val="en-GB"/>
        </w:rPr>
        <w:t xml:space="preserve">and defects </w:t>
      </w:r>
      <w:r w:rsidRPr="00B83D63">
        <w:rPr>
          <w:lang w:val="en-GB"/>
        </w:rPr>
        <w:t>(is there anything there?), identify</w:t>
      </w:r>
      <w:r w:rsidR="006A39AB" w:rsidRPr="00B83D63">
        <w:rPr>
          <w:lang w:val="en-GB"/>
        </w:rPr>
        <w:t xml:space="preserve"> them</w:t>
      </w:r>
      <w:r w:rsidRPr="00B83D63">
        <w:rPr>
          <w:lang w:val="en-GB"/>
        </w:rPr>
        <w:t xml:space="preserve"> (what is the feature?), and size</w:t>
      </w:r>
      <w:r w:rsidR="0019288D" w:rsidRPr="00B83D63">
        <w:rPr>
          <w:lang w:val="en-GB"/>
        </w:rPr>
        <w:t xml:space="preserve"> them</w:t>
      </w:r>
      <w:r w:rsidRPr="00B83D63">
        <w:rPr>
          <w:lang w:val="en-GB"/>
        </w:rPr>
        <w:t xml:space="preserve"> (what are the</w:t>
      </w:r>
      <w:r w:rsidR="0019288D" w:rsidRPr="00B83D63">
        <w:rPr>
          <w:lang w:val="en-GB"/>
        </w:rPr>
        <w:t>ir</w:t>
      </w:r>
      <w:r w:rsidRPr="00B83D63">
        <w:rPr>
          <w:lang w:val="en-GB"/>
        </w:rPr>
        <w:t xml:space="preserve"> dimensions?) </w:t>
      </w:r>
      <w:r w:rsidR="006A39AB" w:rsidRPr="00B83D63">
        <w:rPr>
          <w:lang w:val="en-GB"/>
        </w:rPr>
        <w:t xml:space="preserve">in each </w:t>
      </w:r>
      <w:r w:rsidRPr="00B83D63">
        <w:rPr>
          <w:lang w:val="en-GB"/>
        </w:rPr>
        <w:t>sample. In addition, Ima</w:t>
      </w:r>
      <w:r w:rsidR="006A39AB" w:rsidRPr="00B83D63">
        <w:rPr>
          <w:lang w:val="en-GB"/>
        </w:rPr>
        <w:t xml:space="preserve">ge Quality Indicators (IQI) </w:t>
      </w:r>
      <w:r w:rsidRPr="00B83D63">
        <w:rPr>
          <w:lang w:val="en-GB"/>
        </w:rPr>
        <w:t xml:space="preserve">were used </w:t>
      </w:r>
      <w:r w:rsidR="006A39AB" w:rsidRPr="00B83D63">
        <w:rPr>
          <w:lang w:val="en-GB"/>
        </w:rPr>
        <w:t>to determine feature resolution</w:t>
      </w:r>
      <w:r w:rsidR="0019288D" w:rsidRPr="00B83D63">
        <w:rPr>
          <w:lang w:val="en-GB"/>
        </w:rPr>
        <w:t xml:space="preserve">, </w:t>
      </w:r>
      <w:r w:rsidRPr="00B83D63">
        <w:rPr>
          <w:lang w:val="en-GB"/>
        </w:rPr>
        <w:t xml:space="preserve">and artificial notches used to assess </w:t>
      </w:r>
      <w:r w:rsidR="006A39AB" w:rsidRPr="00B83D63">
        <w:rPr>
          <w:lang w:val="en-GB"/>
        </w:rPr>
        <w:t>PO</w:t>
      </w:r>
      <w:r w:rsidR="00352D1D">
        <w:rPr>
          <w:lang w:val="en-GB"/>
        </w:rPr>
        <w:t>D</w:t>
      </w:r>
      <w:r w:rsidRPr="00B83D63">
        <w:rPr>
          <w:lang w:val="en-GB"/>
        </w:rPr>
        <w:t>.</w:t>
      </w:r>
    </w:p>
    <w:p w14:paraId="35CDA86C" w14:textId="145D85B0" w:rsidR="00F906E3" w:rsidRPr="00B83D63" w:rsidRDefault="00F906E3" w:rsidP="00F906E3">
      <w:pPr>
        <w:pStyle w:val="CETHeading1"/>
        <w:rPr>
          <w:lang w:val="en-GB"/>
        </w:rPr>
      </w:pPr>
      <w:r w:rsidRPr="00B83D63">
        <w:rPr>
          <w:lang w:val="en-GB"/>
        </w:rPr>
        <w:lastRenderedPageBreak/>
        <w:t>Example sample sets</w:t>
      </w:r>
    </w:p>
    <w:p w14:paraId="6D193863" w14:textId="77777777" w:rsidR="00FE3A97" w:rsidRPr="00B83D63" w:rsidRDefault="00FF5B5A" w:rsidP="00FF5B5A">
      <w:pPr>
        <w:pStyle w:val="CETBodytext"/>
        <w:rPr>
          <w:lang w:val="en-GB"/>
        </w:rPr>
      </w:pPr>
      <w:r w:rsidRPr="00B83D63">
        <w:rPr>
          <w:lang w:val="en-GB"/>
        </w:rPr>
        <w:t xml:space="preserve">The survey amongst the industrial sponsor group highlighted that reflectivity of surfaces under inspection and surface preparation/finish featured among the top challenges of RVI. </w:t>
      </w:r>
      <w:r w:rsidR="00A525A5" w:rsidRPr="00B83D63">
        <w:rPr>
          <w:lang w:val="en-GB"/>
        </w:rPr>
        <w:t>Examples of reflective sample materials</w:t>
      </w:r>
      <w:r w:rsidRPr="00B83D63">
        <w:rPr>
          <w:lang w:val="en-GB"/>
        </w:rPr>
        <w:t xml:space="preserve"> described in this paper include </w:t>
      </w:r>
      <w:r w:rsidR="00A525A5" w:rsidRPr="00B83D63">
        <w:rPr>
          <w:lang w:val="en-GB"/>
        </w:rPr>
        <w:t xml:space="preserve">welded </w:t>
      </w:r>
      <w:r w:rsidRPr="00B83D63">
        <w:rPr>
          <w:lang w:val="en-GB"/>
        </w:rPr>
        <w:t>stainless steel, po</w:t>
      </w:r>
      <w:r w:rsidR="00A525A5" w:rsidRPr="00B83D63">
        <w:rPr>
          <w:lang w:val="en-GB"/>
        </w:rPr>
        <w:t>wder</w:t>
      </w:r>
      <w:r w:rsidRPr="00B83D63">
        <w:rPr>
          <w:lang w:val="en-GB"/>
        </w:rPr>
        <w:t xml:space="preserve"> coated steel, and </w:t>
      </w:r>
      <w:r w:rsidR="00A525A5" w:rsidRPr="00B83D63">
        <w:rPr>
          <w:lang w:val="en-GB"/>
        </w:rPr>
        <w:t>GFRP</w:t>
      </w:r>
      <w:r w:rsidRPr="00B83D63">
        <w:rPr>
          <w:lang w:val="en-GB"/>
        </w:rPr>
        <w:t xml:space="preserve">. </w:t>
      </w:r>
    </w:p>
    <w:p w14:paraId="0A43317A" w14:textId="77777777" w:rsidR="00FE3A97" w:rsidRPr="00B83D63" w:rsidRDefault="00FE3A97" w:rsidP="00FF5B5A">
      <w:pPr>
        <w:pStyle w:val="CETBodytext"/>
        <w:rPr>
          <w:lang w:val="en-GB"/>
        </w:rPr>
      </w:pPr>
    </w:p>
    <w:p w14:paraId="23763742" w14:textId="2B783083" w:rsidR="00C403B7" w:rsidRPr="00B83D63" w:rsidRDefault="00A303EF" w:rsidP="00FE3A97">
      <w:pPr>
        <w:pStyle w:val="CETBodytext"/>
        <w:rPr>
          <w:lang w:val="en-GB"/>
        </w:rPr>
      </w:pPr>
      <w:r w:rsidRPr="00B83D63">
        <w:rPr>
          <w:lang w:val="en-GB"/>
        </w:rPr>
        <w:t xml:space="preserve">Due to its ability to resist aggressive chemicals and corrosive liquids, stainless steel is often used in the chemical processing and oil and gas industries in applications such as pipework and tanks, where welding is a frequently used joining technique. </w:t>
      </w:r>
      <w:r w:rsidR="00406CAE" w:rsidRPr="00B83D63">
        <w:rPr>
          <w:lang w:val="en-GB"/>
        </w:rPr>
        <w:t>Butt-welded, stainless-steel</w:t>
      </w:r>
      <w:r w:rsidRPr="00B83D63">
        <w:rPr>
          <w:lang w:val="en-GB"/>
        </w:rPr>
        <w:t xml:space="preserve"> plates, each fabricated with specific features (e.g. multiple passes, missing weld bead, and excessive spatter), formed this part of the trials.</w:t>
      </w:r>
    </w:p>
    <w:p w14:paraId="365F6F22" w14:textId="77777777" w:rsidR="00C403B7" w:rsidRPr="00B83D63" w:rsidRDefault="00C403B7" w:rsidP="00FE3A97">
      <w:pPr>
        <w:pStyle w:val="CETBodytext"/>
        <w:rPr>
          <w:lang w:val="en-GB"/>
        </w:rPr>
      </w:pPr>
    </w:p>
    <w:p w14:paraId="1810F300" w14:textId="72D2B70F" w:rsidR="00FE3A97" w:rsidRPr="00B83D63" w:rsidRDefault="00FE3A97" w:rsidP="00FE3A97">
      <w:pPr>
        <w:pStyle w:val="CETBodytext"/>
        <w:rPr>
          <w:lang w:val="en-GB"/>
        </w:rPr>
      </w:pPr>
      <w:r w:rsidRPr="00B83D63">
        <w:rPr>
          <w:lang w:val="en-GB"/>
        </w:rPr>
        <w:t>Coatings perform crucial corrosion protection function in the case of carbon steels used in a variety of environments such as offshore, chemical processing, shipping, bridges, and buildings</w:t>
      </w:r>
      <w:r w:rsidR="009D4094" w:rsidRPr="00B83D63">
        <w:rPr>
          <w:lang w:val="en-GB"/>
        </w:rPr>
        <w:t xml:space="preserve">. </w:t>
      </w:r>
      <w:r w:rsidRPr="00B83D63">
        <w:rPr>
          <w:lang w:val="en-GB"/>
        </w:rPr>
        <w:t>In the current work, carbon steel plates with a white powder-coated surface were used. These were subject to scoring/hatching and punch damage of the coating, followed by accelerated weathering to induce local corrosion of the substrate, where the coating was damaged. Two regions of cross-hatched scoring damage and six regions of punch damage, ranging from one to ten points, were made on the sample.</w:t>
      </w:r>
    </w:p>
    <w:p w14:paraId="45262A99" w14:textId="77777777" w:rsidR="00C403B7" w:rsidRPr="00B83D63" w:rsidRDefault="00C403B7" w:rsidP="00FE3A97">
      <w:pPr>
        <w:pStyle w:val="CETBodytext"/>
        <w:rPr>
          <w:lang w:val="en-GB"/>
        </w:rPr>
      </w:pPr>
    </w:p>
    <w:p w14:paraId="142F2AF4" w14:textId="0E5A0D8D" w:rsidR="00C403B7" w:rsidRPr="00B83D63" w:rsidRDefault="00C403B7" w:rsidP="00C403B7">
      <w:pPr>
        <w:pStyle w:val="CETBodytext"/>
        <w:rPr>
          <w:lang w:val="en-GB"/>
        </w:rPr>
      </w:pPr>
      <w:r w:rsidRPr="00B83D63">
        <w:rPr>
          <w:lang w:val="en-GB"/>
        </w:rPr>
        <w:t>GFRP is used for storage tanks, pipework, and composite wrap repairs. Due to the layered structure of the material, it can be difficult to identify certain types of defects, including ones that are safety critical. Impact damage, e.g. caused by dropped objects, can cause structural damage to the material, which can take the form of delamination between the layers. However, little evidence of deformation is visible on the surface. The reflectively of the material</w:t>
      </w:r>
      <w:r w:rsidR="009D4094" w:rsidRPr="00B83D63">
        <w:rPr>
          <w:lang w:val="en-GB"/>
        </w:rPr>
        <w:t>,</w:t>
      </w:r>
      <w:r w:rsidRPr="00B83D63">
        <w:rPr>
          <w:lang w:val="en-GB"/>
        </w:rPr>
        <w:t xml:space="preserve"> and its curvature in some applications</w:t>
      </w:r>
      <w:r w:rsidR="009D4094" w:rsidRPr="00B83D63">
        <w:rPr>
          <w:lang w:val="en-GB"/>
        </w:rPr>
        <w:t>,</w:t>
      </w:r>
      <w:r w:rsidRPr="00B83D63">
        <w:rPr>
          <w:lang w:val="en-GB"/>
        </w:rPr>
        <w:t xml:space="preserve"> add to the complexity of visual inspection.</w:t>
      </w:r>
      <w:r w:rsidR="00BB7CD4" w:rsidRPr="00B83D63">
        <w:rPr>
          <w:lang w:val="en-GB"/>
        </w:rPr>
        <w:t xml:space="preserve"> </w:t>
      </w:r>
      <w:r w:rsidRPr="00B83D63">
        <w:rPr>
          <w:lang w:val="en-GB"/>
        </w:rPr>
        <w:t>Three GFRP pipes, of diameter 250 mm and length 1 m, were included in the trials</w:t>
      </w:r>
      <w:r w:rsidR="00AF2962" w:rsidRPr="00B83D63">
        <w:rPr>
          <w:lang w:val="en-GB"/>
        </w:rPr>
        <w:t xml:space="preserve"> in two orientations</w:t>
      </w:r>
      <w:r w:rsidRPr="00B83D63">
        <w:rPr>
          <w:lang w:val="en-GB"/>
        </w:rPr>
        <w:t>. Imp</w:t>
      </w:r>
      <w:r w:rsidR="006A39AB" w:rsidRPr="00B83D63">
        <w:rPr>
          <w:lang w:val="en-GB"/>
        </w:rPr>
        <w:t xml:space="preserve">act damage of varying severity </w:t>
      </w:r>
      <w:r w:rsidRPr="00B83D63">
        <w:rPr>
          <w:lang w:val="en-GB"/>
        </w:rPr>
        <w:t>was present on all three pipes, and on the outdoor tower had also been subject to weathering and water ingress.</w:t>
      </w:r>
    </w:p>
    <w:p w14:paraId="20842E23" w14:textId="77777777" w:rsidR="00FE3A97" w:rsidRPr="00B83D63" w:rsidRDefault="00FE3A97" w:rsidP="00FF5B5A">
      <w:pPr>
        <w:pStyle w:val="CETBodytext"/>
        <w:rPr>
          <w:lang w:val="en-GB"/>
        </w:rPr>
      </w:pPr>
    </w:p>
    <w:p w14:paraId="0257D055" w14:textId="35602A7A" w:rsidR="00FF5B5A" w:rsidRPr="00B83D63" w:rsidRDefault="00FF5B5A" w:rsidP="00FF5B5A">
      <w:pPr>
        <w:pStyle w:val="CETBodytext"/>
        <w:rPr>
          <w:lang w:val="en-GB"/>
        </w:rPr>
      </w:pPr>
      <w:r w:rsidRPr="00B83D63">
        <w:rPr>
          <w:lang w:val="en-GB"/>
        </w:rPr>
        <w:t>In addition</w:t>
      </w:r>
      <w:r w:rsidR="00C403B7" w:rsidRPr="00B83D63">
        <w:rPr>
          <w:lang w:val="en-GB"/>
        </w:rPr>
        <w:t xml:space="preserve"> to high reflectivity samples</w:t>
      </w:r>
      <w:r w:rsidRPr="00B83D63">
        <w:rPr>
          <w:lang w:val="en-GB"/>
        </w:rPr>
        <w:t xml:space="preserve">, carbon steel samples containing notches </w:t>
      </w:r>
      <w:r w:rsidR="006A39AB" w:rsidRPr="00B83D63">
        <w:rPr>
          <w:lang w:val="en-GB"/>
        </w:rPr>
        <w:t xml:space="preserve">of varying dimensions </w:t>
      </w:r>
      <w:r w:rsidRPr="00B83D63">
        <w:rPr>
          <w:lang w:val="en-GB"/>
        </w:rPr>
        <w:t xml:space="preserve">are also discussed. Artificial notches are used to represent linear defects, such as cracks, which can be safety critical and difficult to find and identify. Notched steel samples with </w:t>
      </w:r>
      <w:r w:rsidR="001F1C2A" w:rsidRPr="00B83D63">
        <w:rPr>
          <w:lang w:val="en-GB"/>
        </w:rPr>
        <w:t>four</w:t>
      </w:r>
      <w:r w:rsidRPr="00B83D63">
        <w:rPr>
          <w:lang w:val="en-GB"/>
        </w:rPr>
        <w:t xml:space="preserve"> different surface conditions were inspected to assess the impact </w:t>
      </w:r>
      <w:r w:rsidR="00F548AD" w:rsidRPr="00B83D63">
        <w:rPr>
          <w:lang w:val="en-GB"/>
        </w:rPr>
        <w:t>this</w:t>
      </w:r>
      <w:r w:rsidRPr="00B83D63">
        <w:rPr>
          <w:lang w:val="en-GB"/>
        </w:rPr>
        <w:t xml:space="preserve"> has on </w:t>
      </w:r>
      <w:r w:rsidR="00F548AD" w:rsidRPr="00B83D63">
        <w:rPr>
          <w:lang w:val="en-GB"/>
        </w:rPr>
        <w:t>POD</w:t>
      </w:r>
      <w:r w:rsidRPr="00B83D63">
        <w:rPr>
          <w:lang w:val="en-GB"/>
        </w:rPr>
        <w:t>. The surface conditions were, as-rolled, weathered,</w:t>
      </w:r>
      <w:r w:rsidR="001F1C2A" w:rsidRPr="00B83D63">
        <w:rPr>
          <w:lang w:val="en-GB"/>
        </w:rPr>
        <w:t xml:space="preserve"> heavily weathered,</w:t>
      </w:r>
      <w:r w:rsidRPr="00B83D63">
        <w:rPr>
          <w:lang w:val="en-GB"/>
        </w:rPr>
        <w:t xml:space="preserve"> and </w:t>
      </w:r>
      <w:r w:rsidR="00F548AD" w:rsidRPr="00B83D63">
        <w:rPr>
          <w:lang w:val="en-GB"/>
        </w:rPr>
        <w:t>weathered then wire brushed.</w:t>
      </w:r>
      <w:r w:rsidR="009A57D3" w:rsidRPr="00B83D63">
        <w:rPr>
          <w:lang w:val="en-GB"/>
        </w:rPr>
        <w:t xml:space="preserve"> </w:t>
      </w:r>
    </w:p>
    <w:p w14:paraId="07FE70D9" w14:textId="6367071D" w:rsidR="00F906E3" w:rsidRPr="00B83D63" w:rsidRDefault="00F906E3" w:rsidP="00F906E3">
      <w:pPr>
        <w:pStyle w:val="CETHeading1"/>
        <w:rPr>
          <w:lang w:val="en-GB"/>
        </w:rPr>
      </w:pPr>
      <w:r w:rsidRPr="00B83D63">
        <w:rPr>
          <w:lang w:val="en-GB"/>
        </w:rPr>
        <w:t>Example assessment</w:t>
      </w:r>
      <w:r w:rsidR="007C3757" w:rsidRPr="00B83D63">
        <w:rPr>
          <w:lang w:val="en-GB"/>
        </w:rPr>
        <w:t>s of selected samples</w:t>
      </w:r>
    </w:p>
    <w:p w14:paraId="3AEFF9F6" w14:textId="24F3B7AF" w:rsidR="00A525A5" w:rsidRPr="00B83D63" w:rsidRDefault="00A525A5" w:rsidP="00A525A5">
      <w:pPr>
        <w:pStyle w:val="CETheadingx"/>
        <w:rPr>
          <w:lang w:val="en-GB"/>
        </w:rPr>
      </w:pPr>
      <w:r w:rsidRPr="00B83D63">
        <w:rPr>
          <w:lang w:val="en-GB"/>
        </w:rPr>
        <w:t>Stainless steel welded plates</w:t>
      </w:r>
    </w:p>
    <w:p w14:paraId="3F658E27" w14:textId="29560C36" w:rsidR="007C3757" w:rsidRPr="00B83D63" w:rsidRDefault="00B70867" w:rsidP="00B70867">
      <w:pPr>
        <w:pStyle w:val="CETBodytext"/>
        <w:rPr>
          <w:lang w:val="en-GB"/>
        </w:rPr>
      </w:pPr>
      <w:r w:rsidRPr="00B83D63">
        <w:rPr>
          <w:lang w:val="en-GB"/>
        </w:rPr>
        <w:t>The stainless steel butt weld in both orientations and locations (indoors and outdoors) scored high in inspections by all participants, other than for the indoor sample in data set C1</w:t>
      </w:r>
      <w:r w:rsidR="00753F89" w:rsidRPr="00B83D63">
        <w:rPr>
          <w:lang w:val="en-GB"/>
        </w:rPr>
        <w:t xml:space="preserve">, which was </w:t>
      </w:r>
      <w:r w:rsidRPr="00B83D63">
        <w:rPr>
          <w:lang w:val="en-GB"/>
        </w:rPr>
        <w:t>carried out using an Elios 2</w:t>
      </w:r>
      <w:r w:rsidR="00753F89" w:rsidRPr="00B83D63">
        <w:rPr>
          <w:lang w:val="en-GB"/>
        </w:rPr>
        <w:t>.</w:t>
      </w:r>
      <w:r w:rsidRPr="00B83D63">
        <w:rPr>
          <w:lang w:val="en-GB"/>
        </w:rPr>
        <w:t xml:space="preserve"> </w:t>
      </w:r>
      <w:r w:rsidR="007C3757" w:rsidRPr="00B83D63">
        <w:rPr>
          <w:lang w:val="en-GB"/>
        </w:rPr>
        <w:t xml:space="preserve">Particularly high-quality images and assessments were provided by Participant D, the approach being to provide a high resolution (100 MP), low magnification image of the sample on the tower and to then provide detailed images from the same photograph of each location, an example of which is shown in </w:t>
      </w:r>
      <w:r w:rsidR="007C3757" w:rsidRPr="00B83D63">
        <w:rPr>
          <w:lang w:val="en-GB"/>
        </w:rPr>
        <w:fldChar w:fldCharType="begin"/>
      </w:r>
      <w:r w:rsidR="007C3757" w:rsidRPr="00B83D63">
        <w:rPr>
          <w:lang w:val="en-GB"/>
        </w:rPr>
        <w:instrText xml:space="preserve"> REF _Ref177729615 \h </w:instrText>
      </w:r>
      <w:r w:rsidR="007C3757" w:rsidRPr="00B83D63">
        <w:rPr>
          <w:lang w:val="en-GB"/>
        </w:rPr>
      </w:r>
      <w:r w:rsidR="007C3757" w:rsidRPr="00B83D63">
        <w:rPr>
          <w:lang w:val="en-GB"/>
        </w:rPr>
        <w:fldChar w:fldCharType="separate"/>
      </w:r>
      <w:r w:rsidR="006C15FD" w:rsidRPr="00B83D63">
        <w:t xml:space="preserve">Figure </w:t>
      </w:r>
      <w:r w:rsidR="006C15FD">
        <w:rPr>
          <w:noProof/>
        </w:rPr>
        <w:t>2</w:t>
      </w:r>
      <w:r w:rsidR="007C3757" w:rsidRPr="00B83D63">
        <w:rPr>
          <w:lang w:val="en-GB"/>
        </w:rPr>
        <w:fldChar w:fldCharType="end"/>
      </w:r>
      <w:r w:rsidR="007C3757" w:rsidRPr="00B83D63">
        <w:rPr>
          <w:lang w:val="en-GB"/>
        </w:rPr>
        <w:t>.</w:t>
      </w:r>
      <w:r w:rsidR="00753F89" w:rsidRPr="00B83D63">
        <w:rPr>
          <w:lang w:val="en-GB"/>
        </w:rPr>
        <w:t xml:space="preserve"> </w:t>
      </w:r>
    </w:p>
    <w:p w14:paraId="6A54C0B5" w14:textId="77777777" w:rsidR="007C3757" w:rsidRPr="00B83D63" w:rsidRDefault="007C3757" w:rsidP="00B70867">
      <w:pPr>
        <w:pStyle w:val="CETBodytext"/>
        <w:rPr>
          <w:lang w:val="en-GB"/>
        </w:rPr>
      </w:pPr>
    </w:p>
    <w:p w14:paraId="541F6738" w14:textId="72B81756" w:rsidR="00C368B1" w:rsidRPr="00B83D63" w:rsidRDefault="00BE449A" w:rsidP="00C368B1">
      <w:pPr>
        <w:pStyle w:val="CETBodytext"/>
        <w:keepNext/>
        <w:jc w:val="left"/>
        <w:rPr>
          <w:lang w:val="en-GB"/>
        </w:rPr>
      </w:pPr>
      <w:r w:rsidRPr="00B83D63">
        <w:rPr>
          <w:noProof/>
          <w:lang w:val="en-GB" w:eastAsia="en-GB"/>
        </w:rPr>
        <mc:AlternateContent>
          <mc:Choice Requires="wps">
            <w:drawing>
              <wp:anchor distT="0" distB="0" distL="114300" distR="114300" simplePos="0" relativeHeight="251662336" behindDoc="0" locked="0" layoutInCell="1" allowOverlap="1" wp14:anchorId="2D5EED68" wp14:editId="628D8E0C">
                <wp:simplePos x="0" y="0"/>
                <wp:positionH relativeFrom="column">
                  <wp:posOffset>2167890</wp:posOffset>
                </wp:positionH>
                <wp:positionV relativeFrom="paragraph">
                  <wp:posOffset>-3810</wp:posOffset>
                </wp:positionV>
                <wp:extent cx="247650" cy="209550"/>
                <wp:effectExtent l="0" t="0" r="0" b="0"/>
                <wp:wrapNone/>
                <wp:docPr id="343391961" name="Text Box 1"/>
                <wp:cNvGraphicFramePr/>
                <a:graphic xmlns:a="http://schemas.openxmlformats.org/drawingml/2006/main">
                  <a:graphicData uri="http://schemas.microsoft.com/office/word/2010/wordprocessingShape">
                    <wps:wsp>
                      <wps:cNvSpPr txBox="1"/>
                      <wps:spPr>
                        <a:xfrm>
                          <a:off x="0" y="0"/>
                          <a:ext cx="247650" cy="209550"/>
                        </a:xfrm>
                        <a:prstGeom prst="rect">
                          <a:avLst/>
                        </a:prstGeom>
                        <a:solidFill>
                          <a:schemeClr val="lt1"/>
                        </a:solidFill>
                        <a:ln w="6350">
                          <a:noFill/>
                        </a:ln>
                      </wps:spPr>
                      <wps:txbx>
                        <w:txbxContent>
                          <w:p w14:paraId="1E34C058" w14:textId="5D1095F3" w:rsidR="00C368B1" w:rsidRDefault="00C368B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EED68" id="_x0000_s1028" type="#_x0000_t202" style="position:absolute;margin-left:170.7pt;margin-top:-.3pt;width:19.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" fillcolor="white [3201]" stroked="f" strokeweight=".5pt">
                <v:textbox>
                  <w:txbxContent>
                    <w:p w14:paraId="1E34C058" w14:textId="5D1095F3" w:rsidR="00C368B1" w:rsidRDefault="00C368B1">
                      <w:r>
                        <w:t>3</w:t>
                      </w:r>
                    </w:p>
                  </w:txbxContent>
                </v:textbox>
              </v:shape>
            </w:pict>
          </mc:Fallback>
        </mc:AlternateContent>
      </w:r>
      <w:r w:rsidR="00BC6166" w:rsidRPr="00B83D63">
        <w:rPr>
          <w:noProof/>
          <w:lang w:val="en-GB" w:eastAsia="en-GB"/>
        </w:rPr>
        <w:drawing>
          <wp:inline distT="0" distB="0" distL="0" distR="0" wp14:anchorId="5D0D1935" wp14:editId="1E237842">
            <wp:extent cx="2128902" cy="21600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614" t="6258" r="23006"/>
                    <a:stretch/>
                  </pic:blipFill>
                  <pic:spPr bwMode="auto">
                    <a:xfrm>
                      <a:off x="0" y="0"/>
                      <a:ext cx="2128902" cy="2160000"/>
                    </a:xfrm>
                    <a:prstGeom prst="rect">
                      <a:avLst/>
                    </a:prstGeom>
                    <a:noFill/>
                    <a:ln>
                      <a:noFill/>
                    </a:ln>
                    <a:extLst>
                      <a:ext uri="{53640926-AAD7-44D8-BBD7-CCE9431645EC}">
                        <a14:shadowObscured xmlns:a14="http://schemas.microsoft.com/office/drawing/2010/main"/>
                      </a:ext>
                    </a:extLst>
                  </pic:spPr>
                </pic:pic>
              </a:graphicData>
            </a:graphic>
          </wp:inline>
        </w:drawing>
      </w:r>
      <w:r w:rsidR="00103B30" w:rsidRPr="00B83D63">
        <w:rPr>
          <w:lang w:val="en-GB"/>
        </w:rPr>
        <w:t xml:space="preserve"> </w:t>
      </w:r>
      <w:r w:rsidR="00C368B1" w:rsidRPr="00B83D63">
        <w:rPr>
          <w:noProof/>
          <w:lang w:val="en-GB" w:eastAsia="en-GB"/>
        </w:rPr>
        <w:drawing>
          <wp:inline distT="0" distB="0" distL="0" distR="0" wp14:anchorId="28925D7A" wp14:editId="6CF8C17B">
            <wp:extent cx="2762559" cy="2160000"/>
            <wp:effectExtent l="0" t="0" r="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4698" r="13251"/>
                    <a:stretch/>
                  </pic:blipFill>
                  <pic:spPr bwMode="auto">
                    <a:xfrm>
                      <a:off x="0" y="0"/>
                      <a:ext cx="2762559"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32D82609" w14:textId="636C6E7D" w:rsidR="00A34647" w:rsidRPr="00B83D63" w:rsidRDefault="00C368B1" w:rsidP="00103B30">
      <w:pPr>
        <w:pStyle w:val="CETCaption"/>
        <w:jc w:val="left"/>
      </w:pPr>
      <w:bookmarkStart w:id="6" w:name="_Ref177729615"/>
      <w:r w:rsidRPr="00B83D63">
        <w:t xml:space="preserve">Figure </w:t>
      </w:r>
      <w:r w:rsidRPr="00B83D63">
        <w:fldChar w:fldCharType="begin"/>
      </w:r>
      <w:r w:rsidRPr="00B83D63">
        <w:instrText xml:space="preserve"> SEQ Figure \* ARABIC </w:instrText>
      </w:r>
      <w:r w:rsidRPr="00B83D63">
        <w:fldChar w:fldCharType="separate"/>
      </w:r>
      <w:r w:rsidR="006C15FD">
        <w:rPr>
          <w:noProof/>
        </w:rPr>
        <w:t>2</w:t>
      </w:r>
      <w:r w:rsidRPr="00B83D63">
        <w:fldChar w:fldCharType="end"/>
      </w:r>
      <w:bookmarkEnd w:id="6"/>
      <w:r w:rsidRPr="00B83D63">
        <w:t xml:space="preserve">: </w:t>
      </w:r>
      <w:r w:rsidR="00103B30" w:rsidRPr="00B83D63">
        <w:t>I</w:t>
      </w:r>
      <w:r w:rsidRPr="00B83D63">
        <w:t>mages f</w:t>
      </w:r>
      <w:r w:rsidR="00103B30" w:rsidRPr="00B83D63">
        <w:t>rom</w:t>
      </w:r>
      <w:r w:rsidRPr="00B83D63">
        <w:t xml:space="preserve"> Participant D's report </w:t>
      </w:r>
      <w:r w:rsidR="00103B30" w:rsidRPr="00B83D63">
        <w:t>showing</w:t>
      </w:r>
      <w:r w:rsidRPr="00B83D63">
        <w:t xml:space="preserve"> approach to imaging welded stainless steel sample</w:t>
      </w:r>
    </w:p>
    <w:p w14:paraId="28A3E5CD" w14:textId="41362490" w:rsidR="007C3757" w:rsidRPr="00B83D63" w:rsidRDefault="007C3757" w:rsidP="007C3757">
      <w:pPr>
        <w:pStyle w:val="CETBodytext"/>
        <w:rPr>
          <w:lang w:val="en-GB"/>
        </w:rPr>
      </w:pPr>
      <w:r w:rsidRPr="00B83D63">
        <w:rPr>
          <w:lang w:val="en-GB"/>
        </w:rPr>
        <w:lastRenderedPageBreak/>
        <w:t>CVI of the welds showed that all principal features could be located and correctly identified. No features were incorrectly identified in any of the welds.</w:t>
      </w:r>
      <w:r w:rsidR="00B83D63" w:rsidRPr="00B83D63">
        <w:rPr>
          <w:lang w:val="en-GB"/>
        </w:rPr>
        <w:t xml:space="preserve"> </w:t>
      </w:r>
      <w:r w:rsidRPr="00B83D63">
        <w:rPr>
          <w:lang w:val="en-GB"/>
        </w:rPr>
        <w:t>Overall, the incorrect observations were either not significant or were conservative (identifying the weld edge as a potential crack, rather than a shadow). The contrast between the welded regions and the parent plate appears to be beneficial in terms of identifying the pertinent features.</w:t>
      </w:r>
    </w:p>
    <w:p w14:paraId="13871D9D" w14:textId="1B38B261" w:rsidR="00A525A5" w:rsidRPr="00B83D63" w:rsidRDefault="00A525A5" w:rsidP="00A525A5">
      <w:pPr>
        <w:pStyle w:val="CETheadingx"/>
        <w:rPr>
          <w:lang w:val="en-GB"/>
        </w:rPr>
      </w:pPr>
      <w:r w:rsidRPr="00B83D63">
        <w:rPr>
          <w:lang w:val="en-GB"/>
        </w:rPr>
        <w:t>Powder coated steel plates</w:t>
      </w:r>
    </w:p>
    <w:p w14:paraId="69849E43" w14:textId="4C8578BD" w:rsidR="00FE3A97" w:rsidRPr="00B83D63" w:rsidRDefault="00FE3A97" w:rsidP="00FE3A97">
      <w:pPr>
        <w:pStyle w:val="CETBodytext"/>
        <w:rPr>
          <w:lang w:val="en-GB"/>
        </w:rPr>
      </w:pPr>
      <w:r w:rsidRPr="00B83D63">
        <w:rPr>
          <w:lang w:val="en-GB"/>
        </w:rPr>
        <w:t>CVI of this sample showed a high success rate in detecting all regions of damage to the coating, including the single point defect. Five out of six RVI inspections found all features, while one found only the areas of cross-hatch damage. The latter participant reported issues with low light levels at the time of their inspection and the necessary high ISO camera settings. This participant seemed to be an outlier in the data set.</w:t>
      </w:r>
      <w:r w:rsidR="00C368B1" w:rsidRPr="00B83D63">
        <w:rPr>
          <w:lang w:val="en-GB"/>
        </w:rPr>
        <w:t xml:space="preserve"> Example images from Participant E’s report identifying all areas of damage</w:t>
      </w:r>
      <w:r w:rsidR="00103B30" w:rsidRPr="00B83D63">
        <w:rPr>
          <w:lang w:val="en-GB"/>
        </w:rPr>
        <w:t>, including a close</w:t>
      </w:r>
      <w:r w:rsidR="00AF2962" w:rsidRPr="00B83D63">
        <w:rPr>
          <w:lang w:val="en-GB"/>
        </w:rPr>
        <w:t>-</w:t>
      </w:r>
      <w:r w:rsidR="00103B30" w:rsidRPr="00B83D63">
        <w:rPr>
          <w:lang w:val="en-GB"/>
        </w:rPr>
        <w:t>up of an area of punch defects,</w:t>
      </w:r>
      <w:r w:rsidR="00C368B1" w:rsidRPr="00B83D63">
        <w:rPr>
          <w:lang w:val="en-GB"/>
        </w:rPr>
        <w:t xml:space="preserve"> are shown in </w:t>
      </w:r>
      <w:r w:rsidR="00103B30" w:rsidRPr="00B83D63">
        <w:rPr>
          <w:lang w:val="en-GB"/>
        </w:rPr>
        <w:fldChar w:fldCharType="begin"/>
      </w:r>
      <w:r w:rsidR="00103B30" w:rsidRPr="00B83D63">
        <w:rPr>
          <w:lang w:val="en-GB"/>
        </w:rPr>
        <w:instrText xml:space="preserve"> REF _Ref177730414 \h </w:instrText>
      </w:r>
      <w:r w:rsidR="00103B30" w:rsidRPr="00B83D63">
        <w:rPr>
          <w:lang w:val="en-GB"/>
        </w:rPr>
      </w:r>
      <w:r w:rsidR="00103B30" w:rsidRPr="00B83D63">
        <w:rPr>
          <w:lang w:val="en-GB"/>
        </w:rPr>
        <w:fldChar w:fldCharType="separate"/>
      </w:r>
      <w:r w:rsidR="006C15FD" w:rsidRPr="00B83D63">
        <w:t xml:space="preserve">Figure </w:t>
      </w:r>
      <w:r w:rsidR="006C15FD">
        <w:rPr>
          <w:noProof/>
        </w:rPr>
        <w:t>3</w:t>
      </w:r>
      <w:r w:rsidR="00103B30" w:rsidRPr="00B83D63">
        <w:rPr>
          <w:lang w:val="en-GB"/>
        </w:rPr>
        <w:fldChar w:fldCharType="end"/>
      </w:r>
      <w:r w:rsidR="00103B30" w:rsidRPr="00B83D63">
        <w:rPr>
          <w:lang w:val="en-GB"/>
        </w:rPr>
        <w:t>.</w:t>
      </w:r>
    </w:p>
    <w:p w14:paraId="622A917A" w14:textId="77777777" w:rsidR="00BE449A" w:rsidRPr="00B83D63" w:rsidRDefault="00BE449A" w:rsidP="00FE3A97">
      <w:pPr>
        <w:pStyle w:val="CETBodytext"/>
        <w:rPr>
          <w:lang w:val="en-GB"/>
        </w:rPr>
      </w:pPr>
    </w:p>
    <w:p w14:paraId="7EFB1617" w14:textId="7F211CE3" w:rsidR="00103B30" w:rsidRPr="00B83D63" w:rsidRDefault="005B3B55" w:rsidP="00103B30">
      <w:pPr>
        <w:pStyle w:val="CETBodytext"/>
        <w:keepNext/>
        <w:rPr>
          <w:lang w:val="en-GB"/>
        </w:rPr>
      </w:pPr>
      <w:r w:rsidRPr="00B83D63">
        <w:rPr>
          <w:noProof/>
          <w:lang w:val="en-GB" w:eastAsia="en-GB"/>
        </w:rPr>
        <mc:AlternateContent>
          <mc:Choice Requires="wps">
            <w:drawing>
              <wp:anchor distT="0" distB="0" distL="114300" distR="114300" simplePos="0" relativeHeight="251663360" behindDoc="0" locked="0" layoutInCell="1" allowOverlap="1" wp14:anchorId="2F3F80DE" wp14:editId="69547419">
                <wp:simplePos x="0" y="0"/>
                <wp:positionH relativeFrom="column">
                  <wp:posOffset>2386965</wp:posOffset>
                </wp:positionH>
                <wp:positionV relativeFrom="paragraph">
                  <wp:posOffset>-1906</wp:posOffset>
                </wp:positionV>
                <wp:extent cx="276225" cy="1666875"/>
                <wp:effectExtent l="0" t="0" r="28575" b="28575"/>
                <wp:wrapNone/>
                <wp:docPr id="1278006203" name="Straight Connector 2"/>
                <wp:cNvGraphicFramePr/>
                <a:graphic xmlns:a="http://schemas.openxmlformats.org/drawingml/2006/main">
                  <a:graphicData uri="http://schemas.microsoft.com/office/word/2010/wordprocessingShape">
                    <wps:wsp>
                      <wps:cNvCnPr/>
                      <wps:spPr>
                        <a:xfrm flipV="1">
                          <a:off x="0" y="0"/>
                          <a:ext cx="276225" cy="1666875"/>
                        </a:xfrm>
                        <a:prstGeom prst="line">
                          <a:avLst/>
                        </a:prstGeom>
                        <a:ln w="1905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DC34B"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95pt,-.15pt" to="209.7pt,1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" strokecolor="#c00000" strokeweight="1.5pt"/>
            </w:pict>
          </mc:Fallback>
        </mc:AlternateContent>
      </w:r>
      <w:r w:rsidRPr="00B83D63">
        <w:rPr>
          <w:noProof/>
          <w:lang w:val="en-GB" w:eastAsia="en-GB"/>
        </w:rPr>
        <mc:AlternateContent>
          <mc:Choice Requires="wps">
            <w:drawing>
              <wp:anchor distT="0" distB="0" distL="114300" distR="114300" simplePos="0" relativeHeight="251664384" behindDoc="0" locked="0" layoutInCell="1" allowOverlap="1" wp14:anchorId="0651DB9F" wp14:editId="3F56CD12">
                <wp:simplePos x="0" y="0"/>
                <wp:positionH relativeFrom="column">
                  <wp:posOffset>2386965</wp:posOffset>
                </wp:positionH>
                <wp:positionV relativeFrom="paragraph">
                  <wp:posOffset>1788795</wp:posOffset>
                </wp:positionV>
                <wp:extent cx="276225" cy="189230"/>
                <wp:effectExtent l="0" t="0" r="28575" b="20320"/>
                <wp:wrapNone/>
                <wp:docPr id="2140298524" name="Straight Connector 3"/>
                <wp:cNvGraphicFramePr/>
                <a:graphic xmlns:a="http://schemas.openxmlformats.org/drawingml/2006/main">
                  <a:graphicData uri="http://schemas.microsoft.com/office/word/2010/wordprocessingShape">
                    <wps:wsp>
                      <wps:cNvCnPr/>
                      <wps:spPr>
                        <a:xfrm>
                          <a:off x="0" y="0"/>
                          <a:ext cx="276225" cy="18923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3C3F2"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95pt,140.85pt" to="209.7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" strokecolor="#bc4542 [3045]" strokeweight="1.5pt"/>
            </w:pict>
          </mc:Fallback>
        </mc:AlternateContent>
      </w:r>
      <w:r w:rsidR="00103B30" w:rsidRPr="00B83D63">
        <w:rPr>
          <w:noProof/>
          <w:lang w:val="en-GB" w:eastAsia="en-GB"/>
        </w:rPr>
        <w:drawing>
          <wp:inline distT="0" distB="0" distL="0" distR="0" wp14:anchorId="52388434" wp14:editId="0E372ADE">
            <wp:extent cx="2611149" cy="1980000"/>
            <wp:effectExtent l="0" t="0" r="0" b="127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1149" cy="1980000"/>
                    </a:xfrm>
                    <a:prstGeom prst="rect">
                      <a:avLst/>
                    </a:prstGeom>
                    <a:noFill/>
                    <a:ln>
                      <a:noFill/>
                    </a:ln>
                  </pic:spPr>
                </pic:pic>
              </a:graphicData>
            </a:graphic>
          </wp:inline>
        </w:drawing>
      </w:r>
      <w:r w:rsidR="00103B30" w:rsidRPr="00B83D63">
        <w:rPr>
          <w:lang w:val="en-GB"/>
        </w:rPr>
        <w:t xml:space="preserve"> </w:t>
      </w:r>
      <w:r w:rsidR="00103B30" w:rsidRPr="00B83D63">
        <w:rPr>
          <w:noProof/>
          <w:lang w:val="en-GB" w:eastAsia="en-GB"/>
        </w:rPr>
        <w:drawing>
          <wp:inline distT="0" distB="0" distL="0" distR="0" wp14:anchorId="0E832C99" wp14:editId="2AEE857D">
            <wp:extent cx="2442692" cy="1944000"/>
            <wp:effectExtent l="19050" t="19050" r="15240" b="1841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2692" cy="1944000"/>
                    </a:xfrm>
                    <a:prstGeom prst="rect">
                      <a:avLst/>
                    </a:prstGeom>
                    <a:noFill/>
                    <a:ln w="19050">
                      <a:solidFill>
                        <a:srgbClr val="C00000"/>
                      </a:solidFill>
                    </a:ln>
                  </pic:spPr>
                </pic:pic>
              </a:graphicData>
            </a:graphic>
          </wp:inline>
        </w:drawing>
      </w:r>
    </w:p>
    <w:p w14:paraId="018B5C2E" w14:textId="18A3A1CA" w:rsidR="00103B30" w:rsidRPr="00B83D63" w:rsidRDefault="00103B30" w:rsidP="00103B30">
      <w:pPr>
        <w:pStyle w:val="CETCaption"/>
      </w:pPr>
      <w:bookmarkStart w:id="7" w:name="_Ref177730414"/>
      <w:r w:rsidRPr="00B83D63">
        <w:t xml:space="preserve">Figure </w:t>
      </w:r>
      <w:r w:rsidRPr="00B83D63">
        <w:fldChar w:fldCharType="begin"/>
      </w:r>
      <w:r w:rsidRPr="00B83D63">
        <w:instrText xml:space="preserve"> SEQ Figure \* ARABIC </w:instrText>
      </w:r>
      <w:r w:rsidRPr="00B83D63">
        <w:fldChar w:fldCharType="separate"/>
      </w:r>
      <w:r w:rsidR="006C15FD">
        <w:rPr>
          <w:noProof/>
        </w:rPr>
        <w:t>3</w:t>
      </w:r>
      <w:r w:rsidRPr="00B83D63">
        <w:fldChar w:fldCharType="end"/>
      </w:r>
      <w:bookmarkEnd w:id="7"/>
      <w:r w:rsidRPr="00B83D63">
        <w:t>: Images from Participant E showing reporting of defects and substrate corrosion on coated steel plate</w:t>
      </w:r>
    </w:p>
    <w:p w14:paraId="13127D6C" w14:textId="7D91B284" w:rsidR="00FE3A97" w:rsidRPr="00B83D63" w:rsidRDefault="0046609B" w:rsidP="00103B30">
      <w:pPr>
        <w:pStyle w:val="CETBodytext"/>
        <w:rPr>
          <w:sz w:val="24"/>
          <w:lang w:val="en-GB"/>
        </w:rPr>
      </w:pPr>
      <w:r w:rsidRPr="00B83D63">
        <w:rPr>
          <w:lang w:val="en-GB"/>
        </w:rPr>
        <w:t>The CVI inspection identified the nature of the coating breakdown and holes in the coating, while the RVI reports were less specific on the nature of the point defects. The contrast between the white polymer coating and the dark features of the corroded substrate likely contributed to the high success rate of RVI</w:t>
      </w:r>
      <w:r w:rsidR="00AF2962" w:rsidRPr="00B83D63">
        <w:rPr>
          <w:lang w:val="en-GB"/>
        </w:rPr>
        <w:t xml:space="preserve">. Overall, </w:t>
      </w:r>
      <w:r w:rsidRPr="00B83D63">
        <w:rPr>
          <w:lang w:val="en-GB"/>
        </w:rPr>
        <w:t>the RVI inspection proved</w:t>
      </w:r>
      <w:r w:rsidR="007C3757" w:rsidRPr="00B83D63">
        <w:rPr>
          <w:lang w:val="en-GB"/>
        </w:rPr>
        <w:t xml:space="preserve"> equally as capable as the CVI</w:t>
      </w:r>
      <w:r w:rsidRPr="00B83D63">
        <w:rPr>
          <w:lang w:val="en-GB"/>
        </w:rPr>
        <w:t xml:space="preserve"> for detecting the range</w:t>
      </w:r>
      <w:r w:rsidR="007C3757" w:rsidRPr="00B83D63">
        <w:rPr>
          <w:lang w:val="en-GB"/>
        </w:rPr>
        <w:t xml:space="preserve"> of damage in the </w:t>
      </w:r>
      <w:r w:rsidR="00AF2962" w:rsidRPr="00B83D63">
        <w:rPr>
          <w:lang w:val="en-GB"/>
        </w:rPr>
        <w:t>coated samples.</w:t>
      </w:r>
    </w:p>
    <w:p w14:paraId="1FD20D9B" w14:textId="6C9707A7" w:rsidR="00A525A5" w:rsidRPr="00B83D63" w:rsidRDefault="00A525A5" w:rsidP="00A525A5">
      <w:pPr>
        <w:pStyle w:val="CETheadingx"/>
        <w:rPr>
          <w:lang w:val="en-GB"/>
        </w:rPr>
      </w:pPr>
      <w:r w:rsidRPr="00B83D63">
        <w:rPr>
          <w:lang w:val="en-GB"/>
        </w:rPr>
        <w:t>Glass-fibre reinforced plastic</w:t>
      </w:r>
      <w:r w:rsidR="00AF2962" w:rsidRPr="00B83D63">
        <w:rPr>
          <w:lang w:val="en-GB"/>
        </w:rPr>
        <w:t xml:space="preserve"> (GFRP)</w:t>
      </w:r>
      <w:r w:rsidRPr="00B83D63">
        <w:rPr>
          <w:lang w:val="en-GB"/>
        </w:rPr>
        <w:t xml:space="preserve"> pipes</w:t>
      </w:r>
    </w:p>
    <w:p w14:paraId="0B4121BA" w14:textId="214B3532" w:rsidR="007C3757" w:rsidRDefault="0046609B" w:rsidP="0046609B">
      <w:pPr>
        <w:pStyle w:val="CETBodytext"/>
        <w:rPr>
          <w:noProof/>
          <w:lang w:val="en-GB"/>
        </w:rPr>
      </w:pPr>
      <w:r w:rsidRPr="00B83D63">
        <w:rPr>
          <w:lang w:val="en-GB"/>
        </w:rPr>
        <w:t>CVI was only carried out on the outdoor sample, and this correctly identified the impact damage with cracking and water ingress, as well as providing the correct size for the affected area.</w:t>
      </w:r>
      <w:r w:rsidR="00F62EC4" w:rsidRPr="00B83D63">
        <w:rPr>
          <w:lang w:val="en-GB"/>
        </w:rPr>
        <w:t xml:space="preserve"> </w:t>
      </w:r>
      <w:r w:rsidRPr="00B83D63">
        <w:rPr>
          <w:lang w:val="en-GB"/>
        </w:rPr>
        <w:t xml:space="preserve">In the case of the vertical pipe sample indoors, two of five participants found the area of damage, </w:t>
      </w:r>
      <w:r w:rsidR="00351324" w:rsidRPr="00B83D63">
        <w:rPr>
          <w:lang w:val="en-GB"/>
        </w:rPr>
        <w:t>although there was a lack of consistency in the description of the damage</w:t>
      </w:r>
      <w:r w:rsidR="00351324">
        <w:rPr>
          <w:lang w:val="en-GB"/>
        </w:rPr>
        <w:t xml:space="preserve">, </w:t>
      </w:r>
      <w:r w:rsidRPr="00B83D63">
        <w:rPr>
          <w:lang w:val="en-GB"/>
        </w:rPr>
        <w:t xml:space="preserve">while three reported that no features were </w:t>
      </w:r>
      <w:r w:rsidR="00351324" w:rsidRPr="00B83D63">
        <w:rPr>
          <w:lang w:val="en-GB"/>
        </w:rPr>
        <w:t>present.</w:t>
      </w:r>
      <w:r w:rsidRPr="00B83D63">
        <w:rPr>
          <w:lang w:val="en-GB"/>
        </w:rPr>
        <w:t xml:space="preserve"> The images provided from RVI inspections A to E are shown in </w:t>
      </w:r>
      <w:r w:rsidR="00C403B7" w:rsidRPr="00B83D63">
        <w:rPr>
          <w:lang w:val="en-GB"/>
        </w:rPr>
        <w:fldChar w:fldCharType="begin"/>
      </w:r>
      <w:r w:rsidR="00C403B7" w:rsidRPr="00B83D63">
        <w:rPr>
          <w:lang w:val="en-GB"/>
        </w:rPr>
        <w:instrText xml:space="preserve"> REF _Ref177635186 \h </w:instrText>
      </w:r>
      <w:r w:rsidR="00C403B7" w:rsidRPr="00B83D63">
        <w:rPr>
          <w:lang w:val="en-GB"/>
        </w:rPr>
      </w:r>
      <w:r w:rsidR="00C403B7" w:rsidRPr="00B83D63">
        <w:rPr>
          <w:lang w:val="en-GB"/>
        </w:rPr>
        <w:fldChar w:fldCharType="separate"/>
      </w:r>
      <w:r w:rsidR="006C15FD" w:rsidRPr="00B83D63">
        <w:t xml:space="preserve">Figure </w:t>
      </w:r>
      <w:r w:rsidR="006C15FD">
        <w:rPr>
          <w:noProof/>
        </w:rPr>
        <w:t>4</w:t>
      </w:r>
      <w:r w:rsidR="00C403B7" w:rsidRPr="00B83D63">
        <w:rPr>
          <w:lang w:val="en-GB"/>
        </w:rPr>
        <w:fldChar w:fldCharType="end"/>
      </w:r>
      <w:r w:rsidR="00C403B7" w:rsidRPr="00B83D63">
        <w:rPr>
          <w:lang w:val="en-GB"/>
        </w:rPr>
        <w:t>,</w:t>
      </w:r>
      <w:r w:rsidRPr="00B83D63">
        <w:rPr>
          <w:lang w:val="en-GB"/>
        </w:rPr>
        <w:t xml:space="preserve"> along with the regions of anomalies identified by Participants A and E.</w:t>
      </w:r>
    </w:p>
    <w:p w14:paraId="0C4EF6BF" w14:textId="6DC2A173" w:rsidR="00426840" w:rsidRPr="00B83D63" w:rsidRDefault="00C744A6" w:rsidP="00C744A6">
      <w:pPr>
        <w:pStyle w:val="CETBodytext"/>
        <w:rPr>
          <w:lang w:val="en-GB"/>
        </w:rPr>
      </w:pPr>
      <w:r>
        <w:rPr>
          <w:noProof/>
          <w:lang w:val="en-GB"/>
        </w:rPr>
        <w:drawing>
          <wp:inline distT="0" distB="0" distL="0" distR="0" wp14:anchorId="0569DE72" wp14:editId="2B044AEA">
            <wp:extent cx="4946232" cy="2160000"/>
            <wp:effectExtent l="0" t="0" r="6985" b="0"/>
            <wp:docPr id="581398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2644" b="2576"/>
                    <a:stretch/>
                  </pic:blipFill>
                  <pic:spPr bwMode="auto">
                    <a:xfrm>
                      <a:off x="0" y="0"/>
                      <a:ext cx="4946232"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6114DF3D" w14:textId="1556610B" w:rsidR="00426840" w:rsidRPr="00B83D63" w:rsidRDefault="00426840" w:rsidP="00426840">
      <w:pPr>
        <w:pStyle w:val="CETCaption"/>
      </w:pPr>
      <w:bookmarkStart w:id="8" w:name="_Ref177635186"/>
      <w:r w:rsidRPr="00B83D63">
        <w:t xml:space="preserve">Figure </w:t>
      </w:r>
      <w:r w:rsidRPr="00B83D63">
        <w:fldChar w:fldCharType="begin"/>
      </w:r>
      <w:r w:rsidRPr="00B83D63">
        <w:instrText xml:space="preserve"> SEQ Figure \* ARABIC </w:instrText>
      </w:r>
      <w:r w:rsidRPr="00B83D63">
        <w:fldChar w:fldCharType="separate"/>
      </w:r>
      <w:r w:rsidR="006C15FD">
        <w:rPr>
          <w:noProof/>
        </w:rPr>
        <w:t>4</w:t>
      </w:r>
      <w:r w:rsidRPr="00B83D63">
        <w:fldChar w:fldCharType="end"/>
      </w:r>
      <w:bookmarkEnd w:id="8"/>
      <w:r w:rsidRPr="00B83D63">
        <w:t>: Images of indoor, vertical, GFRP sample from six RVI inspections</w:t>
      </w:r>
    </w:p>
    <w:p w14:paraId="7C52AE55" w14:textId="0AF6E24D" w:rsidR="007C3757" w:rsidRPr="00B83D63" w:rsidRDefault="007C3757" w:rsidP="003E0D85">
      <w:pPr>
        <w:pStyle w:val="CETBodytext"/>
        <w:rPr>
          <w:lang w:val="en-GB"/>
        </w:rPr>
      </w:pPr>
      <w:r w:rsidRPr="00B83D63">
        <w:rPr>
          <w:lang w:val="en-GB"/>
        </w:rPr>
        <w:lastRenderedPageBreak/>
        <w:t>Participants noted difficulties in assessing this sample due to its highly reflective and curved nature. All five participants identified the presence of the defect in the outdoor GFRP pipe, reporting it in a consistent manner.</w:t>
      </w:r>
    </w:p>
    <w:p w14:paraId="61AFCB05" w14:textId="7F4272B6" w:rsidR="003E0D85" w:rsidRPr="00B83D63" w:rsidRDefault="003E0D85" w:rsidP="003E0D85">
      <w:pPr>
        <w:pStyle w:val="CETBodytext"/>
        <w:rPr>
          <w:lang w:val="en-GB"/>
        </w:rPr>
      </w:pPr>
      <w:r w:rsidRPr="00B83D63">
        <w:rPr>
          <w:lang w:val="en-GB"/>
        </w:rPr>
        <w:t>Overall, the results for the three GFRP pipe samples were highly variable and more descriptive than for other samples. Only the more gross type of damage, coupled with subsequent weathering</w:t>
      </w:r>
      <w:r w:rsidR="00AF2962" w:rsidRPr="00B83D63">
        <w:rPr>
          <w:lang w:val="en-GB"/>
        </w:rPr>
        <w:t xml:space="preserve"> </w:t>
      </w:r>
      <w:r w:rsidRPr="00B83D63">
        <w:rPr>
          <w:lang w:val="en-GB"/>
        </w:rPr>
        <w:t>which led to a change of colour, was reliably detected.</w:t>
      </w:r>
    </w:p>
    <w:p w14:paraId="077870F1" w14:textId="28D6E0D4" w:rsidR="00A525A5" w:rsidRPr="00B83D63" w:rsidRDefault="00A525A5" w:rsidP="00A525A5">
      <w:pPr>
        <w:pStyle w:val="CETheadingx"/>
        <w:rPr>
          <w:lang w:val="en-GB"/>
        </w:rPr>
      </w:pPr>
      <w:r w:rsidRPr="00B83D63">
        <w:rPr>
          <w:lang w:val="en-GB"/>
        </w:rPr>
        <w:t>Notched carbon steel plates</w:t>
      </w:r>
    </w:p>
    <w:p w14:paraId="2AEC91FE" w14:textId="57F86F62" w:rsidR="001F1C2A" w:rsidRPr="00B83D63" w:rsidRDefault="001F1C2A" w:rsidP="001F1C2A">
      <w:pPr>
        <w:pStyle w:val="CETBodytext"/>
        <w:rPr>
          <w:lang w:val="en-GB"/>
        </w:rPr>
      </w:pPr>
      <w:r w:rsidRPr="00B83D63">
        <w:rPr>
          <w:lang w:val="en-GB"/>
        </w:rPr>
        <w:t xml:space="preserve">Artificial notches were created in carbon steel plates using Electro Discharge Machining (EDM) with notch widths of 0.3, 0.5, and 1.0 mm and notch lengths 10, 25, 50, and 100 mm. Each plate included </w:t>
      </w:r>
      <w:r w:rsidR="00CE76C5" w:rsidRPr="00B83D63">
        <w:rPr>
          <w:lang w:val="en-GB"/>
        </w:rPr>
        <w:t xml:space="preserve">both horizontal and vertical </w:t>
      </w:r>
      <w:r w:rsidRPr="00B83D63">
        <w:rPr>
          <w:lang w:val="en-GB"/>
        </w:rPr>
        <w:t xml:space="preserve">notches, with twelve notches in total. </w:t>
      </w:r>
      <w:r w:rsidR="00CE76C5" w:rsidRPr="00B83D63">
        <w:rPr>
          <w:lang w:val="en-GB"/>
        </w:rPr>
        <w:t>A</w:t>
      </w:r>
      <w:r w:rsidRPr="00B83D63">
        <w:rPr>
          <w:lang w:val="en-GB"/>
        </w:rPr>
        <w:t xml:space="preserve">ll </w:t>
      </w:r>
      <w:r w:rsidR="00CE76C5" w:rsidRPr="00B83D63">
        <w:rPr>
          <w:lang w:val="en-GB"/>
        </w:rPr>
        <w:t xml:space="preserve">plates </w:t>
      </w:r>
      <w:r w:rsidRPr="00B83D63">
        <w:rPr>
          <w:lang w:val="en-GB"/>
        </w:rPr>
        <w:t>were inspected in the face-on orientation.</w:t>
      </w:r>
    </w:p>
    <w:p w14:paraId="50A97E16" w14:textId="77777777" w:rsidR="001F1C2A" w:rsidRPr="00B83D63" w:rsidRDefault="001F1C2A" w:rsidP="001F1C2A">
      <w:pPr>
        <w:pStyle w:val="CETBodytext"/>
        <w:rPr>
          <w:lang w:val="en-GB"/>
        </w:rPr>
      </w:pPr>
    </w:p>
    <w:p w14:paraId="0AE54DC5" w14:textId="4FAEA69E" w:rsidR="006B19BB" w:rsidRPr="00B83D63" w:rsidRDefault="001F1C2A" w:rsidP="00BE449A">
      <w:pPr>
        <w:pStyle w:val="CETBodytext"/>
        <w:rPr>
          <w:lang w:val="en-GB"/>
        </w:rPr>
      </w:pPr>
      <w:r w:rsidRPr="00B83D63">
        <w:rPr>
          <w:lang w:val="en-GB"/>
        </w:rPr>
        <w:t>POD curves for RVI were determined for each surface condition</w:t>
      </w:r>
      <w:r w:rsidR="00352D1D">
        <w:rPr>
          <w:lang w:val="en-GB"/>
        </w:rPr>
        <w:t>.</w:t>
      </w:r>
      <w:r w:rsidRPr="00B83D63">
        <w:rPr>
          <w:lang w:val="en-GB"/>
        </w:rPr>
        <w:t xml:space="preserve"> </w:t>
      </w:r>
      <w:r w:rsidR="00352D1D">
        <w:rPr>
          <w:lang w:val="en-GB"/>
        </w:rPr>
        <w:t>T</w:t>
      </w:r>
      <w:r w:rsidRPr="00B83D63">
        <w:rPr>
          <w:lang w:val="en-GB"/>
        </w:rPr>
        <w:t xml:space="preserve">he number of participants finding a particular notch expressed as a percentage of the total number of participants inspecting the plate, gives the </w:t>
      </w:r>
      <w:r w:rsidR="00352D1D">
        <w:rPr>
          <w:lang w:val="en-GB"/>
        </w:rPr>
        <w:t>POD</w:t>
      </w:r>
      <w:r w:rsidRPr="00B83D63">
        <w:rPr>
          <w:lang w:val="en-GB"/>
        </w:rPr>
        <w:t>. Not every notch width was present in every notch length; hence, only trends could be established, and the total number of RVI inspections was limited to six</w:t>
      </w:r>
      <w:r w:rsidR="00734340" w:rsidRPr="00B83D63">
        <w:rPr>
          <w:lang w:val="en-GB"/>
        </w:rPr>
        <w:t xml:space="preserve">. </w:t>
      </w:r>
      <w:r w:rsidRPr="00B83D63">
        <w:rPr>
          <w:lang w:val="en-GB"/>
        </w:rPr>
        <w:t xml:space="preserve">In general, the POD was highest for the as-rolled condition, potentially due to contrast between the notch and the plate surface, and the lowest for the heavily weathered surface. Weathering without subsequent brushing reduced the </w:t>
      </w:r>
      <w:r w:rsidR="00352D1D">
        <w:rPr>
          <w:lang w:val="en-GB"/>
        </w:rPr>
        <w:t>POD</w:t>
      </w:r>
      <w:r w:rsidRPr="00B83D63">
        <w:rPr>
          <w:lang w:val="en-GB"/>
        </w:rPr>
        <w:t xml:space="preserve"> for a given notch, as compared with the original as-rolled surface and the weathered and brushed condition.</w:t>
      </w:r>
      <w:r w:rsidR="00A62305" w:rsidRPr="00B83D63">
        <w:rPr>
          <w:lang w:val="en-GB"/>
        </w:rPr>
        <w:t xml:space="preserve"> As an example, these trends can be seen in the PODs for the 0.5 mm wide x 50 mm long notches, which were 67% for as-rolled, 50% for weathered, 20% for heavily weathered, rising to 75% for weathered and brushed.</w:t>
      </w:r>
      <w:r w:rsidR="00CE76C5" w:rsidRPr="00B83D63">
        <w:rPr>
          <w:lang w:val="en-GB"/>
        </w:rPr>
        <w:t xml:space="preserve"> This demonstrates the importance of surface condition and preparation when visually inspecting.</w:t>
      </w:r>
      <w:r w:rsidRPr="00B83D63">
        <w:rPr>
          <w:lang w:val="en-GB"/>
        </w:rPr>
        <w:t xml:space="preserve"> </w:t>
      </w:r>
      <w:r w:rsidR="004E7867" w:rsidRPr="00B83D63">
        <w:rPr>
          <w:lang w:val="en-GB"/>
        </w:rPr>
        <w:fldChar w:fldCharType="begin"/>
      </w:r>
      <w:r w:rsidR="004E7867" w:rsidRPr="00B83D63">
        <w:rPr>
          <w:lang w:val="en-GB"/>
        </w:rPr>
        <w:instrText xml:space="preserve"> REF _Ref177739420 \h </w:instrText>
      </w:r>
      <w:r w:rsidR="004E7867" w:rsidRPr="00B83D63">
        <w:rPr>
          <w:lang w:val="en-GB"/>
        </w:rPr>
      </w:r>
      <w:r w:rsidR="004E7867" w:rsidRPr="00B83D63">
        <w:rPr>
          <w:lang w:val="en-GB"/>
        </w:rPr>
        <w:fldChar w:fldCharType="separate"/>
      </w:r>
      <w:r w:rsidR="006C15FD" w:rsidRPr="00B83D63">
        <w:t xml:space="preserve">Figure </w:t>
      </w:r>
      <w:r w:rsidR="006C15FD">
        <w:rPr>
          <w:noProof/>
        </w:rPr>
        <w:t>5</w:t>
      </w:r>
      <w:r w:rsidR="004E7867" w:rsidRPr="00B83D63">
        <w:rPr>
          <w:lang w:val="en-GB"/>
        </w:rPr>
        <w:fldChar w:fldCharType="end"/>
      </w:r>
      <w:r w:rsidR="004E7867" w:rsidRPr="00B83D63">
        <w:rPr>
          <w:lang w:val="en-GB"/>
        </w:rPr>
        <w:t>a</w:t>
      </w:r>
      <w:r w:rsidR="006B19BB" w:rsidRPr="00B83D63">
        <w:rPr>
          <w:lang w:val="en-GB"/>
        </w:rPr>
        <w:t xml:space="preserve"> shows Participant E’s inspection of the as-rolled condition (10 out of 12 notches found) and </w:t>
      </w:r>
      <w:r w:rsidR="004E7867" w:rsidRPr="00B83D63">
        <w:rPr>
          <w:lang w:val="en-GB"/>
        </w:rPr>
        <w:fldChar w:fldCharType="begin"/>
      </w:r>
      <w:r w:rsidR="004E7867" w:rsidRPr="00B83D63">
        <w:rPr>
          <w:lang w:val="en-GB"/>
        </w:rPr>
        <w:instrText xml:space="preserve"> REF _Ref177739420 \h </w:instrText>
      </w:r>
      <w:r w:rsidR="004E7867" w:rsidRPr="00B83D63">
        <w:rPr>
          <w:lang w:val="en-GB"/>
        </w:rPr>
      </w:r>
      <w:r w:rsidR="004E7867" w:rsidRPr="00B83D63">
        <w:rPr>
          <w:lang w:val="en-GB"/>
        </w:rPr>
        <w:fldChar w:fldCharType="separate"/>
      </w:r>
      <w:r w:rsidR="006C15FD" w:rsidRPr="00B83D63">
        <w:t xml:space="preserve">Figure </w:t>
      </w:r>
      <w:r w:rsidR="006C15FD">
        <w:rPr>
          <w:noProof/>
        </w:rPr>
        <w:t>5</w:t>
      </w:r>
      <w:r w:rsidR="004E7867" w:rsidRPr="00B83D63">
        <w:rPr>
          <w:lang w:val="en-GB"/>
        </w:rPr>
        <w:fldChar w:fldCharType="end"/>
      </w:r>
      <w:r w:rsidR="004E7867" w:rsidRPr="00B83D63">
        <w:rPr>
          <w:lang w:val="en-GB"/>
        </w:rPr>
        <w:t>b</w:t>
      </w:r>
      <w:r w:rsidR="006B19BB" w:rsidRPr="00B83D63">
        <w:rPr>
          <w:lang w:val="en-GB"/>
        </w:rPr>
        <w:t xml:space="preserve"> shows Participant a's inspection of the weathered condition (6 out of 12 notches found).</w:t>
      </w:r>
    </w:p>
    <w:p w14:paraId="718AA153" w14:textId="6609F8A1" w:rsidR="006436D0" w:rsidRPr="00B83D63" w:rsidRDefault="006436D0" w:rsidP="00BE449A">
      <w:pPr>
        <w:pStyle w:val="CETBodytext"/>
        <w:rPr>
          <w:lang w:val="en-GB"/>
        </w:rPr>
      </w:pPr>
      <w:r w:rsidRPr="00B83D63">
        <w:rPr>
          <w:noProof/>
          <w:lang w:val="en-GB" w:eastAsia="en-GB"/>
        </w:rPr>
        <mc:AlternateContent>
          <mc:Choice Requires="wps">
            <w:drawing>
              <wp:anchor distT="0" distB="0" distL="114300" distR="114300" simplePos="0" relativeHeight="251668480" behindDoc="0" locked="0" layoutInCell="1" allowOverlap="1" wp14:anchorId="2A433665" wp14:editId="4B840F03">
                <wp:simplePos x="0" y="0"/>
                <wp:positionH relativeFrom="column">
                  <wp:posOffset>2415540</wp:posOffset>
                </wp:positionH>
                <wp:positionV relativeFrom="paragraph">
                  <wp:posOffset>140970</wp:posOffset>
                </wp:positionV>
                <wp:extent cx="247650" cy="209550"/>
                <wp:effectExtent l="0" t="0" r="0" b="0"/>
                <wp:wrapNone/>
                <wp:docPr id="525424272" name="Text Box 1"/>
                <wp:cNvGraphicFramePr/>
                <a:graphic xmlns:a="http://schemas.openxmlformats.org/drawingml/2006/main">
                  <a:graphicData uri="http://schemas.microsoft.com/office/word/2010/wordprocessingShape">
                    <wps:wsp>
                      <wps:cNvSpPr txBox="1"/>
                      <wps:spPr>
                        <a:xfrm>
                          <a:off x="0" y="0"/>
                          <a:ext cx="247650" cy="209550"/>
                        </a:xfrm>
                        <a:prstGeom prst="rect">
                          <a:avLst/>
                        </a:prstGeom>
                        <a:solidFill>
                          <a:schemeClr val="lt1"/>
                        </a:solidFill>
                        <a:ln w="6350">
                          <a:noFill/>
                        </a:ln>
                      </wps:spPr>
                      <wps:txbx>
                        <w:txbxContent>
                          <w:p w14:paraId="18B99B58" w14:textId="031DB4DA" w:rsidR="004E7867" w:rsidRDefault="004E7867" w:rsidP="004E786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33665" id="_x0000_s1029" type="#_x0000_t202" style="position:absolute;left:0;text-align:left;margin-left:190.2pt;margin-top:11.1pt;width:19.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" fillcolor="white [3201]" stroked="f" strokeweight=".5pt">
                <v:textbox>
                  <w:txbxContent>
                    <w:p w14:paraId="18B99B58" w14:textId="031DB4DA" w:rsidR="004E7867" w:rsidRDefault="004E7867" w:rsidP="004E7867">
                      <w:r>
                        <w:t>b</w:t>
                      </w:r>
                    </w:p>
                  </w:txbxContent>
                </v:textbox>
              </v:shape>
            </w:pict>
          </mc:Fallback>
        </mc:AlternateContent>
      </w:r>
    </w:p>
    <w:p w14:paraId="27C2E7C9" w14:textId="6BB0506B" w:rsidR="006B19BB" w:rsidRPr="00B83D63" w:rsidRDefault="004E7867" w:rsidP="006B19BB">
      <w:pPr>
        <w:pStyle w:val="CETBodytext"/>
        <w:keepNext/>
        <w:jc w:val="left"/>
        <w:rPr>
          <w:lang w:val="en-GB"/>
        </w:rPr>
      </w:pPr>
      <w:r w:rsidRPr="00B83D63">
        <w:rPr>
          <w:noProof/>
          <w:lang w:val="en-GB" w:eastAsia="en-GB"/>
        </w:rPr>
        <mc:AlternateContent>
          <mc:Choice Requires="wps">
            <w:drawing>
              <wp:anchor distT="0" distB="0" distL="114300" distR="114300" simplePos="0" relativeHeight="251666432" behindDoc="0" locked="0" layoutInCell="1" allowOverlap="1" wp14:anchorId="6D87859E" wp14:editId="262AE751">
                <wp:simplePos x="0" y="0"/>
                <wp:positionH relativeFrom="column">
                  <wp:posOffset>0</wp:posOffset>
                </wp:positionH>
                <wp:positionV relativeFrom="paragraph">
                  <wp:posOffset>0</wp:posOffset>
                </wp:positionV>
                <wp:extent cx="247650" cy="209550"/>
                <wp:effectExtent l="0" t="0" r="0" b="0"/>
                <wp:wrapNone/>
                <wp:docPr id="1777191047" name="Text Box 1"/>
                <wp:cNvGraphicFramePr/>
                <a:graphic xmlns:a="http://schemas.openxmlformats.org/drawingml/2006/main">
                  <a:graphicData uri="http://schemas.microsoft.com/office/word/2010/wordprocessingShape">
                    <wps:wsp>
                      <wps:cNvSpPr txBox="1"/>
                      <wps:spPr>
                        <a:xfrm>
                          <a:off x="0" y="0"/>
                          <a:ext cx="247650" cy="209550"/>
                        </a:xfrm>
                        <a:prstGeom prst="rect">
                          <a:avLst/>
                        </a:prstGeom>
                        <a:solidFill>
                          <a:schemeClr val="lt1"/>
                        </a:solidFill>
                        <a:ln w="6350">
                          <a:noFill/>
                        </a:ln>
                      </wps:spPr>
                      <wps:txbx>
                        <w:txbxContent>
                          <w:p w14:paraId="47122D88" w14:textId="24B438BB" w:rsidR="004E7867" w:rsidRDefault="004E7867" w:rsidP="004E786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7859E" id="_x0000_s1030" type="#_x0000_t202" style="position:absolute;margin-left:0;margin-top:0;width:19.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" fillcolor="white [3201]" stroked="f" strokeweight=".5pt">
                <v:textbox>
                  <w:txbxContent>
                    <w:p w14:paraId="47122D88" w14:textId="24B438BB" w:rsidR="004E7867" w:rsidRDefault="004E7867" w:rsidP="004E7867">
                      <w:r>
                        <w:t>a</w:t>
                      </w:r>
                    </w:p>
                  </w:txbxContent>
                </v:textbox>
              </v:shape>
            </w:pict>
          </mc:Fallback>
        </mc:AlternateContent>
      </w:r>
      <w:r w:rsidR="006B19BB" w:rsidRPr="00B83D63">
        <w:rPr>
          <w:noProof/>
          <w:lang w:val="en-GB" w:eastAsia="en-GB"/>
        </w:rPr>
        <w:drawing>
          <wp:inline distT="0" distB="0" distL="0" distR="0" wp14:anchorId="3E97FBD5" wp14:editId="17FD9C4B">
            <wp:extent cx="2383567" cy="1980000"/>
            <wp:effectExtent l="0" t="0" r="0" b="1270"/>
            <wp:docPr id="10" name="Picture 2">
              <a:extLst xmlns:a="http://schemas.openxmlformats.org/drawingml/2006/main">
                <a:ext uri="{FF2B5EF4-FFF2-40B4-BE49-F238E27FC236}">
                  <a16:creationId xmlns:a16="http://schemas.microsoft.com/office/drawing/2014/main" id="{E5EC4737-F25C-DF09-AFDC-9B394A980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FF2B5EF4-FFF2-40B4-BE49-F238E27FC236}">
                          <a16:creationId xmlns:a16="http://schemas.microsoft.com/office/drawing/2014/main" id="{E5EC4737-F25C-DF09-AFDC-9B394A980179}"/>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3567" cy="1980000"/>
                    </a:xfrm>
                    <a:prstGeom prst="rect">
                      <a:avLst/>
                    </a:prstGeom>
                    <a:noFill/>
                    <a:ln>
                      <a:noFill/>
                    </a:ln>
                  </pic:spPr>
                </pic:pic>
              </a:graphicData>
            </a:graphic>
          </wp:inline>
        </w:drawing>
      </w:r>
      <w:r w:rsidR="006B19BB" w:rsidRPr="00B83D63">
        <w:rPr>
          <w:lang w:val="en-GB"/>
        </w:rPr>
        <w:t xml:space="preserve"> </w:t>
      </w:r>
      <w:r w:rsidR="006B19BB" w:rsidRPr="00B83D63">
        <w:rPr>
          <w:noProof/>
          <w:lang w:val="en-GB" w:eastAsia="en-GB"/>
        </w:rPr>
        <w:drawing>
          <wp:inline distT="0" distB="0" distL="0" distR="0" wp14:anchorId="3703BDD0" wp14:editId="6EDC977E">
            <wp:extent cx="2715428" cy="1980000"/>
            <wp:effectExtent l="0" t="0" r="8890" b="1270"/>
            <wp:docPr id="756830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30755" name=""/>
                    <pic:cNvPicPr/>
                  </pic:nvPicPr>
                  <pic:blipFill>
                    <a:blip r:embed="rId18"/>
                    <a:stretch>
                      <a:fillRect/>
                    </a:stretch>
                  </pic:blipFill>
                  <pic:spPr>
                    <a:xfrm>
                      <a:off x="0" y="0"/>
                      <a:ext cx="2715428" cy="1980000"/>
                    </a:xfrm>
                    <a:prstGeom prst="rect">
                      <a:avLst/>
                    </a:prstGeom>
                  </pic:spPr>
                </pic:pic>
              </a:graphicData>
            </a:graphic>
          </wp:inline>
        </w:drawing>
      </w:r>
    </w:p>
    <w:p w14:paraId="07EE4F00" w14:textId="5AE0AFF7" w:rsidR="006B19BB" w:rsidRPr="00B83D63" w:rsidRDefault="006B19BB" w:rsidP="006B19BB">
      <w:pPr>
        <w:pStyle w:val="CETCaption"/>
      </w:pPr>
      <w:bookmarkStart w:id="9" w:name="_Ref177739420"/>
      <w:r w:rsidRPr="00B83D63">
        <w:t xml:space="preserve">Figure </w:t>
      </w:r>
      <w:r w:rsidRPr="00B83D63">
        <w:fldChar w:fldCharType="begin"/>
      </w:r>
      <w:r w:rsidRPr="00B83D63">
        <w:instrText xml:space="preserve"> SEQ Figure \* ARABIC </w:instrText>
      </w:r>
      <w:r w:rsidRPr="00B83D63">
        <w:fldChar w:fldCharType="separate"/>
      </w:r>
      <w:r w:rsidR="006C15FD">
        <w:rPr>
          <w:noProof/>
        </w:rPr>
        <w:t>5</w:t>
      </w:r>
      <w:r w:rsidRPr="00B83D63">
        <w:fldChar w:fldCharType="end"/>
      </w:r>
      <w:bookmarkEnd w:id="9"/>
      <w:r w:rsidRPr="00B83D63">
        <w:t>: Example outputs from inspection reports showing (a) Participants E's inspection of the as-rolled, notched sample, and (b) Participant A's inspection of the weathered, notched sample</w:t>
      </w:r>
    </w:p>
    <w:p w14:paraId="02DCC420" w14:textId="3FA5E95A" w:rsidR="00BE449A" w:rsidRPr="00B83D63" w:rsidRDefault="00BE449A" w:rsidP="00BE449A">
      <w:pPr>
        <w:pStyle w:val="CETBodytext"/>
        <w:jc w:val="left"/>
        <w:rPr>
          <w:lang w:val="en-GB"/>
        </w:rPr>
      </w:pPr>
      <w:r w:rsidRPr="00B83D63">
        <w:rPr>
          <w:lang w:val="en-GB"/>
        </w:rPr>
        <w:t xml:space="preserve">CVI was limited to one inspection set so POD cannot be determined. However, the single CVI of each sample resulted in all notches being found in the as-rolled and wire brushed conditions, while in the weathered and heavily weathered conditions all except the smallest notch (0.3 mm x 10 mm) were found. </w:t>
      </w:r>
    </w:p>
    <w:p w14:paraId="2A46B9D4" w14:textId="00071A0A" w:rsidR="00F906E3" w:rsidRPr="00B83D63" w:rsidRDefault="00F906E3" w:rsidP="00F906E3">
      <w:pPr>
        <w:pStyle w:val="CETHeading1"/>
        <w:rPr>
          <w:lang w:val="en-GB"/>
        </w:rPr>
      </w:pPr>
      <w:r w:rsidRPr="00B83D63">
        <w:rPr>
          <w:lang w:val="en-GB"/>
        </w:rPr>
        <w:t>Issues observed in the trials</w:t>
      </w:r>
      <w:r w:rsidR="00F4225A" w:rsidRPr="00B83D63">
        <w:rPr>
          <w:lang w:val="en-GB"/>
        </w:rPr>
        <w:t xml:space="preserve"> and RVI sensitivity to variables</w:t>
      </w:r>
    </w:p>
    <w:p w14:paraId="714354A5" w14:textId="0F044AA3" w:rsidR="00F906E3" w:rsidRPr="00B83D63" w:rsidRDefault="00F906E3" w:rsidP="00F906E3">
      <w:pPr>
        <w:pStyle w:val="CETBodytext"/>
        <w:rPr>
          <w:lang w:val="en-GB"/>
        </w:rPr>
      </w:pPr>
      <w:r w:rsidRPr="00B83D63">
        <w:rPr>
          <w:lang w:val="en-GB"/>
        </w:rPr>
        <w:t xml:space="preserve">Common issues </w:t>
      </w:r>
      <w:r w:rsidR="00F62EC4" w:rsidRPr="00B83D63">
        <w:rPr>
          <w:lang w:val="en-GB"/>
        </w:rPr>
        <w:t>related to the technology and equipment</w:t>
      </w:r>
      <w:r w:rsidRPr="00B83D63">
        <w:rPr>
          <w:lang w:val="en-GB"/>
        </w:rPr>
        <w:t xml:space="preserve"> included poor image resolution and image contrast, an inability to accurately size defects, an absence of depth profile, and spatial restrictions for indoor drone flying. The limited battery life of drones also appeared to be a frequent distraction (range anxiety). </w:t>
      </w:r>
    </w:p>
    <w:p w14:paraId="27C8B0E5" w14:textId="77777777" w:rsidR="00F906E3" w:rsidRPr="00B83D63" w:rsidRDefault="00F906E3" w:rsidP="00F906E3">
      <w:pPr>
        <w:pStyle w:val="CETBodytext"/>
        <w:rPr>
          <w:lang w:val="en-GB"/>
        </w:rPr>
      </w:pPr>
    </w:p>
    <w:p w14:paraId="5126844E" w14:textId="03401DBA" w:rsidR="00F906E3" w:rsidRPr="00B83D63" w:rsidRDefault="00F62EC4" w:rsidP="00F906E3">
      <w:pPr>
        <w:pStyle w:val="CETBodytext"/>
        <w:rPr>
          <w:lang w:val="en-GB"/>
        </w:rPr>
      </w:pPr>
      <w:r w:rsidRPr="00B83D63">
        <w:rPr>
          <w:lang w:val="en-GB"/>
        </w:rPr>
        <w:t>Environment</w:t>
      </w:r>
      <w:r w:rsidR="00F906E3" w:rsidRPr="00B83D63">
        <w:rPr>
          <w:lang w:val="en-GB"/>
        </w:rPr>
        <w:t xml:space="preserve"> issues </w:t>
      </w:r>
      <w:r w:rsidRPr="00B83D63">
        <w:rPr>
          <w:lang w:val="en-GB"/>
        </w:rPr>
        <w:t>also featured highly</w:t>
      </w:r>
      <w:r w:rsidR="00F906E3" w:rsidRPr="00B83D63">
        <w:rPr>
          <w:lang w:val="en-GB"/>
        </w:rPr>
        <w:t>, particularly related to lighting conditions, both indoors and outdoors, and the reflectivity of some sample types. Poor lighting sometimes resulted in the need for sub-optimal camera settings, and post processing. Drone sensitivity to wind, resulting in curtailment of an inspection or increase in stand-off distance is both a weather and technology related issue.</w:t>
      </w:r>
    </w:p>
    <w:p w14:paraId="26C2A0F8" w14:textId="77777777" w:rsidR="005F0B35" w:rsidRPr="00B83D63" w:rsidRDefault="005F0B35" w:rsidP="00F906E3">
      <w:pPr>
        <w:pStyle w:val="CETBodytext"/>
        <w:rPr>
          <w:lang w:val="en-GB"/>
        </w:rPr>
      </w:pPr>
    </w:p>
    <w:p w14:paraId="7F68369A" w14:textId="536400ED" w:rsidR="005F0B35" w:rsidRPr="00B83D63" w:rsidRDefault="005F0B35" w:rsidP="00F906E3">
      <w:pPr>
        <w:pStyle w:val="CETBodytext"/>
        <w:rPr>
          <w:lang w:val="en-GB"/>
        </w:rPr>
      </w:pPr>
      <w:r w:rsidRPr="00B83D63">
        <w:rPr>
          <w:lang w:val="en-GB"/>
        </w:rPr>
        <w:t xml:space="preserve">The sensitivity of the RVI results to </w:t>
      </w:r>
      <w:r w:rsidR="00F62EC4" w:rsidRPr="00B83D63">
        <w:rPr>
          <w:lang w:val="en-GB"/>
        </w:rPr>
        <w:t>the many variables</w:t>
      </w:r>
      <w:r w:rsidRPr="00B83D63">
        <w:rPr>
          <w:lang w:val="en-GB"/>
        </w:rPr>
        <w:t xml:space="preserve"> </w:t>
      </w:r>
      <w:r w:rsidR="00F62EC4" w:rsidRPr="00B83D63">
        <w:rPr>
          <w:lang w:val="en-GB"/>
        </w:rPr>
        <w:t>has</w:t>
      </w:r>
      <w:r w:rsidRPr="00B83D63">
        <w:rPr>
          <w:lang w:val="en-GB"/>
        </w:rPr>
        <w:t xml:space="preserve"> been ranked in terms of whether they had a low, medium, or high effect on results. An overview is summarised in </w:t>
      </w:r>
      <w:r w:rsidR="00E91FBD" w:rsidRPr="00B83D63">
        <w:rPr>
          <w:lang w:val="en-GB"/>
        </w:rPr>
        <w:fldChar w:fldCharType="begin"/>
      </w:r>
      <w:r w:rsidR="00E91FBD" w:rsidRPr="00B83D63">
        <w:rPr>
          <w:lang w:val="en-GB"/>
        </w:rPr>
        <w:instrText xml:space="preserve"> REF _Ref177570725 \h </w:instrText>
      </w:r>
      <w:r w:rsidR="00E91FBD" w:rsidRPr="00B83D63">
        <w:rPr>
          <w:lang w:val="en-GB"/>
        </w:rPr>
      </w:r>
      <w:r w:rsidR="00E91FBD" w:rsidRPr="00B83D63">
        <w:rPr>
          <w:lang w:val="en-GB"/>
        </w:rPr>
        <w:fldChar w:fldCharType="separate"/>
      </w:r>
      <w:r w:rsidR="006C15FD" w:rsidRPr="00B83D63">
        <w:t xml:space="preserve">Table </w:t>
      </w:r>
      <w:r w:rsidR="006C15FD">
        <w:rPr>
          <w:noProof/>
        </w:rPr>
        <w:t>3</w:t>
      </w:r>
      <w:r w:rsidR="00E91FBD" w:rsidRPr="00B83D63">
        <w:rPr>
          <w:lang w:val="en-GB"/>
        </w:rPr>
        <w:fldChar w:fldCharType="end"/>
      </w:r>
    </w:p>
    <w:p w14:paraId="2DE1A11D" w14:textId="3E461CC0" w:rsidR="00E91FBD" w:rsidRPr="00B83D63" w:rsidRDefault="00E91FBD" w:rsidP="00E91FBD">
      <w:pPr>
        <w:pStyle w:val="CETCaption"/>
      </w:pPr>
      <w:bookmarkStart w:id="10" w:name="_Ref177570725"/>
      <w:r w:rsidRPr="00B83D63">
        <w:lastRenderedPageBreak/>
        <w:t xml:space="preserve">Table </w:t>
      </w:r>
      <w:r w:rsidRPr="00B83D63">
        <w:fldChar w:fldCharType="begin"/>
      </w:r>
      <w:r w:rsidRPr="00B83D63">
        <w:instrText xml:space="preserve"> SEQ Table \* ARABIC </w:instrText>
      </w:r>
      <w:r w:rsidRPr="00B83D63">
        <w:fldChar w:fldCharType="separate"/>
      </w:r>
      <w:r w:rsidR="006C15FD">
        <w:rPr>
          <w:noProof/>
        </w:rPr>
        <w:t>3</w:t>
      </w:r>
      <w:r w:rsidRPr="00B83D63">
        <w:fldChar w:fldCharType="end"/>
      </w:r>
      <w:bookmarkEnd w:id="10"/>
      <w:r w:rsidRPr="00B83D63">
        <w:t>: Summary of RVI results sensitivity to variables present in the trials</w:t>
      </w:r>
    </w:p>
    <w:tbl>
      <w:tblPr>
        <w:tblW w:w="881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4678"/>
        <w:gridCol w:w="850"/>
        <w:gridCol w:w="1134"/>
        <w:gridCol w:w="873"/>
      </w:tblGrid>
      <w:tr w:rsidR="003B1597" w:rsidRPr="00B83D63" w14:paraId="4CBA7114" w14:textId="77777777" w:rsidTr="000D350B">
        <w:trPr>
          <w:trHeight w:val="271"/>
        </w:trPr>
        <w:tc>
          <w:tcPr>
            <w:tcW w:w="1276" w:type="dxa"/>
            <w:vMerge w:val="restart"/>
            <w:tcBorders>
              <w:top w:val="single" w:sz="12" w:space="0" w:color="008000"/>
            </w:tcBorders>
            <w:shd w:val="clear" w:color="auto" w:fill="FFFFFF"/>
          </w:tcPr>
          <w:p w14:paraId="3B7E1970" w14:textId="7F730BFF" w:rsidR="003B1597" w:rsidRPr="00B83D63" w:rsidRDefault="003B1597" w:rsidP="000D350B">
            <w:pPr>
              <w:pStyle w:val="CETBodytext"/>
              <w:jc w:val="left"/>
              <w:rPr>
                <w:lang w:val="en-GB"/>
              </w:rPr>
            </w:pPr>
            <w:r w:rsidRPr="00B83D63">
              <w:rPr>
                <w:lang w:val="en-GB"/>
              </w:rPr>
              <w:t xml:space="preserve">Category </w:t>
            </w:r>
          </w:p>
        </w:tc>
        <w:tc>
          <w:tcPr>
            <w:tcW w:w="4678" w:type="dxa"/>
            <w:vMerge w:val="restart"/>
            <w:tcBorders>
              <w:top w:val="single" w:sz="12" w:space="0" w:color="008000"/>
            </w:tcBorders>
            <w:shd w:val="clear" w:color="auto" w:fill="FFFFFF"/>
          </w:tcPr>
          <w:p w14:paraId="6FA2B2BB" w14:textId="24BE56DD" w:rsidR="003B1597" w:rsidRPr="00B83D63" w:rsidRDefault="003B1597" w:rsidP="000D350B">
            <w:pPr>
              <w:pStyle w:val="CETBodytext"/>
              <w:jc w:val="left"/>
              <w:rPr>
                <w:lang w:val="en-GB"/>
              </w:rPr>
            </w:pPr>
            <w:r w:rsidRPr="00B83D63">
              <w:rPr>
                <w:lang w:val="en-GB"/>
              </w:rPr>
              <w:t>Variables</w:t>
            </w:r>
          </w:p>
        </w:tc>
        <w:tc>
          <w:tcPr>
            <w:tcW w:w="2857" w:type="dxa"/>
            <w:gridSpan w:val="3"/>
            <w:tcBorders>
              <w:top w:val="single" w:sz="12" w:space="0" w:color="008000"/>
              <w:bottom w:val="single" w:sz="4" w:space="0" w:color="FFFFFF" w:themeColor="background1"/>
            </w:tcBorders>
            <w:shd w:val="clear" w:color="auto" w:fill="FFFFFF"/>
          </w:tcPr>
          <w:p w14:paraId="68F2FC00" w14:textId="4D8B3920" w:rsidR="003B1597" w:rsidRPr="00B83D63" w:rsidRDefault="003B1597" w:rsidP="000D350B">
            <w:pPr>
              <w:pStyle w:val="CETBodytext"/>
              <w:ind w:right="-1"/>
              <w:jc w:val="left"/>
              <w:rPr>
                <w:rFonts w:cs="Arial"/>
                <w:szCs w:val="18"/>
                <w:lang w:val="en-GB"/>
              </w:rPr>
            </w:pPr>
            <w:r w:rsidRPr="00B83D63">
              <w:rPr>
                <w:rFonts w:cs="Arial"/>
                <w:szCs w:val="18"/>
                <w:lang w:val="en-GB"/>
              </w:rPr>
              <w:t>Sensitivity</w:t>
            </w:r>
          </w:p>
        </w:tc>
      </w:tr>
      <w:tr w:rsidR="003B1597" w:rsidRPr="00B83D63" w14:paraId="2D82D5E2" w14:textId="77777777" w:rsidTr="000D350B">
        <w:trPr>
          <w:trHeight w:val="271"/>
        </w:trPr>
        <w:tc>
          <w:tcPr>
            <w:tcW w:w="1276" w:type="dxa"/>
            <w:vMerge/>
            <w:tcBorders>
              <w:bottom w:val="single" w:sz="6" w:space="0" w:color="008000"/>
            </w:tcBorders>
            <w:shd w:val="clear" w:color="auto" w:fill="FFFFFF"/>
          </w:tcPr>
          <w:p w14:paraId="2BA2FCD6" w14:textId="77777777" w:rsidR="003B1597" w:rsidRPr="00B83D63" w:rsidRDefault="003B1597" w:rsidP="000D350B">
            <w:pPr>
              <w:pStyle w:val="CETBodytext"/>
              <w:jc w:val="left"/>
              <w:rPr>
                <w:lang w:val="en-GB"/>
              </w:rPr>
            </w:pPr>
          </w:p>
        </w:tc>
        <w:tc>
          <w:tcPr>
            <w:tcW w:w="4678" w:type="dxa"/>
            <w:vMerge/>
            <w:tcBorders>
              <w:bottom w:val="single" w:sz="6" w:space="0" w:color="008000"/>
            </w:tcBorders>
            <w:shd w:val="clear" w:color="auto" w:fill="FFFFFF"/>
          </w:tcPr>
          <w:p w14:paraId="26CA726A" w14:textId="77777777" w:rsidR="003B1597" w:rsidRPr="00B83D63" w:rsidRDefault="003B1597" w:rsidP="000D350B">
            <w:pPr>
              <w:pStyle w:val="CETBodytext"/>
              <w:jc w:val="left"/>
              <w:rPr>
                <w:lang w:val="en-GB"/>
              </w:rPr>
            </w:pPr>
          </w:p>
        </w:tc>
        <w:tc>
          <w:tcPr>
            <w:tcW w:w="850" w:type="dxa"/>
            <w:tcBorders>
              <w:top w:val="single" w:sz="4" w:space="0" w:color="FFFFFF" w:themeColor="background1"/>
              <w:bottom w:val="single" w:sz="6" w:space="0" w:color="008000"/>
            </w:tcBorders>
            <w:shd w:val="clear" w:color="auto" w:fill="FFFFFF"/>
          </w:tcPr>
          <w:p w14:paraId="3F9409B9" w14:textId="19B2F374" w:rsidR="003B1597" w:rsidRPr="00B83D63" w:rsidRDefault="003B1597" w:rsidP="000D350B">
            <w:pPr>
              <w:pStyle w:val="CETBodytext"/>
              <w:jc w:val="left"/>
              <w:rPr>
                <w:lang w:val="en-GB"/>
              </w:rPr>
            </w:pPr>
            <w:r w:rsidRPr="00B83D63">
              <w:rPr>
                <w:lang w:val="en-GB"/>
              </w:rPr>
              <w:t>Low</w:t>
            </w:r>
          </w:p>
        </w:tc>
        <w:tc>
          <w:tcPr>
            <w:tcW w:w="1134" w:type="dxa"/>
            <w:tcBorders>
              <w:top w:val="single" w:sz="4" w:space="0" w:color="FFFFFF" w:themeColor="background1"/>
              <w:bottom w:val="single" w:sz="6" w:space="0" w:color="008000"/>
            </w:tcBorders>
            <w:shd w:val="clear" w:color="auto" w:fill="FFFFFF"/>
          </w:tcPr>
          <w:p w14:paraId="2D45E768" w14:textId="65135A32" w:rsidR="003B1597" w:rsidRPr="00B83D63" w:rsidRDefault="003B1597" w:rsidP="000D350B">
            <w:pPr>
              <w:pStyle w:val="CETBodytext"/>
              <w:ind w:right="-1"/>
              <w:jc w:val="left"/>
              <w:rPr>
                <w:rFonts w:cs="Arial"/>
                <w:szCs w:val="18"/>
                <w:lang w:val="en-GB"/>
              </w:rPr>
            </w:pPr>
            <w:r w:rsidRPr="00B83D63">
              <w:rPr>
                <w:rFonts w:cs="Arial"/>
                <w:szCs w:val="18"/>
                <w:lang w:val="en-GB"/>
              </w:rPr>
              <w:t>Medium</w:t>
            </w:r>
          </w:p>
        </w:tc>
        <w:tc>
          <w:tcPr>
            <w:tcW w:w="873" w:type="dxa"/>
            <w:tcBorders>
              <w:top w:val="single" w:sz="4" w:space="0" w:color="FFFFFF" w:themeColor="background1"/>
              <w:bottom w:val="single" w:sz="6" w:space="0" w:color="008000"/>
            </w:tcBorders>
            <w:shd w:val="clear" w:color="auto" w:fill="FFFFFF"/>
          </w:tcPr>
          <w:p w14:paraId="6DCB5B84" w14:textId="0281961F" w:rsidR="003B1597" w:rsidRPr="00B83D63" w:rsidRDefault="003B1597" w:rsidP="000D350B">
            <w:pPr>
              <w:pStyle w:val="CETBodytext"/>
              <w:ind w:right="-1"/>
              <w:jc w:val="left"/>
              <w:rPr>
                <w:rFonts w:cs="Arial"/>
                <w:szCs w:val="18"/>
                <w:lang w:val="en-GB"/>
              </w:rPr>
            </w:pPr>
            <w:r w:rsidRPr="00B83D63">
              <w:rPr>
                <w:rFonts w:cs="Arial"/>
                <w:szCs w:val="18"/>
                <w:lang w:val="en-GB"/>
              </w:rPr>
              <w:t>High</w:t>
            </w:r>
          </w:p>
        </w:tc>
      </w:tr>
      <w:tr w:rsidR="000D350B" w:rsidRPr="00B83D63" w14:paraId="542E1557" w14:textId="77777777" w:rsidTr="00E91FBD">
        <w:trPr>
          <w:trHeight w:val="271"/>
        </w:trPr>
        <w:tc>
          <w:tcPr>
            <w:tcW w:w="1276" w:type="dxa"/>
            <w:vMerge w:val="restart"/>
            <w:shd w:val="clear" w:color="auto" w:fill="FFFFFF"/>
          </w:tcPr>
          <w:p w14:paraId="2790E761" w14:textId="57F50BF6" w:rsidR="000D350B" w:rsidRPr="00B83D63" w:rsidRDefault="000D350B" w:rsidP="000D350B">
            <w:pPr>
              <w:pStyle w:val="CETBodytext"/>
              <w:jc w:val="left"/>
              <w:rPr>
                <w:lang w:val="en-GB"/>
              </w:rPr>
            </w:pPr>
            <w:r w:rsidRPr="00B83D63">
              <w:rPr>
                <w:lang w:val="en-GB"/>
              </w:rPr>
              <w:t>Hardware and file storage</w:t>
            </w:r>
          </w:p>
        </w:tc>
        <w:tc>
          <w:tcPr>
            <w:tcW w:w="4678" w:type="dxa"/>
            <w:shd w:val="clear" w:color="auto" w:fill="FFFFFF"/>
          </w:tcPr>
          <w:p w14:paraId="7D094947" w14:textId="095F8FAA" w:rsidR="000D350B" w:rsidRPr="00B83D63" w:rsidRDefault="000D350B" w:rsidP="000D350B">
            <w:pPr>
              <w:pStyle w:val="CETBodytext"/>
              <w:jc w:val="left"/>
              <w:rPr>
                <w:lang w:val="en-GB"/>
              </w:rPr>
            </w:pPr>
            <w:r w:rsidRPr="00B83D63">
              <w:rPr>
                <w:lang w:val="en-GB"/>
              </w:rPr>
              <w:t>Drone</w:t>
            </w:r>
          </w:p>
        </w:tc>
        <w:tc>
          <w:tcPr>
            <w:tcW w:w="850" w:type="dxa"/>
            <w:shd w:val="clear" w:color="auto" w:fill="BFBFBF" w:themeFill="background1" w:themeFillShade="BF"/>
          </w:tcPr>
          <w:p w14:paraId="684D2F36" w14:textId="77777777" w:rsidR="000D350B" w:rsidRPr="00B83D63" w:rsidRDefault="000D350B" w:rsidP="000D350B">
            <w:pPr>
              <w:pStyle w:val="CETBodytext"/>
              <w:jc w:val="left"/>
              <w:rPr>
                <w:lang w:val="en-GB"/>
              </w:rPr>
            </w:pPr>
          </w:p>
        </w:tc>
        <w:tc>
          <w:tcPr>
            <w:tcW w:w="1134" w:type="dxa"/>
            <w:shd w:val="clear" w:color="auto" w:fill="BFBFBF" w:themeFill="background1" w:themeFillShade="BF"/>
          </w:tcPr>
          <w:p w14:paraId="741925B9" w14:textId="77777777" w:rsidR="000D350B" w:rsidRPr="00B83D63" w:rsidRDefault="000D350B" w:rsidP="000D350B">
            <w:pPr>
              <w:pStyle w:val="CETBodytext"/>
              <w:ind w:right="-1"/>
              <w:jc w:val="left"/>
              <w:rPr>
                <w:rFonts w:cs="Arial"/>
                <w:szCs w:val="18"/>
                <w:lang w:val="en-GB"/>
              </w:rPr>
            </w:pPr>
          </w:p>
        </w:tc>
        <w:tc>
          <w:tcPr>
            <w:tcW w:w="873" w:type="dxa"/>
            <w:shd w:val="clear" w:color="auto" w:fill="FFFFFF"/>
          </w:tcPr>
          <w:p w14:paraId="03C914C2" w14:textId="77777777" w:rsidR="000D350B" w:rsidRPr="00B83D63" w:rsidRDefault="000D350B" w:rsidP="000D350B">
            <w:pPr>
              <w:pStyle w:val="CETBodytext"/>
              <w:ind w:right="-1"/>
              <w:jc w:val="left"/>
              <w:rPr>
                <w:rFonts w:cs="Arial"/>
                <w:szCs w:val="18"/>
                <w:lang w:val="en-GB"/>
              </w:rPr>
            </w:pPr>
          </w:p>
        </w:tc>
      </w:tr>
      <w:tr w:rsidR="000D350B" w:rsidRPr="00B83D63" w14:paraId="074A4707" w14:textId="77777777" w:rsidTr="00E91FBD">
        <w:trPr>
          <w:trHeight w:val="271"/>
        </w:trPr>
        <w:tc>
          <w:tcPr>
            <w:tcW w:w="1276" w:type="dxa"/>
            <w:vMerge/>
            <w:shd w:val="clear" w:color="auto" w:fill="FFFFFF"/>
          </w:tcPr>
          <w:p w14:paraId="3E27DC0C" w14:textId="77777777" w:rsidR="000D350B" w:rsidRPr="00B83D63" w:rsidRDefault="000D350B" w:rsidP="000D350B">
            <w:pPr>
              <w:pStyle w:val="CETBodytext"/>
              <w:jc w:val="left"/>
              <w:rPr>
                <w:lang w:val="en-GB"/>
              </w:rPr>
            </w:pPr>
          </w:p>
        </w:tc>
        <w:tc>
          <w:tcPr>
            <w:tcW w:w="4678" w:type="dxa"/>
            <w:shd w:val="clear" w:color="auto" w:fill="FFFFFF"/>
          </w:tcPr>
          <w:p w14:paraId="1A3184F0" w14:textId="7A11DCC8" w:rsidR="000D350B" w:rsidRPr="00B83D63" w:rsidRDefault="000D350B" w:rsidP="000D350B">
            <w:pPr>
              <w:pStyle w:val="CETBodytext"/>
              <w:jc w:val="left"/>
              <w:rPr>
                <w:lang w:val="en-GB"/>
              </w:rPr>
            </w:pPr>
            <w:r w:rsidRPr="00B83D63">
              <w:rPr>
                <w:lang w:val="en-GB"/>
              </w:rPr>
              <w:t>Camera</w:t>
            </w:r>
          </w:p>
        </w:tc>
        <w:tc>
          <w:tcPr>
            <w:tcW w:w="850" w:type="dxa"/>
            <w:shd w:val="clear" w:color="auto" w:fill="808080" w:themeFill="background1" w:themeFillShade="80"/>
          </w:tcPr>
          <w:p w14:paraId="78C5B716" w14:textId="77777777" w:rsidR="000D350B" w:rsidRPr="00B83D63" w:rsidRDefault="000D350B" w:rsidP="000D350B">
            <w:pPr>
              <w:pStyle w:val="CETBodytext"/>
              <w:jc w:val="left"/>
              <w:rPr>
                <w:lang w:val="en-GB"/>
              </w:rPr>
            </w:pPr>
          </w:p>
        </w:tc>
        <w:tc>
          <w:tcPr>
            <w:tcW w:w="1134" w:type="dxa"/>
            <w:shd w:val="clear" w:color="auto" w:fill="808080" w:themeFill="background1" w:themeFillShade="80"/>
          </w:tcPr>
          <w:p w14:paraId="540DC745" w14:textId="77777777" w:rsidR="000D350B" w:rsidRPr="00B83D63" w:rsidRDefault="000D350B" w:rsidP="000D350B">
            <w:pPr>
              <w:pStyle w:val="CETBodytext"/>
              <w:ind w:right="-1"/>
              <w:jc w:val="left"/>
              <w:rPr>
                <w:rFonts w:cs="Arial"/>
                <w:szCs w:val="18"/>
                <w:lang w:val="en-GB"/>
              </w:rPr>
            </w:pPr>
          </w:p>
        </w:tc>
        <w:tc>
          <w:tcPr>
            <w:tcW w:w="873" w:type="dxa"/>
            <w:shd w:val="clear" w:color="auto" w:fill="808080" w:themeFill="background1" w:themeFillShade="80"/>
          </w:tcPr>
          <w:p w14:paraId="2FA27AB5" w14:textId="77777777" w:rsidR="000D350B" w:rsidRPr="00B83D63" w:rsidRDefault="000D350B" w:rsidP="000D350B">
            <w:pPr>
              <w:pStyle w:val="CETBodytext"/>
              <w:ind w:right="-1"/>
              <w:jc w:val="left"/>
              <w:rPr>
                <w:rFonts w:cs="Arial"/>
                <w:szCs w:val="18"/>
                <w:lang w:val="en-GB"/>
              </w:rPr>
            </w:pPr>
          </w:p>
        </w:tc>
      </w:tr>
      <w:tr w:rsidR="000D350B" w:rsidRPr="00B83D63" w14:paraId="59967B0B" w14:textId="77777777" w:rsidTr="00E91FBD">
        <w:trPr>
          <w:trHeight w:val="271"/>
        </w:trPr>
        <w:tc>
          <w:tcPr>
            <w:tcW w:w="1276" w:type="dxa"/>
            <w:vMerge/>
            <w:shd w:val="clear" w:color="auto" w:fill="FFFFFF"/>
          </w:tcPr>
          <w:p w14:paraId="64160A2B" w14:textId="77777777" w:rsidR="000D350B" w:rsidRPr="00B83D63" w:rsidRDefault="000D350B" w:rsidP="000D350B">
            <w:pPr>
              <w:pStyle w:val="CETBodytext"/>
              <w:jc w:val="left"/>
              <w:rPr>
                <w:lang w:val="en-GB"/>
              </w:rPr>
            </w:pPr>
          </w:p>
        </w:tc>
        <w:tc>
          <w:tcPr>
            <w:tcW w:w="4678" w:type="dxa"/>
            <w:shd w:val="clear" w:color="auto" w:fill="FFFFFF"/>
          </w:tcPr>
          <w:p w14:paraId="3C90F076" w14:textId="36FD46C4" w:rsidR="000D350B" w:rsidRPr="00B83D63" w:rsidRDefault="000D350B" w:rsidP="000D350B">
            <w:pPr>
              <w:pStyle w:val="CETBodytext"/>
              <w:jc w:val="left"/>
              <w:rPr>
                <w:lang w:val="en-GB"/>
              </w:rPr>
            </w:pPr>
            <w:r w:rsidRPr="00B83D63">
              <w:rPr>
                <w:lang w:val="en-GB"/>
              </w:rPr>
              <w:t>Image format/file compression</w:t>
            </w:r>
          </w:p>
        </w:tc>
        <w:tc>
          <w:tcPr>
            <w:tcW w:w="850" w:type="dxa"/>
            <w:shd w:val="clear" w:color="auto" w:fill="808080" w:themeFill="background1" w:themeFillShade="80"/>
          </w:tcPr>
          <w:p w14:paraId="1F65AB5F" w14:textId="77777777" w:rsidR="000D350B" w:rsidRPr="00B83D63" w:rsidRDefault="000D350B" w:rsidP="000D350B">
            <w:pPr>
              <w:pStyle w:val="CETBodytext"/>
              <w:jc w:val="left"/>
              <w:rPr>
                <w:lang w:val="en-GB"/>
              </w:rPr>
            </w:pPr>
          </w:p>
        </w:tc>
        <w:tc>
          <w:tcPr>
            <w:tcW w:w="1134" w:type="dxa"/>
            <w:shd w:val="clear" w:color="auto" w:fill="808080" w:themeFill="background1" w:themeFillShade="80"/>
          </w:tcPr>
          <w:p w14:paraId="1A6C2073" w14:textId="77777777" w:rsidR="000D350B" w:rsidRPr="00B83D63" w:rsidRDefault="000D350B" w:rsidP="000D350B">
            <w:pPr>
              <w:pStyle w:val="CETBodytext"/>
              <w:ind w:right="-1"/>
              <w:jc w:val="left"/>
              <w:rPr>
                <w:rFonts w:cs="Arial"/>
                <w:szCs w:val="18"/>
                <w:lang w:val="en-GB"/>
              </w:rPr>
            </w:pPr>
          </w:p>
        </w:tc>
        <w:tc>
          <w:tcPr>
            <w:tcW w:w="873" w:type="dxa"/>
            <w:shd w:val="clear" w:color="auto" w:fill="808080" w:themeFill="background1" w:themeFillShade="80"/>
          </w:tcPr>
          <w:p w14:paraId="41259373" w14:textId="77777777" w:rsidR="000D350B" w:rsidRPr="00B83D63" w:rsidRDefault="000D350B" w:rsidP="000D350B">
            <w:pPr>
              <w:pStyle w:val="CETBodytext"/>
              <w:ind w:right="-1"/>
              <w:jc w:val="left"/>
              <w:rPr>
                <w:rFonts w:cs="Arial"/>
                <w:szCs w:val="18"/>
                <w:lang w:val="en-GB"/>
              </w:rPr>
            </w:pPr>
          </w:p>
        </w:tc>
      </w:tr>
      <w:tr w:rsidR="000D350B" w:rsidRPr="00B83D63" w14:paraId="56662986" w14:textId="77777777" w:rsidTr="00E91FBD">
        <w:trPr>
          <w:trHeight w:val="271"/>
        </w:trPr>
        <w:tc>
          <w:tcPr>
            <w:tcW w:w="1276" w:type="dxa"/>
            <w:vMerge w:val="restart"/>
            <w:shd w:val="clear" w:color="auto" w:fill="FFFFFF"/>
          </w:tcPr>
          <w:p w14:paraId="7604BBC9" w14:textId="1AB8DB4B" w:rsidR="000D350B" w:rsidRPr="00B83D63" w:rsidRDefault="000D350B" w:rsidP="000D350B">
            <w:pPr>
              <w:pStyle w:val="CETBodytext"/>
              <w:jc w:val="left"/>
              <w:rPr>
                <w:lang w:val="en-GB"/>
              </w:rPr>
            </w:pPr>
            <w:r w:rsidRPr="00B83D63">
              <w:rPr>
                <w:lang w:val="en-GB"/>
              </w:rPr>
              <w:t>Personnel</w:t>
            </w:r>
          </w:p>
        </w:tc>
        <w:tc>
          <w:tcPr>
            <w:tcW w:w="4678" w:type="dxa"/>
            <w:shd w:val="clear" w:color="auto" w:fill="FFFFFF"/>
          </w:tcPr>
          <w:p w14:paraId="2EA4FB57" w14:textId="68DB3603" w:rsidR="000D350B" w:rsidRPr="00B83D63" w:rsidRDefault="000D350B" w:rsidP="000D350B">
            <w:pPr>
              <w:pStyle w:val="CETBodytext"/>
              <w:jc w:val="left"/>
              <w:rPr>
                <w:lang w:val="en-GB"/>
              </w:rPr>
            </w:pPr>
            <w:r w:rsidRPr="00B83D63">
              <w:rPr>
                <w:lang w:val="en-GB"/>
              </w:rPr>
              <w:t>Inspector experience with material/feature set</w:t>
            </w:r>
          </w:p>
        </w:tc>
        <w:tc>
          <w:tcPr>
            <w:tcW w:w="850" w:type="dxa"/>
            <w:shd w:val="clear" w:color="auto" w:fill="808080" w:themeFill="background1" w:themeFillShade="80"/>
          </w:tcPr>
          <w:p w14:paraId="0A4B130C" w14:textId="77777777" w:rsidR="000D350B" w:rsidRPr="00B83D63" w:rsidRDefault="000D350B" w:rsidP="000D350B">
            <w:pPr>
              <w:pStyle w:val="CETBodytext"/>
              <w:jc w:val="left"/>
              <w:rPr>
                <w:lang w:val="en-GB"/>
              </w:rPr>
            </w:pPr>
          </w:p>
        </w:tc>
        <w:tc>
          <w:tcPr>
            <w:tcW w:w="1134" w:type="dxa"/>
            <w:shd w:val="clear" w:color="auto" w:fill="808080" w:themeFill="background1" w:themeFillShade="80"/>
          </w:tcPr>
          <w:p w14:paraId="7D26700C" w14:textId="77777777" w:rsidR="000D350B" w:rsidRPr="00B83D63" w:rsidRDefault="000D350B" w:rsidP="000D350B">
            <w:pPr>
              <w:pStyle w:val="CETBodytext"/>
              <w:ind w:right="-1"/>
              <w:jc w:val="left"/>
              <w:rPr>
                <w:rFonts w:cs="Arial"/>
                <w:szCs w:val="18"/>
                <w:lang w:val="en-GB"/>
              </w:rPr>
            </w:pPr>
          </w:p>
        </w:tc>
        <w:tc>
          <w:tcPr>
            <w:tcW w:w="873" w:type="dxa"/>
            <w:shd w:val="clear" w:color="auto" w:fill="808080" w:themeFill="background1" w:themeFillShade="80"/>
          </w:tcPr>
          <w:p w14:paraId="46A58182" w14:textId="77777777" w:rsidR="000D350B" w:rsidRPr="00B83D63" w:rsidRDefault="000D350B" w:rsidP="000D350B">
            <w:pPr>
              <w:pStyle w:val="CETBodytext"/>
              <w:ind w:right="-1"/>
              <w:jc w:val="left"/>
              <w:rPr>
                <w:rFonts w:cs="Arial"/>
                <w:szCs w:val="18"/>
                <w:lang w:val="en-GB"/>
              </w:rPr>
            </w:pPr>
          </w:p>
        </w:tc>
      </w:tr>
      <w:tr w:rsidR="000D350B" w:rsidRPr="00B83D63" w14:paraId="18F8B9B7" w14:textId="77777777" w:rsidTr="00E91FBD">
        <w:trPr>
          <w:trHeight w:val="271"/>
        </w:trPr>
        <w:tc>
          <w:tcPr>
            <w:tcW w:w="1276" w:type="dxa"/>
            <w:vMerge/>
            <w:shd w:val="clear" w:color="auto" w:fill="FFFFFF"/>
          </w:tcPr>
          <w:p w14:paraId="27A02120" w14:textId="77777777" w:rsidR="000D350B" w:rsidRPr="00B83D63" w:rsidRDefault="000D350B" w:rsidP="000D350B">
            <w:pPr>
              <w:pStyle w:val="CETBodytext"/>
              <w:jc w:val="left"/>
              <w:rPr>
                <w:lang w:val="en-GB"/>
              </w:rPr>
            </w:pPr>
          </w:p>
        </w:tc>
        <w:tc>
          <w:tcPr>
            <w:tcW w:w="4678" w:type="dxa"/>
            <w:shd w:val="clear" w:color="auto" w:fill="FFFFFF"/>
          </w:tcPr>
          <w:p w14:paraId="45238CBC" w14:textId="514E05C2" w:rsidR="000D350B" w:rsidRPr="00B83D63" w:rsidRDefault="000D350B" w:rsidP="000D350B">
            <w:pPr>
              <w:pStyle w:val="CETBodytext"/>
              <w:jc w:val="left"/>
              <w:rPr>
                <w:lang w:val="en-GB"/>
              </w:rPr>
            </w:pPr>
            <w:r w:rsidRPr="00B83D63">
              <w:rPr>
                <w:lang w:val="en-GB"/>
              </w:rPr>
              <w:t>Inspection team composition (pilot, pilot + inspector, etc.)</w:t>
            </w:r>
          </w:p>
        </w:tc>
        <w:tc>
          <w:tcPr>
            <w:tcW w:w="850" w:type="dxa"/>
            <w:shd w:val="clear" w:color="auto" w:fill="F2F2F2" w:themeFill="background1" w:themeFillShade="F2"/>
          </w:tcPr>
          <w:p w14:paraId="7FDAE667" w14:textId="77777777" w:rsidR="000D350B" w:rsidRPr="00B83D63" w:rsidRDefault="000D350B" w:rsidP="000D350B">
            <w:pPr>
              <w:pStyle w:val="CETBodytext"/>
              <w:jc w:val="left"/>
              <w:rPr>
                <w:lang w:val="en-GB"/>
              </w:rPr>
            </w:pPr>
          </w:p>
        </w:tc>
        <w:tc>
          <w:tcPr>
            <w:tcW w:w="1134" w:type="dxa"/>
            <w:shd w:val="clear" w:color="auto" w:fill="FFFFFF"/>
          </w:tcPr>
          <w:p w14:paraId="0BC60305" w14:textId="77777777" w:rsidR="000D350B" w:rsidRPr="00B83D63" w:rsidRDefault="000D350B" w:rsidP="000D350B">
            <w:pPr>
              <w:pStyle w:val="CETBodytext"/>
              <w:ind w:right="-1"/>
              <w:jc w:val="left"/>
              <w:rPr>
                <w:rFonts w:cs="Arial"/>
                <w:szCs w:val="18"/>
                <w:lang w:val="en-GB"/>
              </w:rPr>
            </w:pPr>
          </w:p>
        </w:tc>
        <w:tc>
          <w:tcPr>
            <w:tcW w:w="873" w:type="dxa"/>
            <w:shd w:val="clear" w:color="auto" w:fill="FFFFFF"/>
          </w:tcPr>
          <w:p w14:paraId="466E8532" w14:textId="77777777" w:rsidR="000D350B" w:rsidRPr="00B83D63" w:rsidRDefault="000D350B" w:rsidP="000D350B">
            <w:pPr>
              <w:pStyle w:val="CETBodytext"/>
              <w:ind w:right="-1"/>
              <w:jc w:val="left"/>
              <w:rPr>
                <w:rFonts w:cs="Arial"/>
                <w:szCs w:val="18"/>
                <w:lang w:val="en-GB"/>
              </w:rPr>
            </w:pPr>
          </w:p>
        </w:tc>
      </w:tr>
      <w:tr w:rsidR="000D350B" w:rsidRPr="00B83D63" w14:paraId="5C4A8615" w14:textId="77777777" w:rsidTr="00E91FBD">
        <w:trPr>
          <w:trHeight w:val="271"/>
        </w:trPr>
        <w:tc>
          <w:tcPr>
            <w:tcW w:w="1276" w:type="dxa"/>
            <w:vMerge/>
            <w:shd w:val="clear" w:color="auto" w:fill="FFFFFF"/>
          </w:tcPr>
          <w:p w14:paraId="09656BF4" w14:textId="77777777" w:rsidR="000D350B" w:rsidRPr="00B83D63" w:rsidRDefault="000D350B" w:rsidP="000D350B">
            <w:pPr>
              <w:pStyle w:val="CETBodytext"/>
              <w:jc w:val="left"/>
              <w:rPr>
                <w:lang w:val="en-GB"/>
              </w:rPr>
            </w:pPr>
          </w:p>
        </w:tc>
        <w:tc>
          <w:tcPr>
            <w:tcW w:w="4678" w:type="dxa"/>
            <w:shd w:val="clear" w:color="auto" w:fill="FFFFFF"/>
          </w:tcPr>
          <w:p w14:paraId="12EB22E5" w14:textId="31755836" w:rsidR="000D350B" w:rsidRPr="00B83D63" w:rsidRDefault="000D350B" w:rsidP="000D350B">
            <w:pPr>
              <w:pStyle w:val="CETBodytext"/>
              <w:jc w:val="left"/>
              <w:rPr>
                <w:lang w:val="en-GB"/>
              </w:rPr>
            </w:pPr>
            <w:r w:rsidRPr="00B83D63">
              <w:rPr>
                <w:lang w:val="en-GB"/>
              </w:rPr>
              <w:t>Person inspecting images present at inspection</w:t>
            </w:r>
          </w:p>
        </w:tc>
        <w:tc>
          <w:tcPr>
            <w:tcW w:w="850" w:type="dxa"/>
            <w:shd w:val="clear" w:color="auto" w:fill="F2F2F2" w:themeFill="background1" w:themeFillShade="F2"/>
          </w:tcPr>
          <w:p w14:paraId="61A667F5" w14:textId="77777777" w:rsidR="000D350B" w:rsidRPr="00B83D63" w:rsidRDefault="000D350B" w:rsidP="000D350B">
            <w:pPr>
              <w:pStyle w:val="CETBodytext"/>
              <w:jc w:val="left"/>
              <w:rPr>
                <w:lang w:val="en-GB"/>
              </w:rPr>
            </w:pPr>
          </w:p>
        </w:tc>
        <w:tc>
          <w:tcPr>
            <w:tcW w:w="1134" w:type="dxa"/>
            <w:shd w:val="clear" w:color="auto" w:fill="FFFFFF"/>
          </w:tcPr>
          <w:p w14:paraId="47EF07C2" w14:textId="77777777" w:rsidR="000D350B" w:rsidRPr="00B83D63" w:rsidRDefault="000D350B" w:rsidP="000D350B">
            <w:pPr>
              <w:pStyle w:val="CETBodytext"/>
              <w:ind w:right="-1"/>
              <w:jc w:val="left"/>
              <w:rPr>
                <w:rFonts w:cs="Arial"/>
                <w:szCs w:val="18"/>
                <w:lang w:val="en-GB"/>
              </w:rPr>
            </w:pPr>
          </w:p>
        </w:tc>
        <w:tc>
          <w:tcPr>
            <w:tcW w:w="873" w:type="dxa"/>
            <w:shd w:val="clear" w:color="auto" w:fill="FFFFFF"/>
          </w:tcPr>
          <w:p w14:paraId="38096A94" w14:textId="77777777" w:rsidR="000D350B" w:rsidRPr="00B83D63" w:rsidRDefault="000D350B" w:rsidP="000D350B">
            <w:pPr>
              <w:pStyle w:val="CETBodytext"/>
              <w:ind w:right="-1"/>
              <w:jc w:val="left"/>
              <w:rPr>
                <w:rFonts w:cs="Arial"/>
                <w:szCs w:val="18"/>
                <w:lang w:val="en-GB"/>
              </w:rPr>
            </w:pPr>
          </w:p>
        </w:tc>
      </w:tr>
      <w:tr w:rsidR="000D350B" w:rsidRPr="00B83D63" w14:paraId="111780AD" w14:textId="77777777" w:rsidTr="00E91FBD">
        <w:trPr>
          <w:trHeight w:val="271"/>
        </w:trPr>
        <w:tc>
          <w:tcPr>
            <w:tcW w:w="1276" w:type="dxa"/>
            <w:vMerge w:val="restart"/>
            <w:shd w:val="clear" w:color="auto" w:fill="FFFFFF"/>
          </w:tcPr>
          <w:p w14:paraId="2F1605B0" w14:textId="489F5B96" w:rsidR="000D350B" w:rsidRPr="00B83D63" w:rsidRDefault="000D350B" w:rsidP="000D350B">
            <w:pPr>
              <w:pStyle w:val="CETBodytext"/>
              <w:jc w:val="left"/>
              <w:rPr>
                <w:lang w:val="en-GB"/>
              </w:rPr>
            </w:pPr>
            <w:r w:rsidRPr="00B83D63">
              <w:rPr>
                <w:lang w:val="en-GB"/>
              </w:rPr>
              <w:t>Extrinsic environment</w:t>
            </w:r>
          </w:p>
        </w:tc>
        <w:tc>
          <w:tcPr>
            <w:tcW w:w="4678" w:type="dxa"/>
            <w:shd w:val="clear" w:color="auto" w:fill="FFFFFF"/>
          </w:tcPr>
          <w:p w14:paraId="7AE4FB0A" w14:textId="551A7B50" w:rsidR="000D350B" w:rsidRPr="00B83D63" w:rsidRDefault="000D350B" w:rsidP="000D350B">
            <w:pPr>
              <w:pStyle w:val="CETBodytext"/>
              <w:jc w:val="left"/>
              <w:rPr>
                <w:lang w:val="en-GB"/>
              </w:rPr>
            </w:pPr>
            <w:r w:rsidRPr="00B83D63">
              <w:rPr>
                <w:lang w:val="en-GB"/>
              </w:rPr>
              <w:t>Weather</w:t>
            </w:r>
          </w:p>
        </w:tc>
        <w:tc>
          <w:tcPr>
            <w:tcW w:w="850" w:type="dxa"/>
            <w:shd w:val="clear" w:color="auto" w:fill="BFBFBF" w:themeFill="background1" w:themeFillShade="BF"/>
          </w:tcPr>
          <w:p w14:paraId="3D7FA120" w14:textId="77777777" w:rsidR="000D350B" w:rsidRPr="00B83D63" w:rsidRDefault="000D350B" w:rsidP="000D350B">
            <w:pPr>
              <w:pStyle w:val="CETBodytext"/>
              <w:jc w:val="left"/>
              <w:rPr>
                <w:lang w:val="en-GB"/>
              </w:rPr>
            </w:pPr>
          </w:p>
        </w:tc>
        <w:tc>
          <w:tcPr>
            <w:tcW w:w="1134" w:type="dxa"/>
            <w:shd w:val="clear" w:color="auto" w:fill="BFBFBF" w:themeFill="background1" w:themeFillShade="BF"/>
          </w:tcPr>
          <w:p w14:paraId="64551114" w14:textId="77777777" w:rsidR="000D350B" w:rsidRPr="00B83D63" w:rsidRDefault="000D350B" w:rsidP="000D350B">
            <w:pPr>
              <w:pStyle w:val="CETBodytext"/>
              <w:ind w:right="-1"/>
              <w:jc w:val="left"/>
              <w:rPr>
                <w:rFonts w:cs="Arial"/>
                <w:szCs w:val="18"/>
                <w:lang w:val="en-GB"/>
              </w:rPr>
            </w:pPr>
          </w:p>
        </w:tc>
        <w:tc>
          <w:tcPr>
            <w:tcW w:w="873" w:type="dxa"/>
            <w:shd w:val="clear" w:color="auto" w:fill="FFFFFF"/>
          </w:tcPr>
          <w:p w14:paraId="2E7D1EE8" w14:textId="77777777" w:rsidR="000D350B" w:rsidRPr="00B83D63" w:rsidRDefault="000D350B" w:rsidP="000D350B">
            <w:pPr>
              <w:pStyle w:val="CETBodytext"/>
              <w:ind w:right="-1"/>
              <w:jc w:val="left"/>
              <w:rPr>
                <w:rFonts w:cs="Arial"/>
                <w:szCs w:val="18"/>
                <w:lang w:val="en-GB"/>
              </w:rPr>
            </w:pPr>
          </w:p>
        </w:tc>
      </w:tr>
      <w:tr w:rsidR="000D350B" w:rsidRPr="00B83D63" w14:paraId="4875A42D" w14:textId="77777777" w:rsidTr="00E91FBD">
        <w:trPr>
          <w:trHeight w:val="271"/>
        </w:trPr>
        <w:tc>
          <w:tcPr>
            <w:tcW w:w="1276" w:type="dxa"/>
            <w:vMerge/>
            <w:shd w:val="clear" w:color="auto" w:fill="FFFFFF"/>
          </w:tcPr>
          <w:p w14:paraId="5FCDB8E7" w14:textId="77777777" w:rsidR="000D350B" w:rsidRPr="00B83D63" w:rsidRDefault="000D350B" w:rsidP="000D350B">
            <w:pPr>
              <w:pStyle w:val="CETBodytext"/>
              <w:jc w:val="left"/>
              <w:rPr>
                <w:lang w:val="en-GB"/>
              </w:rPr>
            </w:pPr>
          </w:p>
        </w:tc>
        <w:tc>
          <w:tcPr>
            <w:tcW w:w="4678" w:type="dxa"/>
            <w:shd w:val="clear" w:color="auto" w:fill="FFFFFF"/>
          </w:tcPr>
          <w:p w14:paraId="723B5FDD" w14:textId="4142B23F" w:rsidR="000D350B" w:rsidRPr="00B83D63" w:rsidRDefault="000D350B" w:rsidP="000D350B">
            <w:pPr>
              <w:pStyle w:val="CETBodytext"/>
              <w:jc w:val="left"/>
              <w:rPr>
                <w:lang w:val="en-GB"/>
              </w:rPr>
            </w:pPr>
            <w:r w:rsidRPr="00B83D63">
              <w:rPr>
                <w:lang w:val="en-GB"/>
              </w:rPr>
              <w:t>Lighting</w:t>
            </w:r>
          </w:p>
        </w:tc>
        <w:tc>
          <w:tcPr>
            <w:tcW w:w="850" w:type="dxa"/>
            <w:shd w:val="clear" w:color="auto" w:fill="BFBFBF" w:themeFill="background1" w:themeFillShade="BF"/>
          </w:tcPr>
          <w:p w14:paraId="6AD99B57" w14:textId="77777777" w:rsidR="000D350B" w:rsidRPr="00B83D63" w:rsidRDefault="000D350B" w:rsidP="000D350B">
            <w:pPr>
              <w:pStyle w:val="CETBodytext"/>
              <w:jc w:val="left"/>
              <w:rPr>
                <w:lang w:val="en-GB"/>
              </w:rPr>
            </w:pPr>
          </w:p>
        </w:tc>
        <w:tc>
          <w:tcPr>
            <w:tcW w:w="1134" w:type="dxa"/>
            <w:shd w:val="clear" w:color="auto" w:fill="BFBFBF" w:themeFill="background1" w:themeFillShade="BF"/>
          </w:tcPr>
          <w:p w14:paraId="392954C3" w14:textId="77777777" w:rsidR="000D350B" w:rsidRPr="00B83D63" w:rsidRDefault="000D350B" w:rsidP="000D350B">
            <w:pPr>
              <w:pStyle w:val="CETBodytext"/>
              <w:ind w:right="-1"/>
              <w:jc w:val="left"/>
              <w:rPr>
                <w:rFonts w:cs="Arial"/>
                <w:szCs w:val="18"/>
                <w:lang w:val="en-GB"/>
              </w:rPr>
            </w:pPr>
          </w:p>
        </w:tc>
        <w:tc>
          <w:tcPr>
            <w:tcW w:w="873" w:type="dxa"/>
            <w:shd w:val="clear" w:color="auto" w:fill="FFFFFF"/>
          </w:tcPr>
          <w:p w14:paraId="01A595EF" w14:textId="77777777" w:rsidR="000D350B" w:rsidRPr="00B83D63" w:rsidRDefault="000D350B" w:rsidP="000D350B">
            <w:pPr>
              <w:pStyle w:val="CETBodytext"/>
              <w:ind w:right="-1"/>
              <w:jc w:val="left"/>
              <w:rPr>
                <w:rFonts w:cs="Arial"/>
                <w:szCs w:val="18"/>
                <w:lang w:val="en-GB"/>
              </w:rPr>
            </w:pPr>
          </w:p>
        </w:tc>
      </w:tr>
      <w:tr w:rsidR="000D350B" w:rsidRPr="00B83D63" w14:paraId="4F2B5533" w14:textId="77777777" w:rsidTr="00E91FBD">
        <w:trPr>
          <w:trHeight w:val="271"/>
        </w:trPr>
        <w:tc>
          <w:tcPr>
            <w:tcW w:w="1276" w:type="dxa"/>
            <w:vMerge/>
            <w:shd w:val="clear" w:color="auto" w:fill="FFFFFF"/>
          </w:tcPr>
          <w:p w14:paraId="4E2B7E52" w14:textId="77777777" w:rsidR="000D350B" w:rsidRPr="00B83D63" w:rsidRDefault="000D350B" w:rsidP="000D350B">
            <w:pPr>
              <w:pStyle w:val="CETBodytext"/>
              <w:jc w:val="left"/>
              <w:rPr>
                <w:lang w:val="en-GB"/>
              </w:rPr>
            </w:pPr>
          </w:p>
        </w:tc>
        <w:tc>
          <w:tcPr>
            <w:tcW w:w="4678" w:type="dxa"/>
            <w:shd w:val="clear" w:color="auto" w:fill="FFFFFF"/>
          </w:tcPr>
          <w:p w14:paraId="7599F8B0" w14:textId="6AF8C2D6" w:rsidR="000D350B" w:rsidRPr="00B83D63" w:rsidRDefault="000D350B" w:rsidP="000D350B">
            <w:pPr>
              <w:pStyle w:val="CETBodytext"/>
              <w:jc w:val="left"/>
              <w:rPr>
                <w:lang w:val="en-GB"/>
              </w:rPr>
            </w:pPr>
            <w:r w:rsidRPr="00B83D63">
              <w:rPr>
                <w:lang w:val="en-GB"/>
              </w:rPr>
              <w:t>Indoor/outdoor</w:t>
            </w:r>
          </w:p>
        </w:tc>
        <w:tc>
          <w:tcPr>
            <w:tcW w:w="850" w:type="dxa"/>
            <w:shd w:val="clear" w:color="auto" w:fill="F2F2F2" w:themeFill="background1" w:themeFillShade="F2"/>
          </w:tcPr>
          <w:p w14:paraId="2EE65D2B" w14:textId="77777777" w:rsidR="000D350B" w:rsidRPr="00B83D63" w:rsidRDefault="000D350B" w:rsidP="000D350B">
            <w:pPr>
              <w:pStyle w:val="CETBodytext"/>
              <w:jc w:val="left"/>
              <w:rPr>
                <w:lang w:val="en-GB"/>
              </w:rPr>
            </w:pPr>
          </w:p>
        </w:tc>
        <w:tc>
          <w:tcPr>
            <w:tcW w:w="1134" w:type="dxa"/>
            <w:shd w:val="clear" w:color="auto" w:fill="FFFFFF"/>
          </w:tcPr>
          <w:p w14:paraId="5690FD62" w14:textId="77777777" w:rsidR="000D350B" w:rsidRPr="00B83D63" w:rsidRDefault="000D350B" w:rsidP="000D350B">
            <w:pPr>
              <w:pStyle w:val="CETBodytext"/>
              <w:ind w:right="-1"/>
              <w:jc w:val="left"/>
              <w:rPr>
                <w:rFonts w:cs="Arial"/>
                <w:szCs w:val="18"/>
                <w:lang w:val="en-GB"/>
              </w:rPr>
            </w:pPr>
          </w:p>
        </w:tc>
        <w:tc>
          <w:tcPr>
            <w:tcW w:w="873" w:type="dxa"/>
            <w:shd w:val="clear" w:color="auto" w:fill="FFFFFF"/>
          </w:tcPr>
          <w:p w14:paraId="13556C60" w14:textId="77777777" w:rsidR="000D350B" w:rsidRPr="00B83D63" w:rsidRDefault="000D350B" w:rsidP="000D350B">
            <w:pPr>
              <w:pStyle w:val="CETBodytext"/>
              <w:ind w:right="-1"/>
              <w:jc w:val="left"/>
              <w:rPr>
                <w:rFonts w:cs="Arial"/>
                <w:szCs w:val="18"/>
                <w:lang w:val="en-GB"/>
              </w:rPr>
            </w:pPr>
          </w:p>
        </w:tc>
      </w:tr>
      <w:tr w:rsidR="000D350B" w:rsidRPr="00B83D63" w14:paraId="63EA3397" w14:textId="77777777" w:rsidTr="00E91FBD">
        <w:trPr>
          <w:trHeight w:val="271"/>
        </w:trPr>
        <w:tc>
          <w:tcPr>
            <w:tcW w:w="1276" w:type="dxa"/>
            <w:vMerge/>
            <w:shd w:val="clear" w:color="auto" w:fill="FFFFFF"/>
          </w:tcPr>
          <w:p w14:paraId="57BED0B0" w14:textId="77777777" w:rsidR="000D350B" w:rsidRPr="00B83D63" w:rsidRDefault="000D350B" w:rsidP="000D350B">
            <w:pPr>
              <w:pStyle w:val="CETBodytext"/>
              <w:jc w:val="left"/>
              <w:rPr>
                <w:lang w:val="en-GB"/>
              </w:rPr>
            </w:pPr>
          </w:p>
        </w:tc>
        <w:tc>
          <w:tcPr>
            <w:tcW w:w="4678" w:type="dxa"/>
            <w:shd w:val="clear" w:color="auto" w:fill="FFFFFF"/>
          </w:tcPr>
          <w:p w14:paraId="4E58CAAD" w14:textId="4139B625" w:rsidR="000D350B" w:rsidRPr="00B83D63" w:rsidRDefault="000D350B" w:rsidP="000D350B">
            <w:pPr>
              <w:pStyle w:val="CETBodytext"/>
              <w:jc w:val="left"/>
              <w:rPr>
                <w:lang w:val="en-GB"/>
              </w:rPr>
            </w:pPr>
            <w:r w:rsidRPr="00B83D63">
              <w:rPr>
                <w:lang w:val="en-GB"/>
              </w:rPr>
              <w:t>Aspect (north, east, south, west)</w:t>
            </w:r>
          </w:p>
        </w:tc>
        <w:tc>
          <w:tcPr>
            <w:tcW w:w="850" w:type="dxa"/>
            <w:shd w:val="clear" w:color="auto" w:fill="F2F2F2" w:themeFill="background1" w:themeFillShade="F2"/>
          </w:tcPr>
          <w:p w14:paraId="3F64276A" w14:textId="77777777" w:rsidR="000D350B" w:rsidRPr="00B83D63" w:rsidRDefault="000D350B" w:rsidP="000D350B">
            <w:pPr>
              <w:pStyle w:val="CETBodytext"/>
              <w:jc w:val="left"/>
              <w:rPr>
                <w:lang w:val="en-GB"/>
              </w:rPr>
            </w:pPr>
          </w:p>
        </w:tc>
        <w:tc>
          <w:tcPr>
            <w:tcW w:w="1134" w:type="dxa"/>
            <w:shd w:val="clear" w:color="auto" w:fill="FFFFFF"/>
          </w:tcPr>
          <w:p w14:paraId="0048DBD0" w14:textId="77777777" w:rsidR="000D350B" w:rsidRPr="00B83D63" w:rsidRDefault="000D350B" w:rsidP="000D350B">
            <w:pPr>
              <w:pStyle w:val="CETBodytext"/>
              <w:ind w:right="-1"/>
              <w:jc w:val="left"/>
              <w:rPr>
                <w:rFonts w:cs="Arial"/>
                <w:szCs w:val="18"/>
                <w:lang w:val="en-GB"/>
              </w:rPr>
            </w:pPr>
          </w:p>
        </w:tc>
        <w:tc>
          <w:tcPr>
            <w:tcW w:w="873" w:type="dxa"/>
            <w:shd w:val="clear" w:color="auto" w:fill="FFFFFF"/>
          </w:tcPr>
          <w:p w14:paraId="062566ED" w14:textId="77777777" w:rsidR="000D350B" w:rsidRPr="00B83D63" w:rsidRDefault="000D350B" w:rsidP="000D350B">
            <w:pPr>
              <w:pStyle w:val="CETBodytext"/>
              <w:ind w:right="-1"/>
              <w:jc w:val="left"/>
              <w:rPr>
                <w:rFonts w:cs="Arial"/>
                <w:szCs w:val="18"/>
                <w:lang w:val="en-GB"/>
              </w:rPr>
            </w:pPr>
          </w:p>
        </w:tc>
      </w:tr>
      <w:tr w:rsidR="000D350B" w:rsidRPr="00B83D63" w14:paraId="557497E5" w14:textId="77777777" w:rsidTr="00E91FBD">
        <w:trPr>
          <w:trHeight w:val="271"/>
        </w:trPr>
        <w:tc>
          <w:tcPr>
            <w:tcW w:w="1276" w:type="dxa"/>
            <w:vMerge w:val="restart"/>
            <w:shd w:val="clear" w:color="auto" w:fill="FFFFFF"/>
          </w:tcPr>
          <w:p w14:paraId="352273C0" w14:textId="114271DA" w:rsidR="000D350B" w:rsidRPr="00B83D63" w:rsidRDefault="000D350B" w:rsidP="000D350B">
            <w:pPr>
              <w:pStyle w:val="CETBodytext"/>
              <w:jc w:val="left"/>
              <w:rPr>
                <w:lang w:val="en-GB"/>
              </w:rPr>
            </w:pPr>
            <w:r w:rsidRPr="00B83D63">
              <w:rPr>
                <w:lang w:val="en-GB"/>
              </w:rPr>
              <w:t>Intrinsic environment (Sample features)</w:t>
            </w:r>
          </w:p>
        </w:tc>
        <w:tc>
          <w:tcPr>
            <w:tcW w:w="4678" w:type="dxa"/>
            <w:shd w:val="clear" w:color="auto" w:fill="FFFFFF"/>
          </w:tcPr>
          <w:p w14:paraId="05BF62EC" w14:textId="3D166AEC" w:rsidR="000D350B" w:rsidRPr="00B83D63" w:rsidRDefault="000D350B" w:rsidP="000D350B">
            <w:pPr>
              <w:pStyle w:val="CETBodytext"/>
              <w:jc w:val="left"/>
              <w:rPr>
                <w:lang w:val="en-GB"/>
              </w:rPr>
            </w:pPr>
            <w:r w:rsidRPr="00B83D63">
              <w:rPr>
                <w:lang w:val="en-GB"/>
              </w:rPr>
              <w:t>Sample orientation</w:t>
            </w:r>
          </w:p>
        </w:tc>
        <w:tc>
          <w:tcPr>
            <w:tcW w:w="850" w:type="dxa"/>
            <w:shd w:val="clear" w:color="auto" w:fill="BFBFBF" w:themeFill="background1" w:themeFillShade="BF"/>
          </w:tcPr>
          <w:p w14:paraId="1A42A6DE" w14:textId="77777777" w:rsidR="000D350B" w:rsidRPr="00B83D63" w:rsidRDefault="000D350B" w:rsidP="000D350B">
            <w:pPr>
              <w:pStyle w:val="CETBodytext"/>
              <w:jc w:val="left"/>
              <w:rPr>
                <w:lang w:val="en-GB"/>
              </w:rPr>
            </w:pPr>
          </w:p>
        </w:tc>
        <w:tc>
          <w:tcPr>
            <w:tcW w:w="1134" w:type="dxa"/>
            <w:shd w:val="clear" w:color="auto" w:fill="BFBFBF" w:themeFill="background1" w:themeFillShade="BF"/>
          </w:tcPr>
          <w:p w14:paraId="0A084FCB" w14:textId="77777777" w:rsidR="000D350B" w:rsidRPr="00B83D63" w:rsidRDefault="000D350B" w:rsidP="000D350B">
            <w:pPr>
              <w:pStyle w:val="CETBodytext"/>
              <w:ind w:right="-1"/>
              <w:jc w:val="left"/>
              <w:rPr>
                <w:rFonts w:cs="Arial"/>
                <w:szCs w:val="18"/>
                <w:lang w:val="en-GB"/>
              </w:rPr>
            </w:pPr>
          </w:p>
        </w:tc>
        <w:tc>
          <w:tcPr>
            <w:tcW w:w="873" w:type="dxa"/>
            <w:shd w:val="clear" w:color="auto" w:fill="FFFFFF"/>
          </w:tcPr>
          <w:p w14:paraId="7BE9DA9C" w14:textId="77777777" w:rsidR="000D350B" w:rsidRPr="00B83D63" w:rsidRDefault="000D350B" w:rsidP="000D350B">
            <w:pPr>
              <w:pStyle w:val="CETBodytext"/>
              <w:ind w:right="-1"/>
              <w:jc w:val="left"/>
              <w:rPr>
                <w:rFonts w:cs="Arial"/>
                <w:szCs w:val="18"/>
                <w:lang w:val="en-GB"/>
              </w:rPr>
            </w:pPr>
          </w:p>
        </w:tc>
      </w:tr>
      <w:tr w:rsidR="000D350B" w:rsidRPr="00B83D63" w14:paraId="548015AE" w14:textId="77777777" w:rsidTr="00E91FBD">
        <w:trPr>
          <w:trHeight w:val="271"/>
        </w:trPr>
        <w:tc>
          <w:tcPr>
            <w:tcW w:w="1276" w:type="dxa"/>
            <w:vMerge/>
            <w:shd w:val="clear" w:color="auto" w:fill="FFFFFF"/>
          </w:tcPr>
          <w:p w14:paraId="712EC4EB" w14:textId="77777777" w:rsidR="000D350B" w:rsidRPr="00B83D63" w:rsidRDefault="000D350B" w:rsidP="000D350B">
            <w:pPr>
              <w:pStyle w:val="CETBodytext"/>
              <w:jc w:val="left"/>
              <w:rPr>
                <w:lang w:val="en-GB"/>
              </w:rPr>
            </w:pPr>
          </w:p>
        </w:tc>
        <w:tc>
          <w:tcPr>
            <w:tcW w:w="4678" w:type="dxa"/>
            <w:shd w:val="clear" w:color="auto" w:fill="FFFFFF"/>
          </w:tcPr>
          <w:p w14:paraId="2A45650E" w14:textId="5AECF843" w:rsidR="000D350B" w:rsidRPr="00B83D63" w:rsidRDefault="000D350B" w:rsidP="000D350B">
            <w:pPr>
              <w:pStyle w:val="CETBodytext"/>
              <w:jc w:val="left"/>
              <w:rPr>
                <w:lang w:val="en-GB"/>
              </w:rPr>
            </w:pPr>
            <w:r w:rsidRPr="00B83D63">
              <w:rPr>
                <w:lang w:val="en-GB"/>
              </w:rPr>
              <w:t>Surface reflectivity</w:t>
            </w:r>
          </w:p>
        </w:tc>
        <w:tc>
          <w:tcPr>
            <w:tcW w:w="850" w:type="dxa"/>
            <w:shd w:val="clear" w:color="auto" w:fill="808080" w:themeFill="background1" w:themeFillShade="80"/>
          </w:tcPr>
          <w:p w14:paraId="4342A353" w14:textId="77777777" w:rsidR="000D350B" w:rsidRPr="00B83D63" w:rsidRDefault="000D350B" w:rsidP="000D350B">
            <w:pPr>
              <w:pStyle w:val="CETBodytext"/>
              <w:jc w:val="left"/>
              <w:rPr>
                <w:lang w:val="en-GB"/>
              </w:rPr>
            </w:pPr>
          </w:p>
        </w:tc>
        <w:tc>
          <w:tcPr>
            <w:tcW w:w="1134" w:type="dxa"/>
            <w:shd w:val="clear" w:color="auto" w:fill="808080" w:themeFill="background1" w:themeFillShade="80"/>
          </w:tcPr>
          <w:p w14:paraId="6E808DCD" w14:textId="77777777" w:rsidR="000D350B" w:rsidRPr="00B83D63" w:rsidRDefault="000D350B" w:rsidP="000D350B">
            <w:pPr>
              <w:pStyle w:val="CETBodytext"/>
              <w:ind w:right="-1"/>
              <w:jc w:val="left"/>
              <w:rPr>
                <w:rFonts w:cs="Arial"/>
                <w:szCs w:val="18"/>
                <w:lang w:val="en-GB"/>
              </w:rPr>
            </w:pPr>
          </w:p>
        </w:tc>
        <w:tc>
          <w:tcPr>
            <w:tcW w:w="873" w:type="dxa"/>
            <w:shd w:val="clear" w:color="auto" w:fill="808080" w:themeFill="background1" w:themeFillShade="80"/>
          </w:tcPr>
          <w:p w14:paraId="54CCEBD4" w14:textId="77777777" w:rsidR="000D350B" w:rsidRPr="00B83D63" w:rsidRDefault="000D350B" w:rsidP="000D350B">
            <w:pPr>
              <w:pStyle w:val="CETBodytext"/>
              <w:ind w:right="-1"/>
              <w:jc w:val="left"/>
              <w:rPr>
                <w:rFonts w:cs="Arial"/>
                <w:szCs w:val="18"/>
                <w:lang w:val="en-GB"/>
              </w:rPr>
            </w:pPr>
          </w:p>
        </w:tc>
      </w:tr>
      <w:tr w:rsidR="000D350B" w:rsidRPr="00B83D63" w14:paraId="6F727C9F" w14:textId="77777777" w:rsidTr="00E91FBD">
        <w:trPr>
          <w:trHeight w:val="271"/>
        </w:trPr>
        <w:tc>
          <w:tcPr>
            <w:tcW w:w="1276" w:type="dxa"/>
            <w:vMerge/>
            <w:shd w:val="clear" w:color="auto" w:fill="FFFFFF"/>
          </w:tcPr>
          <w:p w14:paraId="33A777D2" w14:textId="77777777" w:rsidR="000D350B" w:rsidRPr="00B83D63" w:rsidRDefault="000D350B" w:rsidP="000D350B">
            <w:pPr>
              <w:pStyle w:val="CETBodytext"/>
              <w:jc w:val="left"/>
              <w:rPr>
                <w:lang w:val="en-GB"/>
              </w:rPr>
            </w:pPr>
          </w:p>
        </w:tc>
        <w:tc>
          <w:tcPr>
            <w:tcW w:w="4678" w:type="dxa"/>
            <w:shd w:val="clear" w:color="auto" w:fill="FFFFFF"/>
          </w:tcPr>
          <w:p w14:paraId="3AAC9200" w14:textId="53986328" w:rsidR="000D350B" w:rsidRPr="00B83D63" w:rsidRDefault="000D350B" w:rsidP="000D350B">
            <w:pPr>
              <w:pStyle w:val="CETBodytext"/>
              <w:jc w:val="left"/>
              <w:rPr>
                <w:lang w:val="en-GB"/>
              </w:rPr>
            </w:pPr>
            <w:r w:rsidRPr="00B83D63">
              <w:rPr>
                <w:lang w:val="en-GB"/>
              </w:rPr>
              <w:t>Feature depth</w:t>
            </w:r>
          </w:p>
        </w:tc>
        <w:tc>
          <w:tcPr>
            <w:tcW w:w="850" w:type="dxa"/>
            <w:shd w:val="clear" w:color="auto" w:fill="808080" w:themeFill="background1" w:themeFillShade="80"/>
          </w:tcPr>
          <w:p w14:paraId="0969D442" w14:textId="77777777" w:rsidR="000D350B" w:rsidRPr="00B83D63" w:rsidRDefault="000D350B" w:rsidP="000D350B">
            <w:pPr>
              <w:pStyle w:val="CETBodytext"/>
              <w:jc w:val="left"/>
              <w:rPr>
                <w:lang w:val="en-GB"/>
              </w:rPr>
            </w:pPr>
          </w:p>
        </w:tc>
        <w:tc>
          <w:tcPr>
            <w:tcW w:w="1134" w:type="dxa"/>
            <w:shd w:val="clear" w:color="auto" w:fill="808080" w:themeFill="background1" w:themeFillShade="80"/>
          </w:tcPr>
          <w:p w14:paraId="3C009BAD" w14:textId="77777777" w:rsidR="000D350B" w:rsidRPr="00B83D63" w:rsidRDefault="000D350B" w:rsidP="000D350B">
            <w:pPr>
              <w:pStyle w:val="CETBodytext"/>
              <w:ind w:right="-1"/>
              <w:jc w:val="left"/>
              <w:rPr>
                <w:rFonts w:cs="Arial"/>
                <w:szCs w:val="18"/>
                <w:lang w:val="en-GB"/>
              </w:rPr>
            </w:pPr>
          </w:p>
        </w:tc>
        <w:tc>
          <w:tcPr>
            <w:tcW w:w="873" w:type="dxa"/>
            <w:shd w:val="clear" w:color="auto" w:fill="808080" w:themeFill="background1" w:themeFillShade="80"/>
          </w:tcPr>
          <w:p w14:paraId="7E61226C" w14:textId="77777777" w:rsidR="000D350B" w:rsidRPr="00B83D63" w:rsidRDefault="000D350B" w:rsidP="000D350B">
            <w:pPr>
              <w:pStyle w:val="CETBodytext"/>
              <w:ind w:right="-1"/>
              <w:jc w:val="left"/>
              <w:rPr>
                <w:rFonts w:cs="Arial"/>
                <w:szCs w:val="18"/>
                <w:lang w:val="en-GB"/>
              </w:rPr>
            </w:pPr>
          </w:p>
        </w:tc>
      </w:tr>
      <w:tr w:rsidR="000D350B" w:rsidRPr="00B83D63" w14:paraId="17CCF7C6" w14:textId="77777777" w:rsidTr="00E91FBD">
        <w:trPr>
          <w:trHeight w:val="271"/>
        </w:trPr>
        <w:tc>
          <w:tcPr>
            <w:tcW w:w="1276" w:type="dxa"/>
            <w:vMerge/>
            <w:shd w:val="clear" w:color="auto" w:fill="FFFFFF"/>
          </w:tcPr>
          <w:p w14:paraId="0354D57B" w14:textId="77777777" w:rsidR="000D350B" w:rsidRPr="00B83D63" w:rsidRDefault="000D350B" w:rsidP="000D350B">
            <w:pPr>
              <w:pStyle w:val="CETBodytext"/>
              <w:jc w:val="left"/>
              <w:rPr>
                <w:lang w:val="en-GB"/>
              </w:rPr>
            </w:pPr>
          </w:p>
        </w:tc>
        <w:tc>
          <w:tcPr>
            <w:tcW w:w="4678" w:type="dxa"/>
            <w:shd w:val="clear" w:color="auto" w:fill="FFFFFF"/>
          </w:tcPr>
          <w:p w14:paraId="688E9238" w14:textId="3DCD645C" w:rsidR="000D350B" w:rsidRPr="00B83D63" w:rsidRDefault="000D350B" w:rsidP="000D350B">
            <w:pPr>
              <w:pStyle w:val="CETBodytext"/>
              <w:jc w:val="left"/>
              <w:rPr>
                <w:lang w:val="en-GB"/>
              </w:rPr>
            </w:pPr>
            <w:r w:rsidRPr="00B83D63">
              <w:rPr>
                <w:lang w:val="en-GB"/>
              </w:rPr>
              <w:t>Surface corrosion</w:t>
            </w:r>
          </w:p>
        </w:tc>
        <w:tc>
          <w:tcPr>
            <w:tcW w:w="850" w:type="dxa"/>
            <w:shd w:val="clear" w:color="auto" w:fill="808080" w:themeFill="background1" w:themeFillShade="80"/>
          </w:tcPr>
          <w:p w14:paraId="408C5393" w14:textId="77777777" w:rsidR="000D350B" w:rsidRPr="00B83D63" w:rsidRDefault="000D350B" w:rsidP="000D350B">
            <w:pPr>
              <w:pStyle w:val="CETBodytext"/>
              <w:jc w:val="left"/>
              <w:rPr>
                <w:lang w:val="en-GB"/>
              </w:rPr>
            </w:pPr>
          </w:p>
        </w:tc>
        <w:tc>
          <w:tcPr>
            <w:tcW w:w="1134" w:type="dxa"/>
            <w:shd w:val="clear" w:color="auto" w:fill="808080" w:themeFill="background1" w:themeFillShade="80"/>
          </w:tcPr>
          <w:p w14:paraId="626F0817" w14:textId="77777777" w:rsidR="000D350B" w:rsidRPr="00B83D63" w:rsidRDefault="000D350B" w:rsidP="000D350B">
            <w:pPr>
              <w:pStyle w:val="CETBodytext"/>
              <w:ind w:right="-1"/>
              <w:jc w:val="left"/>
              <w:rPr>
                <w:rFonts w:cs="Arial"/>
                <w:szCs w:val="18"/>
                <w:lang w:val="en-GB"/>
              </w:rPr>
            </w:pPr>
          </w:p>
        </w:tc>
        <w:tc>
          <w:tcPr>
            <w:tcW w:w="873" w:type="dxa"/>
            <w:shd w:val="clear" w:color="auto" w:fill="808080" w:themeFill="background1" w:themeFillShade="80"/>
          </w:tcPr>
          <w:p w14:paraId="58964474" w14:textId="77777777" w:rsidR="000D350B" w:rsidRPr="00B83D63" w:rsidRDefault="000D350B" w:rsidP="000D350B">
            <w:pPr>
              <w:pStyle w:val="CETBodytext"/>
              <w:ind w:right="-1"/>
              <w:jc w:val="left"/>
              <w:rPr>
                <w:rFonts w:cs="Arial"/>
                <w:szCs w:val="18"/>
                <w:lang w:val="en-GB"/>
              </w:rPr>
            </w:pPr>
          </w:p>
        </w:tc>
      </w:tr>
      <w:tr w:rsidR="000D350B" w:rsidRPr="00B83D63" w14:paraId="7B959BF9" w14:textId="77777777" w:rsidTr="00E91FBD">
        <w:trPr>
          <w:trHeight w:val="271"/>
        </w:trPr>
        <w:tc>
          <w:tcPr>
            <w:tcW w:w="1276" w:type="dxa"/>
            <w:vMerge/>
            <w:shd w:val="clear" w:color="auto" w:fill="FFFFFF"/>
          </w:tcPr>
          <w:p w14:paraId="4A2CE435" w14:textId="77777777" w:rsidR="000D350B" w:rsidRPr="00B83D63" w:rsidRDefault="000D350B" w:rsidP="000D350B">
            <w:pPr>
              <w:pStyle w:val="CETBodytext"/>
              <w:jc w:val="left"/>
              <w:rPr>
                <w:lang w:val="en-GB"/>
              </w:rPr>
            </w:pPr>
          </w:p>
        </w:tc>
        <w:tc>
          <w:tcPr>
            <w:tcW w:w="4678" w:type="dxa"/>
            <w:shd w:val="clear" w:color="auto" w:fill="FFFFFF"/>
          </w:tcPr>
          <w:p w14:paraId="373B9820" w14:textId="309AEA52" w:rsidR="000D350B" w:rsidRPr="00B83D63" w:rsidRDefault="000D350B" w:rsidP="000D350B">
            <w:pPr>
              <w:pStyle w:val="CETBodytext"/>
              <w:jc w:val="left"/>
              <w:rPr>
                <w:lang w:val="en-GB"/>
              </w:rPr>
            </w:pPr>
            <w:r w:rsidRPr="00B83D63">
              <w:rPr>
                <w:lang w:val="en-GB"/>
              </w:rPr>
              <w:t>Notch/crack length</w:t>
            </w:r>
          </w:p>
        </w:tc>
        <w:tc>
          <w:tcPr>
            <w:tcW w:w="850" w:type="dxa"/>
            <w:shd w:val="clear" w:color="auto" w:fill="BFBFBF" w:themeFill="background1" w:themeFillShade="BF"/>
          </w:tcPr>
          <w:p w14:paraId="0447D96C" w14:textId="77777777" w:rsidR="000D350B" w:rsidRPr="00B83D63" w:rsidRDefault="000D350B" w:rsidP="000D350B">
            <w:pPr>
              <w:pStyle w:val="CETBodytext"/>
              <w:jc w:val="left"/>
              <w:rPr>
                <w:lang w:val="en-GB"/>
              </w:rPr>
            </w:pPr>
          </w:p>
        </w:tc>
        <w:tc>
          <w:tcPr>
            <w:tcW w:w="1134" w:type="dxa"/>
            <w:shd w:val="clear" w:color="auto" w:fill="BFBFBF" w:themeFill="background1" w:themeFillShade="BF"/>
          </w:tcPr>
          <w:p w14:paraId="536CB6E3" w14:textId="77777777" w:rsidR="000D350B" w:rsidRPr="00B83D63" w:rsidRDefault="000D350B" w:rsidP="000D350B">
            <w:pPr>
              <w:pStyle w:val="CETBodytext"/>
              <w:ind w:right="-1"/>
              <w:jc w:val="left"/>
              <w:rPr>
                <w:rFonts w:cs="Arial"/>
                <w:szCs w:val="18"/>
                <w:lang w:val="en-GB"/>
              </w:rPr>
            </w:pPr>
          </w:p>
        </w:tc>
        <w:tc>
          <w:tcPr>
            <w:tcW w:w="873" w:type="dxa"/>
            <w:shd w:val="clear" w:color="auto" w:fill="FFFFFF"/>
          </w:tcPr>
          <w:p w14:paraId="0CB0F437" w14:textId="77777777" w:rsidR="000D350B" w:rsidRPr="00B83D63" w:rsidRDefault="000D350B" w:rsidP="000D350B">
            <w:pPr>
              <w:pStyle w:val="CETBodytext"/>
              <w:ind w:right="-1"/>
              <w:jc w:val="left"/>
              <w:rPr>
                <w:rFonts w:cs="Arial"/>
                <w:szCs w:val="18"/>
                <w:lang w:val="en-GB"/>
              </w:rPr>
            </w:pPr>
          </w:p>
        </w:tc>
      </w:tr>
      <w:tr w:rsidR="000D350B" w:rsidRPr="00B83D63" w14:paraId="776E86F9" w14:textId="77777777" w:rsidTr="00E91FBD">
        <w:trPr>
          <w:trHeight w:val="271"/>
        </w:trPr>
        <w:tc>
          <w:tcPr>
            <w:tcW w:w="1276" w:type="dxa"/>
            <w:vMerge/>
            <w:shd w:val="clear" w:color="auto" w:fill="FFFFFF"/>
          </w:tcPr>
          <w:p w14:paraId="49E57268" w14:textId="77777777" w:rsidR="000D350B" w:rsidRPr="00B83D63" w:rsidRDefault="000D350B" w:rsidP="000D350B">
            <w:pPr>
              <w:pStyle w:val="CETBodytext"/>
              <w:jc w:val="left"/>
              <w:rPr>
                <w:lang w:val="en-GB"/>
              </w:rPr>
            </w:pPr>
          </w:p>
        </w:tc>
        <w:tc>
          <w:tcPr>
            <w:tcW w:w="4678" w:type="dxa"/>
            <w:shd w:val="clear" w:color="auto" w:fill="FFFFFF"/>
          </w:tcPr>
          <w:p w14:paraId="0262D461" w14:textId="535EC866" w:rsidR="000D350B" w:rsidRPr="00B83D63" w:rsidRDefault="000D350B" w:rsidP="000D350B">
            <w:pPr>
              <w:pStyle w:val="CETBodytext"/>
              <w:jc w:val="left"/>
              <w:rPr>
                <w:lang w:val="en-GB"/>
              </w:rPr>
            </w:pPr>
            <w:r w:rsidRPr="00B83D63">
              <w:rPr>
                <w:lang w:val="en-GB"/>
              </w:rPr>
              <w:t>Notch/crack width</w:t>
            </w:r>
          </w:p>
        </w:tc>
        <w:tc>
          <w:tcPr>
            <w:tcW w:w="850" w:type="dxa"/>
            <w:shd w:val="clear" w:color="auto" w:fill="808080" w:themeFill="background1" w:themeFillShade="80"/>
          </w:tcPr>
          <w:p w14:paraId="247A437D" w14:textId="77777777" w:rsidR="000D350B" w:rsidRPr="00B83D63" w:rsidRDefault="000D350B" w:rsidP="000D350B">
            <w:pPr>
              <w:pStyle w:val="CETBodytext"/>
              <w:jc w:val="left"/>
              <w:rPr>
                <w:lang w:val="en-GB"/>
              </w:rPr>
            </w:pPr>
          </w:p>
        </w:tc>
        <w:tc>
          <w:tcPr>
            <w:tcW w:w="1134" w:type="dxa"/>
            <w:shd w:val="clear" w:color="auto" w:fill="808080" w:themeFill="background1" w:themeFillShade="80"/>
          </w:tcPr>
          <w:p w14:paraId="017BD960" w14:textId="77777777" w:rsidR="000D350B" w:rsidRPr="00B83D63" w:rsidRDefault="000D350B" w:rsidP="000D350B">
            <w:pPr>
              <w:pStyle w:val="CETBodytext"/>
              <w:ind w:right="-1"/>
              <w:jc w:val="left"/>
              <w:rPr>
                <w:rFonts w:cs="Arial"/>
                <w:szCs w:val="18"/>
                <w:lang w:val="en-GB"/>
              </w:rPr>
            </w:pPr>
          </w:p>
        </w:tc>
        <w:tc>
          <w:tcPr>
            <w:tcW w:w="873" w:type="dxa"/>
            <w:shd w:val="clear" w:color="auto" w:fill="808080" w:themeFill="background1" w:themeFillShade="80"/>
          </w:tcPr>
          <w:p w14:paraId="074EDC85" w14:textId="77777777" w:rsidR="000D350B" w:rsidRPr="00B83D63" w:rsidRDefault="000D350B" w:rsidP="000D350B">
            <w:pPr>
              <w:pStyle w:val="CETBodytext"/>
              <w:ind w:right="-1"/>
              <w:jc w:val="left"/>
              <w:rPr>
                <w:rFonts w:cs="Arial"/>
                <w:szCs w:val="18"/>
                <w:lang w:val="en-GB"/>
              </w:rPr>
            </w:pPr>
          </w:p>
        </w:tc>
      </w:tr>
      <w:tr w:rsidR="000D350B" w:rsidRPr="00B83D63" w14:paraId="7C7E588C" w14:textId="77777777" w:rsidTr="00E91FBD">
        <w:trPr>
          <w:trHeight w:val="271"/>
        </w:trPr>
        <w:tc>
          <w:tcPr>
            <w:tcW w:w="1276" w:type="dxa"/>
            <w:vMerge/>
            <w:shd w:val="clear" w:color="auto" w:fill="FFFFFF"/>
          </w:tcPr>
          <w:p w14:paraId="06F593A9" w14:textId="77777777" w:rsidR="000D350B" w:rsidRPr="00B83D63" w:rsidRDefault="000D350B" w:rsidP="000D350B">
            <w:pPr>
              <w:pStyle w:val="CETBodytext"/>
              <w:ind w:right="-1"/>
              <w:jc w:val="left"/>
              <w:rPr>
                <w:rFonts w:cs="Arial"/>
                <w:szCs w:val="18"/>
                <w:lang w:val="en-GB"/>
              </w:rPr>
            </w:pPr>
          </w:p>
        </w:tc>
        <w:tc>
          <w:tcPr>
            <w:tcW w:w="4678" w:type="dxa"/>
            <w:shd w:val="clear" w:color="auto" w:fill="FFFFFF"/>
          </w:tcPr>
          <w:p w14:paraId="162E60D6" w14:textId="15A79EE2" w:rsidR="000D350B" w:rsidRPr="00B83D63" w:rsidRDefault="000D350B" w:rsidP="000D350B">
            <w:pPr>
              <w:pStyle w:val="CETBodytext"/>
              <w:ind w:right="-1"/>
              <w:jc w:val="left"/>
              <w:rPr>
                <w:rFonts w:cs="Arial"/>
                <w:szCs w:val="18"/>
                <w:lang w:val="en-GB"/>
              </w:rPr>
            </w:pPr>
            <w:r w:rsidRPr="00B83D63">
              <w:rPr>
                <w:rFonts w:cs="Arial"/>
                <w:szCs w:val="18"/>
                <w:lang w:val="en-GB"/>
              </w:rPr>
              <w:t>Notch/ crack orientation</w:t>
            </w:r>
          </w:p>
        </w:tc>
        <w:tc>
          <w:tcPr>
            <w:tcW w:w="850" w:type="dxa"/>
            <w:shd w:val="clear" w:color="auto" w:fill="F2F2F2" w:themeFill="background1" w:themeFillShade="F2"/>
          </w:tcPr>
          <w:p w14:paraId="0C45AC31" w14:textId="77777777" w:rsidR="000D350B" w:rsidRPr="00B83D63" w:rsidRDefault="000D350B" w:rsidP="000D350B">
            <w:pPr>
              <w:pStyle w:val="CETBodytext"/>
              <w:ind w:right="-1"/>
              <w:jc w:val="left"/>
              <w:rPr>
                <w:rFonts w:cs="Arial"/>
                <w:szCs w:val="18"/>
                <w:lang w:val="en-GB"/>
              </w:rPr>
            </w:pPr>
          </w:p>
        </w:tc>
        <w:tc>
          <w:tcPr>
            <w:tcW w:w="1134" w:type="dxa"/>
            <w:shd w:val="clear" w:color="auto" w:fill="FFFFFF"/>
          </w:tcPr>
          <w:p w14:paraId="67EB7AFC" w14:textId="77777777" w:rsidR="000D350B" w:rsidRPr="00B83D63" w:rsidRDefault="000D350B" w:rsidP="000D350B">
            <w:pPr>
              <w:pStyle w:val="CETBodytext"/>
              <w:ind w:right="-1"/>
              <w:jc w:val="left"/>
              <w:rPr>
                <w:rFonts w:cs="Arial"/>
                <w:szCs w:val="18"/>
                <w:lang w:val="en-GB"/>
              </w:rPr>
            </w:pPr>
          </w:p>
        </w:tc>
        <w:tc>
          <w:tcPr>
            <w:tcW w:w="873" w:type="dxa"/>
            <w:shd w:val="clear" w:color="auto" w:fill="FFFFFF"/>
          </w:tcPr>
          <w:p w14:paraId="4FDA15AC" w14:textId="77777777" w:rsidR="000D350B" w:rsidRPr="00B83D63" w:rsidRDefault="000D350B" w:rsidP="000D350B">
            <w:pPr>
              <w:pStyle w:val="CETBodytext"/>
              <w:ind w:right="-1"/>
              <w:jc w:val="left"/>
              <w:rPr>
                <w:rFonts w:cs="Arial"/>
                <w:szCs w:val="18"/>
                <w:lang w:val="en-GB"/>
              </w:rPr>
            </w:pPr>
          </w:p>
        </w:tc>
      </w:tr>
    </w:tbl>
    <w:p w14:paraId="5BDEACA3" w14:textId="65BC3C82" w:rsidR="00F906E3" w:rsidRPr="00B83D63" w:rsidRDefault="00F906E3" w:rsidP="00F906E3">
      <w:pPr>
        <w:pStyle w:val="CETHeading1"/>
        <w:rPr>
          <w:lang w:val="en-GB"/>
        </w:rPr>
      </w:pPr>
      <w:r w:rsidRPr="00B83D63">
        <w:rPr>
          <w:lang w:val="en-GB"/>
        </w:rPr>
        <w:t>Conclusions</w:t>
      </w:r>
    </w:p>
    <w:p w14:paraId="17C94BD2" w14:textId="34A0EABF" w:rsidR="00F906E3" w:rsidRPr="00B83D63" w:rsidRDefault="00F906E3" w:rsidP="00F906E3">
      <w:pPr>
        <w:pStyle w:val="CETBodytext"/>
        <w:rPr>
          <w:lang w:val="en-GB"/>
        </w:rPr>
      </w:pPr>
      <w:r w:rsidRPr="00B83D63">
        <w:rPr>
          <w:lang w:val="en-GB"/>
        </w:rPr>
        <w:t xml:space="preserve">The results were analysed in terms of the combined ability of the participants to find, identify and size the features and defects. The capabilities of RVI </w:t>
      </w:r>
      <w:r w:rsidR="006436D0" w:rsidRPr="00B83D63">
        <w:rPr>
          <w:lang w:val="en-GB"/>
        </w:rPr>
        <w:t>relative</w:t>
      </w:r>
      <w:r w:rsidRPr="00B83D63">
        <w:rPr>
          <w:lang w:val="en-GB"/>
        </w:rPr>
        <w:t xml:space="preserve"> to CVI, </w:t>
      </w:r>
      <w:r w:rsidR="006436D0" w:rsidRPr="00B83D63">
        <w:rPr>
          <w:lang w:val="en-GB"/>
        </w:rPr>
        <w:t>for</w:t>
      </w:r>
      <w:r w:rsidRPr="00B83D63">
        <w:rPr>
          <w:lang w:val="en-GB"/>
        </w:rPr>
        <w:t xml:space="preserve"> these three criteria, are summarised as follows.</w:t>
      </w:r>
    </w:p>
    <w:p w14:paraId="0234FBF2" w14:textId="77777777" w:rsidR="00C23ADC" w:rsidRPr="00B83D63" w:rsidRDefault="00C23ADC" w:rsidP="00F906E3">
      <w:pPr>
        <w:pStyle w:val="CETBodytext"/>
        <w:rPr>
          <w:lang w:val="en-GB"/>
        </w:rPr>
      </w:pPr>
    </w:p>
    <w:p w14:paraId="206E7183" w14:textId="11865807" w:rsidR="00F906E3" w:rsidRPr="00B83D63" w:rsidRDefault="00F906E3" w:rsidP="00F906E3">
      <w:pPr>
        <w:pStyle w:val="CETBodytext"/>
        <w:rPr>
          <w:lang w:val="en-GB"/>
        </w:rPr>
      </w:pPr>
      <w:r w:rsidRPr="00B83D63">
        <w:rPr>
          <w:lang w:val="en-GB"/>
        </w:rPr>
        <w:t xml:space="preserve">Find: RVI </w:t>
      </w:r>
      <w:r w:rsidR="00F72F8A" w:rsidRPr="00B83D63">
        <w:rPr>
          <w:lang w:val="en-GB"/>
        </w:rPr>
        <w:t>was</w:t>
      </w:r>
      <w:r w:rsidRPr="00B83D63">
        <w:rPr>
          <w:lang w:val="en-GB"/>
        </w:rPr>
        <w:t xml:space="preserve"> successful in finding features/</w:t>
      </w:r>
      <w:r w:rsidR="00F72F8A" w:rsidRPr="00B83D63">
        <w:rPr>
          <w:lang w:val="en-GB"/>
        </w:rPr>
        <w:t>defects</w:t>
      </w:r>
      <w:r w:rsidRPr="00B83D63">
        <w:rPr>
          <w:lang w:val="en-GB"/>
        </w:rPr>
        <w:t xml:space="preserve"> and the best participant in each sample set was</w:t>
      </w:r>
      <w:r w:rsidR="00F72F8A" w:rsidRPr="00B83D63">
        <w:rPr>
          <w:lang w:val="en-GB"/>
        </w:rPr>
        <w:t xml:space="preserve"> </w:t>
      </w:r>
      <w:r w:rsidRPr="00B83D63">
        <w:rPr>
          <w:lang w:val="en-GB"/>
        </w:rPr>
        <w:t xml:space="preserve">comparable to the performance of CVI in this respect. Exceptions </w:t>
      </w:r>
      <w:r w:rsidR="00F72F8A" w:rsidRPr="00B83D63">
        <w:rPr>
          <w:lang w:val="en-GB"/>
        </w:rPr>
        <w:t>were primarily</w:t>
      </w:r>
      <w:r w:rsidRPr="00B83D63">
        <w:rPr>
          <w:lang w:val="en-GB"/>
        </w:rPr>
        <w:t xml:space="preserve"> the smallest/narrowest</w:t>
      </w:r>
      <w:r w:rsidR="00F72F8A" w:rsidRPr="00B83D63">
        <w:rPr>
          <w:lang w:val="en-GB"/>
        </w:rPr>
        <w:t xml:space="preserve"> defects.</w:t>
      </w:r>
      <w:r w:rsidRPr="00B83D63">
        <w:rPr>
          <w:lang w:val="en-GB"/>
        </w:rPr>
        <w:t xml:space="preserve"> The mean of all the RVI inspections was, however,</w:t>
      </w:r>
      <w:r w:rsidR="00F72F8A" w:rsidRPr="00B83D63">
        <w:rPr>
          <w:lang w:val="en-GB"/>
        </w:rPr>
        <w:t xml:space="preserve"> usually</w:t>
      </w:r>
      <w:r w:rsidRPr="00B83D63">
        <w:rPr>
          <w:lang w:val="en-GB"/>
        </w:rPr>
        <w:t xml:space="preserve"> poorer than CVI, and the lowest performing </w:t>
      </w:r>
      <w:r w:rsidR="00F72F8A" w:rsidRPr="00B83D63">
        <w:rPr>
          <w:lang w:val="en-GB"/>
        </w:rPr>
        <w:t>often significantly.</w:t>
      </w:r>
    </w:p>
    <w:p w14:paraId="5DC56405" w14:textId="77777777" w:rsidR="00C23ADC" w:rsidRPr="00B83D63" w:rsidRDefault="00C23ADC" w:rsidP="00F906E3">
      <w:pPr>
        <w:pStyle w:val="CETBodytext"/>
        <w:rPr>
          <w:lang w:val="en-GB"/>
        </w:rPr>
      </w:pPr>
    </w:p>
    <w:p w14:paraId="4805673C" w14:textId="69950A70" w:rsidR="00F906E3" w:rsidRPr="00B83D63" w:rsidRDefault="00F906E3" w:rsidP="00F906E3">
      <w:pPr>
        <w:pStyle w:val="CETBodytext"/>
        <w:rPr>
          <w:lang w:val="en-GB"/>
        </w:rPr>
      </w:pPr>
      <w:r w:rsidRPr="00B83D63">
        <w:rPr>
          <w:lang w:val="en-GB"/>
        </w:rPr>
        <w:t>Identify: RVI was not as successful in identifying the nature of features as CVI. RVI has inherent limitations such</w:t>
      </w:r>
      <w:r w:rsidR="00201E27" w:rsidRPr="00B83D63">
        <w:rPr>
          <w:lang w:val="en-GB"/>
        </w:rPr>
        <w:t xml:space="preserve"> as</w:t>
      </w:r>
      <w:r w:rsidRPr="00B83D63">
        <w:rPr>
          <w:lang w:val="en-GB"/>
        </w:rPr>
        <w:t>, poorer depth of field, and the inability to touch surfaces. Nevertheless, a large number of features were correctly identified, especially where the material type was familiar to the inspector. Most incorrect calls by RVI were safe-sided; however, several were not and would have led to non-conservative conclusions on integrity.</w:t>
      </w:r>
    </w:p>
    <w:p w14:paraId="6C092747" w14:textId="77777777" w:rsidR="00C23ADC" w:rsidRPr="00B83D63" w:rsidRDefault="00C23ADC" w:rsidP="00F906E3">
      <w:pPr>
        <w:pStyle w:val="CETBodytext"/>
        <w:rPr>
          <w:lang w:val="en-GB"/>
        </w:rPr>
      </w:pPr>
    </w:p>
    <w:p w14:paraId="19C4FC68" w14:textId="52D6F8FD" w:rsidR="004628D2" w:rsidRDefault="00F906E3" w:rsidP="00152AD6">
      <w:pPr>
        <w:pStyle w:val="CETBodytext"/>
        <w:rPr>
          <w:lang w:val="en-GB"/>
        </w:rPr>
      </w:pPr>
      <w:r w:rsidRPr="00B83D63">
        <w:rPr>
          <w:lang w:val="en-GB"/>
        </w:rPr>
        <w:t xml:space="preserve">Size: Sizing was based on calibration from the known size of the datum marker or sample dimensions. </w:t>
      </w:r>
      <w:r w:rsidR="00201E27" w:rsidRPr="00B83D63">
        <w:rPr>
          <w:lang w:val="en-GB"/>
        </w:rPr>
        <w:t>Only t</w:t>
      </w:r>
      <w:r w:rsidRPr="00B83D63">
        <w:rPr>
          <w:lang w:val="en-GB"/>
        </w:rPr>
        <w:t>wo participants provided sizing for features</w:t>
      </w:r>
      <w:r w:rsidR="00201E27" w:rsidRPr="00B83D63">
        <w:rPr>
          <w:lang w:val="en-GB"/>
        </w:rPr>
        <w:t>, and</w:t>
      </w:r>
      <w:r w:rsidRPr="00B83D63">
        <w:rPr>
          <w:lang w:val="en-GB"/>
        </w:rPr>
        <w:t xml:space="preserve"> </w:t>
      </w:r>
      <w:r w:rsidR="00201E27" w:rsidRPr="00B83D63">
        <w:rPr>
          <w:lang w:val="en-GB"/>
        </w:rPr>
        <w:t>o</w:t>
      </w:r>
      <w:r w:rsidRPr="00B83D63">
        <w:rPr>
          <w:lang w:val="en-GB"/>
        </w:rPr>
        <w:t>nly larger features were sized</w:t>
      </w:r>
      <w:r w:rsidR="00201E27" w:rsidRPr="00B83D63">
        <w:rPr>
          <w:lang w:val="en-GB"/>
        </w:rPr>
        <w:t>.</w:t>
      </w:r>
      <w:r w:rsidRPr="00B83D63">
        <w:rPr>
          <w:lang w:val="en-GB"/>
        </w:rPr>
        <w:t xml:space="preserve"> </w:t>
      </w:r>
      <w:r w:rsidR="00201E27" w:rsidRPr="00B83D63">
        <w:rPr>
          <w:lang w:val="en-GB"/>
        </w:rPr>
        <w:t>A</w:t>
      </w:r>
      <w:r w:rsidRPr="00B83D63">
        <w:rPr>
          <w:lang w:val="en-GB"/>
        </w:rPr>
        <w:t>ccuracy was variable, with some significantly undersized (i.e., non-conservative) and wide ranges given for others. The ability for UAVs to provide adequate sizing data for features seems limited at present and would benefit from further development</w:t>
      </w:r>
      <w:r w:rsidR="00152AD6" w:rsidRPr="00B83D63">
        <w:rPr>
          <w:lang w:val="en-GB"/>
        </w:rPr>
        <w:t>.</w:t>
      </w:r>
    </w:p>
    <w:p w14:paraId="658A8CCD" w14:textId="77777777" w:rsidR="00172936" w:rsidRDefault="00172936" w:rsidP="00152AD6">
      <w:pPr>
        <w:pStyle w:val="CETBodytext"/>
        <w:rPr>
          <w:lang w:val="en-GB"/>
        </w:rPr>
      </w:pPr>
    </w:p>
    <w:p w14:paraId="6CFB53D9" w14:textId="10CF3E52" w:rsidR="00172936" w:rsidRPr="00B83D63" w:rsidRDefault="00172936" w:rsidP="00152AD6">
      <w:pPr>
        <w:pStyle w:val="CETBodytext"/>
        <w:rPr>
          <w:lang w:val="en-GB"/>
        </w:rPr>
      </w:pPr>
      <w:r w:rsidRPr="00172936">
        <w:rPr>
          <w:lang w:val="en-GB"/>
        </w:rPr>
        <w:t>Although these trials were carried out using drones, there are observations and findings that can be applied to remote visual technology in general, regardless of platform. For example, borescopes will still face challenges with reflectivity of bright metals, and variability may still exist in how colour is captured by different borescopes.</w:t>
      </w:r>
    </w:p>
    <w:p w14:paraId="561F9936" w14:textId="3F3096BF" w:rsidR="00171413" w:rsidRPr="00B83D63" w:rsidRDefault="00171413" w:rsidP="00EF283E">
      <w:pPr>
        <w:pStyle w:val="CETReference"/>
      </w:pPr>
      <w:r w:rsidRPr="00B83D63">
        <w:t>References</w:t>
      </w:r>
    </w:p>
    <w:p w14:paraId="6DDAFF64" w14:textId="4C53514B" w:rsidR="001A55AB" w:rsidRPr="00B83D63" w:rsidRDefault="001A55AB" w:rsidP="001A55AB">
      <w:pPr>
        <w:pStyle w:val="CETReferencetext"/>
      </w:pPr>
      <w:r w:rsidRPr="00B83D63">
        <w:t>American Bureau of Shipping, 2019, ABS guidance notes on the use of remote inspection technologies</w:t>
      </w:r>
    </w:p>
    <w:p w14:paraId="205039B8" w14:textId="77777777" w:rsidR="001A55AB" w:rsidRPr="00B83D63" w:rsidRDefault="001A55AB" w:rsidP="001A55AB">
      <w:pPr>
        <w:pStyle w:val="CETReferencetext"/>
      </w:pPr>
      <w:r w:rsidRPr="00B83D63">
        <w:t xml:space="preserve">Construction Industry Research and Information Association (CIRIA), 2019, Unmanned aerial vehicles for managing assets C783 </w:t>
      </w:r>
    </w:p>
    <w:p w14:paraId="658630C2" w14:textId="030CE23F" w:rsidR="001A55AB" w:rsidRDefault="001A55AB" w:rsidP="001A55AB">
      <w:pPr>
        <w:pStyle w:val="CETReferencetext"/>
      </w:pPr>
      <w:r w:rsidRPr="00B83D63">
        <w:t>S. Burch, 2018, HOIS guidance on image quality for UAV/UAS based external remote visual inspection in the oil and gas industry – HOIS G005, HOIS</w:t>
      </w:r>
    </w:p>
    <w:p w14:paraId="3A6E7D50" w14:textId="3E8F2135" w:rsidR="00351324" w:rsidRPr="00B83D63" w:rsidRDefault="007C5FA5" w:rsidP="009A537B">
      <w:pPr>
        <w:pStyle w:val="CETReference"/>
      </w:pPr>
      <w:r w:rsidRPr="007C5FA5">
        <w:t>Acknowledgements and disclaimer</w:t>
      </w:r>
      <w:r w:rsidR="00E41038">
        <w:t xml:space="preserve">: </w:t>
      </w:r>
      <w:r w:rsidRPr="00E41038">
        <w:rPr>
          <w:b w:val="0"/>
        </w:rPr>
        <w:t>The work described in this paper was funded by the shared research project industrial sponsor group and the HSE. Its contents, including any opinions and/or conclusions expressed, are those of the authors alone and do not necessarily reflect HSE policy.</w:t>
      </w:r>
    </w:p>
    <w:sectPr w:rsidR="00351324" w:rsidRPr="00B83D63" w:rsidSect="008A2E64">
      <w:footerReference w:type="default" r:id="rId19"/>
      <w:footerReference w:type="first" r:id="rId20"/>
      <w:type w:val="continuous"/>
      <w:pgSz w:w="11906" w:h="16838" w:code="9"/>
      <w:pgMar w:top="1701" w:right="1418" w:bottom="1701" w:left="1701" w:header="1701" w:footer="41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516EF" w14:textId="77777777" w:rsidR="00080E8E" w:rsidRDefault="00080E8E" w:rsidP="004F5E36">
      <w:r>
        <w:separator/>
      </w:r>
    </w:p>
  </w:endnote>
  <w:endnote w:type="continuationSeparator" w:id="0">
    <w:p w14:paraId="437BEBDB" w14:textId="77777777" w:rsidR="00080E8E" w:rsidRDefault="00080E8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328C6" w14:textId="77777777" w:rsidR="008A2E64" w:rsidRDefault="008A2E64" w:rsidP="008A2E64">
    <w:pPr>
      <w:pStyle w:val="Pidipagina"/>
      <w:jc w:val="center"/>
    </w:pPr>
    <w:r w:rsidRPr="00CF6FC2">
      <w:rPr>
        <w:rFonts w:cstheme="minorHAnsi"/>
        <w:color w:val="000000"/>
      </w:rPr>
      <w:t xml:space="preserve">© </w:t>
    </w:r>
    <w:r w:rsidRPr="00CF6FC2">
      <w:rPr>
        <w:rFonts w:cstheme="minorHAnsi"/>
        <w:iCs/>
        <w:color w:val="000000"/>
      </w:rPr>
      <w:t>Crown copyright 202</w:t>
    </w:r>
    <w:r>
      <w:rPr>
        <w:rFonts w:cstheme="minorHAnsi"/>
        <w:iCs/>
        <w:color w:val="000000"/>
      </w:rPr>
      <w:t>4</w:t>
    </w:r>
  </w:p>
  <w:p w14:paraId="4831A34F" w14:textId="77777777" w:rsidR="008A2E64" w:rsidRDefault="008A2E64" w:rsidP="008A2E64">
    <w:pPr>
      <w:pStyle w:val="Pidipa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8FDE6" w14:textId="4DD96927" w:rsidR="008A2E64" w:rsidRDefault="008A2E64" w:rsidP="008A2E64">
    <w:pPr>
      <w:pStyle w:val="Pidipagina"/>
      <w:jc w:val="center"/>
    </w:pPr>
    <w:r w:rsidRPr="00CF6FC2">
      <w:rPr>
        <w:rFonts w:cstheme="minorHAnsi"/>
        <w:color w:val="000000"/>
      </w:rPr>
      <w:t xml:space="preserve">© </w:t>
    </w:r>
    <w:r w:rsidRPr="00CF6FC2">
      <w:rPr>
        <w:rFonts w:cstheme="minorHAnsi"/>
        <w:iCs/>
        <w:color w:val="000000"/>
      </w:rPr>
      <w:t>Crown copyright 202</w:t>
    </w:r>
    <w:r>
      <w:rPr>
        <w:rFonts w:cstheme="minorHAnsi"/>
        <w:iCs/>
        <w:color w:val="000000"/>
      </w:rPr>
      <w:t>4</w:t>
    </w:r>
  </w:p>
  <w:p w14:paraId="29980949" w14:textId="77777777" w:rsidR="008A2E64" w:rsidRDefault="008A2E64" w:rsidP="008A2E64">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A7063" w14:textId="77777777" w:rsidR="00080E8E" w:rsidRDefault="00080E8E" w:rsidP="004F5E36">
      <w:r>
        <w:separator/>
      </w:r>
    </w:p>
  </w:footnote>
  <w:footnote w:type="continuationSeparator" w:id="0">
    <w:p w14:paraId="19C2D302" w14:textId="77777777" w:rsidR="00080E8E" w:rsidRDefault="00080E8E"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25D47EF7"/>
    <w:multiLevelType w:val="hybridMultilevel"/>
    <w:tmpl w:val="49603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4446239"/>
    <w:multiLevelType w:val="hybridMultilevel"/>
    <w:tmpl w:val="BC14CF4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6720362"/>
    <w:multiLevelType w:val="hybridMultilevel"/>
    <w:tmpl w:val="0010D0A6"/>
    <w:lvl w:ilvl="0" w:tplc="CD48E748">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F7A7A4F"/>
    <w:multiLevelType w:val="hybridMultilevel"/>
    <w:tmpl w:val="DFF2D29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2753341"/>
    <w:multiLevelType w:val="hybridMultilevel"/>
    <w:tmpl w:val="15885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4659A9"/>
    <w:multiLevelType w:val="hybridMultilevel"/>
    <w:tmpl w:val="03DEB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5"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12822239">
    <w:abstractNumId w:val="11"/>
  </w:num>
  <w:num w:numId="2" w16cid:durableId="31813373">
    <w:abstractNumId w:val="8"/>
  </w:num>
  <w:num w:numId="3" w16cid:durableId="492720068">
    <w:abstractNumId w:val="3"/>
  </w:num>
  <w:num w:numId="4" w16cid:durableId="1006981162">
    <w:abstractNumId w:val="2"/>
  </w:num>
  <w:num w:numId="5" w16cid:durableId="1056011425">
    <w:abstractNumId w:val="1"/>
  </w:num>
  <w:num w:numId="6" w16cid:durableId="655257297">
    <w:abstractNumId w:val="0"/>
  </w:num>
  <w:num w:numId="7" w16cid:durableId="1759280309">
    <w:abstractNumId w:val="9"/>
  </w:num>
  <w:num w:numId="8" w16cid:durableId="907494783">
    <w:abstractNumId w:val="7"/>
  </w:num>
  <w:num w:numId="9" w16cid:durableId="1709332186">
    <w:abstractNumId w:val="6"/>
  </w:num>
  <w:num w:numId="10" w16cid:durableId="649134578">
    <w:abstractNumId w:val="5"/>
  </w:num>
  <w:num w:numId="11" w16cid:durableId="83764211">
    <w:abstractNumId w:val="4"/>
  </w:num>
  <w:num w:numId="12" w16cid:durableId="842941532">
    <w:abstractNumId w:val="24"/>
  </w:num>
  <w:num w:numId="13" w16cid:durableId="591864064">
    <w:abstractNumId w:val="15"/>
  </w:num>
  <w:num w:numId="14" w16cid:durableId="1649282870">
    <w:abstractNumId w:val="25"/>
  </w:num>
  <w:num w:numId="15" w16cid:durableId="1861385873">
    <w:abstractNumId w:val="27"/>
  </w:num>
  <w:num w:numId="16" w16cid:durableId="1137406793">
    <w:abstractNumId w:val="26"/>
  </w:num>
  <w:num w:numId="17" w16cid:durableId="916284621">
    <w:abstractNumId w:val="13"/>
  </w:num>
  <w:num w:numId="18" w16cid:durableId="1809935228">
    <w:abstractNumId w:val="15"/>
    <w:lvlOverride w:ilvl="0">
      <w:startOverride w:val="1"/>
    </w:lvlOverride>
  </w:num>
  <w:num w:numId="19" w16cid:durableId="176357672">
    <w:abstractNumId w:val="23"/>
  </w:num>
  <w:num w:numId="20" w16cid:durableId="2034987510">
    <w:abstractNumId w:val="22"/>
  </w:num>
  <w:num w:numId="21" w16cid:durableId="156041388">
    <w:abstractNumId w:val="18"/>
  </w:num>
  <w:num w:numId="22" w16cid:durableId="1467046103">
    <w:abstractNumId w:val="17"/>
  </w:num>
  <w:num w:numId="23" w16cid:durableId="1337348280">
    <w:abstractNumId w:val="10"/>
  </w:num>
  <w:num w:numId="24" w16cid:durableId="51851491">
    <w:abstractNumId w:val="16"/>
  </w:num>
  <w:num w:numId="25" w16cid:durableId="970600401">
    <w:abstractNumId w:val="12"/>
  </w:num>
  <w:num w:numId="26" w16cid:durableId="699472423">
    <w:abstractNumId w:val="20"/>
  </w:num>
  <w:num w:numId="27" w16cid:durableId="441002495">
    <w:abstractNumId w:val="21"/>
  </w:num>
  <w:num w:numId="28" w16cid:durableId="152718547">
    <w:abstractNumId w:val="14"/>
  </w:num>
  <w:num w:numId="29" w16cid:durableId="17970631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3148D"/>
    <w:rsid w:val="00031EEC"/>
    <w:rsid w:val="00051566"/>
    <w:rsid w:val="000562A9"/>
    <w:rsid w:val="00062A9A"/>
    <w:rsid w:val="00065058"/>
    <w:rsid w:val="00080E8E"/>
    <w:rsid w:val="00086C39"/>
    <w:rsid w:val="000A03B2"/>
    <w:rsid w:val="000D0268"/>
    <w:rsid w:val="000D34BE"/>
    <w:rsid w:val="000D350B"/>
    <w:rsid w:val="000D41E3"/>
    <w:rsid w:val="000E0B3C"/>
    <w:rsid w:val="000E102F"/>
    <w:rsid w:val="000E36F1"/>
    <w:rsid w:val="000E3A73"/>
    <w:rsid w:val="000E414A"/>
    <w:rsid w:val="000E75FD"/>
    <w:rsid w:val="000F093C"/>
    <w:rsid w:val="000F787B"/>
    <w:rsid w:val="00103B30"/>
    <w:rsid w:val="0012091F"/>
    <w:rsid w:val="00126BC2"/>
    <w:rsid w:val="001308B6"/>
    <w:rsid w:val="0013121F"/>
    <w:rsid w:val="00131FE6"/>
    <w:rsid w:val="0013263F"/>
    <w:rsid w:val="001331DF"/>
    <w:rsid w:val="00134DE4"/>
    <w:rsid w:val="0014034D"/>
    <w:rsid w:val="00140FE3"/>
    <w:rsid w:val="00144D16"/>
    <w:rsid w:val="00150E59"/>
    <w:rsid w:val="00152AD6"/>
    <w:rsid w:val="00152DE3"/>
    <w:rsid w:val="00164CF9"/>
    <w:rsid w:val="001667A6"/>
    <w:rsid w:val="00171413"/>
    <w:rsid w:val="00172936"/>
    <w:rsid w:val="0018171E"/>
    <w:rsid w:val="00184AD6"/>
    <w:rsid w:val="0019288D"/>
    <w:rsid w:val="001A4AF7"/>
    <w:rsid w:val="001A55AB"/>
    <w:rsid w:val="001B0349"/>
    <w:rsid w:val="001B1E93"/>
    <w:rsid w:val="001B52A2"/>
    <w:rsid w:val="001B65C1"/>
    <w:rsid w:val="001C260F"/>
    <w:rsid w:val="001C5C3A"/>
    <w:rsid w:val="001C63E1"/>
    <w:rsid w:val="001C684B"/>
    <w:rsid w:val="001D0CFB"/>
    <w:rsid w:val="001D21AF"/>
    <w:rsid w:val="001D53FC"/>
    <w:rsid w:val="001F1C2A"/>
    <w:rsid w:val="001F42A5"/>
    <w:rsid w:val="001F7B9D"/>
    <w:rsid w:val="00201C93"/>
    <w:rsid w:val="00201E27"/>
    <w:rsid w:val="002224B4"/>
    <w:rsid w:val="002447EF"/>
    <w:rsid w:val="00251550"/>
    <w:rsid w:val="00256DD0"/>
    <w:rsid w:val="00263B05"/>
    <w:rsid w:val="0027221A"/>
    <w:rsid w:val="00274DFF"/>
    <w:rsid w:val="00275B61"/>
    <w:rsid w:val="00280FAF"/>
    <w:rsid w:val="00282656"/>
    <w:rsid w:val="00296B83"/>
    <w:rsid w:val="002B4015"/>
    <w:rsid w:val="002B78CE"/>
    <w:rsid w:val="002B7CE6"/>
    <w:rsid w:val="002C2FB6"/>
    <w:rsid w:val="002E5FA7"/>
    <w:rsid w:val="002F3309"/>
    <w:rsid w:val="003008CE"/>
    <w:rsid w:val="003009B7"/>
    <w:rsid w:val="00300E56"/>
    <w:rsid w:val="0030152C"/>
    <w:rsid w:val="0030469C"/>
    <w:rsid w:val="00321CA6"/>
    <w:rsid w:val="00323763"/>
    <w:rsid w:val="00323C5F"/>
    <w:rsid w:val="00330703"/>
    <w:rsid w:val="00334C09"/>
    <w:rsid w:val="00351324"/>
    <w:rsid w:val="00352D1D"/>
    <w:rsid w:val="003723D4"/>
    <w:rsid w:val="00381905"/>
    <w:rsid w:val="00384CC8"/>
    <w:rsid w:val="003871FD"/>
    <w:rsid w:val="00387AE7"/>
    <w:rsid w:val="003A1E30"/>
    <w:rsid w:val="003A2829"/>
    <w:rsid w:val="003A7D1C"/>
    <w:rsid w:val="003B1597"/>
    <w:rsid w:val="003B304B"/>
    <w:rsid w:val="003B3146"/>
    <w:rsid w:val="003B49CD"/>
    <w:rsid w:val="003D1E02"/>
    <w:rsid w:val="003E0D85"/>
    <w:rsid w:val="003F015E"/>
    <w:rsid w:val="00400414"/>
    <w:rsid w:val="00406CAE"/>
    <w:rsid w:val="0041446B"/>
    <w:rsid w:val="00426840"/>
    <w:rsid w:val="0044071E"/>
    <w:rsid w:val="0044329C"/>
    <w:rsid w:val="004532B2"/>
    <w:rsid w:val="00453E24"/>
    <w:rsid w:val="00457456"/>
    <w:rsid w:val="004577FE"/>
    <w:rsid w:val="00457B9C"/>
    <w:rsid w:val="0046164A"/>
    <w:rsid w:val="004628D2"/>
    <w:rsid w:val="00462DCD"/>
    <w:rsid w:val="004648AD"/>
    <w:rsid w:val="0046609B"/>
    <w:rsid w:val="004703A9"/>
    <w:rsid w:val="004760DE"/>
    <w:rsid w:val="004763D7"/>
    <w:rsid w:val="004A004E"/>
    <w:rsid w:val="004A24CF"/>
    <w:rsid w:val="004C3D1D"/>
    <w:rsid w:val="004C3D84"/>
    <w:rsid w:val="004C7913"/>
    <w:rsid w:val="004D178C"/>
    <w:rsid w:val="004E4DD6"/>
    <w:rsid w:val="004E7867"/>
    <w:rsid w:val="004F5E36"/>
    <w:rsid w:val="00507B47"/>
    <w:rsid w:val="00507BEF"/>
    <w:rsid w:val="00507CC9"/>
    <w:rsid w:val="005119A5"/>
    <w:rsid w:val="005278B7"/>
    <w:rsid w:val="00532016"/>
    <w:rsid w:val="005346C8"/>
    <w:rsid w:val="005424FC"/>
    <w:rsid w:val="00543E7D"/>
    <w:rsid w:val="00547A68"/>
    <w:rsid w:val="005531C9"/>
    <w:rsid w:val="00554879"/>
    <w:rsid w:val="00570C43"/>
    <w:rsid w:val="00592274"/>
    <w:rsid w:val="005B2110"/>
    <w:rsid w:val="005B2BF2"/>
    <w:rsid w:val="005B350B"/>
    <w:rsid w:val="005B3B55"/>
    <w:rsid w:val="005B61E6"/>
    <w:rsid w:val="005C77E1"/>
    <w:rsid w:val="005D668A"/>
    <w:rsid w:val="005D6A2F"/>
    <w:rsid w:val="005E0592"/>
    <w:rsid w:val="005E1A82"/>
    <w:rsid w:val="005E794C"/>
    <w:rsid w:val="005F0A28"/>
    <w:rsid w:val="005F0B35"/>
    <w:rsid w:val="005F0E5E"/>
    <w:rsid w:val="00600535"/>
    <w:rsid w:val="00610CD6"/>
    <w:rsid w:val="00620DEE"/>
    <w:rsid w:val="00621F92"/>
    <w:rsid w:val="0062280A"/>
    <w:rsid w:val="006231E1"/>
    <w:rsid w:val="00624631"/>
    <w:rsid w:val="00625639"/>
    <w:rsid w:val="00631B33"/>
    <w:rsid w:val="00637B28"/>
    <w:rsid w:val="0064184D"/>
    <w:rsid w:val="006422CC"/>
    <w:rsid w:val="006436D0"/>
    <w:rsid w:val="00651D18"/>
    <w:rsid w:val="00654AB9"/>
    <w:rsid w:val="006554AE"/>
    <w:rsid w:val="00660E3E"/>
    <w:rsid w:val="00662E74"/>
    <w:rsid w:val="00680C23"/>
    <w:rsid w:val="00683E23"/>
    <w:rsid w:val="00693766"/>
    <w:rsid w:val="006A3281"/>
    <w:rsid w:val="006A39AB"/>
    <w:rsid w:val="006A563B"/>
    <w:rsid w:val="006A6DE5"/>
    <w:rsid w:val="006B19BB"/>
    <w:rsid w:val="006B4888"/>
    <w:rsid w:val="006C15FD"/>
    <w:rsid w:val="006C2E45"/>
    <w:rsid w:val="006C359C"/>
    <w:rsid w:val="006C5579"/>
    <w:rsid w:val="006D6E8B"/>
    <w:rsid w:val="006D7209"/>
    <w:rsid w:val="006E737D"/>
    <w:rsid w:val="00707DD1"/>
    <w:rsid w:val="00713973"/>
    <w:rsid w:val="00720A24"/>
    <w:rsid w:val="00732386"/>
    <w:rsid w:val="00734340"/>
    <w:rsid w:val="0073514D"/>
    <w:rsid w:val="00740221"/>
    <w:rsid w:val="00742CF1"/>
    <w:rsid w:val="007447F3"/>
    <w:rsid w:val="007449C4"/>
    <w:rsid w:val="00753F89"/>
    <w:rsid w:val="0075499F"/>
    <w:rsid w:val="007661C8"/>
    <w:rsid w:val="0077098D"/>
    <w:rsid w:val="00785BF9"/>
    <w:rsid w:val="0079001A"/>
    <w:rsid w:val="007931FA"/>
    <w:rsid w:val="007A4861"/>
    <w:rsid w:val="007A7BBA"/>
    <w:rsid w:val="007B0C50"/>
    <w:rsid w:val="007B48F9"/>
    <w:rsid w:val="007C1A43"/>
    <w:rsid w:val="007C3757"/>
    <w:rsid w:val="007C5FA5"/>
    <w:rsid w:val="007C7297"/>
    <w:rsid w:val="007D0951"/>
    <w:rsid w:val="007D2BB2"/>
    <w:rsid w:val="007D610D"/>
    <w:rsid w:val="0080013E"/>
    <w:rsid w:val="00801759"/>
    <w:rsid w:val="00813288"/>
    <w:rsid w:val="008168FC"/>
    <w:rsid w:val="00830996"/>
    <w:rsid w:val="008345F1"/>
    <w:rsid w:val="00865B07"/>
    <w:rsid w:val="008667EA"/>
    <w:rsid w:val="0087637F"/>
    <w:rsid w:val="00892AD5"/>
    <w:rsid w:val="00894296"/>
    <w:rsid w:val="008A1512"/>
    <w:rsid w:val="008A2E64"/>
    <w:rsid w:val="008D32B9"/>
    <w:rsid w:val="008D433B"/>
    <w:rsid w:val="008D4A16"/>
    <w:rsid w:val="008E5401"/>
    <w:rsid w:val="008E566E"/>
    <w:rsid w:val="0090161A"/>
    <w:rsid w:val="00901EB6"/>
    <w:rsid w:val="009041F8"/>
    <w:rsid w:val="00904C62"/>
    <w:rsid w:val="00922BA8"/>
    <w:rsid w:val="00924DAC"/>
    <w:rsid w:val="00927058"/>
    <w:rsid w:val="00942750"/>
    <w:rsid w:val="009450CE"/>
    <w:rsid w:val="009459BB"/>
    <w:rsid w:val="00947179"/>
    <w:rsid w:val="0095164B"/>
    <w:rsid w:val="00954090"/>
    <w:rsid w:val="00955D91"/>
    <w:rsid w:val="009573E7"/>
    <w:rsid w:val="00963E05"/>
    <w:rsid w:val="00964A45"/>
    <w:rsid w:val="00967843"/>
    <w:rsid w:val="00967D54"/>
    <w:rsid w:val="00971028"/>
    <w:rsid w:val="00993B84"/>
    <w:rsid w:val="00994C6A"/>
    <w:rsid w:val="00996483"/>
    <w:rsid w:val="00996F5A"/>
    <w:rsid w:val="009A537B"/>
    <w:rsid w:val="009A57D3"/>
    <w:rsid w:val="009B041A"/>
    <w:rsid w:val="009C37C3"/>
    <w:rsid w:val="009C7C86"/>
    <w:rsid w:val="009D2FF7"/>
    <w:rsid w:val="009D4094"/>
    <w:rsid w:val="009E7884"/>
    <w:rsid w:val="009E788A"/>
    <w:rsid w:val="009F0E08"/>
    <w:rsid w:val="00A079AE"/>
    <w:rsid w:val="00A1763D"/>
    <w:rsid w:val="00A17CEC"/>
    <w:rsid w:val="00A27EF0"/>
    <w:rsid w:val="00A303EF"/>
    <w:rsid w:val="00A34647"/>
    <w:rsid w:val="00A42361"/>
    <w:rsid w:val="00A50B20"/>
    <w:rsid w:val="00A51390"/>
    <w:rsid w:val="00A525A5"/>
    <w:rsid w:val="00A60D13"/>
    <w:rsid w:val="00A62305"/>
    <w:rsid w:val="00A7223D"/>
    <w:rsid w:val="00A72745"/>
    <w:rsid w:val="00A76EFC"/>
    <w:rsid w:val="00A87D50"/>
    <w:rsid w:val="00A91010"/>
    <w:rsid w:val="00A97F29"/>
    <w:rsid w:val="00AA702E"/>
    <w:rsid w:val="00AA7D26"/>
    <w:rsid w:val="00AB0964"/>
    <w:rsid w:val="00AB3F7E"/>
    <w:rsid w:val="00AB5011"/>
    <w:rsid w:val="00AC7368"/>
    <w:rsid w:val="00AD16B9"/>
    <w:rsid w:val="00AE377D"/>
    <w:rsid w:val="00AF0EBA"/>
    <w:rsid w:val="00AF2463"/>
    <w:rsid w:val="00AF2962"/>
    <w:rsid w:val="00B02C8A"/>
    <w:rsid w:val="00B17FBD"/>
    <w:rsid w:val="00B315A6"/>
    <w:rsid w:val="00B31813"/>
    <w:rsid w:val="00B33365"/>
    <w:rsid w:val="00B57B36"/>
    <w:rsid w:val="00B57E6F"/>
    <w:rsid w:val="00B70867"/>
    <w:rsid w:val="00B833DD"/>
    <w:rsid w:val="00B837D2"/>
    <w:rsid w:val="00B83D63"/>
    <w:rsid w:val="00B8686D"/>
    <w:rsid w:val="00B93F69"/>
    <w:rsid w:val="00BB05A7"/>
    <w:rsid w:val="00BB1DDC"/>
    <w:rsid w:val="00BB7CD4"/>
    <w:rsid w:val="00BC30C9"/>
    <w:rsid w:val="00BC6166"/>
    <w:rsid w:val="00BD077D"/>
    <w:rsid w:val="00BE3E58"/>
    <w:rsid w:val="00BE449A"/>
    <w:rsid w:val="00BF13CE"/>
    <w:rsid w:val="00C01616"/>
    <w:rsid w:val="00C0162B"/>
    <w:rsid w:val="00C04771"/>
    <w:rsid w:val="00C068ED"/>
    <w:rsid w:val="00C10DC6"/>
    <w:rsid w:val="00C22E0C"/>
    <w:rsid w:val="00C23ADC"/>
    <w:rsid w:val="00C345B1"/>
    <w:rsid w:val="00C368B1"/>
    <w:rsid w:val="00C40142"/>
    <w:rsid w:val="00C403B7"/>
    <w:rsid w:val="00C52C3C"/>
    <w:rsid w:val="00C57182"/>
    <w:rsid w:val="00C57863"/>
    <w:rsid w:val="00C640AF"/>
    <w:rsid w:val="00C655FD"/>
    <w:rsid w:val="00C744A6"/>
    <w:rsid w:val="00C75407"/>
    <w:rsid w:val="00C841C6"/>
    <w:rsid w:val="00C870A8"/>
    <w:rsid w:val="00C94434"/>
    <w:rsid w:val="00CA0D75"/>
    <w:rsid w:val="00CA1C95"/>
    <w:rsid w:val="00CA5A9C"/>
    <w:rsid w:val="00CA672E"/>
    <w:rsid w:val="00CC4C20"/>
    <w:rsid w:val="00CD3517"/>
    <w:rsid w:val="00CD3748"/>
    <w:rsid w:val="00CD5FE2"/>
    <w:rsid w:val="00CE76C5"/>
    <w:rsid w:val="00CE7C68"/>
    <w:rsid w:val="00CF573C"/>
    <w:rsid w:val="00D02B4C"/>
    <w:rsid w:val="00D040C4"/>
    <w:rsid w:val="00D20AD1"/>
    <w:rsid w:val="00D23994"/>
    <w:rsid w:val="00D2582C"/>
    <w:rsid w:val="00D46B7E"/>
    <w:rsid w:val="00D57C84"/>
    <w:rsid w:val="00D6057D"/>
    <w:rsid w:val="00D71640"/>
    <w:rsid w:val="00D806EA"/>
    <w:rsid w:val="00D836C5"/>
    <w:rsid w:val="00D84576"/>
    <w:rsid w:val="00DA1399"/>
    <w:rsid w:val="00DA24C6"/>
    <w:rsid w:val="00DA4D7B"/>
    <w:rsid w:val="00DC2840"/>
    <w:rsid w:val="00DC73EE"/>
    <w:rsid w:val="00DD271C"/>
    <w:rsid w:val="00DE264A"/>
    <w:rsid w:val="00DF2287"/>
    <w:rsid w:val="00DF5072"/>
    <w:rsid w:val="00E02D18"/>
    <w:rsid w:val="00E041E7"/>
    <w:rsid w:val="00E23CA1"/>
    <w:rsid w:val="00E409A8"/>
    <w:rsid w:val="00E41038"/>
    <w:rsid w:val="00E50C12"/>
    <w:rsid w:val="00E65B91"/>
    <w:rsid w:val="00E70551"/>
    <w:rsid w:val="00E7209D"/>
    <w:rsid w:val="00E72EAD"/>
    <w:rsid w:val="00E7413E"/>
    <w:rsid w:val="00E77223"/>
    <w:rsid w:val="00E8090E"/>
    <w:rsid w:val="00E8528B"/>
    <w:rsid w:val="00E85B94"/>
    <w:rsid w:val="00E87139"/>
    <w:rsid w:val="00E877AE"/>
    <w:rsid w:val="00E91FBD"/>
    <w:rsid w:val="00E978D0"/>
    <w:rsid w:val="00EA4613"/>
    <w:rsid w:val="00EA4D54"/>
    <w:rsid w:val="00EA7F91"/>
    <w:rsid w:val="00EB1523"/>
    <w:rsid w:val="00EC0E49"/>
    <w:rsid w:val="00EC101F"/>
    <w:rsid w:val="00EC1D9F"/>
    <w:rsid w:val="00EE0131"/>
    <w:rsid w:val="00EE17B0"/>
    <w:rsid w:val="00EF06D9"/>
    <w:rsid w:val="00EF283E"/>
    <w:rsid w:val="00F27EE4"/>
    <w:rsid w:val="00F3049E"/>
    <w:rsid w:val="00F30C64"/>
    <w:rsid w:val="00F32BA2"/>
    <w:rsid w:val="00F32CDB"/>
    <w:rsid w:val="00F41A34"/>
    <w:rsid w:val="00F41EE4"/>
    <w:rsid w:val="00F4225A"/>
    <w:rsid w:val="00F450DA"/>
    <w:rsid w:val="00F548AD"/>
    <w:rsid w:val="00F565FE"/>
    <w:rsid w:val="00F62EC4"/>
    <w:rsid w:val="00F63A70"/>
    <w:rsid w:val="00F63D8C"/>
    <w:rsid w:val="00F72F8A"/>
    <w:rsid w:val="00F7534E"/>
    <w:rsid w:val="00F906E3"/>
    <w:rsid w:val="00F93EDF"/>
    <w:rsid w:val="00FA1802"/>
    <w:rsid w:val="00FA21D0"/>
    <w:rsid w:val="00FA5F5F"/>
    <w:rsid w:val="00FB4841"/>
    <w:rsid w:val="00FB730C"/>
    <w:rsid w:val="00FC2695"/>
    <w:rsid w:val="00FC3E03"/>
    <w:rsid w:val="00FC3FC1"/>
    <w:rsid w:val="00FE3A97"/>
    <w:rsid w:val="00FF5B5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7E2E772A-CFDA-4DF0-BF93-405CFFAF9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unhideWhenUsed/>
    <w:rsid w:val="0003148D"/>
    <w:pPr>
      <w:spacing w:after="120"/>
    </w:pPr>
  </w:style>
  <w:style w:type="character" w:customStyle="1" w:styleId="CorpotestoCarattere">
    <w:name w:val="Corpo testo Carattere"/>
    <w:basedOn w:val="Carpredefinitoparagrafo"/>
    <w:link w:val="Corpotesto"/>
    <w:uiPriority w:val="99"/>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paragraph" w:customStyle="1" w:styleId="List-Bullet">
    <w:name w:val="List-Bullet"/>
    <w:link w:val="List-BulletChar"/>
    <w:uiPriority w:val="1"/>
    <w:qFormat/>
    <w:rsid w:val="00CF573C"/>
    <w:pPr>
      <w:numPr>
        <w:numId w:val="24"/>
      </w:numPr>
      <w:spacing w:after="120"/>
      <w:ind w:left="850" w:hanging="425"/>
      <w:contextualSpacing/>
    </w:pPr>
    <w:rPr>
      <w:rFonts w:ascii="Arial" w:eastAsia="Times New Roman" w:hAnsi="Arial" w:cs="Times New Roman"/>
      <w:sz w:val="24"/>
      <w:szCs w:val="24"/>
      <w:lang w:val="en-GB" w:eastAsia="en-GB"/>
    </w:rPr>
  </w:style>
  <w:style w:type="character" w:customStyle="1" w:styleId="List-BulletChar">
    <w:name w:val="List-Bullet Char"/>
    <w:basedOn w:val="Carpredefinitoparagrafo"/>
    <w:link w:val="List-Bullet"/>
    <w:uiPriority w:val="1"/>
    <w:rsid w:val="00CF573C"/>
    <w:rPr>
      <w:rFonts w:ascii="Arial" w:eastAsia="Times New Roman" w:hAnsi="Arial"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8047">
      <w:bodyDiv w:val="1"/>
      <w:marLeft w:val="0"/>
      <w:marRight w:val="0"/>
      <w:marTop w:val="0"/>
      <w:marBottom w:val="0"/>
      <w:divBdr>
        <w:top w:val="none" w:sz="0" w:space="0" w:color="auto"/>
        <w:left w:val="none" w:sz="0" w:space="0" w:color="auto"/>
        <w:bottom w:val="none" w:sz="0" w:space="0" w:color="auto"/>
        <w:right w:val="none" w:sz="0" w:space="0" w:color="auto"/>
      </w:divBdr>
    </w:div>
    <w:div w:id="1315839379">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B1FFF-C88B-4392-8F6D-38AFF53CC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3407</Words>
  <Characters>19426</Characters>
  <Application>Microsoft Office Word</Application>
  <DocSecurity>0</DocSecurity>
  <Lines>161</Lines>
  <Paragraphs>45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Sauro Pierucci</cp:lastModifiedBy>
  <cp:revision>4</cp:revision>
  <cp:lastPrinted>2024-11-20T10:09:00Z</cp:lastPrinted>
  <dcterms:created xsi:type="dcterms:W3CDTF">2024-11-20T10:11:00Z</dcterms:created>
  <dcterms:modified xsi:type="dcterms:W3CDTF">2025-02-19T10:04:00Z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