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13952">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A1395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A13952">
        <w:trPr>
          <w:trHeight w:val="68"/>
          <w:jc w:val="center"/>
        </w:trPr>
        <w:tc>
          <w:tcPr>
            <w:tcW w:w="8782" w:type="dxa"/>
            <w:gridSpan w:val="2"/>
          </w:tcPr>
          <w:p w14:paraId="30F07041" w14:textId="760DF04D"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w:t>
            </w:r>
            <w:r w:rsidR="00834FEB">
              <w:rPr>
                <w:rFonts w:ascii="Tahoma" w:hAnsi="Tahoma" w:cs="Tahoma"/>
                <w:color w:val="000000"/>
                <w:sz w:val="14"/>
                <w:szCs w:val="14"/>
                <w:shd w:val="clear" w:color="auto" w:fill="FFFFFF"/>
                <w:lang w:val="it-IT"/>
              </w:rPr>
              <w:t>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9750980" w:rsidR="00E978D0" w:rsidRPr="00B57B36" w:rsidRDefault="00A13952" w:rsidP="00E978D0">
      <w:pPr>
        <w:pStyle w:val="CETTitle"/>
      </w:pPr>
      <w:r w:rsidRPr="00A13952">
        <w:t>Enhanced Monte Carlo-Assisted Safety Monitoring in Process Industries: A Tank System Case Study</w:t>
      </w:r>
    </w:p>
    <w:p w14:paraId="0488FED2" w14:textId="138E127F" w:rsidR="00B57E6F" w:rsidRPr="00CB160A" w:rsidRDefault="00A13952" w:rsidP="00B57E6F">
      <w:pPr>
        <w:pStyle w:val="CETAuthors"/>
        <w:rPr>
          <w:lang w:val="it-IT"/>
        </w:rPr>
      </w:pPr>
      <w:r w:rsidRPr="00CB160A">
        <w:rPr>
          <w:lang w:val="it-IT"/>
        </w:rPr>
        <w:t xml:space="preserve">Huxiao Shi*, </w:t>
      </w:r>
      <w:r w:rsidR="009B2B73" w:rsidRPr="00CB160A">
        <w:rPr>
          <w:lang w:val="it-IT"/>
        </w:rPr>
        <w:t>David Javier Castro Rodriguez</w:t>
      </w:r>
      <w:r w:rsidR="009B2B73" w:rsidRPr="00CB160A">
        <w:rPr>
          <w:rFonts w:eastAsiaTheme="minorEastAsia" w:hint="eastAsia"/>
          <w:lang w:val="it-IT" w:eastAsia="zh-CN"/>
        </w:rPr>
        <w:t xml:space="preserve">, </w:t>
      </w:r>
      <w:r w:rsidR="009B2B73" w:rsidRPr="00CB160A">
        <w:rPr>
          <w:rFonts w:eastAsiaTheme="minorEastAsia"/>
          <w:lang w:val="it-IT" w:eastAsia="zh-CN"/>
        </w:rPr>
        <w:t>Morena Vitale</w:t>
      </w:r>
      <w:r w:rsidRPr="00CB160A">
        <w:rPr>
          <w:lang w:val="it-IT"/>
        </w:rPr>
        <w:t>, Gabriele Baldissone, Micaela Demichela</w:t>
      </w:r>
    </w:p>
    <w:p w14:paraId="6B2D21B3" w14:textId="69F5F39D" w:rsidR="00B57E6F" w:rsidRPr="00B57B36" w:rsidRDefault="00A13952" w:rsidP="00B57E6F">
      <w:pPr>
        <w:pStyle w:val="CETAddress"/>
      </w:pPr>
      <w:r w:rsidRPr="008D1FD0">
        <w:t>Applied Science and Technology Department, Politecnico di Torino, Turin, Ital</w:t>
      </w:r>
      <w:r>
        <w:rPr>
          <w:rFonts w:eastAsiaTheme="minorEastAsia" w:hint="eastAsia"/>
          <w:lang w:eastAsia="zh-CN"/>
        </w:rPr>
        <w:t>y</w:t>
      </w:r>
      <w:r w:rsidR="00B57E6F" w:rsidRPr="00B57B36">
        <w:t xml:space="preserve"> </w:t>
      </w:r>
    </w:p>
    <w:p w14:paraId="73F1267A" w14:textId="7CCE561D" w:rsidR="00B57E6F" w:rsidRPr="00B57B36" w:rsidRDefault="00497BB9" w:rsidP="00B57E6F">
      <w:pPr>
        <w:pStyle w:val="CETemail"/>
      </w:pPr>
      <w:r>
        <w:rPr>
          <w:rFonts w:eastAsiaTheme="minorEastAsia" w:hint="eastAsia"/>
          <w:lang w:eastAsia="zh-CN"/>
        </w:rPr>
        <w:t>h</w:t>
      </w:r>
      <w:r w:rsidR="00A13952">
        <w:rPr>
          <w:rFonts w:eastAsiaTheme="minorEastAsia" w:hint="eastAsia"/>
          <w:lang w:eastAsia="zh-CN"/>
        </w:rPr>
        <w:t>uxiao.shi@polito.it</w:t>
      </w:r>
    </w:p>
    <w:p w14:paraId="04B319EE" w14:textId="13D7DDFA" w:rsidR="00600535" w:rsidRPr="003F0C92" w:rsidRDefault="00C9293B" w:rsidP="00CF4F22">
      <w:pPr>
        <w:pStyle w:val="CETBodytext"/>
        <w:spacing w:after="120"/>
        <w:rPr>
          <w:rFonts w:eastAsiaTheme="minorEastAsia"/>
          <w:lang w:val="en-GB" w:eastAsia="zh-CN"/>
        </w:rPr>
      </w:pPr>
      <w:bookmarkStart w:id="1" w:name="_Hlk495475023"/>
      <w:r w:rsidRPr="00C9293B">
        <w:rPr>
          <w:lang w:val="en-GB"/>
        </w:rPr>
        <w:t>Safety is a critical concept in process industries</w:t>
      </w:r>
      <w:r w:rsidR="00657AA1">
        <w:rPr>
          <w:rFonts w:eastAsiaTheme="minorEastAsia" w:hint="eastAsia"/>
          <w:lang w:val="en-GB" w:eastAsia="zh-CN"/>
        </w:rPr>
        <w:t>. However</w:t>
      </w:r>
      <w:r w:rsidRPr="00C9293B">
        <w:rPr>
          <w:lang w:val="en-GB"/>
        </w:rPr>
        <w:t xml:space="preserve">, </w:t>
      </w:r>
      <w:r w:rsidR="00657AA1">
        <w:rPr>
          <w:rFonts w:eastAsiaTheme="minorEastAsia" w:hint="eastAsia"/>
          <w:lang w:val="en-GB" w:eastAsia="zh-CN"/>
        </w:rPr>
        <w:t xml:space="preserve">the </w:t>
      </w:r>
      <w:r w:rsidR="00657AA1" w:rsidRPr="00C9293B">
        <w:rPr>
          <w:lang w:val="en-GB"/>
        </w:rPr>
        <w:t xml:space="preserve">complexity </w:t>
      </w:r>
      <w:r w:rsidR="0053114C">
        <w:rPr>
          <w:rFonts w:eastAsiaTheme="minorEastAsia" w:hint="eastAsia"/>
          <w:lang w:val="en-GB" w:eastAsia="zh-CN"/>
        </w:rPr>
        <w:t xml:space="preserve">as the </w:t>
      </w:r>
      <w:r w:rsidR="0053114C" w:rsidRPr="00C9293B">
        <w:rPr>
          <w:lang w:val="en-GB"/>
        </w:rPr>
        <w:t>characteristic</w:t>
      </w:r>
      <w:r w:rsidR="0053114C">
        <w:rPr>
          <w:rFonts w:eastAsiaTheme="minorEastAsia" w:hint="eastAsia"/>
          <w:lang w:val="en-GB" w:eastAsia="zh-CN"/>
        </w:rPr>
        <w:t xml:space="preserve"> of process industries </w:t>
      </w:r>
      <w:r w:rsidRPr="00C9293B">
        <w:rPr>
          <w:lang w:val="en-GB"/>
        </w:rPr>
        <w:t>bring</w:t>
      </w:r>
      <w:r w:rsidR="0053114C">
        <w:rPr>
          <w:rFonts w:eastAsiaTheme="minorEastAsia" w:hint="eastAsia"/>
          <w:lang w:val="en-GB" w:eastAsia="zh-CN"/>
        </w:rPr>
        <w:t>s</w:t>
      </w:r>
      <w:r w:rsidRPr="00C9293B">
        <w:rPr>
          <w:lang w:val="en-GB"/>
        </w:rPr>
        <w:t xml:space="preserve"> </w:t>
      </w:r>
      <w:r w:rsidR="00276908">
        <w:rPr>
          <w:rFonts w:eastAsiaTheme="minorEastAsia" w:hint="eastAsia"/>
          <w:lang w:val="en-GB" w:eastAsia="zh-CN"/>
        </w:rPr>
        <w:t xml:space="preserve">different </w:t>
      </w:r>
      <w:r w:rsidRPr="00C9293B">
        <w:rPr>
          <w:lang w:val="en-GB"/>
        </w:rPr>
        <w:t xml:space="preserve">challenges when conducting industrial monitoring for the sake of system safety, which </w:t>
      </w:r>
      <w:r w:rsidR="00D726BB">
        <w:rPr>
          <w:lang w:val="en-GB"/>
        </w:rPr>
        <w:t>is</w:t>
      </w:r>
      <w:r w:rsidR="0053114C">
        <w:rPr>
          <w:rFonts w:eastAsiaTheme="minorEastAsia" w:hint="eastAsia"/>
          <w:lang w:val="en-GB" w:eastAsia="zh-CN"/>
        </w:rPr>
        <w:t xml:space="preserve"> summarized as lacking a holistic view of target systems. </w:t>
      </w:r>
      <w:r w:rsidR="00DA48DD">
        <w:rPr>
          <w:rFonts w:eastAsiaTheme="minorEastAsia" w:hint="eastAsia"/>
          <w:lang w:val="en-GB" w:eastAsia="zh-CN"/>
        </w:rPr>
        <w:t>In this study, multiple failure modes are</w:t>
      </w:r>
      <w:r w:rsidR="0002133A">
        <w:rPr>
          <w:rFonts w:eastAsiaTheme="minorEastAsia" w:hint="eastAsia"/>
          <w:lang w:val="en-GB" w:eastAsia="zh-CN"/>
        </w:rPr>
        <w:t xml:space="preserve"> </w:t>
      </w:r>
      <w:r w:rsidR="00DA48DD">
        <w:rPr>
          <w:rFonts w:eastAsiaTheme="minorEastAsia" w:hint="eastAsia"/>
          <w:lang w:val="en-GB" w:eastAsia="zh-CN"/>
        </w:rPr>
        <w:t xml:space="preserve">considered in the case </w:t>
      </w:r>
      <w:r w:rsidR="00D2192C">
        <w:rPr>
          <w:rFonts w:eastAsiaTheme="minorEastAsia" w:hint="eastAsia"/>
          <w:lang w:val="en-GB" w:eastAsia="zh-CN"/>
        </w:rPr>
        <w:t>of</w:t>
      </w:r>
      <w:r w:rsidR="00DA48DD">
        <w:rPr>
          <w:rFonts w:eastAsiaTheme="minorEastAsia" w:hint="eastAsia"/>
          <w:lang w:val="en-GB" w:eastAsia="zh-CN"/>
        </w:rPr>
        <w:t xml:space="preserve"> a methanol storage tank</w:t>
      </w:r>
      <w:r w:rsidR="0002133A">
        <w:rPr>
          <w:rFonts w:eastAsiaTheme="minorEastAsia" w:hint="eastAsia"/>
          <w:lang w:val="en-GB" w:eastAsia="zh-CN"/>
        </w:rPr>
        <w:t xml:space="preserve"> by applying </w:t>
      </w:r>
      <w:r w:rsidR="0002133A" w:rsidRPr="0002133A">
        <w:rPr>
          <w:rFonts w:eastAsiaTheme="minorEastAsia"/>
          <w:lang w:val="en-GB" w:eastAsia="zh-CN"/>
        </w:rPr>
        <w:t>Hazard and Operability Analysis</w:t>
      </w:r>
      <w:r w:rsidR="0002133A">
        <w:rPr>
          <w:rFonts w:eastAsiaTheme="minorEastAsia" w:hint="eastAsia"/>
          <w:lang w:val="en-GB" w:eastAsia="zh-CN"/>
        </w:rPr>
        <w:t xml:space="preserve"> (HAZOP)</w:t>
      </w:r>
      <w:r w:rsidR="00F4334C">
        <w:rPr>
          <w:rFonts w:eastAsiaTheme="minorEastAsia" w:hint="eastAsia"/>
          <w:lang w:val="en-GB" w:eastAsia="zh-CN"/>
        </w:rPr>
        <w:t>, with the identified deviations, causes</w:t>
      </w:r>
      <w:r w:rsidR="00497BB9">
        <w:rPr>
          <w:rFonts w:eastAsiaTheme="minorEastAsia" w:hint="eastAsia"/>
          <w:lang w:val="en-GB" w:eastAsia="zh-CN"/>
        </w:rPr>
        <w:t>,</w:t>
      </w:r>
      <w:r w:rsidR="00F4334C">
        <w:rPr>
          <w:rFonts w:eastAsiaTheme="minorEastAsia" w:hint="eastAsia"/>
          <w:lang w:val="en-GB" w:eastAsia="zh-CN"/>
        </w:rPr>
        <w:t xml:space="preserve"> and consequences. Furthermore, the effects of </w:t>
      </w:r>
      <w:r w:rsidR="00497BB9">
        <w:rPr>
          <w:rFonts w:eastAsiaTheme="minorEastAsia" w:hint="eastAsia"/>
          <w:lang w:val="en-GB" w:eastAsia="zh-CN"/>
        </w:rPr>
        <w:t xml:space="preserve">some </w:t>
      </w:r>
      <w:r w:rsidR="00F4334C">
        <w:rPr>
          <w:rFonts w:eastAsiaTheme="minorEastAsia" w:hint="eastAsia"/>
          <w:lang w:val="en-GB" w:eastAsia="zh-CN"/>
        </w:rPr>
        <w:t xml:space="preserve">failure modes are quantified through the application of Monte Carlo (MC) simulations. Firstly, a model of the methanol storage tank is established through </w:t>
      </w:r>
      <w:r w:rsidR="00F4334C" w:rsidRPr="00C9293B">
        <w:rPr>
          <w:lang w:val="en-GB"/>
        </w:rPr>
        <w:t>Phenomenology</w:t>
      </w:r>
      <w:r w:rsidR="00F4334C">
        <w:rPr>
          <w:rFonts w:eastAsiaTheme="minorEastAsia" w:hint="eastAsia"/>
          <w:lang w:val="en-GB" w:eastAsia="zh-CN"/>
        </w:rPr>
        <w:t xml:space="preserve"> analysis. </w:t>
      </w:r>
      <w:r w:rsidR="00A2201E">
        <w:rPr>
          <w:rFonts w:eastAsiaTheme="minorEastAsia" w:hint="eastAsia"/>
          <w:lang w:val="en-GB" w:eastAsia="zh-CN"/>
        </w:rPr>
        <w:t xml:space="preserve">By sampling different types of </w:t>
      </w:r>
      <w:r w:rsidR="00A2201E">
        <w:rPr>
          <w:rFonts w:eastAsiaTheme="minorEastAsia"/>
          <w:lang w:val="en-GB" w:eastAsia="zh-CN"/>
        </w:rPr>
        <w:t>failure</w:t>
      </w:r>
      <w:r w:rsidR="00A2201E">
        <w:rPr>
          <w:rFonts w:eastAsiaTheme="minorEastAsia" w:hint="eastAsia"/>
          <w:lang w:val="en-GB" w:eastAsia="zh-CN"/>
        </w:rPr>
        <w:t xml:space="preserve"> data, simulation results </w:t>
      </w:r>
      <w:r w:rsidR="00497BB9">
        <w:rPr>
          <w:rFonts w:eastAsiaTheme="minorEastAsia" w:hint="eastAsia"/>
          <w:lang w:val="en-GB" w:eastAsia="zh-CN"/>
        </w:rPr>
        <w:t>can</w:t>
      </w:r>
      <w:r w:rsidR="00A2201E">
        <w:rPr>
          <w:rFonts w:eastAsiaTheme="minorEastAsia" w:hint="eastAsia"/>
          <w:lang w:val="en-GB" w:eastAsia="zh-CN"/>
        </w:rPr>
        <w:t xml:space="preserve"> reflect system behavior responding to </w:t>
      </w:r>
      <w:r w:rsidR="00A2201E">
        <w:rPr>
          <w:rFonts w:eastAsiaTheme="minorEastAsia"/>
          <w:lang w:val="en-GB" w:eastAsia="zh-CN"/>
        </w:rPr>
        <w:t>different</w:t>
      </w:r>
      <w:r w:rsidR="00A2201E">
        <w:rPr>
          <w:rFonts w:eastAsiaTheme="minorEastAsia" w:hint="eastAsia"/>
          <w:lang w:val="en-GB" w:eastAsia="zh-CN"/>
        </w:rPr>
        <w:t xml:space="preserve"> failure scenarios</w:t>
      </w:r>
      <w:r w:rsidR="00DA48DD">
        <w:rPr>
          <w:rFonts w:eastAsiaTheme="minorEastAsia" w:hint="eastAsia"/>
          <w:lang w:val="en-GB" w:eastAsia="zh-CN"/>
        </w:rPr>
        <w:t xml:space="preserve">. </w:t>
      </w:r>
      <w:r w:rsidR="00CF4F22" w:rsidRPr="00CF4F22">
        <w:rPr>
          <w:rFonts w:eastAsiaTheme="minorEastAsia"/>
          <w:lang w:val="en-GB" w:eastAsia="zh-CN"/>
        </w:rPr>
        <w:t xml:space="preserve">As for the safety evaluation of the target system, </w:t>
      </w:r>
      <w:r w:rsidR="00CF4F22">
        <w:rPr>
          <w:rFonts w:eastAsiaTheme="minorEastAsia" w:hint="eastAsia"/>
          <w:lang w:val="en-GB" w:eastAsia="zh-CN"/>
        </w:rPr>
        <w:t>since</w:t>
      </w:r>
      <w:r w:rsidR="00497BB9">
        <w:rPr>
          <w:rFonts w:eastAsiaTheme="minorEastAsia" w:hint="eastAsia"/>
          <w:lang w:val="en-GB" w:eastAsia="zh-CN"/>
        </w:rPr>
        <w:t xml:space="preserve"> </w:t>
      </w:r>
      <w:r w:rsidR="00CF4F22" w:rsidRPr="00CF4F22">
        <w:rPr>
          <w:rFonts w:eastAsiaTheme="minorEastAsia"/>
          <w:lang w:val="en-GB" w:eastAsia="zh-CN"/>
        </w:rPr>
        <w:t xml:space="preserve">flammability </w:t>
      </w:r>
      <w:r w:rsidR="00497BB9">
        <w:rPr>
          <w:rFonts w:eastAsiaTheme="minorEastAsia" w:hint="eastAsia"/>
          <w:lang w:val="en-GB" w:eastAsia="zh-CN"/>
        </w:rPr>
        <w:t>i</w:t>
      </w:r>
      <w:r w:rsidR="00CF4F22" w:rsidRPr="00CF4F22">
        <w:rPr>
          <w:rFonts w:eastAsiaTheme="minorEastAsia"/>
          <w:lang w:val="en-GB" w:eastAsia="zh-CN"/>
        </w:rPr>
        <w:t>s one of the critical hazardous characteristics of the methanol</w:t>
      </w:r>
      <w:r w:rsidR="00CF4F22">
        <w:rPr>
          <w:rFonts w:eastAsiaTheme="minorEastAsia" w:hint="eastAsia"/>
          <w:lang w:val="en-GB" w:eastAsia="zh-CN"/>
        </w:rPr>
        <w:t>,</w:t>
      </w:r>
      <w:r w:rsidR="00CF4F22" w:rsidRPr="00CF4F22">
        <w:rPr>
          <w:rFonts w:eastAsiaTheme="minorEastAsia"/>
          <w:lang w:val="en-GB" w:eastAsia="zh-CN"/>
        </w:rPr>
        <w:t xml:space="preserve"> the flammability diagram is applied to indicate if the system is </w:t>
      </w:r>
      <w:r w:rsidR="00497BB9">
        <w:rPr>
          <w:rFonts w:eastAsiaTheme="minorEastAsia" w:hint="eastAsia"/>
          <w:lang w:val="en-GB" w:eastAsia="zh-CN"/>
        </w:rPr>
        <w:t>in a</w:t>
      </w:r>
      <w:r w:rsidR="00CF4F22" w:rsidRPr="00CF4F22">
        <w:rPr>
          <w:rFonts w:eastAsiaTheme="minorEastAsia"/>
          <w:lang w:val="en-GB" w:eastAsia="zh-CN"/>
        </w:rPr>
        <w:t xml:space="preserve"> flammable condition during the simulations.</w:t>
      </w:r>
      <w:r w:rsidR="00A2201E">
        <w:rPr>
          <w:rFonts w:eastAsiaTheme="minorEastAsia" w:hint="eastAsia"/>
          <w:lang w:val="en-GB" w:eastAsia="zh-CN"/>
        </w:rPr>
        <w:t xml:space="preserve"> </w:t>
      </w:r>
      <w:r w:rsidR="00CF4F22">
        <w:rPr>
          <w:rFonts w:eastAsiaTheme="minorEastAsia" w:hint="eastAsia"/>
          <w:lang w:val="en-GB" w:eastAsia="zh-CN"/>
        </w:rPr>
        <w:t>Hence, effects from multiple failure modes towards the system flammability are reflected on the flammability diagram, which is allowed to be compared and analyzed in different way</w:t>
      </w:r>
      <w:r w:rsidR="00497BB9">
        <w:rPr>
          <w:rFonts w:eastAsiaTheme="minorEastAsia" w:hint="eastAsia"/>
          <w:lang w:val="en-GB" w:eastAsia="zh-CN"/>
        </w:rPr>
        <w:t>s</w:t>
      </w:r>
      <w:r w:rsidR="00CF4F22">
        <w:rPr>
          <w:rFonts w:eastAsiaTheme="minorEastAsia" w:hint="eastAsia"/>
          <w:lang w:val="en-GB" w:eastAsia="zh-CN"/>
        </w:rPr>
        <w:t>.</w:t>
      </w:r>
      <w:r w:rsidRPr="00C9293B">
        <w:rPr>
          <w:lang w:val="en-GB"/>
        </w:rPr>
        <w:t xml:space="preserve"> The results of this study </w:t>
      </w:r>
      <w:r w:rsidR="00497BB9">
        <w:rPr>
          <w:rFonts w:eastAsiaTheme="minorEastAsia" w:hint="eastAsia"/>
          <w:lang w:val="en-GB" w:eastAsia="zh-CN"/>
        </w:rPr>
        <w:t>contribute</w:t>
      </w:r>
      <w:r w:rsidRPr="00C9293B">
        <w:rPr>
          <w:lang w:val="en-GB"/>
        </w:rPr>
        <w:t xml:space="preserve"> to target</w:t>
      </w:r>
      <w:r w:rsidR="00D726BB">
        <w:rPr>
          <w:lang w:val="en-GB"/>
        </w:rPr>
        <w:t>ing</w:t>
      </w:r>
      <w:r w:rsidRPr="00C9293B">
        <w:rPr>
          <w:lang w:val="en-GB"/>
        </w:rPr>
        <w:t xml:space="preserve"> key variables that are sensible towards multiple failure modes in the tank system</w:t>
      </w:r>
      <w:r w:rsidR="00B66BB8">
        <w:rPr>
          <w:rFonts w:eastAsiaTheme="minorEastAsia" w:hint="eastAsia"/>
          <w:lang w:val="en-GB" w:eastAsia="zh-CN"/>
        </w:rPr>
        <w:t>.</w:t>
      </w:r>
      <w:r w:rsidR="000472D7">
        <w:rPr>
          <w:rFonts w:eastAsiaTheme="minorEastAsia" w:hint="eastAsia"/>
          <w:lang w:val="en-GB" w:eastAsia="zh-CN"/>
        </w:rPr>
        <w:t xml:space="preserve"> </w:t>
      </w:r>
      <w:r w:rsidR="00B66BB8">
        <w:rPr>
          <w:rFonts w:eastAsiaTheme="minorEastAsia" w:hint="eastAsia"/>
          <w:lang w:val="en-GB" w:eastAsia="zh-CN"/>
        </w:rPr>
        <w:t xml:space="preserve">This study is meaningful to practical monitoring activities. A more </w:t>
      </w:r>
      <w:r w:rsidR="00B66BB8">
        <w:rPr>
          <w:rFonts w:eastAsiaTheme="minorEastAsia"/>
          <w:lang w:val="en-GB" w:eastAsia="zh-CN"/>
        </w:rPr>
        <w:t>appropriate</w:t>
      </w:r>
      <w:r w:rsidR="00B66BB8">
        <w:rPr>
          <w:rFonts w:eastAsiaTheme="minorEastAsia" w:hint="eastAsia"/>
          <w:lang w:val="en-GB" w:eastAsia="zh-CN"/>
        </w:rPr>
        <w:t xml:space="preserve"> monitoring strategy is feasible by focusing on critical variables and critical failure modes. With the capability of simulating the system behavior, it is possible to conduct</w:t>
      </w:r>
      <w:r w:rsidRPr="00C9293B">
        <w:rPr>
          <w:lang w:val="en-GB"/>
        </w:rPr>
        <w:t xml:space="preserve"> predictive maintenance</w:t>
      </w:r>
      <w:r w:rsidR="00B66BB8">
        <w:rPr>
          <w:rFonts w:eastAsiaTheme="minorEastAsia" w:hint="eastAsia"/>
          <w:lang w:val="en-GB" w:eastAsia="zh-CN"/>
        </w:rPr>
        <w:t xml:space="preserve"> strategies</w:t>
      </w:r>
      <w:r w:rsidRPr="00C9293B">
        <w:rPr>
          <w:lang w:val="en-GB"/>
        </w:rPr>
        <w:t xml:space="preserve"> and improve current failure prevention measures like intelligent warning systems.</w:t>
      </w:r>
    </w:p>
    <w:p w14:paraId="27943288" w14:textId="06C2109C" w:rsidR="003F0C92" w:rsidRPr="003F0C92" w:rsidRDefault="003F0C92" w:rsidP="003F0C92">
      <w:pPr>
        <w:pStyle w:val="CETBodytext"/>
        <w:rPr>
          <w:rFonts w:eastAsiaTheme="minorEastAsia"/>
          <w:lang w:eastAsia="zh-CN"/>
        </w:rPr>
      </w:pPr>
      <w:r w:rsidRPr="00F805CA">
        <w:rPr>
          <w:b/>
          <w:bCs/>
        </w:rPr>
        <w:t>Keywords:</w:t>
      </w:r>
      <w:r w:rsidRPr="00F805CA">
        <w:t xml:space="preserve"> </w:t>
      </w:r>
      <w:r w:rsidR="00E369FB">
        <w:rPr>
          <w:rFonts w:eastAsiaTheme="minorEastAsia" w:hint="eastAsia"/>
          <w:lang w:eastAsia="zh-CN"/>
        </w:rPr>
        <w:t>safety monitoring</w:t>
      </w:r>
      <w:r w:rsidRPr="00F805CA">
        <w:t xml:space="preserve">, </w:t>
      </w:r>
      <w:r w:rsidR="00E369FB">
        <w:rPr>
          <w:rFonts w:eastAsiaTheme="minorEastAsia" w:hint="eastAsia"/>
          <w:lang w:eastAsia="zh-CN"/>
        </w:rPr>
        <w:t>storage tank, flammability</w:t>
      </w:r>
      <w:r w:rsidRPr="00F805CA">
        <w:t xml:space="preserve">, </w:t>
      </w:r>
      <w:r w:rsidR="00E369FB">
        <w:rPr>
          <w:rFonts w:eastAsiaTheme="minorEastAsia" w:hint="eastAsia"/>
          <w:lang w:eastAsia="zh-CN"/>
        </w:rPr>
        <w:t>Monte Carlo simulation</w:t>
      </w:r>
      <w:r w:rsidRPr="00F805CA">
        <w:t>.</w:t>
      </w:r>
    </w:p>
    <w:bookmarkEnd w:id="1"/>
    <w:p w14:paraId="476B2F2E" w14:textId="52B36035" w:rsidR="00600535" w:rsidRPr="00B57B36" w:rsidRDefault="00600535" w:rsidP="00600535">
      <w:pPr>
        <w:pStyle w:val="CETHeading1"/>
        <w:rPr>
          <w:lang w:val="en-GB"/>
        </w:rPr>
      </w:pPr>
      <w:r w:rsidRPr="00B57B36">
        <w:rPr>
          <w:lang w:val="en-GB"/>
        </w:rPr>
        <w:t>Introduction</w:t>
      </w:r>
    </w:p>
    <w:p w14:paraId="4D142453" w14:textId="14FDA87A" w:rsidR="003A722B" w:rsidRDefault="006D400B" w:rsidP="00E924A9">
      <w:pPr>
        <w:pStyle w:val="CETBodytext"/>
        <w:rPr>
          <w:rFonts w:eastAsiaTheme="minorEastAsia"/>
          <w:lang w:val="en-GB" w:eastAsia="zh-CN"/>
        </w:rPr>
      </w:pPr>
      <w:r>
        <w:rPr>
          <w:rFonts w:eastAsiaTheme="minorEastAsia" w:hint="eastAsia"/>
          <w:lang w:val="en-GB" w:eastAsia="zh-CN"/>
        </w:rPr>
        <w:t>In industrial activities, m</w:t>
      </w:r>
      <w:r w:rsidR="00DA7B59">
        <w:rPr>
          <w:rFonts w:eastAsiaTheme="minorEastAsia" w:hint="eastAsia"/>
          <w:lang w:val="en-GB" w:eastAsia="zh-CN"/>
        </w:rPr>
        <w:t xml:space="preserve">onitoring is conducted </w:t>
      </w:r>
      <w:r>
        <w:rPr>
          <w:rFonts w:eastAsiaTheme="minorEastAsia" w:hint="eastAsia"/>
          <w:lang w:val="en-GB" w:eastAsia="zh-CN"/>
        </w:rPr>
        <w:t xml:space="preserve">not only </w:t>
      </w:r>
      <w:r w:rsidR="000472D7">
        <w:rPr>
          <w:rFonts w:eastAsiaTheme="minorEastAsia" w:hint="eastAsia"/>
          <w:lang w:val="en-GB" w:eastAsia="zh-CN"/>
        </w:rPr>
        <w:t>to</w:t>
      </w:r>
      <w:r w:rsidR="00DA7B59">
        <w:rPr>
          <w:rFonts w:eastAsiaTheme="minorEastAsia" w:hint="eastAsia"/>
          <w:lang w:val="en-GB" w:eastAsia="zh-CN"/>
        </w:rPr>
        <w:t xml:space="preserve"> minimiz</w:t>
      </w:r>
      <w:r w:rsidR="000472D7">
        <w:rPr>
          <w:rFonts w:eastAsiaTheme="minorEastAsia" w:hint="eastAsia"/>
          <w:lang w:val="en-GB" w:eastAsia="zh-CN"/>
        </w:rPr>
        <w:t>e</w:t>
      </w:r>
      <w:r w:rsidR="00DA7B59">
        <w:rPr>
          <w:rFonts w:eastAsiaTheme="minorEastAsia" w:hint="eastAsia"/>
          <w:lang w:val="en-GB" w:eastAsia="zh-CN"/>
        </w:rPr>
        <w:t xml:space="preserve"> the downtime of the </w:t>
      </w:r>
      <w:r w:rsidR="00DA7B59">
        <w:rPr>
          <w:rFonts w:eastAsiaTheme="minorEastAsia"/>
          <w:lang w:val="en-GB" w:eastAsia="zh-CN"/>
        </w:rPr>
        <w:t>process</w:t>
      </w:r>
      <w:r>
        <w:rPr>
          <w:rFonts w:eastAsiaTheme="minorEastAsia" w:hint="eastAsia"/>
          <w:lang w:val="en-GB" w:eastAsia="zh-CN"/>
        </w:rPr>
        <w:t xml:space="preserve"> but also </w:t>
      </w:r>
      <w:r w:rsidR="000472D7">
        <w:rPr>
          <w:rFonts w:eastAsiaTheme="minorEastAsia" w:hint="eastAsia"/>
          <w:lang w:val="en-GB" w:eastAsia="zh-CN"/>
        </w:rPr>
        <w:t xml:space="preserve">to </w:t>
      </w:r>
      <w:r>
        <w:rPr>
          <w:rFonts w:eastAsiaTheme="minorEastAsia" w:hint="eastAsia"/>
          <w:lang w:val="en-GB" w:eastAsia="zh-CN"/>
        </w:rPr>
        <w:t>ensur</w:t>
      </w:r>
      <w:r w:rsidR="000472D7">
        <w:rPr>
          <w:rFonts w:eastAsiaTheme="minorEastAsia" w:hint="eastAsia"/>
          <w:lang w:val="en-GB" w:eastAsia="zh-CN"/>
        </w:rPr>
        <w:t>e</w:t>
      </w:r>
      <w:r>
        <w:rPr>
          <w:rFonts w:eastAsiaTheme="minorEastAsia" w:hint="eastAsia"/>
          <w:lang w:val="en-GB" w:eastAsia="zh-CN"/>
        </w:rPr>
        <w:t xml:space="preserve"> the safe </w:t>
      </w:r>
      <w:r>
        <w:rPr>
          <w:rFonts w:eastAsiaTheme="minorEastAsia"/>
          <w:lang w:val="en-GB" w:eastAsia="zh-CN"/>
        </w:rPr>
        <w:t>operation</w:t>
      </w:r>
      <w:r>
        <w:rPr>
          <w:rFonts w:eastAsiaTheme="minorEastAsia" w:hint="eastAsia"/>
          <w:lang w:val="en-GB" w:eastAsia="zh-CN"/>
        </w:rPr>
        <w:t xml:space="preserve"> </w:t>
      </w:r>
      <w:r w:rsidR="000472D7">
        <w:rPr>
          <w:rFonts w:eastAsiaTheme="minorEastAsia" w:hint="eastAsia"/>
          <w:lang w:val="en-GB" w:eastAsia="zh-CN"/>
        </w:rPr>
        <w:t>of</w:t>
      </w:r>
      <w:r>
        <w:rPr>
          <w:rFonts w:eastAsiaTheme="minorEastAsia" w:hint="eastAsia"/>
          <w:lang w:val="en-GB" w:eastAsia="zh-CN"/>
        </w:rPr>
        <w:t xml:space="preserve"> people and assets. This is highly stressed by </w:t>
      </w:r>
      <w:r w:rsidRPr="00835C6B">
        <w:rPr>
          <w:lang w:val="en-GB"/>
        </w:rPr>
        <w:t>scholars and practitioners</w:t>
      </w:r>
      <w:r>
        <w:rPr>
          <w:rFonts w:eastAsiaTheme="minorEastAsia" w:hint="eastAsia"/>
          <w:lang w:val="en-GB" w:eastAsia="zh-CN"/>
        </w:rPr>
        <w:t xml:space="preserve"> in </w:t>
      </w:r>
      <w:r w:rsidRPr="00835C6B">
        <w:rPr>
          <w:lang w:val="en-GB"/>
        </w:rPr>
        <w:t>process industries</w:t>
      </w:r>
      <w:r>
        <w:rPr>
          <w:rFonts w:eastAsiaTheme="minorEastAsia" w:hint="eastAsia"/>
          <w:lang w:val="en-GB" w:eastAsia="zh-CN"/>
        </w:rPr>
        <w:t>, where s</w:t>
      </w:r>
      <w:r w:rsidRPr="00835C6B">
        <w:rPr>
          <w:lang w:val="en-GB"/>
        </w:rPr>
        <w:t xml:space="preserve">afety is </w:t>
      </w:r>
      <w:r>
        <w:rPr>
          <w:rFonts w:eastAsiaTheme="minorEastAsia"/>
          <w:lang w:val="en-GB" w:eastAsia="zh-CN"/>
        </w:rPr>
        <w:t>considered</w:t>
      </w:r>
      <w:r>
        <w:rPr>
          <w:rFonts w:eastAsiaTheme="minorEastAsia" w:hint="eastAsia"/>
          <w:lang w:val="en-GB" w:eastAsia="zh-CN"/>
        </w:rPr>
        <w:t xml:space="preserve"> </w:t>
      </w:r>
      <w:r w:rsidRPr="00835C6B">
        <w:rPr>
          <w:lang w:val="en-GB"/>
        </w:rPr>
        <w:t>a critical concept</w:t>
      </w:r>
      <w:r w:rsidR="006B1DF7">
        <w:rPr>
          <w:rFonts w:eastAsiaTheme="minorEastAsia" w:hint="eastAsia"/>
          <w:lang w:val="en-GB" w:eastAsia="zh-CN"/>
        </w:rPr>
        <w:t xml:space="preserve">. </w:t>
      </w:r>
      <w:r w:rsidR="006B1DF7" w:rsidRPr="00834FEB">
        <w:rPr>
          <w:rFonts w:eastAsiaTheme="minorEastAsia" w:hint="eastAsia"/>
          <w:lang w:val="fr-FR" w:eastAsia="zh-CN"/>
        </w:rPr>
        <w:t xml:space="preserve">As Pasman et al. </w:t>
      </w:r>
      <w:r w:rsidR="00C2156E">
        <w:rPr>
          <w:rFonts w:eastAsiaTheme="minorEastAsia"/>
          <w:lang w:val="en-GB" w:eastAsia="zh-CN"/>
        </w:rPr>
        <w:fldChar w:fldCharType="begin"/>
      </w:r>
      <w:r w:rsidR="00C2156E" w:rsidRPr="00834FEB">
        <w:rPr>
          <w:rFonts w:eastAsiaTheme="minorEastAsia"/>
          <w:lang w:val="fr-FR" w:eastAsia="zh-CN"/>
        </w:rPr>
        <w:instrText xml:space="preserve"> ADDIN ZOTERO_ITEM CSL_CITATION {"citationID":"7Pp8Jo0v","properties":{"formattedCitation":"(2013)","plainCitation":"(2013)","noteIndex":0},"citationItems":[{"id":16,"uris":["http://zotero.org/users/local/z5BrDCsY/items/X94N3P6A"],"itemData":{"id":16,"type":"article-journal","abstract":"Pursuing process safety in a world of continuously increasing requirements is not a simple matter. Keeping balance between producing quality and volume under budget constraints while maintaining an adequate safety level proves time and time again a difficult task given that evidently major accidents cannot be avoided. Lack of resilience from an organizational point of view to absorb unwanted and unforeseen disturbances has in recent years been put forward as a major cause, while organizational erosive drift is shown to be responsible for complacency and degradation of safety attitude. A systems approach to safety provides a new paradigm with the promise of new comprehensive tools. At the same time, one realizes that risk assessment will fall short of identifying and quantifying all possible scenarios. First, human error is in most assessments not included. It is even argued that determining human failure probability by decomposing it to basic elements of error is not possible. Second, the crux of the systemic approach is that safety is an emergent property, which means the same holds for the technological aspect: risk is not fully predictable from failure of components. By surveying and applying recent literature, besides analysing, this paper proposes a way forward by considering resilience of a socio-technical system both from an organizational and a technical side. The latter will for a large part be determined by the plant design. Sufficient redundancy and reserve shall be kept to preserve sufficient resilience, but the question that rises is how. Available methods are risk assessment and process simulation. It is helpful that the relation between risk and resilience analysis has been recently defined. Also, in a preliminary study the elements of resilience of a process have become listed. In the latter, receiving and interpreting weak signals to boost situational awareness plays an important role. To maintain alertness on the functioning of a safety management system, the process industry is monitoring safety performance indicators. The critical intensity level upon which management must be alarmed is less simple. Risk assessment may be improved, made dynamic, and be a tool of process control by taking account of short-term risk fluctuations based on sensor signals and the influence of human factors with its long-term changes via indicators. Bayesian network can provide the infrastructure. The paper will describe various complexities when applying a holistic control of safety to a process plant in general, and it will more specifically focus on safeguarding measures such as barriers and other controls with some examples.","container-title":"Reliability Engineering &amp; System Safety","DOI":"10.1016/j.ress.2013.03.010","ISSN":"0951-8320","journalAbbreviation":"Reliability Engineering &amp; System Safety","page":"21-29","source":"ScienceDirect","title":"A holistic approach to control process safety risks: Possible ways forward","title-short":"A holistic approach to control process safety risks","volume":"117","author":[{"family":"Pasman","given":"H. J."},{"family":"Knegtering","given":"B."},{"family":"Rogers","given":"W. J."}],"issued":{"date-parts":[["2013",9,1]]}},"suppress-author":true}],"schema":"https://github.com/citation-style-language/schema/raw/master/csl-citation.json"} </w:instrText>
      </w:r>
      <w:r w:rsidR="00C2156E">
        <w:rPr>
          <w:rFonts w:eastAsiaTheme="minorEastAsia"/>
          <w:lang w:val="en-GB" w:eastAsia="zh-CN"/>
        </w:rPr>
        <w:fldChar w:fldCharType="separate"/>
      </w:r>
      <w:r w:rsidR="00C2156E" w:rsidRPr="00834FEB">
        <w:rPr>
          <w:rFonts w:eastAsiaTheme="minorEastAsia" w:cs="Arial"/>
          <w:lang w:val="fr-FR"/>
        </w:rPr>
        <w:t>(2013)</w:t>
      </w:r>
      <w:r w:rsidR="00C2156E">
        <w:rPr>
          <w:rFonts w:eastAsiaTheme="minorEastAsia"/>
          <w:lang w:val="en-GB" w:eastAsia="zh-CN"/>
        </w:rPr>
        <w:fldChar w:fldCharType="end"/>
      </w:r>
      <w:r w:rsidR="006B1DF7" w:rsidRPr="00834FEB">
        <w:rPr>
          <w:rFonts w:eastAsiaTheme="minorEastAsia" w:hint="eastAsia"/>
          <w:lang w:val="fr-FR" w:eastAsia="zh-CN"/>
        </w:rPr>
        <w:t xml:space="preserve"> pointed out,</w:t>
      </w:r>
      <w:r w:rsidRPr="00834FEB">
        <w:rPr>
          <w:rFonts w:eastAsiaTheme="minorEastAsia" w:hint="eastAsia"/>
          <w:lang w:val="fr-FR" w:eastAsia="zh-CN"/>
        </w:rPr>
        <w:t xml:space="preserve"> </w:t>
      </w:r>
      <w:r w:rsidR="006B1DF7" w:rsidRPr="00834FEB">
        <w:rPr>
          <w:rFonts w:eastAsiaTheme="minorEastAsia"/>
          <w:lang w:val="fr-FR" w:eastAsia="zh-CN"/>
        </w:rPr>
        <w:t xml:space="preserve">accidents in </w:t>
      </w:r>
      <w:r w:rsidR="001F0D82" w:rsidRPr="00834FEB">
        <w:rPr>
          <w:rFonts w:eastAsiaTheme="minorEastAsia" w:hint="eastAsia"/>
          <w:lang w:val="fr-FR" w:eastAsia="zh-CN"/>
        </w:rPr>
        <w:t xml:space="preserve">the </w:t>
      </w:r>
      <w:r w:rsidR="006B1DF7" w:rsidRPr="00834FEB">
        <w:rPr>
          <w:rFonts w:eastAsiaTheme="minorEastAsia"/>
          <w:lang w:val="fr-FR" w:eastAsia="zh-CN"/>
        </w:rPr>
        <w:t>process industry still occur</w:t>
      </w:r>
      <w:r w:rsidR="006B1DF7" w:rsidRPr="00834FEB">
        <w:rPr>
          <w:rFonts w:eastAsiaTheme="minorEastAsia" w:hint="eastAsia"/>
          <w:lang w:val="fr-FR" w:eastAsia="zh-CN"/>
        </w:rPr>
        <w:t xml:space="preserve"> though </w:t>
      </w:r>
      <w:r w:rsidR="006B1DF7" w:rsidRPr="00834FEB">
        <w:rPr>
          <w:rFonts w:eastAsiaTheme="minorEastAsia"/>
          <w:lang w:val="fr-FR" w:eastAsia="zh-CN"/>
        </w:rPr>
        <w:t>process safety knowledge</w:t>
      </w:r>
      <w:r w:rsidR="006B1DF7" w:rsidRPr="00834FEB">
        <w:rPr>
          <w:rFonts w:eastAsiaTheme="minorEastAsia" w:hint="eastAsia"/>
          <w:lang w:val="fr-FR" w:eastAsia="zh-CN"/>
        </w:rPr>
        <w:t xml:space="preserve"> has been </w:t>
      </w:r>
      <w:r w:rsidR="006B1DF7" w:rsidRPr="00834FEB">
        <w:rPr>
          <w:rFonts w:eastAsiaTheme="minorEastAsia"/>
          <w:lang w:val="fr-FR" w:eastAsia="zh-CN"/>
        </w:rPr>
        <w:t>accumulated,</w:t>
      </w:r>
      <w:r w:rsidR="006B1DF7" w:rsidRPr="00834FEB">
        <w:rPr>
          <w:rFonts w:eastAsiaTheme="minorEastAsia" w:hint="eastAsia"/>
          <w:lang w:val="fr-FR" w:eastAsia="zh-CN"/>
        </w:rPr>
        <w:t xml:space="preserve"> </w:t>
      </w:r>
      <w:r w:rsidR="001F0D82" w:rsidRPr="00834FEB">
        <w:rPr>
          <w:rFonts w:eastAsiaTheme="minorEastAsia" w:hint="eastAsia"/>
          <w:lang w:val="fr-FR" w:eastAsia="zh-CN"/>
        </w:rPr>
        <w:t xml:space="preserve">and </w:t>
      </w:r>
      <w:r w:rsidR="006B1DF7" w:rsidRPr="00834FEB">
        <w:rPr>
          <w:rFonts w:eastAsiaTheme="minorEastAsia"/>
          <w:lang w:val="fr-FR" w:eastAsia="zh-CN"/>
        </w:rPr>
        <w:t>analysis tools</w:t>
      </w:r>
      <w:r w:rsidR="006B1DF7" w:rsidRPr="00834FEB">
        <w:rPr>
          <w:rFonts w:eastAsiaTheme="minorEastAsia" w:hint="eastAsia"/>
          <w:lang w:val="fr-FR" w:eastAsia="zh-CN"/>
        </w:rPr>
        <w:t xml:space="preserve"> and </w:t>
      </w:r>
      <w:r w:rsidR="006B1DF7" w:rsidRPr="00834FEB">
        <w:rPr>
          <w:rFonts w:eastAsiaTheme="minorEastAsia"/>
          <w:lang w:val="fr-FR" w:eastAsia="zh-CN"/>
        </w:rPr>
        <w:t>safety management systems</w:t>
      </w:r>
      <w:r w:rsidR="006B1DF7" w:rsidRPr="00834FEB">
        <w:rPr>
          <w:rFonts w:eastAsiaTheme="minorEastAsia" w:hint="eastAsia"/>
          <w:lang w:val="fr-FR" w:eastAsia="zh-CN"/>
        </w:rPr>
        <w:t xml:space="preserve"> ha</w:t>
      </w:r>
      <w:r w:rsidR="001F0D82" w:rsidRPr="00834FEB">
        <w:rPr>
          <w:rFonts w:eastAsiaTheme="minorEastAsia" w:hint="eastAsia"/>
          <w:lang w:val="fr-FR" w:eastAsia="zh-CN"/>
        </w:rPr>
        <w:t>ve</w:t>
      </w:r>
      <w:r w:rsidR="006B1DF7" w:rsidRPr="00834FEB">
        <w:rPr>
          <w:rFonts w:eastAsiaTheme="minorEastAsia" w:hint="eastAsia"/>
          <w:lang w:val="fr-FR" w:eastAsia="zh-CN"/>
        </w:rPr>
        <w:t xml:space="preserve"> been introduced currently. </w:t>
      </w:r>
      <w:r w:rsidR="00D726BB">
        <w:rPr>
          <w:lang w:val="en-GB"/>
        </w:rPr>
        <w:t>T</w:t>
      </w:r>
      <w:r w:rsidR="00835C6B" w:rsidRPr="00835C6B">
        <w:rPr>
          <w:lang w:val="en-GB"/>
        </w:rPr>
        <w:t xml:space="preserve">o guarantee seamless production activities, process industries </w:t>
      </w:r>
      <w:r w:rsidR="006673E9">
        <w:rPr>
          <w:rFonts w:eastAsiaTheme="minorEastAsia" w:hint="eastAsia"/>
          <w:lang w:val="en-GB" w:eastAsia="zh-CN"/>
        </w:rPr>
        <w:t>are expected to</w:t>
      </w:r>
      <w:r w:rsidR="00835C6B" w:rsidRPr="00835C6B">
        <w:rPr>
          <w:lang w:val="en-GB"/>
        </w:rPr>
        <w:t xml:space="preserve"> conduct dynamic monitoring activities with consideration for personal and process safety. </w:t>
      </w:r>
      <w:r w:rsidR="00E924A9" w:rsidRPr="00835C6B">
        <w:rPr>
          <w:lang w:val="en-GB"/>
        </w:rPr>
        <w:t>As a broad industrial domain, process industries are widely considered to have the characteristic of complexity, which is reflected by the variety of specialized equipment, diverse processes, and non-standard labour activities</w:t>
      </w:r>
      <w:r w:rsidR="00E924A9">
        <w:rPr>
          <w:rFonts w:eastAsiaTheme="minorEastAsia" w:hint="eastAsia"/>
          <w:lang w:val="en-GB" w:eastAsia="zh-CN"/>
        </w:rPr>
        <w:t xml:space="preserve"> </w:t>
      </w:r>
      <w:r w:rsidR="00C2156E">
        <w:rPr>
          <w:rFonts w:eastAsiaTheme="minorEastAsia"/>
          <w:lang w:val="en-GB" w:eastAsia="zh-CN"/>
        </w:rPr>
        <w:fldChar w:fldCharType="begin"/>
      </w:r>
      <w:r w:rsidR="00C2156E">
        <w:rPr>
          <w:rFonts w:eastAsiaTheme="minorEastAsia"/>
          <w:lang w:val="en-GB" w:eastAsia="zh-CN"/>
        </w:rPr>
        <w:instrText xml:space="preserve"> ADDIN ZOTERO_ITEM CSL_CITATION {"citationID":"fuCX57r8","properties":{"formattedCitation":"(Shi and Demichela, n.d.)","plainCitation":"(Shi and Demichela, n.d.)","noteIndex":0},"citationItems":[{"id":21,"uris":["http://zotero.org/users/local/z5BrDCsY/items/DYAJIE69"],"itemData":{"id":21,"type":"article-journal","language":"en","source":"Zotero","title":"Stochastic Degradation Modelling Based Monitoring And Predictive Maintenance Framework In Process Industries","author":[{"family":"Shi","given":"Huxiao"},{"family":"Demichela","given":"Micaela"}]}}],"schema":"https://github.com/citation-style-language/schema/raw/master/csl-citation.json"} </w:instrText>
      </w:r>
      <w:r w:rsidR="00C2156E">
        <w:rPr>
          <w:rFonts w:eastAsiaTheme="minorEastAsia"/>
          <w:lang w:val="en-GB" w:eastAsia="zh-CN"/>
        </w:rPr>
        <w:fldChar w:fldCharType="separate"/>
      </w:r>
      <w:r w:rsidR="00C2156E" w:rsidRPr="00C2156E">
        <w:rPr>
          <w:rFonts w:eastAsiaTheme="minorEastAsia" w:cs="Arial"/>
        </w:rPr>
        <w:t>(Shi and Demichela,</w:t>
      </w:r>
      <w:r w:rsidR="00C2156E">
        <w:rPr>
          <w:rFonts w:eastAsiaTheme="minorEastAsia" w:cs="Arial" w:hint="eastAsia"/>
          <w:lang w:eastAsia="zh-CN"/>
        </w:rPr>
        <w:t xml:space="preserve"> 2024</w:t>
      </w:r>
      <w:r w:rsidR="00C2156E" w:rsidRPr="00C2156E">
        <w:rPr>
          <w:rFonts w:eastAsiaTheme="minorEastAsia" w:cs="Arial"/>
        </w:rPr>
        <w:t>)</w:t>
      </w:r>
      <w:r w:rsidR="00C2156E">
        <w:rPr>
          <w:rFonts w:eastAsiaTheme="minorEastAsia"/>
          <w:lang w:val="en-GB" w:eastAsia="zh-CN"/>
        </w:rPr>
        <w:fldChar w:fldCharType="end"/>
      </w:r>
      <w:r w:rsidR="00E924A9" w:rsidRPr="00835C6B">
        <w:rPr>
          <w:lang w:val="en-GB"/>
        </w:rPr>
        <w:t>.</w:t>
      </w:r>
      <w:r w:rsidR="00E924A9">
        <w:rPr>
          <w:rFonts w:eastAsiaTheme="minorEastAsia" w:hint="eastAsia"/>
          <w:lang w:val="en-GB" w:eastAsia="zh-CN"/>
        </w:rPr>
        <w:t xml:space="preserve"> These mentioned characteristics increase the difficulty of conducting effective monitoring. </w:t>
      </w:r>
      <w:r w:rsidR="00AF11F7">
        <w:rPr>
          <w:rFonts w:eastAsiaTheme="minorEastAsia" w:hint="eastAsia"/>
          <w:lang w:val="en-GB" w:eastAsia="zh-CN"/>
        </w:rPr>
        <w:t xml:space="preserve">For this challenge, the development of industry 4.0 techniques </w:t>
      </w:r>
      <w:r w:rsidR="0062100B">
        <w:rPr>
          <w:rFonts w:eastAsiaTheme="minorEastAsia" w:hint="eastAsia"/>
          <w:lang w:val="en-GB" w:eastAsia="zh-CN"/>
        </w:rPr>
        <w:t>like</w:t>
      </w:r>
      <w:r w:rsidR="00A06F7B">
        <w:rPr>
          <w:rFonts w:eastAsiaTheme="minorEastAsia" w:hint="eastAsia"/>
          <w:lang w:val="en-GB" w:eastAsia="zh-CN"/>
        </w:rPr>
        <w:t xml:space="preserve"> the</w:t>
      </w:r>
      <w:r w:rsidR="0062100B">
        <w:rPr>
          <w:rFonts w:eastAsiaTheme="minorEastAsia" w:hint="eastAsia"/>
          <w:lang w:val="en-GB" w:eastAsia="zh-CN"/>
        </w:rPr>
        <w:t xml:space="preserve"> </w:t>
      </w:r>
      <w:r w:rsidR="0062100B" w:rsidRPr="00835C6B">
        <w:rPr>
          <w:lang w:val="en-GB"/>
        </w:rPr>
        <w:t>Internet of Things (I</w:t>
      </w:r>
      <w:r w:rsidR="00A06F7B">
        <w:rPr>
          <w:rFonts w:eastAsiaTheme="minorEastAsia" w:hint="eastAsia"/>
          <w:lang w:val="en-GB" w:eastAsia="zh-CN"/>
        </w:rPr>
        <w:t>o</w:t>
      </w:r>
      <w:r w:rsidR="0062100B" w:rsidRPr="00835C6B">
        <w:rPr>
          <w:lang w:val="en-GB"/>
        </w:rPr>
        <w:t>T)</w:t>
      </w:r>
      <w:r w:rsidR="0062100B">
        <w:rPr>
          <w:rFonts w:eastAsiaTheme="minorEastAsia" w:hint="eastAsia"/>
          <w:lang w:val="en-GB" w:eastAsia="zh-CN"/>
        </w:rPr>
        <w:t xml:space="preserve"> </w:t>
      </w:r>
      <w:r w:rsidR="00AF11F7">
        <w:rPr>
          <w:rFonts w:eastAsiaTheme="minorEastAsia" w:hint="eastAsia"/>
          <w:lang w:val="en-GB" w:eastAsia="zh-CN"/>
        </w:rPr>
        <w:t>support</w:t>
      </w:r>
      <w:r w:rsidR="00A06F7B">
        <w:rPr>
          <w:rFonts w:eastAsiaTheme="minorEastAsia" w:hint="eastAsia"/>
          <w:lang w:val="en-GB" w:eastAsia="zh-CN"/>
        </w:rPr>
        <w:t>s</w:t>
      </w:r>
      <w:r w:rsidR="00AF11F7">
        <w:rPr>
          <w:rFonts w:eastAsiaTheme="minorEastAsia" w:hint="eastAsia"/>
          <w:lang w:val="en-GB" w:eastAsia="zh-CN"/>
        </w:rPr>
        <w:t xml:space="preserve"> monitor</w:t>
      </w:r>
      <w:r w:rsidR="00A06F7B">
        <w:rPr>
          <w:rFonts w:eastAsiaTheme="minorEastAsia" w:hint="eastAsia"/>
          <w:lang w:val="en-GB" w:eastAsia="zh-CN"/>
        </w:rPr>
        <w:t>ing</w:t>
      </w:r>
      <w:r w:rsidR="00AF11F7">
        <w:rPr>
          <w:rFonts w:eastAsiaTheme="minorEastAsia" w:hint="eastAsia"/>
          <w:lang w:val="en-GB" w:eastAsia="zh-CN"/>
        </w:rPr>
        <w:t xml:space="preserve"> operation-related parameters by deploying multiple sensors and establish</w:t>
      </w:r>
      <w:r w:rsidR="00A06F7B">
        <w:rPr>
          <w:rFonts w:eastAsiaTheme="minorEastAsia" w:hint="eastAsia"/>
          <w:lang w:val="en-GB" w:eastAsia="zh-CN"/>
        </w:rPr>
        <w:t>ing</w:t>
      </w:r>
      <w:r w:rsidR="00AF11F7">
        <w:rPr>
          <w:rFonts w:eastAsiaTheme="minorEastAsia" w:hint="eastAsia"/>
          <w:lang w:val="en-GB" w:eastAsia="zh-CN"/>
        </w:rPr>
        <w:t xml:space="preserve"> the </w:t>
      </w:r>
      <w:r w:rsidR="003532C1">
        <w:rPr>
          <w:rFonts w:eastAsiaTheme="minorEastAsia"/>
          <w:lang w:val="en-GB" w:eastAsia="zh-CN"/>
        </w:rPr>
        <w:t>behavior</w:t>
      </w:r>
      <w:r w:rsidR="00AF11F7">
        <w:rPr>
          <w:rFonts w:eastAsiaTheme="minorEastAsia" w:hint="eastAsia"/>
          <w:lang w:val="en-GB" w:eastAsia="zh-CN"/>
        </w:rPr>
        <w:t xml:space="preserve"> model through </w:t>
      </w:r>
      <w:r w:rsidR="0062100B">
        <w:rPr>
          <w:rFonts w:eastAsiaTheme="minorEastAsia" w:hint="eastAsia"/>
          <w:lang w:val="en-GB" w:eastAsia="zh-CN"/>
        </w:rPr>
        <w:t>A</w:t>
      </w:r>
      <w:r w:rsidR="00AF11F7">
        <w:rPr>
          <w:rFonts w:eastAsiaTheme="minorEastAsia" w:hint="eastAsia"/>
          <w:lang w:val="en-GB" w:eastAsia="zh-CN"/>
        </w:rPr>
        <w:t xml:space="preserve">rtificial </w:t>
      </w:r>
      <w:r w:rsidR="00A06F7B">
        <w:rPr>
          <w:rFonts w:eastAsiaTheme="minorEastAsia" w:hint="eastAsia"/>
          <w:lang w:val="en-GB" w:eastAsia="zh-CN"/>
        </w:rPr>
        <w:t>i</w:t>
      </w:r>
      <w:r w:rsidR="00AF11F7">
        <w:rPr>
          <w:rFonts w:eastAsiaTheme="minorEastAsia" w:hint="eastAsia"/>
          <w:lang w:val="en-GB" w:eastAsia="zh-CN"/>
        </w:rPr>
        <w:t>ntelligen</w:t>
      </w:r>
      <w:r w:rsidR="00D726BB">
        <w:rPr>
          <w:rFonts w:eastAsiaTheme="minorEastAsia"/>
          <w:lang w:val="en-GB" w:eastAsia="zh-CN"/>
        </w:rPr>
        <w:t>ce</w:t>
      </w:r>
      <w:r w:rsidR="0062100B">
        <w:rPr>
          <w:rFonts w:eastAsiaTheme="minorEastAsia" w:hint="eastAsia"/>
          <w:lang w:val="en-GB" w:eastAsia="zh-CN"/>
        </w:rPr>
        <w:t xml:space="preserve"> (AI)</w:t>
      </w:r>
      <w:r w:rsidR="00AF11F7">
        <w:rPr>
          <w:rFonts w:eastAsiaTheme="minorEastAsia" w:hint="eastAsia"/>
          <w:lang w:val="en-GB" w:eastAsia="zh-CN"/>
        </w:rPr>
        <w:t>-</w:t>
      </w:r>
      <w:r w:rsidR="00AF11F7">
        <w:rPr>
          <w:rFonts w:eastAsiaTheme="minorEastAsia"/>
          <w:lang w:val="en-GB" w:eastAsia="zh-CN"/>
        </w:rPr>
        <w:t>assisted</w:t>
      </w:r>
      <w:r w:rsidR="00AF11F7">
        <w:rPr>
          <w:rFonts w:eastAsiaTheme="minorEastAsia" w:hint="eastAsia"/>
          <w:lang w:val="en-GB" w:eastAsia="zh-CN"/>
        </w:rPr>
        <w:t xml:space="preserve"> analysis tools. </w:t>
      </w:r>
      <w:r w:rsidR="00AF11F7">
        <w:rPr>
          <w:rFonts w:eastAsiaTheme="minorEastAsia"/>
          <w:lang w:val="en-GB" w:eastAsia="zh-CN"/>
        </w:rPr>
        <w:t>O</w:t>
      </w:r>
      <w:r w:rsidR="00AF11F7">
        <w:rPr>
          <w:rFonts w:eastAsiaTheme="minorEastAsia" w:hint="eastAsia"/>
          <w:lang w:val="en-GB" w:eastAsia="zh-CN"/>
        </w:rPr>
        <w:t>ne of the other challenge</w:t>
      </w:r>
      <w:r w:rsidR="00ED11D2">
        <w:rPr>
          <w:rFonts w:eastAsiaTheme="minorEastAsia" w:hint="eastAsia"/>
          <w:lang w:val="en-GB" w:eastAsia="zh-CN"/>
        </w:rPr>
        <w:t>s</w:t>
      </w:r>
      <w:r w:rsidR="00AF11F7">
        <w:rPr>
          <w:rFonts w:eastAsiaTheme="minorEastAsia" w:hint="eastAsia"/>
          <w:lang w:val="en-GB" w:eastAsia="zh-CN"/>
        </w:rPr>
        <w:t xml:space="preserve"> is </w:t>
      </w:r>
      <w:r w:rsidR="00ED11D2">
        <w:rPr>
          <w:rFonts w:eastAsiaTheme="minorEastAsia" w:hint="eastAsia"/>
          <w:lang w:val="en-GB" w:eastAsia="zh-CN"/>
        </w:rPr>
        <w:t xml:space="preserve">to </w:t>
      </w:r>
      <w:r w:rsidR="00ED11D2">
        <w:rPr>
          <w:rFonts w:eastAsiaTheme="minorEastAsia"/>
          <w:lang w:val="en-GB" w:eastAsia="zh-CN"/>
        </w:rPr>
        <w:t>embed</w:t>
      </w:r>
      <w:r w:rsidR="00AF11F7">
        <w:rPr>
          <w:rFonts w:eastAsiaTheme="minorEastAsia" w:hint="eastAsia"/>
          <w:lang w:val="en-GB" w:eastAsia="zh-CN"/>
        </w:rPr>
        <w:t xml:space="preserve"> safety </w:t>
      </w:r>
      <w:r w:rsidR="00ED11D2">
        <w:rPr>
          <w:rFonts w:eastAsiaTheme="minorEastAsia" w:hint="eastAsia"/>
          <w:lang w:val="en-GB" w:eastAsia="zh-CN"/>
        </w:rPr>
        <w:t xml:space="preserve">concerns in process monitoring and decision-making phases. As discussed by </w:t>
      </w:r>
      <w:r w:rsidR="00C2156E">
        <w:rPr>
          <w:rFonts w:eastAsiaTheme="minorEastAsia" w:hint="eastAsia"/>
          <w:lang w:val="en-GB" w:eastAsia="zh-CN"/>
        </w:rPr>
        <w:t>Vitale</w:t>
      </w:r>
      <w:r w:rsidR="00ED11D2">
        <w:rPr>
          <w:rFonts w:eastAsiaTheme="minorEastAsia" w:hint="eastAsia"/>
          <w:lang w:val="en-GB" w:eastAsia="zh-CN"/>
        </w:rPr>
        <w:t xml:space="preserve"> et al. </w:t>
      </w:r>
      <w:r w:rsidR="00C2156E">
        <w:rPr>
          <w:rFonts w:eastAsiaTheme="minorEastAsia"/>
          <w:lang w:val="en-GB" w:eastAsia="zh-CN"/>
        </w:rPr>
        <w:fldChar w:fldCharType="begin"/>
      </w:r>
      <w:r w:rsidR="00C2156E">
        <w:rPr>
          <w:rFonts w:eastAsiaTheme="minorEastAsia"/>
          <w:lang w:val="en-GB" w:eastAsia="zh-CN"/>
        </w:rPr>
        <w:instrText xml:space="preserve"> ADDIN ZOTERO_ITEM CSL_CITATION {"citationID":"8J0LH45Y","properties":{"formattedCitation":"(2024)","plainCitation":"(2024)","noteIndex":0},"citationItems":[{"id":14,"uris":["http://zotero.org/users/local/z5BrDCsY/items/9G8GSCVE"],"itemData":{"id":14,"type":"article-journal","abstract":"A historical analysis was conducted, analyzing 546 accident events that occurred in the process industry due to ageing of the infrastructure. The analysis is conducted with the help of ARIA (Analysis, Research and Information on Accidents) databases. The keywords “ageing”, “corrosion”, “erosion”, “vibration”, “wear” and “fatigue” were searched. The study revealed that loss of containment occurred most frequently (73%), with corrosion as the primary cause in 47% of cases, followed by vibrations (18%). Utilizing these data points is pivotal in designing preventive strategies and in reducing future accident risks.","collection-title":"12th IFAC Symposium on Fault Detection, Supervision and Safety for Technical Processes SAFEPROCESS 2024","container-title":"IFAC-PapersOnLine","DOI":"10.1016/j.ifacol.2024.07.279","ISSN":"2405-8963","issue":"4","journalAbbreviation":"IFAC-PapersOnLine","page":"568-573","source":"ScienceDirect","title":"Ageing in Process Industry: Identification of Material Degradation from Past Accidents Analysis","title-short":"Ageing in Process Industry","volume":"58","author":[{"family":"Vitale","given":"Morena"},{"family":"Shi","given":"Huxiao"},{"family":"Castro Rodriguez","given":"David Javier"},{"family":"Barresi","given":"Antonello"},{"family":"Demichela","given":"Micaela"}],"issued":{"date-parts":[["2024",1,1]]}},"suppress-author":true}],"schema":"https://github.com/citation-style-language/schema/raw/master/csl-citation.json"} </w:instrText>
      </w:r>
      <w:r w:rsidR="00C2156E">
        <w:rPr>
          <w:rFonts w:eastAsiaTheme="minorEastAsia"/>
          <w:lang w:val="en-GB" w:eastAsia="zh-CN"/>
        </w:rPr>
        <w:fldChar w:fldCharType="separate"/>
      </w:r>
      <w:r w:rsidR="00C2156E" w:rsidRPr="00C2156E">
        <w:rPr>
          <w:rFonts w:eastAsiaTheme="minorEastAsia" w:cs="Arial"/>
        </w:rPr>
        <w:t>(2024)</w:t>
      </w:r>
      <w:r w:rsidR="00C2156E">
        <w:rPr>
          <w:rFonts w:eastAsiaTheme="minorEastAsia"/>
          <w:lang w:val="en-GB" w:eastAsia="zh-CN"/>
        </w:rPr>
        <w:fldChar w:fldCharType="end"/>
      </w:r>
      <w:r w:rsidR="00ED11D2">
        <w:rPr>
          <w:rFonts w:eastAsiaTheme="minorEastAsia" w:hint="eastAsia"/>
          <w:lang w:val="en-GB" w:eastAsia="zh-CN"/>
        </w:rPr>
        <w:t xml:space="preserve">, </w:t>
      </w:r>
      <w:r w:rsidR="00BC16CE">
        <w:rPr>
          <w:rFonts w:eastAsiaTheme="minorEastAsia" w:hint="eastAsia"/>
          <w:lang w:val="en-GB" w:eastAsia="zh-CN"/>
        </w:rPr>
        <w:t>t</w:t>
      </w:r>
      <w:r w:rsidR="00BC16CE" w:rsidRPr="00BC16CE">
        <w:rPr>
          <w:rFonts w:eastAsiaTheme="minorEastAsia"/>
          <w:lang w:val="en-GB" w:eastAsia="zh-CN"/>
        </w:rPr>
        <w:t>raditional management systems might be insufficient for monitoring critical</w:t>
      </w:r>
      <w:r w:rsidR="00BC16CE">
        <w:rPr>
          <w:rFonts w:eastAsiaTheme="minorEastAsia" w:hint="eastAsia"/>
          <w:lang w:val="en-GB" w:eastAsia="zh-CN"/>
        </w:rPr>
        <w:t xml:space="preserve"> safety</w:t>
      </w:r>
      <w:r w:rsidR="00BC16CE" w:rsidRPr="00BC16CE">
        <w:rPr>
          <w:rFonts w:eastAsiaTheme="minorEastAsia"/>
          <w:lang w:val="en-GB" w:eastAsia="zh-CN"/>
        </w:rPr>
        <w:t xml:space="preserve"> issues</w:t>
      </w:r>
      <w:r w:rsidR="00BC16CE">
        <w:rPr>
          <w:rFonts w:eastAsiaTheme="minorEastAsia" w:hint="eastAsia"/>
          <w:lang w:val="en-GB" w:eastAsia="zh-CN"/>
        </w:rPr>
        <w:t xml:space="preserve">. </w:t>
      </w:r>
      <w:r w:rsidR="00A06F7B">
        <w:rPr>
          <w:rFonts w:eastAsiaTheme="minorEastAsia" w:hint="eastAsia"/>
          <w:lang w:val="en-GB" w:eastAsia="zh-CN"/>
        </w:rPr>
        <w:t>This</w:t>
      </w:r>
      <w:r w:rsidR="00BC16CE">
        <w:rPr>
          <w:rFonts w:eastAsiaTheme="minorEastAsia" w:hint="eastAsia"/>
          <w:lang w:val="en-GB" w:eastAsia="zh-CN"/>
        </w:rPr>
        <w:t xml:space="preserve"> is reflected by the fact of the </w:t>
      </w:r>
      <w:r w:rsidR="00BC16CE">
        <w:rPr>
          <w:rFonts w:eastAsiaTheme="minorEastAsia"/>
          <w:lang w:val="en-GB" w:eastAsia="zh-CN"/>
        </w:rPr>
        <w:t>misalignment</w:t>
      </w:r>
      <w:r w:rsidR="00BC16CE">
        <w:rPr>
          <w:rFonts w:eastAsiaTheme="minorEastAsia" w:hint="eastAsia"/>
          <w:lang w:val="en-GB" w:eastAsia="zh-CN"/>
        </w:rPr>
        <w:t xml:space="preserve"> between </w:t>
      </w:r>
      <w:r w:rsidR="00BC16CE" w:rsidRPr="00BC16CE">
        <w:rPr>
          <w:rFonts w:eastAsiaTheme="minorEastAsia"/>
          <w:lang w:val="en-GB" w:eastAsia="zh-CN"/>
        </w:rPr>
        <w:t>identified</w:t>
      </w:r>
      <w:r w:rsidR="00BC16CE">
        <w:rPr>
          <w:rFonts w:eastAsiaTheme="minorEastAsia" w:hint="eastAsia"/>
          <w:lang w:val="en-GB" w:eastAsia="zh-CN"/>
        </w:rPr>
        <w:t xml:space="preserve"> </w:t>
      </w:r>
      <w:r w:rsidR="00BC16CE" w:rsidRPr="00BC16CE">
        <w:rPr>
          <w:rFonts w:eastAsiaTheme="minorEastAsia"/>
          <w:lang w:val="en-GB" w:eastAsia="zh-CN"/>
        </w:rPr>
        <w:t>scenarios</w:t>
      </w:r>
      <w:r w:rsidR="00BC16CE">
        <w:rPr>
          <w:rFonts w:eastAsiaTheme="minorEastAsia" w:hint="eastAsia"/>
          <w:lang w:val="en-GB" w:eastAsia="zh-CN"/>
        </w:rPr>
        <w:t xml:space="preserve"> and actual accidents</w:t>
      </w:r>
      <w:r w:rsidR="002E0FB2">
        <w:rPr>
          <w:rFonts w:eastAsiaTheme="minorEastAsia" w:hint="eastAsia"/>
          <w:lang w:val="en-GB" w:eastAsia="zh-CN"/>
        </w:rPr>
        <w:t xml:space="preserve"> </w:t>
      </w:r>
      <w:r w:rsidR="00C2156E">
        <w:rPr>
          <w:rFonts w:eastAsiaTheme="minorEastAsia"/>
          <w:lang w:val="en-GB" w:eastAsia="zh-CN"/>
        </w:rPr>
        <w:fldChar w:fldCharType="begin"/>
      </w:r>
      <w:r w:rsidR="00C2156E">
        <w:rPr>
          <w:rFonts w:eastAsiaTheme="minorEastAsia"/>
          <w:lang w:val="en-GB" w:eastAsia="zh-CN"/>
        </w:rPr>
        <w:instrText xml:space="preserve"> ADDIN ZOTERO_ITEM CSL_CITATION {"citationID":"rA1gwOJk","properties":{"formattedCitation":"(Hansler et al., 2022)","plainCitation":"(Hansler et al., 2022)","noteIndex":0},"citationItems":[{"id":22,"uris":["http://zotero.org/users/local/z5BrDCsY/items/CBNJ4SWJ"],"itemData":{"id":22,"type":"article-journal","abstract":"Operators of major hazard chemical sites increasingly face the problem that their assets are ageing. This paper highlights the major hazard aspects of ageing, particularly in the Netherlands where there are around 400 major hazard chemical sites, many coming to the end of or exceeding their design lifetime. Targeted inspections find failures in the safety management of ageing and every year there are ageing related accidents. Dutch investigated major accidents are analysed in a bow-tie structured database called Storybuilder, which contains 83 major accidents resulting from material degradation, this being 25% of all accidents in the database. The paper provides unique details on the accident causes and the difficulties operators have in foreseeing the outcomes. It explains the reasons for taking a holistic approach to modelling, which considers management, human and technical aspects. The analysis results provide information on the safety barrier, barrier task and barrier management failures. A detailed ageing accident scenario is also illustrated within the holistic model. Two prevention approaches are suggested. One uses scenarios as a basis for identifying the necessary prevention measures. The other results from a Dutch multi-disciplinary maintenance programme concerning smart maintenance, a shared initiative approach of companies looking for innovative solutions. The conclusion is that a scenario-based approach is needed for identifying currently unanticipated material degradation causal events and that, given the condition of ageing assets, a shift to condition-based maintenance, combined with technical, organisational and cultural changes, underpins the future approach to physical ageing.","container-title":"Safety Science","DOI":"10.1016/j.ssci.2022.105788","ISSN":"0925-7535","journalAbbreviation":"Safety Science","page":"105788","source":"ScienceDirect","title":"Ageing assets at major hazard chemical sites – The Dutch experience","volume":"153","author":[{"family":"Hansler","given":"Rikkert J."},{"family":"Bellamy","given":"Linda J."},{"family":"Akkermans","given":"Henk A."}],"issued":{"date-parts":[["2022",9,1]]}}}],"schema":"https://github.com/citation-style-language/schema/raw/master/csl-citation.json"} </w:instrText>
      </w:r>
      <w:r w:rsidR="00C2156E">
        <w:rPr>
          <w:rFonts w:eastAsiaTheme="minorEastAsia"/>
          <w:lang w:val="en-GB" w:eastAsia="zh-CN"/>
        </w:rPr>
        <w:fldChar w:fldCharType="separate"/>
      </w:r>
      <w:r w:rsidR="00C2156E" w:rsidRPr="00C2156E">
        <w:rPr>
          <w:rFonts w:eastAsiaTheme="minorEastAsia" w:cs="Arial"/>
        </w:rPr>
        <w:t>(Hansler et al., 2022)</w:t>
      </w:r>
      <w:r w:rsidR="00C2156E">
        <w:rPr>
          <w:rFonts w:eastAsiaTheme="minorEastAsia"/>
          <w:lang w:val="en-GB" w:eastAsia="zh-CN"/>
        </w:rPr>
        <w:fldChar w:fldCharType="end"/>
      </w:r>
      <w:r w:rsidR="00BC16CE">
        <w:rPr>
          <w:rFonts w:eastAsiaTheme="minorEastAsia" w:hint="eastAsia"/>
          <w:lang w:val="en-GB" w:eastAsia="zh-CN"/>
        </w:rPr>
        <w:t xml:space="preserve">. One of the potential reasons might be the </w:t>
      </w:r>
      <w:r w:rsidR="00BC16CE" w:rsidRPr="00BC16CE">
        <w:rPr>
          <w:rFonts w:eastAsiaTheme="minorEastAsia"/>
          <w:lang w:val="en-GB" w:eastAsia="zh-CN"/>
        </w:rPr>
        <w:t xml:space="preserve">interactions between components of complex systems and </w:t>
      </w:r>
      <w:r w:rsidR="00BC16CE">
        <w:rPr>
          <w:rFonts w:eastAsiaTheme="minorEastAsia" w:hint="eastAsia"/>
          <w:lang w:val="en-GB" w:eastAsia="zh-CN"/>
        </w:rPr>
        <w:t xml:space="preserve">even </w:t>
      </w:r>
      <w:r w:rsidR="00BC16CE" w:rsidRPr="00BC16CE">
        <w:rPr>
          <w:rFonts w:eastAsiaTheme="minorEastAsia"/>
          <w:lang w:val="en-GB" w:eastAsia="zh-CN"/>
        </w:rPr>
        <w:t>with environment</w:t>
      </w:r>
      <w:r w:rsidR="00A06F7B">
        <w:rPr>
          <w:rFonts w:eastAsiaTheme="minorEastAsia" w:hint="eastAsia"/>
          <w:lang w:val="en-GB" w:eastAsia="zh-CN"/>
        </w:rPr>
        <w:t>al</w:t>
      </w:r>
      <w:r w:rsidR="00BC16CE">
        <w:rPr>
          <w:rFonts w:eastAsiaTheme="minorEastAsia" w:hint="eastAsia"/>
          <w:lang w:val="en-GB" w:eastAsia="zh-CN"/>
        </w:rPr>
        <w:t xml:space="preserve"> conditions</w:t>
      </w:r>
      <w:r w:rsidR="007D4112">
        <w:rPr>
          <w:rFonts w:eastAsiaTheme="minorEastAsia" w:hint="eastAsia"/>
          <w:lang w:val="en-GB" w:eastAsia="zh-CN"/>
        </w:rPr>
        <w:t>, the perspective from one or few components limits to develop</w:t>
      </w:r>
      <w:r w:rsidR="00A06F7B">
        <w:rPr>
          <w:rFonts w:eastAsiaTheme="minorEastAsia" w:hint="eastAsia"/>
          <w:lang w:val="en-GB" w:eastAsia="zh-CN"/>
        </w:rPr>
        <w:t>ment of</w:t>
      </w:r>
      <w:r w:rsidR="007D4112">
        <w:rPr>
          <w:rFonts w:eastAsiaTheme="minorEastAsia" w:hint="eastAsia"/>
          <w:lang w:val="en-GB" w:eastAsia="zh-CN"/>
        </w:rPr>
        <w:t xml:space="preserve"> a holistic view of target systems</w:t>
      </w:r>
      <w:r w:rsidR="006B1DF7">
        <w:rPr>
          <w:rFonts w:eastAsiaTheme="minorEastAsia" w:hint="eastAsia"/>
          <w:lang w:val="en-GB" w:eastAsia="zh-CN"/>
        </w:rPr>
        <w:t xml:space="preserve"> </w:t>
      </w:r>
      <w:r w:rsidR="00C2156E">
        <w:rPr>
          <w:rFonts w:eastAsiaTheme="minorEastAsia"/>
          <w:lang w:val="en-GB" w:eastAsia="zh-CN"/>
        </w:rPr>
        <w:fldChar w:fldCharType="begin"/>
      </w:r>
      <w:r w:rsidR="00C2156E">
        <w:rPr>
          <w:rFonts w:eastAsiaTheme="minorEastAsia"/>
          <w:lang w:val="en-GB" w:eastAsia="zh-CN"/>
        </w:rPr>
        <w:instrText xml:space="preserve"> ADDIN ZOTERO_ITEM CSL_CITATION {"citationID":"67wGHzD0","properties":{"formattedCitation":"(Johnson, 2006)","plainCitation":"(Johnson, 2006)","noteIndex":0},"citationItems":[{"id":18,"uris":["http://zotero.org/users/local/z5BrDCsY/items/6F35PYUJ"],"itemData":{"id":18,"type":"article-journal","collection-title":"Complexity in Design and Engineering","container-title":"Reliability Engineering &amp; System Safety","DOI":"10.1016/j.ress.2006.01.008","ISSN":"0951-8320","issue":"12","journalAbbreviation":"Reliability Engineering &amp; System Safety","page":"1475-1481","source":"ScienceDirect","title":"What are emergent properties and how do they affect the engineering of complex systems?","volume":"91","author":[{"family":"Johnson","given":"Christopher W."}],"issued":{"date-parts":[["2006",12,1]]}}}],"schema":"https://github.com/citation-style-language/schema/raw/master/csl-citation.json"} </w:instrText>
      </w:r>
      <w:r w:rsidR="00C2156E">
        <w:rPr>
          <w:rFonts w:eastAsiaTheme="minorEastAsia"/>
          <w:lang w:val="en-GB" w:eastAsia="zh-CN"/>
        </w:rPr>
        <w:fldChar w:fldCharType="separate"/>
      </w:r>
      <w:r w:rsidR="00C2156E" w:rsidRPr="00C2156E">
        <w:rPr>
          <w:rFonts w:eastAsiaTheme="minorEastAsia" w:cs="Arial"/>
        </w:rPr>
        <w:t>(Johnson, 2006)</w:t>
      </w:r>
      <w:r w:rsidR="00C2156E">
        <w:rPr>
          <w:rFonts w:eastAsiaTheme="minorEastAsia"/>
          <w:lang w:val="en-GB" w:eastAsia="zh-CN"/>
        </w:rPr>
        <w:fldChar w:fldCharType="end"/>
      </w:r>
      <w:r w:rsidR="006B1DF7">
        <w:rPr>
          <w:rFonts w:eastAsiaTheme="minorEastAsia" w:hint="eastAsia"/>
          <w:lang w:val="en-GB" w:eastAsia="zh-CN"/>
        </w:rPr>
        <w:t>.</w:t>
      </w:r>
      <w:r w:rsidR="007D4112">
        <w:rPr>
          <w:rFonts w:eastAsiaTheme="minorEastAsia" w:hint="eastAsia"/>
          <w:lang w:val="en-GB" w:eastAsia="zh-CN"/>
        </w:rPr>
        <w:t xml:space="preserve"> </w:t>
      </w:r>
      <w:r w:rsidR="00E924A9">
        <w:rPr>
          <w:rFonts w:eastAsiaTheme="minorEastAsia" w:hint="eastAsia"/>
          <w:lang w:val="en-GB" w:eastAsia="zh-CN"/>
        </w:rPr>
        <w:t xml:space="preserve">According to Reis and Gins </w:t>
      </w:r>
      <w:r w:rsidR="00C2156E">
        <w:rPr>
          <w:rFonts w:eastAsiaTheme="minorEastAsia"/>
          <w:lang w:val="en-GB" w:eastAsia="zh-CN"/>
        </w:rPr>
        <w:fldChar w:fldCharType="begin"/>
      </w:r>
      <w:r w:rsidR="00C2156E">
        <w:rPr>
          <w:rFonts w:eastAsiaTheme="minorEastAsia"/>
          <w:lang w:val="en-GB" w:eastAsia="zh-CN"/>
        </w:rPr>
        <w:instrText xml:space="preserve"> ADDIN ZOTERO_ITEM CSL_CITATION {"citationID":"Y8qNXdOy","properties":{"formattedCitation":"(2017)","plainCitation":"(2017)","noteIndex":0},"citationItems":[{"id":24,"uris":["http://zotero.org/users/local/z5BrDCsY/items/XNQBMMY9"],"itemData":{"id":24,"type":"article-journal","abstract":"We provide a critical outlook of the evolution of Industrial Process Monitoring (IPM) since its introduction almost 100 years ago. Several evolution trends that have been structuring IPM developments over this extended period of time are briefly referred, with more focus on data-driven approaches. We also argue that, besides such trends, the research focus has also evolved. The initial period was centred on optimizing IPM detection performance. More recently, root cause analysis and diagnosis gained importance and a variety of approaches were proposed to expand IPM with this new and important monitoring dimension. We believe that, in the future, the emphasis will be to bring yet another dimension to IPM: prognosis. Some perspectives are put forward in this regard, including the strong interplay of the Process and Maintenance departments, hitherto managed as separated silos.","container-title":"Processes","DOI":"10.3390/pr5030035","ISSN":"2227-9717","issue":"3","language":"en","license":"http://creativecommons.org/licenses/by/3.0/","note":"number: 3\npublisher: Multidisciplinary Digital Publishing Institute","page":"35","source":"www.mdpi.com","title":"Industrial Process Monitoring in the Big Data/Industry 4.0 Era: from Detection, to Diagnosis, to Prognosis","title-short":"Industrial Process Monitoring in the Big Data/Industry 4.0 Era","volume":"5","author":[{"family":"Reis","given":"Marco S."},{"family":"Gins","given":"Geert"}],"issued":{"date-parts":[["2017",9]]}},"suppress-author":true}],"schema":"https://github.com/citation-style-language/schema/raw/master/csl-citation.json"} </w:instrText>
      </w:r>
      <w:r w:rsidR="00C2156E">
        <w:rPr>
          <w:rFonts w:eastAsiaTheme="minorEastAsia"/>
          <w:lang w:val="en-GB" w:eastAsia="zh-CN"/>
        </w:rPr>
        <w:fldChar w:fldCharType="separate"/>
      </w:r>
      <w:r w:rsidR="00C2156E" w:rsidRPr="00C2156E">
        <w:rPr>
          <w:rFonts w:eastAsiaTheme="minorEastAsia" w:cs="Arial"/>
        </w:rPr>
        <w:t>(2017)</w:t>
      </w:r>
      <w:r w:rsidR="00C2156E">
        <w:rPr>
          <w:rFonts w:eastAsiaTheme="minorEastAsia"/>
          <w:lang w:val="en-GB" w:eastAsia="zh-CN"/>
        </w:rPr>
        <w:fldChar w:fldCharType="end"/>
      </w:r>
      <w:r w:rsidR="00E924A9">
        <w:rPr>
          <w:rFonts w:eastAsiaTheme="minorEastAsia" w:hint="eastAsia"/>
          <w:lang w:val="en-GB" w:eastAsia="zh-CN"/>
        </w:rPr>
        <w:t xml:space="preserve">, </w:t>
      </w:r>
      <w:r w:rsidR="003A722B" w:rsidRPr="003A722B">
        <w:rPr>
          <w:rFonts w:eastAsiaTheme="minorEastAsia"/>
          <w:lang w:val="en-GB" w:eastAsia="zh-CN"/>
        </w:rPr>
        <w:t xml:space="preserve">one variable could affect the </w:t>
      </w:r>
      <w:r w:rsidR="003A722B" w:rsidRPr="003A722B">
        <w:rPr>
          <w:rFonts w:eastAsiaTheme="minorEastAsia"/>
          <w:lang w:val="en-GB" w:eastAsia="zh-CN"/>
        </w:rPr>
        <w:lastRenderedPageBreak/>
        <w:t>contributions given for all the variables that are connected with it</w:t>
      </w:r>
      <w:r w:rsidR="003A722B">
        <w:rPr>
          <w:rFonts w:eastAsiaTheme="minorEastAsia" w:hint="eastAsia"/>
          <w:lang w:val="en-GB" w:eastAsia="zh-CN"/>
        </w:rPr>
        <w:t xml:space="preserve">, decreasing the </w:t>
      </w:r>
      <w:r w:rsidR="003A722B" w:rsidRPr="003A722B">
        <w:rPr>
          <w:rFonts w:eastAsiaTheme="minorEastAsia"/>
          <w:lang w:val="en-GB" w:eastAsia="zh-CN"/>
        </w:rPr>
        <w:t>effectiveness of diagnosis</w:t>
      </w:r>
      <w:r w:rsidR="003A722B">
        <w:rPr>
          <w:rFonts w:eastAsiaTheme="minorEastAsia" w:hint="eastAsia"/>
          <w:lang w:val="en-GB" w:eastAsia="zh-CN"/>
        </w:rPr>
        <w:t>.</w:t>
      </w:r>
      <w:r w:rsidR="006B1DF7">
        <w:rPr>
          <w:rFonts w:eastAsiaTheme="minorEastAsia" w:hint="eastAsia"/>
          <w:lang w:val="en-GB" w:eastAsia="zh-CN"/>
        </w:rPr>
        <w:t xml:space="preserve"> In</w:t>
      </w:r>
      <w:r w:rsidR="003A722B">
        <w:rPr>
          <w:rFonts w:eastAsiaTheme="minorEastAsia" w:hint="eastAsia"/>
          <w:lang w:val="en-GB" w:eastAsia="zh-CN"/>
        </w:rPr>
        <w:t xml:space="preserve"> </w:t>
      </w:r>
      <w:r w:rsidR="00F04273">
        <w:rPr>
          <w:rFonts w:eastAsiaTheme="minorEastAsia" w:hint="eastAsia"/>
          <w:lang w:val="en-GB" w:eastAsia="zh-CN"/>
        </w:rPr>
        <w:t xml:space="preserve">terms of system reliability in process industries, focusing on </w:t>
      </w:r>
      <w:r w:rsidR="00D726BB">
        <w:rPr>
          <w:rFonts w:eastAsiaTheme="minorEastAsia"/>
          <w:lang w:val="en-GB" w:eastAsia="zh-CN"/>
        </w:rPr>
        <w:t xml:space="preserve">the </w:t>
      </w:r>
      <w:r w:rsidR="00F04273">
        <w:rPr>
          <w:rFonts w:eastAsiaTheme="minorEastAsia" w:hint="eastAsia"/>
          <w:lang w:val="en-GB" w:eastAsia="zh-CN"/>
        </w:rPr>
        <w:t>system</w:t>
      </w:r>
      <w:r w:rsidR="00F04273">
        <w:rPr>
          <w:rFonts w:eastAsiaTheme="minorEastAsia"/>
          <w:lang w:val="en-GB" w:eastAsia="zh-CN"/>
        </w:rPr>
        <w:t>’</w:t>
      </w:r>
      <w:r w:rsidR="00F04273">
        <w:rPr>
          <w:rFonts w:eastAsiaTheme="minorEastAsia" w:hint="eastAsia"/>
          <w:lang w:val="en-GB" w:eastAsia="zh-CN"/>
        </w:rPr>
        <w:t>s behavior under the single failure modes might ignore the interaction among different failure modes, and limit</w:t>
      </w:r>
      <w:r w:rsidR="006B1DF7">
        <w:rPr>
          <w:rFonts w:eastAsiaTheme="minorEastAsia" w:hint="eastAsia"/>
          <w:lang w:val="en-GB" w:eastAsia="zh-CN"/>
        </w:rPr>
        <w:t xml:space="preserve"> the prediction functions from </w:t>
      </w:r>
      <w:r w:rsidR="00F04273">
        <w:rPr>
          <w:rFonts w:eastAsiaTheme="minorEastAsia" w:hint="eastAsia"/>
          <w:lang w:val="en-GB" w:eastAsia="zh-CN"/>
        </w:rPr>
        <w:t>monitoring activities</w:t>
      </w:r>
      <w:r w:rsidR="006B1DF7">
        <w:rPr>
          <w:rFonts w:eastAsiaTheme="minorEastAsia" w:hint="eastAsia"/>
          <w:lang w:val="en-GB" w:eastAsia="zh-CN"/>
        </w:rPr>
        <w:t>.</w:t>
      </w:r>
      <w:r w:rsidR="00F04273">
        <w:rPr>
          <w:rFonts w:eastAsiaTheme="minorEastAsia" w:hint="eastAsia"/>
          <w:lang w:val="en-GB" w:eastAsia="zh-CN"/>
        </w:rPr>
        <w:t xml:space="preserve"> I</w:t>
      </w:r>
      <w:r w:rsidR="00F8593F">
        <w:rPr>
          <w:rFonts w:eastAsiaTheme="minorEastAsia" w:hint="eastAsia"/>
          <w:lang w:val="en-GB" w:eastAsia="zh-CN"/>
        </w:rPr>
        <w:t xml:space="preserve">t is </w:t>
      </w:r>
      <w:r w:rsidR="00F04273">
        <w:rPr>
          <w:rFonts w:eastAsiaTheme="minorEastAsia" w:hint="eastAsia"/>
          <w:lang w:val="en-GB" w:eastAsia="zh-CN"/>
        </w:rPr>
        <w:t xml:space="preserve">meaningful </w:t>
      </w:r>
      <w:r w:rsidR="00F8593F">
        <w:rPr>
          <w:rFonts w:eastAsiaTheme="minorEastAsia" w:hint="eastAsia"/>
          <w:lang w:val="en-GB" w:eastAsia="zh-CN"/>
        </w:rPr>
        <w:t xml:space="preserve">to study the system </w:t>
      </w:r>
      <w:r w:rsidR="003532C1">
        <w:rPr>
          <w:rFonts w:eastAsiaTheme="minorEastAsia" w:hint="eastAsia"/>
          <w:lang w:val="en-GB" w:eastAsia="zh-CN"/>
        </w:rPr>
        <w:t>behavior</w:t>
      </w:r>
      <w:r w:rsidR="00F8593F">
        <w:rPr>
          <w:rFonts w:eastAsiaTheme="minorEastAsia" w:hint="eastAsia"/>
          <w:lang w:val="en-GB" w:eastAsia="zh-CN"/>
        </w:rPr>
        <w:t xml:space="preserve"> from an </w:t>
      </w:r>
      <w:r w:rsidR="009411CB">
        <w:rPr>
          <w:rFonts w:eastAsiaTheme="minorEastAsia" w:hint="eastAsia"/>
          <w:lang w:val="en-GB" w:eastAsia="zh-CN"/>
        </w:rPr>
        <w:t xml:space="preserve">integral </w:t>
      </w:r>
      <w:r w:rsidR="00716E55">
        <w:rPr>
          <w:rFonts w:eastAsiaTheme="minorEastAsia" w:hint="eastAsia"/>
          <w:lang w:val="en-GB" w:eastAsia="zh-CN"/>
        </w:rPr>
        <w:t xml:space="preserve">and practical </w:t>
      </w:r>
      <w:r w:rsidR="00F8593F">
        <w:rPr>
          <w:rFonts w:eastAsiaTheme="minorEastAsia" w:hint="eastAsia"/>
          <w:lang w:val="en-GB" w:eastAsia="zh-CN"/>
        </w:rPr>
        <w:t>perspective</w:t>
      </w:r>
      <w:r w:rsidR="009411CB">
        <w:rPr>
          <w:rFonts w:eastAsiaTheme="minorEastAsia" w:hint="eastAsia"/>
          <w:lang w:val="en-GB" w:eastAsia="zh-CN"/>
        </w:rPr>
        <w:t>.</w:t>
      </w:r>
      <w:r w:rsidR="00DB590B">
        <w:rPr>
          <w:rFonts w:eastAsiaTheme="minorEastAsia" w:hint="eastAsia"/>
          <w:lang w:val="en-GB" w:eastAsia="zh-CN"/>
        </w:rPr>
        <w:t xml:space="preserve"> </w:t>
      </w:r>
    </w:p>
    <w:p w14:paraId="73EA74BB" w14:textId="180F1A54" w:rsidR="009411CB" w:rsidRDefault="00D21B08" w:rsidP="009411CB">
      <w:pPr>
        <w:pStyle w:val="CETBodytext"/>
        <w:rPr>
          <w:rFonts w:eastAsiaTheme="minorEastAsia"/>
          <w:lang w:val="en-GB" w:eastAsia="zh-CN"/>
        </w:rPr>
      </w:pPr>
      <w:r>
        <w:rPr>
          <w:rFonts w:eastAsiaTheme="minorEastAsia" w:hint="eastAsia"/>
          <w:lang w:val="en-GB" w:eastAsia="zh-CN"/>
        </w:rPr>
        <w:t xml:space="preserve">For this </w:t>
      </w:r>
      <w:r>
        <w:rPr>
          <w:rFonts w:eastAsiaTheme="minorEastAsia"/>
          <w:lang w:val="en-GB" w:eastAsia="zh-CN"/>
        </w:rPr>
        <w:t>purpose</w:t>
      </w:r>
      <w:r>
        <w:rPr>
          <w:rFonts w:eastAsiaTheme="minorEastAsia" w:hint="eastAsia"/>
          <w:lang w:val="en-GB" w:eastAsia="zh-CN"/>
        </w:rPr>
        <w:t xml:space="preserve">, </w:t>
      </w:r>
      <w:r w:rsidR="00B47C82">
        <w:rPr>
          <w:rFonts w:eastAsiaTheme="minorEastAsia" w:hint="eastAsia"/>
          <w:lang w:eastAsia="zh-CN"/>
        </w:rPr>
        <w:t>an e</w:t>
      </w:r>
      <w:r w:rsidR="00B47C82" w:rsidRPr="00A13952">
        <w:t>nhanced Monte Carlo-</w:t>
      </w:r>
      <w:r w:rsidR="00B47C82">
        <w:rPr>
          <w:rFonts w:eastAsiaTheme="minorEastAsia" w:hint="eastAsia"/>
          <w:lang w:eastAsia="zh-CN"/>
        </w:rPr>
        <w:t>a</w:t>
      </w:r>
      <w:r w:rsidR="00B47C82" w:rsidRPr="00A13952">
        <w:t xml:space="preserve">ssisted </w:t>
      </w:r>
      <w:r w:rsidR="00B47C82">
        <w:rPr>
          <w:rFonts w:eastAsiaTheme="minorEastAsia" w:hint="eastAsia"/>
          <w:lang w:eastAsia="zh-CN"/>
        </w:rPr>
        <w:t>s</w:t>
      </w:r>
      <w:r w:rsidR="00B47C82" w:rsidRPr="00A13952">
        <w:t xml:space="preserve">afety </w:t>
      </w:r>
      <w:r w:rsidR="00B47C82">
        <w:rPr>
          <w:rFonts w:eastAsiaTheme="minorEastAsia" w:hint="eastAsia"/>
          <w:lang w:eastAsia="zh-CN"/>
        </w:rPr>
        <w:t>m</w:t>
      </w:r>
      <w:r w:rsidR="00B47C82" w:rsidRPr="00A13952">
        <w:t xml:space="preserve">onitoring </w:t>
      </w:r>
      <w:r w:rsidR="00B47C82">
        <w:rPr>
          <w:rFonts w:eastAsiaTheme="minorEastAsia" w:hint="eastAsia"/>
          <w:lang w:eastAsia="zh-CN"/>
        </w:rPr>
        <w:t>is conducted on a case of</w:t>
      </w:r>
      <w:r w:rsidR="00A06F7B">
        <w:rPr>
          <w:rFonts w:eastAsiaTheme="minorEastAsia" w:hint="eastAsia"/>
          <w:lang w:eastAsia="zh-CN"/>
        </w:rPr>
        <w:t xml:space="preserve"> the</w:t>
      </w:r>
      <w:r w:rsidR="00B47C82">
        <w:rPr>
          <w:rFonts w:eastAsiaTheme="minorEastAsia" w:hint="eastAsia"/>
          <w:lang w:eastAsia="zh-CN"/>
        </w:rPr>
        <w:t xml:space="preserve"> methanol </w:t>
      </w:r>
      <w:r w:rsidR="00B47C82" w:rsidRPr="0002133A">
        <w:rPr>
          <w:rFonts w:eastAsiaTheme="minorEastAsia" w:hint="eastAsia"/>
          <w:lang w:eastAsia="zh-CN"/>
        </w:rPr>
        <w:t xml:space="preserve">storage tank </w:t>
      </w:r>
      <w:r w:rsidR="00B47C82" w:rsidRPr="0002133A">
        <w:t>in</w:t>
      </w:r>
      <w:r w:rsidR="00B47C82" w:rsidRPr="00A13952">
        <w:t xml:space="preserve"> </w:t>
      </w:r>
      <w:r w:rsidR="00B47C82">
        <w:rPr>
          <w:rFonts w:eastAsiaTheme="minorEastAsia" w:hint="eastAsia"/>
          <w:lang w:eastAsia="zh-CN"/>
        </w:rPr>
        <w:t>p</w:t>
      </w:r>
      <w:r w:rsidR="00B47C82" w:rsidRPr="00A13952">
        <w:t xml:space="preserve">rocess </w:t>
      </w:r>
      <w:r w:rsidR="00B47C82">
        <w:rPr>
          <w:rFonts w:eastAsiaTheme="minorEastAsia" w:hint="eastAsia"/>
          <w:lang w:eastAsia="zh-CN"/>
        </w:rPr>
        <w:t>i</w:t>
      </w:r>
      <w:r w:rsidR="00B47C82" w:rsidRPr="00A13952">
        <w:t>ndustries</w:t>
      </w:r>
      <w:r w:rsidR="00B47C82">
        <w:rPr>
          <w:rFonts w:eastAsiaTheme="minorEastAsia" w:hint="eastAsia"/>
          <w:lang w:val="en-GB" w:eastAsia="zh-CN"/>
        </w:rPr>
        <w:t>, whos</w:t>
      </w:r>
      <w:r w:rsidR="00B47C82" w:rsidRPr="00354ED6">
        <w:rPr>
          <w:rFonts w:eastAsiaTheme="minorEastAsia" w:hint="eastAsia"/>
          <w:lang w:val="en-GB" w:eastAsia="zh-CN"/>
        </w:rPr>
        <w:t>e</w:t>
      </w:r>
      <w:r w:rsidR="009411CB" w:rsidRPr="00354ED6">
        <w:rPr>
          <w:lang w:val="en-GB"/>
        </w:rPr>
        <w:t xml:space="preserve"> </w:t>
      </w:r>
      <w:r w:rsidR="00B47C82" w:rsidRPr="00354ED6">
        <w:rPr>
          <w:rFonts w:eastAsiaTheme="minorEastAsia"/>
          <w:lang w:eastAsia="zh-CN"/>
        </w:rPr>
        <w:t>flammability</w:t>
      </w:r>
      <w:r w:rsidR="00B47C82" w:rsidRPr="00354ED6">
        <w:rPr>
          <w:rFonts w:eastAsiaTheme="minorEastAsia" w:hint="eastAsia"/>
          <w:lang w:eastAsia="zh-CN"/>
        </w:rPr>
        <w:t xml:space="preserve"> is eva</w:t>
      </w:r>
      <w:r w:rsidR="00B47C82">
        <w:rPr>
          <w:rFonts w:eastAsiaTheme="minorEastAsia" w:hint="eastAsia"/>
          <w:lang w:eastAsia="zh-CN"/>
        </w:rPr>
        <w:t>luated under multiple failure modes</w:t>
      </w:r>
      <w:r w:rsidR="00A61A57">
        <w:rPr>
          <w:rFonts w:eastAsiaTheme="minorEastAsia" w:hint="eastAsia"/>
          <w:lang w:val="en-GB" w:eastAsia="zh-CN"/>
        </w:rPr>
        <w:t xml:space="preserve">. </w:t>
      </w:r>
      <w:r w:rsidR="00A61A57" w:rsidRPr="00A61A57">
        <w:rPr>
          <w:rFonts w:eastAsiaTheme="minorEastAsia"/>
          <w:lang w:val="en-GB" w:eastAsia="zh-CN"/>
        </w:rPr>
        <w:t xml:space="preserve">The results </w:t>
      </w:r>
      <w:r w:rsidR="00A06F7B">
        <w:rPr>
          <w:rFonts w:eastAsiaTheme="minorEastAsia"/>
          <w:lang w:val="en-GB" w:eastAsia="zh-CN"/>
        </w:rPr>
        <w:t>contribute</w:t>
      </w:r>
      <w:r w:rsidR="00780AE0">
        <w:rPr>
          <w:rFonts w:eastAsiaTheme="minorEastAsia" w:hint="eastAsia"/>
          <w:lang w:val="en-GB" w:eastAsia="zh-CN"/>
        </w:rPr>
        <w:t xml:space="preserve"> to</w:t>
      </w:r>
      <w:r>
        <w:rPr>
          <w:rFonts w:eastAsiaTheme="minorEastAsia" w:hint="eastAsia"/>
          <w:lang w:val="en-GB" w:eastAsia="zh-CN"/>
        </w:rPr>
        <w:t xml:space="preserve"> build</w:t>
      </w:r>
      <w:r w:rsidR="00D726BB">
        <w:rPr>
          <w:rFonts w:eastAsiaTheme="minorEastAsia"/>
          <w:lang w:val="en-GB" w:eastAsia="zh-CN"/>
        </w:rPr>
        <w:t>ing</w:t>
      </w:r>
      <w:r>
        <w:rPr>
          <w:rFonts w:eastAsiaTheme="minorEastAsia" w:hint="eastAsia"/>
          <w:lang w:val="en-GB" w:eastAsia="zh-CN"/>
        </w:rPr>
        <w:t xml:space="preserve"> a comprehensive pattern </w:t>
      </w:r>
      <w:r w:rsidR="00780AE0">
        <w:rPr>
          <w:rFonts w:eastAsiaTheme="minorEastAsia" w:hint="eastAsia"/>
          <w:lang w:val="en-GB" w:eastAsia="zh-CN"/>
        </w:rPr>
        <w:t>of the target system</w:t>
      </w:r>
      <w:r w:rsidR="00F04273">
        <w:rPr>
          <w:rFonts w:eastAsiaTheme="minorEastAsia" w:hint="eastAsia"/>
          <w:lang w:val="en-GB" w:eastAsia="zh-CN"/>
        </w:rPr>
        <w:t xml:space="preserve"> and</w:t>
      </w:r>
      <w:r w:rsidR="00A15544">
        <w:rPr>
          <w:rFonts w:eastAsiaTheme="minorEastAsia" w:hint="eastAsia"/>
          <w:lang w:val="en-GB" w:eastAsia="zh-CN"/>
        </w:rPr>
        <w:t xml:space="preserve"> </w:t>
      </w:r>
      <w:r w:rsidR="00780AE0">
        <w:rPr>
          <w:rFonts w:eastAsiaTheme="minorEastAsia" w:hint="eastAsia"/>
          <w:lang w:val="en-GB" w:eastAsia="zh-CN"/>
        </w:rPr>
        <w:t>figur</w:t>
      </w:r>
      <w:r w:rsidR="00D726BB">
        <w:rPr>
          <w:rFonts w:eastAsiaTheme="minorEastAsia"/>
          <w:lang w:val="en-GB" w:eastAsia="zh-CN"/>
        </w:rPr>
        <w:t>ing</w:t>
      </w:r>
      <w:r w:rsidR="00780AE0">
        <w:rPr>
          <w:rFonts w:eastAsiaTheme="minorEastAsia" w:hint="eastAsia"/>
          <w:lang w:val="en-GB" w:eastAsia="zh-CN"/>
        </w:rPr>
        <w:t xml:space="preserve"> out</w:t>
      </w:r>
      <w:r w:rsidR="00A61A57" w:rsidRPr="00A61A57">
        <w:rPr>
          <w:rFonts w:eastAsiaTheme="minorEastAsia"/>
          <w:lang w:val="en-GB" w:eastAsia="zh-CN"/>
        </w:rPr>
        <w:t xml:space="preserve"> key variables that are sensible toward </w:t>
      </w:r>
      <w:r w:rsidR="00F04273">
        <w:rPr>
          <w:rFonts w:eastAsiaTheme="minorEastAsia" w:hint="eastAsia"/>
          <w:lang w:val="en-GB" w:eastAsia="zh-CN"/>
        </w:rPr>
        <w:t xml:space="preserve">system safety under </w:t>
      </w:r>
      <w:r w:rsidR="00A61A57" w:rsidRPr="00A61A57">
        <w:rPr>
          <w:rFonts w:eastAsiaTheme="minorEastAsia"/>
          <w:lang w:val="en-GB" w:eastAsia="zh-CN"/>
        </w:rPr>
        <w:t>multiple failure modes</w:t>
      </w:r>
      <w:r w:rsidR="00F04273">
        <w:rPr>
          <w:rFonts w:eastAsiaTheme="minorEastAsia" w:hint="eastAsia"/>
          <w:lang w:val="en-GB" w:eastAsia="zh-CN"/>
        </w:rPr>
        <w:t>. Moreover, the results from the simulations and evaluations</w:t>
      </w:r>
      <w:r w:rsidR="004F6DC7">
        <w:rPr>
          <w:rFonts w:eastAsiaTheme="minorEastAsia" w:hint="eastAsia"/>
          <w:lang w:val="en-GB" w:eastAsia="zh-CN"/>
        </w:rPr>
        <w:t xml:space="preserve"> </w:t>
      </w:r>
      <w:r w:rsidR="00F04273">
        <w:rPr>
          <w:rFonts w:eastAsiaTheme="minorEastAsia" w:hint="eastAsia"/>
          <w:lang w:val="en-GB" w:eastAsia="zh-CN"/>
        </w:rPr>
        <w:t>are expected to</w:t>
      </w:r>
      <w:r w:rsidR="004F6DC7">
        <w:rPr>
          <w:rFonts w:eastAsiaTheme="minorEastAsia" w:hint="eastAsia"/>
          <w:lang w:val="en-GB" w:eastAsia="zh-CN"/>
        </w:rPr>
        <w:t xml:space="preserve"> support the </w:t>
      </w:r>
      <w:r w:rsidR="00780AE0">
        <w:rPr>
          <w:rFonts w:eastAsiaTheme="minorEastAsia" w:hint="eastAsia"/>
          <w:lang w:val="en-GB" w:eastAsia="zh-CN"/>
        </w:rPr>
        <w:t>develop</w:t>
      </w:r>
      <w:r w:rsidR="004F6DC7">
        <w:rPr>
          <w:rFonts w:eastAsiaTheme="minorEastAsia" w:hint="eastAsia"/>
          <w:lang w:val="en-GB" w:eastAsia="zh-CN"/>
        </w:rPr>
        <w:t>ment of</w:t>
      </w:r>
      <w:r w:rsidR="00A61A57" w:rsidRPr="00A61A57">
        <w:rPr>
          <w:rFonts w:eastAsiaTheme="minorEastAsia"/>
          <w:lang w:val="en-GB" w:eastAsia="zh-CN"/>
        </w:rPr>
        <w:t xml:space="preserve"> </w:t>
      </w:r>
      <w:r w:rsidR="004F6DC7">
        <w:rPr>
          <w:rFonts w:eastAsiaTheme="minorEastAsia" w:hint="eastAsia"/>
          <w:lang w:val="en-GB" w:eastAsia="zh-CN"/>
        </w:rPr>
        <w:t xml:space="preserve">safety </w:t>
      </w:r>
      <w:r w:rsidR="00A61A57" w:rsidRPr="00A61A57">
        <w:rPr>
          <w:rFonts w:eastAsiaTheme="minorEastAsia"/>
          <w:lang w:val="en-GB" w:eastAsia="zh-CN"/>
        </w:rPr>
        <w:t xml:space="preserve">monitoring </w:t>
      </w:r>
      <w:r w:rsidR="00780AE0">
        <w:rPr>
          <w:rFonts w:eastAsiaTheme="minorEastAsia" w:hint="eastAsia"/>
          <w:lang w:val="en-GB" w:eastAsia="zh-CN"/>
        </w:rPr>
        <w:t xml:space="preserve">and </w:t>
      </w:r>
      <w:r w:rsidR="00780AE0" w:rsidRPr="00A61A57">
        <w:rPr>
          <w:rFonts w:eastAsiaTheme="minorEastAsia"/>
          <w:lang w:val="en-GB" w:eastAsia="zh-CN"/>
        </w:rPr>
        <w:t xml:space="preserve">predictive maintenance </w:t>
      </w:r>
      <w:r w:rsidR="00A61A57" w:rsidRPr="00A61A57">
        <w:rPr>
          <w:rFonts w:eastAsiaTheme="minorEastAsia"/>
          <w:lang w:val="en-GB" w:eastAsia="zh-CN"/>
        </w:rPr>
        <w:t xml:space="preserve">strategies, and </w:t>
      </w:r>
      <w:r w:rsidR="00A15544">
        <w:rPr>
          <w:rFonts w:eastAsiaTheme="minorEastAsia" w:hint="eastAsia"/>
          <w:lang w:val="en-GB" w:eastAsia="zh-CN"/>
        </w:rPr>
        <w:t xml:space="preserve">the </w:t>
      </w:r>
      <w:r w:rsidR="00A61A57" w:rsidRPr="00A61A57">
        <w:rPr>
          <w:rFonts w:eastAsiaTheme="minorEastAsia"/>
          <w:lang w:val="en-GB" w:eastAsia="zh-CN"/>
        </w:rPr>
        <w:t>improv</w:t>
      </w:r>
      <w:r w:rsidR="00780AE0">
        <w:rPr>
          <w:rFonts w:eastAsiaTheme="minorEastAsia" w:hint="eastAsia"/>
          <w:lang w:val="en-GB" w:eastAsia="zh-CN"/>
        </w:rPr>
        <w:t>e</w:t>
      </w:r>
      <w:r w:rsidR="00A15544">
        <w:rPr>
          <w:rFonts w:eastAsiaTheme="minorEastAsia" w:hint="eastAsia"/>
          <w:lang w:val="en-GB" w:eastAsia="zh-CN"/>
        </w:rPr>
        <w:t>ment of</w:t>
      </w:r>
      <w:r w:rsidR="00A61A57" w:rsidRPr="00A61A57">
        <w:rPr>
          <w:rFonts w:eastAsiaTheme="minorEastAsia"/>
          <w:lang w:val="en-GB" w:eastAsia="zh-CN"/>
        </w:rPr>
        <w:t xml:space="preserve"> current failure prevention measures like intelligent warning systems.</w:t>
      </w:r>
    </w:p>
    <w:p w14:paraId="18BC5E44" w14:textId="77777777" w:rsidR="007E0788" w:rsidRDefault="007E0788" w:rsidP="007E0788">
      <w:pPr>
        <w:pStyle w:val="CETHeading1"/>
        <w:rPr>
          <w:rFonts w:eastAsiaTheme="minorEastAsia"/>
          <w:lang w:eastAsia="zh-CN"/>
        </w:rPr>
      </w:pPr>
      <w:r w:rsidRPr="005A6522">
        <w:t>Methodology</w:t>
      </w:r>
    </w:p>
    <w:p w14:paraId="6F94F799" w14:textId="379976E2" w:rsidR="006E1C58" w:rsidRDefault="006E1C58" w:rsidP="006E1C58">
      <w:pPr>
        <w:pStyle w:val="CETBodytext"/>
        <w:rPr>
          <w:rFonts w:eastAsiaTheme="minorEastAsia"/>
          <w:lang w:eastAsia="zh-CN"/>
        </w:rPr>
      </w:pPr>
      <w:r>
        <w:t>In this section, the</w:t>
      </w:r>
      <w:r>
        <w:rPr>
          <w:rFonts w:eastAsiaTheme="minorEastAsia" w:hint="eastAsia"/>
          <w:lang w:eastAsia="zh-CN"/>
        </w:rPr>
        <w:t xml:space="preserve"> established tank model,</w:t>
      </w:r>
      <w:r>
        <w:t xml:space="preserve"> research framework</w:t>
      </w:r>
      <w:r>
        <w:rPr>
          <w:rFonts w:eastAsiaTheme="minorEastAsia" w:hint="eastAsia"/>
          <w:lang w:eastAsia="zh-CN"/>
        </w:rPr>
        <w:t>,</w:t>
      </w:r>
      <w:r>
        <w:t xml:space="preserve"> and applied methods are introduced. </w:t>
      </w:r>
    </w:p>
    <w:p w14:paraId="7009DAE4" w14:textId="1CDFA3D1" w:rsidR="006E1C58" w:rsidRPr="00B57B36" w:rsidRDefault="006E1C58" w:rsidP="006E1C58">
      <w:pPr>
        <w:pStyle w:val="CETheadingx"/>
      </w:pPr>
      <w:r>
        <w:rPr>
          <w:rFonts w:eastAsiaTheme="minorEastAsia" w:hint="eastAsia"/>
          <w:lang w:eastAsia="zh-CN"/>
        </w:rPr>
        <w:t xml:space="preserve">The </w:t>
      </w:r>
      <w:r w:rsidR="003E26A9">
        <w:rPr>
          <w:rFonts w:eastAsiaTheme="minorEastAsia" w:hint="eastAsia"/>
          <w:lang w:eastAsia="zh-CN"/>
        </w:rPr>
        <w:t>establishment</w:t>
      </w:r>
      <w:r w:rsidR="00D40BBD">
        <w:rPr>
          <w:rFonts w:eastAsiaTheme="minorEastAsia" w:hint="eastAsia"/>
          <w:lang w:eastAsia="zh-CN"/>
        </w:rPr>
        <w:t xml:space="preserve"> of the</w:t>
      </w:r>
      <w:r w:rsidR="003E26A9">
        <w:rPr>
          <w:rFonts w:eastAsiaTheme="minorEastAsia" w:hint="eastAsia"/>
          <w:lang w:eastAsia="zh-CN"/>
        </w:rPr>
        <w:t xml:space="preserve"> </w:t>
      </w:r>
      <w:r w:rsidR="00D40BBD">
        <w:rPr>
          <w:rFonts w:eastAsiaTheme="minorEastAsia" w:hint="eastAsia"/>
          <w:lang w:eastAsia="zh-CN"/>
        </w:rPr>
        <w:t>tank</w:t>
      </w:r>
      <w:r w:rsidR="003E26A9">
        <w:rPr>
          <w:rFonts w:eastAsiaTheme="minorEastAsia" w:hint="eastAsia"/>
          <w:lang w:eastAsia="zh-CN"/>
        </w:rPr>
        <w:t xml:space="preserve"> model</w:t>
      </w:r>
    </w:p>
    <w:p w14:paraId="38CAD14B" w14:textId="7CA4B0E6" w:rsidR="00687B1F" w:rsidRDefault="00723EBE" w:rsidP="00723EBE">
      <w:pPr>
        <w:pStyle w:val="CETBodytext"/>
        <w:rPr>
          <w:rFonts w:eastAsiaTheme="minorEastAsia"/>
          <w:lang w:eastAsia="zh-CN"/>
        </w:rPr>
      </w:pPr>
      <w:r>
        <w:rPr>
          <w:rFonts w:eastAsiaTheme="minorEastAsia" w:hint="eastAsia"/>
          <w:lang w:eastAsia="zh-CN"/>
        </w:rPr>
        <w:t xml:space="preserve">The case study focuses on the storage tank </w:t>
      </w:r>
      <w:r w:rsidR="00BF0AFF">
        <w:rPr>
          <w:rFonts w:eastAsiaTheme="minorEastAsia" w:hint="eastAsia"/>
          <w:lang w:eastAsia="zh-CN"/>
        </w:rPr>
        <w:t xml:space="preserve">system </w:t>
      </w:r>
      <w:r>
        <w:rPr>
          <w:rFonts w:eastAsiaTheme="minorEastAsia" w:hint="eastAsia"/>
          <w:lang w:eastAsia="zh-CN"/>
        </w:rPr>
        <w:t>of methanol.</w:t>
      </w:r>
      <w:r w:rsidR="00D40BBD">
        <w:rPr>
          <w:rFonts w:eastAsiaTheme="minorEastAsia" w:hint="eastAsia"/>
          <w:lang w:eastAsia="zh-CN"/>
        </w:rPr>
        <w:t xml:space="preserve"> </w:t>
      </w:r>
      <w:r>
        <w:rPr>
          <w:rFonts w:eastAsiaTheme="minorEastAsia" w:hint="eastAsia"/>
          <w:lang w:eastAsia="zh-CN"/>
        </w:rPr>
        <w:t>T</w:t>
      </w:r>
      <w:r w:rsidR="003E26A9">
        <w:rPr>
          <w:rFonts w:eastAsiaTheme="minorEastAsia" w:hint="eastAsia"/>
          <w:lang w:eastAsia="zh-CN"/>
        </w:rPr>
        <w:t xml:space="preserve">he establishment of the </w:t>
      </w:r>
      <w:r w:rsidR="00BF0AFF">
        <w:rPr>
          <w:rFonts w:eastAsiaTheme="minorEastAsia" w:hint="eastAsia"/>
          <w:lang w:eastAsia="zh-CN"/>
        </w:rPr>
        <w:t>system</w:t>
      </w:r>
      <w:r w:rsidR="003E26A9">
        <w:rPr>
          <w:rFonts w:eastAsiaTheme="minorEastAsia" w:hint="eastAsia"/>
          <w:lang w:eastAsia="zh-CN"/>
        </w:rPr>
        <w:t xml:space="preserve"> model follows the previous work of </w:t>
      </w:r>
      <w:r w:rsidR="00F86AB0">
        <w:rPr>
          <w:rFonts w:eastAsiaTheme="minorEastAsia" w:hint="eastAsia"/>
          <w:lang w:eastAsia="zh-CN"/>
        </w:rPr>
        <w:t xml:space="preserve">Baldissone et al. </w:t>
      </w:r>
      <w:r w:rsidR="00C2156E">
        <w:rPr>
          <w:rFonts w:eastAsiaTheme="minorEastAsia"/>
          <w:lang w:eastAsia="zh-CN"/>
        </w:rPr>
        <w:fldChar w:fldCharType="begin"/>
      </w:r>
      <w:r w:rsidR="00C2156E">
        <w:rPr>
          <w:rFonts w:eastAsiaTheme="minorEastAsia"/>
          <w:lang w:eastAsia="zh-CN"/>
        </w:rPr>
        <w:instrText xml:space="preserve"> ADDIN ZOTERO_ITEM CSL_CITATION {"citationID":"CsJ91Usq","properties":{"formattedCitation":"(2022)","plainCitation":"(2022)","noteIndex":0},"citationItems":[{"id":28,"uris":["http://zotero.org/users/local/z5BrDCsY/items/9HCVMTYU"],"itemData":{"id":28,"type":"article-journal","abstract":"Storage of flammable liquids is a common activity in many industrial domains. A history of accidents shows that liquid storage has been involved in several critical accidents due to the large amount of hazardous substances potentially involved in the incident. Safe storage of flammable liquids is often guaranteed through blanketing of the internal atmosphere of the tank through the introduction of an inert gas, usually nitrogen. A double action pressure safety valve is often installed on the tank to protect the tank from damage in the event of overpressure or depression. In case of depression, an inert gas, usually nitrogen, is fed to the vapor space of the tank to maintain the vapor composition outside of the flammability limits. In case of lack of nitrogen, the opening of the pressure safety valve allows air to enter. The entry of air, especially if prolonged, can bring the atmosphere inside the tank to explosive conditions. This paper presents a simplified model for the estimation of the internal composition of the tank following the entry of air due to the opening of the pressure safety valve, following the process of fluid removal in case of lack of nitrogen. The model also allows the estimation of how much liquid can be safely removed. The simplified model can analyze both the case of a single tank and a tank farm.","container-title":"ACS Omega","DOI":"10.1021/acsomega.2c02312","issue":"32","journalAbbreviation":"ACS Omega","note":"publisher: American Chemical Society","page":"28198-28205","source":"ACS Publications","title":"Simplified Model of the Internal Atmosphere of Flammable Liquid Tanks in Case of Air Inlet from a Pressure Safety Valve","volume":"7","author":[{"family":"Baldissone","given":"Gabriele"},{"family":"Camuncoli","given":"Gianfranco"},{"family":"Demichela","given":"Micaela"}],"issued":{"date-parts":[["2022",8,16]]}},"suppress-author":true}],"schema":"https://github.com/citation-style-language/schema/raw/master/csl-citation.json"} </w:instrText>
      </w:r>
      <w:r w:rsidR="00C2156E">
        <w:rPr>
          <w:rFonts w:eastAsiaTheme="minorEastAsia"/>
          <w:lang w:eastAsia="zh-CN"/>
        </w:rPr>
        <w:fldChar w:fldCharType="separate"/>
      </w:r>
      <w:r w:rsidR="00C2156E" w:rsidRPr="00C2156E">
        <w:rPr>
          <w:rFonts w:eastAsiaTheme="minorEastAsia" w:cs="Arial"/>
        </w:rPr>
        <w:t>(2022)</w:t>
      </w:r>
      <w:r w:rsidR="00C2156E">
        <w:rPr>
          <w:rFonts w:eastAsiaTheme="minorEastAsia"/>
          <w:lang w:eastAsia="zh-CN"/>
        </w:rPr>
        <w:fldChar w:fldCharType="end"/>
      </w:r>
      <w:r w:rsidR="00F86AB0">
        <w:rPr>
          <w:rFonts w:eastAsiaTheme="minorEastAsia" w:hint="eastAsia"/>
          <w:lang w:eastAsia="zh-CN"/>
        </w:rPr>
        <w:t xml:space="preserve">, where </w:t>
      </w:r>
      <w:r>
        <w:rPr>
          <w:rFonts w:eastAsiaTheme="minorEastAsia" w:hint="eastAsia"/>
          <w:lang w:eastAsia="zh-CN"/>
        </w:rPr>
        <w:t>a simplified</w:t>
      </w:r>
      <w:r w:rsidR="00F86AB0">
        <w:rPr>
          <w:rFonts w:eastAsiaTheme="minorEastAsia" w:hint="eastAsia"/>
          <w:lang w:eastAsia="zh-CN"/>
        </w:rPr>
        <w:t xml:space="preserve"> model </w:t>
      </w:r>
      <w:r>
        <w:rPr>
          <w:rFonts w:eastAsiaTheme="minorEastAsia" w:hint="eastAsia"/>
          <w:lang w:eastAsia="zh-CN"/>
        </w:rPr>
        <w:t xml:space="preserve">of built to </w:t>
      </w:r>
      <w:r w:rsidRPr="00723EBE">
        <w:rPr>
          <w:rFonts w:eastAsiaTheme="minorEastAsia"/>
          <w:lang w:eastAsia="zh-CN"/>
        </w:rPr>
        <w:t>specify the safe operating envelope</w:t>
      </w:r>
      <w:r>
        <w:rPr>
          <w:rFonts w:eastAsiaTheme="minorEastAsia" w:hint="eastAsia"/>
          <w:lang w:eastAsia="zh-CN"/>
        </w:rPr>
        <w:t xml:space="preserve"> </w:t>
      </w:r>
      <w:r w:rsidRPr="00723EBE">
        <w:rPr>
          <w:rFonts w:eastAsiaTheme="minorEastAsia"/>
          <w:lang w:eastAsia="zh-CN"/>
        </w:rPr>
        <w:t>under nonstandard conditions.</w:t>
      </w:r>
      <w:r>
        <w:rPr>
          <w:rFonts w:eastAsiaTheme="minorEastAsia" w:hint="eastAsia"/>
          <w:lang w:eastAsia="zh-CN"/>
        </w:rPr>
        <w:t xml:space="preserve"> I</w:t>
      </w:r>
      <w:r w:rsidR="00F86AB0">
        <w:rPr>
          <w:rFonts w:eastAsiaTheme="minorEastAsia" w:hint="eastAsia"/>
          <w:lang w:eastAsia="zh-CN"/>
        </w:rPr>
        <w:t xml:space="preserve">n his work, </w:t>
      </w:r>
      <w:r>
        <w:rPr>
          <w:rFonts w:eastAsiaTheme="minorEastAsia" w:hint="eastAsia"/>
          <w:lang w:eastAsia="zh-CN"/>
        </w:rPr>
        <w:t>a</w:t>
      </w:r>
      <w:r w:rsidR="00F86AB0">
        <w:rPr>
          <w:rFonts w:eastAsiaTheme="minorEastAsia" w:hint="eastAsia"/>
          <w:lang w:eastAsia="zh-CN"/>
        </w:rPr>
        <w:t xml:space="preserve"> </w:t>
      </w:r>
      <w:r w:rsidR="00F86AB0" w:rsidRPr="00F86AB0">
        <w:rPr>
          <w:rFonts w:eastAsiaTheme="minorEastAsia"/>
          <w:lang w:eastAsia="zh-CN"/>
        </w:rPr>
        <w:t xml:space="preserve">soft sensor </w:t>
      </w:r>
      <w:r>
        <w:rPr>
          <w:rFonts w:eastAsiaTheme="minorEastAsia" w:hint="eastAsia"/>
          <w:lang w:eastAsia="zh-CN"/>
        </w:rPr>
        <w:t>was defined to</w:t>
      </w:r>
      <w:r w:rsidR="00F86AB0" w:rsidRPr="00F86AB0">
        <w:rPr>
          <w:rFonts w:eastAsiaTheme="minorEastAsia"/>
          <w:lang w:eastAsia="zh-CN"/>
        </w:rPr>
        <w:t xml:space="preserve"> monitor with continuity the state of the tank vapor space</w:t>
      </w:r>
      <w:r>
        <w:rPr>
          <w:rFonts w:eastAsiaTheme="minorEastAsia" w:hint="eastAsia"/>
          <w:lang w:eastAsia="zh-CN"/>
        </w:rPr>
        <w:t>. In this research,</w:t>
      </w:r>
      <w:r w:rsidR="000F5127">
        <w:rPr>
          <w:rFonts w:eastAsiaTheme="minorEastAsia" w:hint="eastAsia"/>
          <w:lang w:eastAsia="zh-CN"/>
        </w:rPr>
        <w:t xml:space="preserve"> </w:t>
      </w:r>
      <w:r w:rsidR="007D02B8">
        <w:rPr>
          <w:rFonts w:eastAsiaTheme="minorEastAsia" w:hint="eastAsia"/>
          <w:lang w:eastAsia="zh-CN"/>
        </w:rPr>
        <w:t xml:space="preserve">the flammability hazard is </w:t>
      </w:r>
      <w:r w:rsidR="008F1EF0">
        <w:rPr>
          <w:rFonts w:eastAsiaTheme="minorEastAsia" w:hint="eastAsia"/>
          <w:lang w:eastAsia="zh-CN"/>
        </w:rPr>
        <w:t>expected</w:t>
      </w:r>
      <w:r w:rsidR="007D02B8">
        <w:rPr>
          <w:rFonts w:eastAsiaTheme="minorEastAsia" w:hint="eastAsia"/>
          <w:lang w:eastAsia="zh-CN"/>
        </w:rPr>
        <w:t xml:space="preserve"> </w:t>
      </w:r>
      <w:r w:rsidR="008F1EF0">
        <w:rPr>
          <w:rFonts w:eastAsiaTheme="minorEastAsia" w:hint="eastAsia"/>
          <w:lang w:eastAsia="zh-CN"/>
        </w:rPr>
        <w:t xml:space="preserve">to </w:t>
      </w:r>
      <w:r w:rsidR="007D02B8">
        <w:rPr>
          <w:rFonts w:eastAsiaTheme="minorEastAsia" w:hint="eastAsia"/>
          <w:lang w:eastAsia="zh-CN"/>
        </w:rPr>
        <w:t>be evaluated</w:t>
      </w:r>
      <w:r w:rsidR="008F1EF0">
        <w:rPr>
          <w:rFonts w:eastAsiaTheme="minorEastAsia" w:hint="eastAsia"/>
          <w:lang w:eastAsia="zh-CN"/>
        </w:rPr>
        <w:t xml:space="preserve">, which might </w:t>
      </w:r>
      <w:r w:rsidR="000F5127">
        <w:rPr>
          <w:rFonts w:eastAsiaTheme="minorEastAsia" w:hint="eastAsia"/>
          <w:lang w:eastAsia="zh-CN"/>
        </w:rPr>
        <w:t>support safety monitoring.</w:t>
      </w:r>
    </w:p>
    <w:p w14:paraId="115456AB" w14:textId="0428BDA8" w:rsidR="00687B1F" w:rsidRDefault="00730212" w:rsidP="006E1C58">
      <w:pPr>
        <w:pStyle w:val="CETBodytext"/>
        <w:rPr>
          <w:rFonts w:eastAsiaTheme="minorEastAsia"/>
          <w:lang w:eastAsia="zh-CN"/>
        </w:rPr>
      </w:pPr>
      <w:r w:rsidRPr="00730212">
        <w:rPr>
          <w:rFonts w:eastAsiaTheme="minorEastAsia"/>
          <w:lang w:eastAsia="zh-CN"/>
        </w:rPr>
        <w:t xml:space="preserve">A vertical storage tank with a fixed roof is targeted, which is designed to store the methanol required for a process. </w:t>
      </w:r>
      <w:r w:rsidR="00DF4A6F">
        <w:rPr>
          <w:rFonts w:eastAsiaTheme="minorEastAsia" w:hint="eastAsia"/>
          <w:lang w:eastAsia="zh-CN"/>
        </w:rPr>
        <w:t>Nitrogen is fed in</w:t>
      </w:r>
      <w:r w:rsidR="008F1EF0">
        <w:rPr>
          <w:rFonts w:eastAsiaTheme="minorEastAsia" w:hint="eastAsia"/>
          <w:lang w:eastAsia="zh-CN"/>
        </w:rPr>
        <w:t>to</w:t>
      </w:r>
      <w:r w:rsidR="00DF4A6F">
        <w:rPr>
          <w:rFonts w:eastAsiaTheme="minorEastAsia" w:hint="eastAsia"/>
          <w:lang w:eastAsia="zh-CN"/>
        </w:rPr>
        <w:t xml:space="preserve"> the system as the blanketing gas. </w:t>
      </w:r>
      <w:r w:rsidRPr="00730212">
        <w:rPr>
          <w:rFonts w:eastAsiaTheme="minorEastAsia"/>
          <w:lang w:eastAsia="zh-CN"/>
        </w:rPr>
        <w:t xml:space="preserve">The availability of the reagent is expected </w:t>
      </w:r>
      <w:r>
        <w:rPr>
          <w:rFonts w:eastAsiaTheme="minorEastAsia" w:hint="eastAsia"/>
          <w:lang w:eastAsia="zh-CN"/>
        </w:rPr>
        <w:t xml:space="preserve">to </w:t>
      </w:r>
      <w:r w:rsidRPr="00730212">
        <w:rPr>
          <w:rFonts w:eastAsiaTheme="minorEastAsia"/>
          <w:lang w:eastAsia="zh-CN"/>
        </w:rPr>
        <w:t xml:space="preserve">be always guaranteed with an ideally constant flow. </w:t>
      </w:r>
      <w:r w:rsidR="00657AA1" w:rsidRPr="00687B1F">
        <w:rPr>
          <w:rFonts w:eastAsiaTheme="minorEastAsia" w:hint="eastAsia"/>
          <w:lang w:val="en-GB" w:eastAsia="zh-CN"/>
        </w:rPr>
        <w:t xml:space="preserve"> </w:t>
      </w:r>
      <w:r w:rsidR="000453D6">
        <w:rPr>
          <w:rFonts w:eastAsiaTheme="minorEastAsia" w:hint="eastAsia"/>
          <w:lang w:eastAsia="zh-CN"/>
        </w:rPr>
        <w:t>Figure 1</w:t>
      </w:r>
      <w:r w:rsidR="00657AA1">
        <w:rPr>
          <w:rFonts w:eastAsiaTheme="minorEastAsia" w:hint="eastAsia"/>
          <w:lang w:eastAsia="zh-CN"/>
        </w:rPr>
        <w:t xml:space="preserve"> shows the schematic diagram of the methanol storage tank</w:t>
      </w:r>
      <w:r w:rsidR="0040672F">
        <w:rPr>
          <w:rFonts w:eastAsiaTheme="minorEastAsia" w:hint="eastAsia"/>
          <w:lang w:val="en-GB" w:eastAsia="zh-CN"/>
        </w:rPr>
        <w:t xml:space="preserve">. </w:t>
      </w:r>
      <w:r w:rsidR="007A7CCF">
        <w:rPr>
          <w:rFonts w:eastAsiaTheme="minorEastAsia" w:hint="eastAsia"/>
          <w:lang w:val="en-GB" w:eastAsia="zh-CN"/>
        </w:rPr>
        <w:t>T</w:t>
      </w:r>
      <w:r w:rsidR="00687B1F">
        <w:rPr>
          <w:rFonts w:eastAsiaTheme="minorEastAsia" w:hint="eastAsia"/>
          <w:lang w:eastAsia="zh-CN"/>
        </w:rPr>
        <w:t xml:space="preserve">he </w:t>
      </w:r>
      <w:r w:rsidR="007C0512">
        <w:rPr>
          <w:rFonts w:eastAsiaTheme="minorEastAsia" w:hint="eastAsia"/>
          <w:lang w:eastAsia="zh-CN"/>
        </w:rPr>
        <w:t xml:space="preserve">storage </w:t>
      </w:r>
      <w:r w:rsidR="00687B1F">
        <w:rPr>
          <w:rFonts w:eastAsiaTheme="minorEastAsia" w:hint="eastAsia"/>
          <w:lang w:eastAsia="zh-CN"/>
        </w:rPr>
        <w:t xml:space="preserve">tank is considered </w:t>
      </w:r>
      <w:r w:rsidR="008F1EF0">
        <w:rPr>
          <w:rFonts w:eastAsiaTheme="minorEastAsia" w:hint="eastAsia"/>
          <w:lang w:eastAsia="zh-CN"/>
        </w:rPr>
        <w:t xml:space="preserve">to </w:t>
      </w:r>
      <w:r w:rsidR="00687B1F">
        <w:rPr>
          <w:rFonts w:eastAsiaTheme="minorEastAsia" w:hint="eastAsia"/>
          <w:lang w:eastAsia="zh-CN"/>
        </w:rPr>
        <w:t xml:space="preserve">work in such assumptions: </w:t>
      </w:r>
    </w:p>
    <w:p w14:paraId="7E6C686D" w14:textId="68AEE0E4" w:rsidR="00687B1F" w:rsidRDefault="000453D6" w:rsidP="007A7CCF">
      <w:pPr>
        <w:pStyle w:val="CETBodytext"/>
        <w:numPr>
          <w:ilvl w:val="0"/>
          <w:numId w:val="27"/>
        </w:numPr>
        <w:rPr>
          <w:rFonts w:eastAsiaTheme="minorEastAsia"/>
          <w:lang w:eastAsia="zh-CN"/>
        </w:rPr>
      </w:pPr>
      <w:r>
        <w:rPr>
          <w:rFonts w:eastAsiaTheme="minorEastAsia" w:hint="eastAsia"/>
          <w:lang w:eastAsia="zh-CN"/>
        </w:rPr>
        <w:t>I</w:t>
      </w:r>
      <w:r w:rsidRPr="000453D6">
        <w:rPr>
          <w:rFonts w:eastAsiaTheme="minorEastAsia"/>
          <w:lang w:val="en-GB" w:eastAsia="zh-CN"/>
        </w:rPr>
        <w:t xml:space="preserve">sothermal </w:t>
      </w:r>
      <w:r w:rsidR="003532C1">
        <w:rPr>
          <w:rFonts w:eastAsiaTheme="minorEastAsia"/>
          <w:lang w:val="en-GB" w:eastAsia="zh-CN"/>
        </w:rPr>
        <w:t>behavior</w:t>
      </w:r>
      <w:r w:rsidR="00687B1F" w:rsidRPr="00687B1F">
        <w:rPr>
          <w:rFonts w:eastAsiaTheme="minorEastAsia"/>
          <w:lang w:eastAsia="zh-CN"/>
        </w:rPr>
        <w:t>, no impacts caused by temperature exchange in/outside of the tank</w:t>
      </w:r>
      <w:r w:rsidR="00687B1F">
        <w:rPr>
          <w:rFonts w:eastAsiaTheme="minorEastAsia" w:hint="eastAsia"/>
          <w:lang w:eastAsia="zh-CN"/>
        </w:rPr>
        <w:t>.</w:t>
      </w:r>
    </w:p>
    <w:p w14:paraId="1FEF218C" w14:textId="130ADAB7" w:rsidR="00687B1F" w:rsidRDefault="00687B1F" w:rsidP="00687B1F">
      <w:pPr>
        <w:pStyle w:val="CETBodytext"/>
        <w:numPr>
          <w:ilvl w:val="0"/>
          <w:numId w:val="27"/>
        </w:numPr>
        <w:rPr>
          <w:rFonts w:eastAsiaTheme="minorEastAsia"/>
          <w:lang w:eastAsia="zh-CN"/>
        </w:rPr>
      </w:pPr>
      <w:r w:rsidRPr="007A7CCF">
        <w:rPr>
          <w:rFonts w:eastAsiaTheme="minorEastAsia"/>
          <w:lang w:eastAsia="zh-CN"/>
        </w:rPr>
        <w:t>Liquid is incompressible and does not react with the gas phase</w:t>
      </w:r>
      <w:r w:rsidRPr="007A7CCF">
        <w:rPr>
          <w:rFonts w:eastAsiaTheme="minorEastAsia" w:hint="eastAsia"/>
          <w:lang w:eastAsia="zh-CN"/>
        </w:rPr>
        <w:t>.</w:t>
      </w:r>
    </w:p>
    <w:p w14:paraId="27DB85A2" w14:textId="4F38D055" w:rsidR="00E10755" w:rsidRDefault="00D726BB" w:rsidP="00687B1F">
      <w:pPr>
        <w:pStyle w:val="CETBodytext"/>
        <w:numPr>
          <w:ilvl w:val="0"/>
          <w:numId w:val="27"/>
        </w:numPr>
        <w:rPr>
          <w:rFonts w:eastAsiaTheme="minorEastAsia"/>
          <w:lang w:eastAsia="zh-CN"/>
        </w:rPr>
      </w:pPr>
      <w:r w:rsidRPr="007A7CCF">
        <w:rPr>
          <w:rFonts w:eastAsiaTheme="minorEastAsia"/>
          <w:lang w:eastAsia="zh-CN"/>
        </w:rPr>
        <w:t>The g</w:t>
      </w:r>
      <w:r w:rsidR="00687B1F" w:rsidRPr="007A7CCF">
        <w:rPr>
          <w:rFonts w:eastAsiaTheme="minorEastAsia"/>
          <w:lang w:eastAsia="zh-CN"/>
        </w:rPr>
        <w:t>as phase obeys the ideal gas law and the transfer of material takes place only from the liquid phase to the gas phase, e.g., no dissolution of oxygen and nitrogen in the liquid and no condensation of methanol</w:t>
      </w:r>
      <w:r w:rsidR="00687B1F" w:rsidRPr="007A7CCF">
        <w:rPr>
          <w:rFonts w:eastAsiaTheme="minorEastAsia" w:hint="eastAsia"/>
          <w:lang w:eastAsia="zh-CN"/>
        </w:rPr>
        <w:t>.</w:t>
      </w:r>
    </w:p>
    <w:p w14:paraId="0E5F7EB8" w14:textId="489D756F" w:rsidR="00687B1F" w:rsidRPr="007A7CCF" w:rsidRDefault="000453D6" w:rsidP="00687B1F">
      <w:pPr>
        <w:pStyle w:val="CETBodytext"/>
        <w:numPr>
          <w:ilvl w:val="0"/>
          <w:numId w:val="27"/>
        </w:numPr>
        <w:rPr>
          <w:rFonts w:eastAsiaTheme="minorEastAsia"/>
          <w:lang w:eastAsia="zh-CN"/>
        </w:rPr>
      </w:pPr>
      <w:r w:rsidRPr="007A7CCF">
        <w:rPr>
          <w:rFonts w:eastAsiaTheme="minorEastAsia" w:hint="eastAsia"/>
          <w:lang w:eastAsia="zh-CN"/>
        </w:rPr>
        <w:t xml:space="preserve">The vapor phase and liquid phase at the starting condition </w:t>
      </w:r>
      <w:r w:rsidR="008F1EF0" w:rsidRPr="007A7CCF">
        <w:rPr>
          <w:rFonts w:eastAsiaTheme="minorEastAsia" w:hint="eastAsia"/>
          <w:lang w:eastAsia="zh-CN"/>
        </w:rPr>
        <w:t>are</w:t>
      </w:r>
      <w:r w:rsidRPr="007A7CCF">
        <w:rPr>
          <w:rFonts w:eastAsiaTheme="minorEastAsia" w:hint="eastAsia"/>
          <w:lang w:eastAsia="zh-CN"/>
        </w:rPr>
        <w:t xml:space="preserve"> in equilibrium.</w:t>
      </w:r>
    </w:p>
    <w:p w14:paraId="0E3890EF" w14:textId="4D760802" w:rsidR="00F92589" w:rsidRDefault="007A7CCF" w:rsidP="00687B1F">
      <w:pPr>
        <w:pStyle w:val="CETBodytext"/>
        <w:rPr>
          <w:rFonts w:eastAsiaTheme="minorEastAsia"/>
          <w:lang w:eastAsia="zh-CN"/>
        </w:rPr>
      </w:pPr>
      <w:r>
        <w:rPr>
          <w:rFonts w:eastAsiaTheme="minorEastAsia" w:hint="eastAsia"/>
          <w:lang w:eastAsia="zh-CN"/>
        </w:rPr>
        <w:t xml:space="preserve">To establish </w:t>
      </w:r>
      <w:r>
        <w:rPr>
          <w:rFonts w:eastAsiaTheme="minorEastAsia"/>
          <w:lang w:eastAsia="zh-CN"/>
        </w:rPr>
        <w:t>the</w:t>
      </w:r>
      <w:r>
        <w:rPr>
          <w:rFonts w:eastAsiaTheme="minorEastAsia" w:hint="eastAsia"/>
          <w:lang w:eastAsia="zh-CN"/>
        </w:rPr>
        <w:t xml:space="preserve"> mathematical model, the liquid phase and gas phase are divided as two subsystems of the tank, which could be modeled based on the define of five streams: methanol inlet stream (F1), methanol outlet stream (F2), nitrogen inlet stream (F3), vent inlet stream (F4), and vent outlet stream (F5). Specifically, </w:t>
      </w:r>
      <w:r w:rsidR="00BF1748">
        <w:rPr>
          <w:rFonts w:eastAsiaTheme="minorEastAsia"/>
          <w:lang w:eastAsia="zh-CN"/>
        </w:rPr>
        <w:t>separate</w:t>
      </w:r>
      <w:r w:rsidR="00BF1748">
        <w:rPr>
          <w:rFonts w:eastAsiaTheme="minorEastAsia" w:hint="eastAsia"/>
          <w:lang w:eastAsia="zh-CN"/>
        </w:rPr>
        <w:t xml:space="preserve"> streams from the vent are respectively calculated in vacuum pressure and overpressure condition of the system. The</w:t>
      </w:r>
      <w:r w:rsidR="00BF1748">
        <w:rPr>
          <w:rFonts w:eastAsiaTheme="minorEastAsia" w:hint="eastAsia"/>
          <w:lang w:val="en-GB" w:eastAsia="zh-CN"/>
        </w:rPr>
        <w:t xml:space="preserve"> </w:t>
      </w:r>
      <w:r w:rsidR="00F92589">
        <w:rPr>
          <w:rFonts w:eastAsiaTheme="minorEastAsia" w:hint="eastAsia"/>
          <w:lang w:val="en-GB" w:eastAsia="zh-CN"/>
        </w:rPr>
        <w:t xml:space="preserve">adopted equations and parameters </w:t>
      </w:r>
      <w:r w:rsidR="00536F3E">
        <w:rPr>
          <w:rFonts w:eastAsiaTheme="minorEastAsia" w:hint="eastAsia"/>
          <w:lang w:val="en-GB" w:eastAsia="zh-CN"/>
        </w:rPr>
        <w:t>in the modelling</w:t>
      </w:r>
      <w:r w:rsidR="00F92589">
        <w:rPr>
          <w:rFonts w:eastAsiaTheme="minorEastAsia" w:hint="eastAsia"/>
          <w:lang w:val="en-GB" w:eastAsia="zh-CN"/>
        </w:rPr>
        <w:t xml:space="preserve"> are </w:t>
      </w:r>
      <w:r w:rsidR="00536F3E">
        <w:rPr>
          <w:rFonts w:eastAsiaTheme="minorEastAsia" w:hint="eastAsia"/>
          <w:lang w:val="en-GB" w:eastAsia="zh-CN"/>
        </w:rPr>
        <w:t xml:space="preserve">detailly </w:t>
      </w:r>
      <w:r w:rsidR="00F92589">
        <w:rPr>
          <w:rFonts w:eastAsiaTheme="minorEastAsia" w:hint="eastAsia"/>
          <w:lang w:val="en-GB" w:eastAsia="zh-CN"/>
        </w:rPr>
        <w:t xml:space="preserve">discussed by </w:t>
      </w:r>
      <w:r w:rsidR="00F92589">
        <w:rPr>
          <w:rFonts w:eastAsiaTheme="minorEastAsia" w:hint="eastAsia"/>
          <w:lang w:eastAsia="zh-CN"/>
        </w:rPr>
        <w:t xml:space="preserve">Baldissone et al. </w:t>
      </w:r>
      <w:r w:rsidR="00F92589">
        <w:rPr>
          <w:rFonts w:eastAsiaTheme="minorEastAsia"/>
          <w:lang w:eastAsia="zh-CN"/>
        </w:rPr>
        <w:fldChar w:fldCharType="begin"/>
      </w:r>
      <w:r w:rsidR="00F92589">
        <w:rPr>
          <w:rFonts w:eastAsiaTheme="minorEastAsia"/>
          <w:lang w:eastAsia="zh-CN"/>
        </w:rPr>
        <w:instrText xml:space="preserve"> ADDIN ZOTERO_ITEM CSL_CITATION {"citationID":"CsJ91Usq","properties":{"formattedCitation":"(2022)","plainCitation":"(2022)","noteIndex":0},"citationItems":[{"id":28,"uris":["http://zotero.org/users/local/z5BrDCsY/items/9HCVMTYU"],"itemData":{"id":28,"type":"article-journal","abstract":"Storage of flammable liquids is a common activity in many industrial domains. A history of accidents shows that liquid storage has been involved in several critical accidents due to the large amount of hazardous substances potentially involved in the incident. Safe storage of flammable liquids is often guaranteed through blanketing of the internal atmosphere of the tank through the introduction of an inert gas, usually nitrogen. A double action pressure safety valve is often installed on the tank to protect the tank from damage in the event of overpressure or depression. In case of depression, an inert gas, usually nitrogen, is fed to the vapor space of the tank to maintain the vapor composition outside of the flammability limits. In case of lack of nitrogen, the opening of the pressure safety valve allows air to enter. The entry of air, especially if prolonged, can bring the atmosphere inside the tank to explosive conditions. This paper presents a simplified model for the estimation of the internal composition of the tank following the entry of air due to the opening of the pressure safety valve, following the process of fluid removal in case of lack of nitrogen. The model also allows the estimation of how much liquid can be safely removed. The simplified model can analyze both the case of a single tank and a tank farm.","container-title":"ACS Omega","DOI":"10.1021/acsomega.2c02312","issue":"32","journalAbbreviation":"ACS Omega","note":"publisher: American Chemical Society","page":"28198-28205","source":"ACS Publications","title":"Simplified Model of the Internal Atmosphere of Flammable Liquid Tanks in Case of Air Inlet from a Pressure Safety Valve","volume":"7","author":[{"family":"Baldissone","given":"Gabriele"},{"family":"Camuncoli","given":"Gianfranco"},{"family":"Demichela","given":"Micaela"}],"issued":{"date-parts":[["2022",8,16]]}},"suppress-author":true}],"schema":"https://github.com/citation-style-language/schema/raw/master/csl-citation.json"} </w:instrText>
      </w:r>
      <w:r w:rsidR="00F92589">
        <w:rPr>
          <w:rFonts w:eastAsiaTheme="minorEastAsia"/>
          <w:lang w:eastAsia="zh-CN"/>
        </w:rPr>
        <w:fldChar w:fldCharType="separate"/>
      </w:r>
      <w:r w:rsidR="00F92589" w:rsidRPr="00C2156E">
        <w:rPr>
          <w:rFonts w:eastAsiaTheme="minorEastAsia" w:cs="Arial"/>
        </w:rPr>
        <w:t>(2022)</w:t>
      </w:r>
      <w:r w:rsidR="00F92589">
        <w:rPr>
          <w:rFonts w:eastAsiaTheme="minorEastAsia"/>
          <w:lang w:eastAsia="zh-CN"/>
        </w:rPr>
        <w:fldChar w:fldCharType="end"/>
      </w:r>
      <w:r w:rsidR="00F92589">
        <w:rPr>
          <w:rFonts w:eastAsiaTheme="minorEastAsia" w:hint="eastAsia"/>
          <w:lang w:val="en-GB" w:eastAsia="zh-CN"/>
        </w:rPr>
        <w:t>, through considering the mass balance, mass transfer, and e</w:t>
      </w:r>
      <w:r w:rsidR="00F92589" w:rsidRPr="001704EE">
        <w:rPr>
          <w:rFonts w:eastAsiaTheme="minorEastAsia"/>
          <w:lang w:val="en-GB" w:eastAsia="zh-CN"/>
        </w:rPr>
        <w:t>quilibrium</w:t>
      </w:r>
      <w:r w:rsidR="00F92589">
        <w:rPr>
          <w:rFonts w:eastAsiaTheme="minorEastAsia" w:hint="eastAsia"/>
          <w:lang w:val="en-GB" w:eastAsia="zh-CN"/>
        </w:rPr>
        <w:t xml:space="preserve"> conditions in/between the gas/liquid phase.</w:t>
      </w:r>
    </w:p>
    <w:p w14:paraId="0D4CEB87" w14:textId="01DBD1A5" w:rsidR="00657AA1" w:rsidRDefault="00657AA1" w:rsidP="00687B1F">
      <w:pPr>
        <w:pStyle w:val="CETBodytext"/>
        <w:rPr>
          <w:rFonts w:eastAsiaTheme="minorEastAsia"/>
          <w:lang w:eastAsia="zh-CN"/>
        </w:rPr>
      </w:pPr>
      <w:r w:rsidRPr="00657AA1">
        <w:rPr>
          <w:rFonts w:eastAsiaTheme="minorEastAsia"/>
          <w:noProof/>
          <w:lang w:val="en-GB" w:eastAsia="zh-CN"/>
        </w:rPr>
        <w:drawing>
          <wp:inline distT="0" distB="0" distL="0" distR="0" wp14:anchorId="69065BEA" wp14:editId="62F72912">
            <wp:extent cx="3358836" cy="1345904"/>
            <wp:effectExtent l="0" t="0" r="0" b="6985"/>
            <wp:docPr id="91" name="图片 90">
              <a:extLst xmlns:a="http://schemas.openxmlformats.org/drawingml/2006/main">
                <a:ext uri="{FF2B5EF4-FFF2-40B4-BE49-F238E27FC236}">
                  <a16:creationId xmlns:a16="http://schemas.microsoft.com/office/drawing/2014/main" id="{C9867E23-55C5-5F1F-2A57-0113E79EC3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0">
                      <a:extLst>
                        <a:ext uri="{FF2B5EF4-FFF2-40B4-BE49-F238E27FC236}">
                          <a16:creationId xmlns:a16="http://schemas.microsoft.com/office/drawing/2014/main" id="{C9867E23-55C5-5F1F-2A57-0113E79EC3A8}"/>
                        </a:ext>
                      </a:extLst>
                    </pic:cNvPr>
                    <pic:cNvPicPr>
                      <a:picLocks noChangeAspect="1"/>
                    </pic:cNvPicPr>
                  </pic:nvPicPr>
                  <pic:blipFill>
                    <a:blip r:embed="rId10"/>
                    <a:stretch>
                      <a:fillRect/>
                    </a:stretch>
                  </pic:blipFill>
                  <pic:spPr>
                    <a:xfrm>
                      <a:off x="0" y="0"/>
                      <a:ext cx="3390019" cy="1358399"/>
                    </a:xfrm>
                    <a:prstGeom prst="rect">
                      <a:avLst/>
                    </a:prstGeom>
                  </pic:spPr>
                </pic:pic>
              </a:graphicData>
            </a:graphic>
          </wp:inline>
        </w:drawing>
      </w:r>
    </w:p>
    <w:p w14:paraId="535B5918" w14:textId="63DA1494" w:rsidR="00657AA1" w:rsidRPr="00657AA1" w:rsidRDefault="00657AA1" w:rsidP="00657AA1">
      <w:pPr>
        <w:pStyle w:val="CETCaption"/>
        <w:rPr>
          <w:rFonts w:eastAsiaTheme="minorEastAsia"/>
          <w:lang w:eastAsia="zh-CN"/>
        </w:rPr>
      </w:pPr>
      <w:r w:rsidRPr="00657AA1">
        <w:rPr>
          <w:rFonts w:eastAsiaTheme="minorEastAsia"/>
        </w:rPr>
        <w:t xml:space="preserve">Figure 1. </w:t>
      </w:r>
      <w:r w:rsidRPr="00657AA1">
        <w:rPr>
          <w:rFonts w:eastAsiaTheme="minorEastAsia" w:hint="eastAsia"/>
        </w:rPr>
        <w:t>Schematic diagram of the tank model</w:t>
      </w:r>
      <w:r w:rsidR="00C93171">
        <w:rPr>
          <w:rFonts w:eastAsiaTheme="minorEastAsia" w:hint="eastAsia"/>
          <w:lang w:eastAsia="zh-CN"/>
        </w:rPr>
        <w:t>.</w:t>
      </w:r>
    </w:p>
    <w:p w14:paraId="4EAF6A63" w14:textId="1261A04F" w:rsidR="006E1C58" w:rsidRPr="00B57B36" w:rsidRDefault="006E1C58" w:rsidP="006E1C58">
      <w:pPr>
        <w:pStyle w:val="CETheadingx"/>
      </w:pPr>
      <w:r w:rsidRPr="005A6522">
        <w:t>Research framework</w:t>
      </w:r>
    </w:p>
    <w:p w14:paraId="2C988B2C" w14:textId="465E63EC" w:rsidR="003532C1" w:rsidRDefault="006E1C58" w:rsidP="003532C1">
      <w:pPr>
        <w:pStyle w:val="CETBodytext"/>
        <w:rPr>
          <w:rFonts w:eastAsiaTheme="minorEastAsia"/>
          <w:lang w:val="en-GB" w:eastAsia="zh-CN"/>
        </w:rPr>
      </w:pPr>
      <w:r>
        <w:rPr>
          <w:rFonts w:eastAsiaTheme="minorEastAsia" w:hint="eastAsia"/>
          <w:lang w:val="en-GB" w:eastAsia="zh-CN"/>
        </w:rPr>
        <w:t xml:space="preserve">The research framework of this study is shown in Figure </w:t>
      </w:r>
      <w:r w:rsidR="005068F7">
        <w:rPr>
          <w:rFonts w:eastAsiaTheme="minorEastAsia" w:hint="eastAsia"/>
          <w:lang w:val="en-GB" w:eastAsia="zh-CN"/>
        </w:rPr>
        <w:t>2</w:t>
      </w:r>
      <w:r>
        <w:rPr>
          <w:rFonts w:eastAsiaTheme="minorEastAsia" w:hint="eastAsia"/>
          <w:lang w:val="en-GB" w:eastAsia="zh-CN"/>
        </w:rPr>
        <w:t>.</w:t>
      </w:r>
      <w:r w:rsidR="005F1E08">
        <w:rPr>
          <w:rFonts w:eastAsiaTheme="minorEastAsia" w:hint="eastAsia"/>
          <w:lang w:val="en-GB" w:eastAsia="zh-CN"/>
        </w:rPr>
        <w:t xml:space="preserve"> </w:t>
      </w:r>
      <w:r w:rsidR="008E6C19">
        <w:rPr>
          <w:rFonts w:eastAsiaTheme="minorEastAsia" w:hint="eastAsia"/>
          <w:lang w:val="en-GB" w:eastAsia="zh-CN"/>
        </w:rPr>
        <w:t xml:space="preserve">Firstly, the </w:t>
      </w:r>
      <w:r w:rsidR="003532C1">
        <w:rPr>
          <w:rFonts w:eastAsiaTheme="minorEastAsia" w:hint="eastAsia"/>
          <w:lang w:val="en-GB" w:eastAsia="zh-CN"/>
        </w:rPr>
        <w:t>behavior</w:t>
      </w:r>
      <w:r w:rsidR="008E6C19">
        <w:rPr>
          <w:rFonts w:eastAsiaTheme="minorEastAsia" w:hint="eastAsia"/>
          <w:lang w:val="en-GB" w:eastAsia="zh-CN"/>
        </w:rPr>
        <w:t xml:space="preserve"> model of the</w:t>
      </w:r>
      <w:r w:rsidR="005F1E08">
        <w:rPr>
          <w:rFonts w:eastAsiaTheme="minorEastAsia" w:hint="eastAsia"/>
          <w:lang w:val="en-GB" w:eastAsia="zh-CN"/>
        </w:rPr>
        <w:t xml:space="preserve"> </w:t>
      </w:r>
      <w:r w:rsidR="00BF0AFF">
        <w:rPr>
          <w:rFonts w:eastAsiaTheme="minorEastAsia" w:hint="eastAsia"/>
          <w:lang w:val="en-GB" w:eastAsia="zh-CN"/>
        </w:rPr>
        <w:t>system</w:t>
      </w:r>
      <w:r w:rsidR="005F1E08" w:rsidRPr="00C9293B">
        <w:rPr>
          <w:lang w:val="en-GB"/>
        </w:rPr>
        <w:t xml:space="preserve"> </w:t>
      </w:r>
      <w:r w:rsidR="008E6C19">
        <w:rPr>
          <w:rFonts w:eastAsiaTheme="minorEastAsia" w:hint="eastAsia"/>
          <w:lang w:val="en-GB" w:eastAsia="zh-CN"/>
        </w:rPr>
        <w:t xml:space="preserve">without involving any failures </w:t>
      </w:r>
      <w:r w:rsidR="008F1EF0">
        <w:rPr>
          <w:rFonts w:eastAsiaTheme="minorEastAsia" w:hint="eastAsia"/>
          <w:lang w:val="en-GB" w:eastAsia="zh-CN"/>
        </w:rPr>
        <w:t>was</w:t>
      </w:r>
      <w:r w:rsidR="005F1E08" w:rsidRPr="00C9293B">
        <w:rPr>
          <w:lang w:val="en-GB"/>
        </w:rPr>
        <w:t xml:space="preserve"> </w:t>
      </w:r>
      <w:r w:rsidR="008E6C19">
        <w:rPr>
          <w:rFonts w:eastAsiaTheme="minorEastAsia" w:hint="eastAsia"/>
          <w:lang w:val="en-GB" w:eastAsia="zh-CN"/>
        </w:rPr>
        <w:t>established</w:t>
      </w:r>
      <w:r w:rsidR="005F1E08" w:rsidRPr="00C9293B">
        <w:rPr>
          <w:lang w:val="en-GB"/>
        </w:rPr>
        <w:t xml:space="preserve"> as a benchmark </w:t>
      </w:r>
      <w:r w:rsidR="008E6C19" w:rsidRPr="00C9293B">
        <w:rPr>
          <w:lang w:val="en-GB"/>
        </w:rPr>
        <w:t xml:space="preserve">based on the analysis from </w:t>
      </w:r>
      <w:r w:rsidR="008F1EF0">
        <w:rPr>
          <w:rFonts w:eastAsiaTheme="minorEastAsia" w:hint="eastAsia"/>
          <w:lang w:val="en-GB" w:eastAsia="zh-CN"/>
        </w:rPr>
        <w:t>p</w:t>
      </w:r>
      <w:r w:rsidR="008E6C19" w:rsidRPr="00C9293B">
        <w:rPr>
          <w:lang w:val="en-GB"/>
        </w:rPr>
        <w:t>henomenology</w:t>
      </w:r>
      <w:r w:rsidR="005F1E08" w:rsidRPr="00C9293B">
        <w:rPr>
          <w:lang w:val="en-GB"/>
        </w:rPr>
        <w:t xml:space="preserve">. Then, multiple failure modes of the system </w:t>
      </w:r>
      <w:r w:rsidR="008F1EF0">
        <w:rPr>
          <w:rFonts w:eastAsiaTheme="minorEastAsia" w:hint="eastAsia"/>
          <w:lang w:val="en-GB" w:eastAsia="zh-CN"/>
        </w:rPr>
        <w:t>were</w:t>
      </w:r>
      <w:r w:rsidR="005F1E08" w:rsidRPr="00C9293B">
        <w:rPr>
          <w:lang w:val="en-GB"/>
        </w:rPr>
        <w:t xml:space="preserve"> identified through </w:t>
      </w:r>
      <w:r w:rsidR="008F1EF0">
        <w:rPr>
          <w:rFonts w:eastAsiaTheme="minorEastAsia" w:hint="eastAsia"/>
          <w:lang w:val="en-GB" w:eastAsia="zh-CN"/>
        </w:rPr>
        <w:t>the</w:t>
      </w:r>
      <w:r w:rsidR="00354ED6">
        <w:rPr>
          <w:rFonts w:eastAsiaTheme="minorEastAsia" w:hint="eastAsia"/>
          <w:lang w:val="en-GB" w:eastAsia="zh-CN"/>
        </w:rPr>
        <w:t xml:space="preserve"> </w:t>
      </w:r>
      <w:r w:rsidR="00354ED6" w:rsidRPr="0002133A">
        <w:rPr>
          <w:rFonts w:eastAsiaTheme="minorEastAsia"/>
          <w:lang w:val="en-GB" w:eastAsia="zh-CN"/>
        </w:rPr>
        <w:t>Hazard and Operability Analysis</w:t>
      </w:r>
      <w:r w:rsidR="00354ED6">
        <w:rPr>
          <w:rFonts w:eastAsiaTheme="minorEastAsia" w:hint="eastAsia"/>
          <w:lang w:val="en-GB" w:eastAsia="zh-CN"/>
        </w:rPr>
        <w:t xml:space="preserve"> (HAZOP)</w:t>
      </w:r>
      <w:r w:rsidR="005F1E08" w:rsidRPr="00C9293B">
        <w:rPr>
          <w:lang w:val="en-GB"/>
        </w:rPr>
        <w:t>, and</w:t>
      </w:r>
      <w:r w:rsidR="00EA1612">
        <w:rPr>
          <w:rFonts w:eastAsiaTheme="minorEastAsia" w:hint="eastAsia"/>
          <w:lang w:val="en-GB" w:eastAsia="zh-CN"/>
        </w:rPr>
        <w:t xml:space="preserve"> corresponding system performances</w:t>
      </w:r>
      <w:r w:rsidR="005F1E08" w:rsidRPr="00C9293B">
        <w:rPr>
          <w:lang w:val="en-GB"/>
        </w:rPr>
        <w:t xml:space="preserve"> </w:t>
      </w:r>
      <w:r w:rsidR="008F1EF0">
        <w:rPr>
          <w:rFonts w:eastAsiaTheme="minorEastAsia" w:hint="eastAsia"/>
          <w:lang w:val="en-GB" w:eastAsia="zh-CN"/>
        </w:rPr>
        <w:t>were</w:t>
      </w:r>
      <w:r w:rsidR="005F1E08" w:rsidRPr="00C9293B">
        <w:rPr>
          <w:lang w:val="en-GB"/>
        </w:rPr>
        <w:t xml:space="preserve"> simulated </w:t>
      </w:r>
      <w:r w:rsidR="00EA1612">
        <w:rPr>
          <w:rFonts w:eastAsiaTheme="minorEastAsia" w:hint="eastAsia"/>
          <w:lang w:val="en-GB" w:eastAsia="zh-CN"/>
        </w:rPr>
        <w:t>with the application of</w:t>
      </w:r>
      <w:r w:rsidR="003F5A92">
        <w:rPr>
          <w:rFonts w:eastAsiaTheme="minorEastAsia" w:hint="eastAsia"/>
          <w:lang w:val="en-GB" w:eastAsia="zh-CN"/>
        </w:rPr>
        <w:t xml:space="preserve"> the</w:t>
      </w:r>
      <w:r w:rsidR="005F1E08" w:rsidRPr="00C9293B">
        <w:rPr>
          <w:lang w:val="en-GB"/>
        </w:rPr>
        <w:t xml:space="preserve"> Monte Carlo (MC) technique</w:t>
      </w:r>
      <w:r w:rsidR="00EA1612">
        <w:rPr>
          <w:rFonts w:eastAsiaTheme="minorEastAsia" w:hint="eastAsia"/>
          <w:lang w:val="en-GB" w:eastAsia="zh-CN"/>
        </w:rPr>
        <w:t xml:space="preserve">, which </w:t>
      </w:r>
      <w:r w:rsidR="008F1EF0">
        <w:rPr>
          <w:rFonts w:eastAsiaTheme="minorEastAsia" w:hint="eastAsia"/>
          <w:lang w:val="en-GB" w:eastAsia="zh-CN"/>
        </w:rPr>
        <w:t>was</w:t>
      </w:r>
      <w:r w:rsidR="00EA1612">
        <w:rPr>
          <w:rFonts w:eastAsiaTheme="minorEastAsia" w:hint="eastAsia"/>
          <w:lang w:val="en-GB" w:eastAsia="zh-CN"/>
        </w:rPr>
        <w:t xml:space="preserve"> regarded </w:t>
      </w:r>
      <w:r w:rsidR="00D726BB">
        <w:rPr>
          <w:rFonts w:eastAsiaTheme="minorEastAsia"/>
          <w:lang w:val="en-GB" w:eastAsia="zh-CN"/>
        </w:rPr>
        <w:t xml:space="preserve">as </w:t>
      </w:r>
      <w:r w:rsidR="00625AFC">
        <w:rPr>
          <w:rFonts w:eastAsiaTheme="minorEastAsia" w:hint="eastAsia"/>
          <w:lang w:val="en-GB" w:eastAsia="zh-CN"/>
        </w:rPr>
        <w:t>altered</w:t>
      </w:r>
      <w:r w:rsidR="00EA1612">
        <w:rPr>
          <w:rFonts w:eastAsiaTheme="minorEastAsia" w:hint="eastAsia"/>
          <w:lang w:val="en-GB" w:eastAsia="zh-CN"/>
        </w:rPr>
        <w:t xml:space="preserve"> </w:t>
      </w:r>
      <w:r w:rsidR="003532C1">
        <w:rPr>
          <w:rFonts w:eastAsiaTheme="minorEastAsia" w:hint="eastAsia"/>
          <w:lang w:val="en-GB" w:eastAsia="zh-CN"/>
        </w:rPr>
        <w:t>behavior</w:t>
      </w:r>
      <w:r w:rsidR="00EA1612">
        <w:rPr>
          <w:rFonts w:eastAsiaTheme="minorEastAsia" w:hint="eastAsia"/>
          <w:lang w:val="en-GB" w:eastAsia="zh-CN"/>
        </w:rPr>
        <w:t>.</w:t>
      </w:r>
      <w:r w:rsidR="003532C1">
        <w:rPr>
          <w:rFonts w:eastAsiaTheme="minorEastAsia" w:hint="eastAsia"/>
          <w:lang w:val="en-GB" w:eastAsia="zh-CN"/>
        </w:rPr>
        <w:t xml:space="preserve"> The flammability</w:t>
      </w:r>
      <w:r w:rsidR="003532C1" w:rsidRPr="00034577">
        <w:rPr>
          <w:rFonts w:eastAsiaTheme="minorEastAsia"/>
          <w:lang w:eastAsia="zh-CN"/>
        </w:rPr>
        <w:t xml:space="preserve"> diagram</w:t>
      </w:r>
      <w:r w:rsidR="003532C1">
        <w:rPr>
          <w:rFonts w:eastAsiaTheme="minorEastAsia" w:hint="eastAsia"/>
          <w:lang w:eastAsia="zh-CN"/>
        </w:rPr>
        <w:t xml:space="preserve"> </w:t>
      </w:r>
      <w:r w:rsidR="008F1EF0">
        <w:rPr>
          <w:rFonts w:eastAsiaTheme="minorEastAsia" w:hint="eastAsia"/>
          <w:lang w:eastAsia="zh-CN"/>
        </w:rPr>
        <w:t>was</w:t>
      </w:r>
      <w:r w:rsidR="003532C1">
        <w:rPr>
          <w:rFonts w:eastAsiaTheme="minorEastAsia" w:hint="eastAsia"/>
          <w:lang w:eastAsia="zh-CN"/>
        </w:rPr>
        <w:t xml:space="preserve"> adopted in</w:t>
      </w:r>
      <w:r w:rsidR="003532C1">
        <w:rPr>
          <w:rFonts w:eastAsiaTheme="minorEastAsia" w:hint="eastAsia"/>
          <w:lang w:val="en-GB" w:eastAsia="zh-CN"/>
        </w:rPr>
        <w:t xml:space="preserve"> the safety evaluation module</w:t>
      </w:r>
      <w:r w:rsidR="00EA1612">
        <w:rPr>
          <w:rFonts w:eastAsiaTheme="minorEastAsia" w:hint="eastAsia"/>
          <w:lang w:eastAsia="zh-CN"/>
        </w:rPr>
        <w:t xml:space="preserve">. The flammability limits of </w:t>
      </w:r>
      <w:r w:rsidR="008F1EF0">
        <w:rPr>
          <w:rFonts w:eastAsiaTheme="minorEastAsia" w:hint="eastAsia"/>
          <w:lang w:eastAsia="zh-CN"/>
        </w:rPr>
        <w:t xml:space="preserve">the </w:t>
      </w:r>
      <w:r w:rsidR="00EA1612">
        <w:rPr>
          <w:rFonts w:eastAsiaTheme="minorEastAsia" w:hint="eastAsia"/>
          <w:lang w:eastAsia="zh-CN"/>
        </w:rPr>
        <w:t>system</w:t>
      </w:r>
      <w:r w:rsidR="00EA1612">
        <w:rPr>
          <w:rFonts w:eastAsiaTheme="minorEastAsia"/>
          <w:lang w:eastAsia="zh-CN"/>
        </w:rPr>
        <w:t>’</w:t>
      </w:r>
      <w:r w:rsidR="00EA1612">
        <w:rPr>
          <w:rFonts w:eastAsiaTheme="minorEastAsia" w:hint="eastAsia"/>
          <w:lang w:eastAsia="zh-CN"/>
        </w:rPr>
        <w:t xml:space="preserve">s gas phase </w:t>
      </w:r>
      <w:r w:rsidR="008F1EF0">
        <w:rPr>
          <w:rFonts w:eastAsiaTheme="minorEastAsia" w:hint="eastAsia"/>
          <w:lang w:eastAsia="zh-CN"/>
        </w:rPr>
        <w:t>were</w:t>
      </w:r>
      <w:r w:rsidR="00EA1612">
        <w:rPr>
          <w:rFonts w:eastAsiaTheme="minorEastAsia" w:hint="eastAsia"/>
          <w:lang w:eastAsia="zh-CN"/>
        </w:rPr>
        <w:t xml:space="preserve"> estimated in a</w:t>
      </w:r>
      <w:r w:rsidR="00EA1612" w:rsidRPr="00E67D24">
        <w:rPr>
          <w:rFonts w:eastAsiaTheme="minorEastAsia"/>
          <w:lang w:eastAsia="zh-CN"/>
        </w:rPr>
        <w:t xml:space="preserve"> binary perspective</w:t>
      </w:r>
      <w:r w:rsidR="00EA1612">
        <w:rPr>
          <w:rFonts w:eastAsiaTheme="minorEastAsia" w:hint="eastAsia"/>
          <w:lang w:eastAsia="zh-CN"/>
        </w:rPr>
        <w:t xml:space="preserve"> (</w:t>
      </w:r>
      <w:r w:rsidR="00EA1612" w:rsidRPr="00D21B08">
        <w:rPr>
          <w:rFonts w:eastAsiaTheme="minorEastAsia"/>
          <w:lang w:eastAsia="zh-CN"/>
        </w:rPr>
        <w:t>heating and quenching</w:t>
      </w:r>
      <w:r w:rsidR="00EA1612">
        <w:rPr>
          <w:rFonts w:eastAsiaTheme="minorEastAsia" w:hint="eastAsia"/>
          <w:lang w:eastAsia="zh-CN"/>
        </w:rPr>
        <w:t xml:space="preserve">), where </w:t>
      </w:r>
      <w:r w:rsidR="00EA1612" w:rsidRPr="00D21B08">
        <w:rPr>
          <w:rFonts w:eastAsiaTheme="minorEastAsia"/>
          <w:lang w:eastAsia="zh-CN"/>
        </w:rPr>
        <w:t xml:space="preserve">the variation of each species </w:t>
      </w:r>
      <w:r w:rsidR="008F1EF0">
        <w:rPr>
          <w:rFonts w:eastAsiaTheme="minorEastAsia" w:hint="eastAsia"/>
          <w:lang w:eastAsia="zh-CN"/>
        </w:rPr>
        <w:t>was</w:t>
      </w:r>
      <w:r w:rsidR="00EA1612">
        <w:rPr>
          <w:rFonts w:eastAsiaTheme="minorEastAsia" w:hint="eastAsia"/>
          <w:lang w:eastAsia="zh-CN"/>
        </w:rPr>
        <w:t xml:space="preserve"> added </w:t>
      </w:r>
      <w:r w:rsidR="00EA1612" w:rsidRPr="00D21B08">
        <w:rPr>
          <w:rFonts w:eastAsiaTheme="minorEastAsia"/>
          <w:lang w:eastAsia="zh-CN"/>
        </w:rPr>
        <w:t>into the estimation scheme</w:t>
      </w:r>
      <w:r w:rsidR="00EA1612">
        <w:rPr>
          <w:rFonts w:eastAsiaTheme="minorEastAsia" w:hint="eastAsia"/>
          <w:lang w:eastAsia="zh-CN"/>
        </w:rPr>
        <w:t xml:space="preserve">, facilitating managing the </w:t>
      </w:r>
      <w:r w:rsidR="00EA1612" w:rsidRPr="00E67D24">
        <w:rPr>
          <w:rFonts w:eastAsiaTheme="minorEastAsia"/>
          <w:lang w:eastAsia="zh-CN"/>
        </w:rPr>
        <w:t>contribution of fuel/oxygen/diluents under the same systematic framework</w:t>
      </w:r>
      <w:r w:rsidR="00EA1612">
        <w:rPr>
          <w:rFonts w:eastAsiaTheme="minorEastAsia" w:hint="eastAsia"/>
          <w:lang w:eastAsia="zh-CN"/>
        </w:rPr>
        <w:t xml:space="preserve"> </w:t>
      </w:r>
      <w:r w:rsidR="00C2156E">
        <w:rPr>
          <w:rFonts w:eastAsiaTheme="minorEastAsia"/>
          <w:lang w:eastAsia="zh-CN"/>
        </w:rPr>
        <w:fldChar w:fldCharType="begin"/>
      </w:r>
      <w:r w:rsidR="00C2156E">
        <w:rPr>
          <w:rFonts w:eastAsiaTheme="minorEastAsia"/>
          <w:lang w:eastAsia="zh-CN"/>
        </w:rPr>
        <w:instrText xml:space="preserve"> ADDIN ZOTERO_ITEM CSL_CITATION {"citationID":"irJMKG3Q","properties":{"formattedCitation":"(Ma, 2011)","plainCitation":"(Ma, 2011)","noteIndex":0},"citationItems":[{"id":30,"uris":["http://zotero.org/users/local/z5BrDCsY/items/KD5M3GY2"],"itemData":{"id":30,"type":"article-journal","abstract":"Because it is difficult to treat the contributions of diluents explicitly using Le Chatelier's rule, a methodology based on thermal balance is proposed for estimating the flammability limits of a mixture. This method converts the flammability information of a mixture into a binary domain of heating/quenching potentials and, after some simple manipulations, converts them back into the flammability domain. The advantage of this conversion is the separation of the heating and quenching potential sums. The dual contribution (heating and quenching) of each species is stressed, while the simplicity of hand calculation is preserved. This method is equivalent to Le Chatelier's rule but has increased flexibility in dealing with various fuel/oxygen/diluents combinations. It will help safety engineers gain more confidence in the hazard analysis of flammable mixtures involving diluents.","container-title":"Fire Safety Journal","DOI":"10.1016/j.firesaf.2011.09.002","ISSN":"0379-7112","issue":"8","journalAbbreviation":"Fire Safety Journal","page":"558-567","source":"ScienceDirect","title":"A thermal theory for estimating the flammability limits of a mixture","volume":"46","author":[{"family":"Ma","given":"Tingguang"}],"issued":{"date-parts":[["2011",11,1]]}}}],"schema":"https://github.com/citation-style-language/schema/raw/master/csl-citation.json"} </w:instrText>
      </w:r>
      <w:r w:rsidR="00C2156E">
        <w:rPr>
          <w:rFonts w:eastAsiaTheme="minorEastAsia"/>
          <w:lang w:eastAsia="zh-CN"/>
        </w:rPr>
        <w:fldChar w:fldCharType="separate"/>
      </w:r>
      <w:r w:rsidR="00C2156E" w:rsidRPr="00C2156E">
        <w:rPr>
          <w:rFonts w:eastAsiaTheme="minorEastAsia" w:cs="Arial"/>
        </w:rPr>
        <w:t>(Ma, 2011)</w:t>
      </w:r>
      <w:r w:rsidR="00C2156E">
        <w:rPr>
          <w:rFonts w:eastAsiaTheme="minorEastAsia"/>
          <w:lang w:eastAsia="zh-CN"/>
        </w:rPr>
        <w:fldChar w:fldCharType="end"/>
      </w:r>
      <w:r w:rsidR="00EA1612" w:rsidRPr="00E67D24">
        <w:rPr>
          <w:rFonts w:eastAsiaTheme="minorEastAsia"/>
          <w:lang w:eastAsia="zh-CN"/>
        </w:rPr>
        <w:t>.</w:t>
      </w:r>
      <w:r w:rsidR="00EA1612">
        <w:rPr>
          <w:rFonts w:eastAsiaTheme="minorEastAsia" w:hint="eastAsia"/>
          <w:lang w:eastAsia="zh-CN"/>
        </w:rPr>
        <w:t xml:space="preserve"> </w:t>
      </w:r>
      <w:r w:rsidR="003532C1">
        <w:rPr>
          <w:rFonts w:eastAsiaTheme="minorEastAsia" w:hint="eastAsia"/>
          <w:lang w:val="en-GB" w:eastAsia="zh-CN"/>
        </w:rPr>
        <w:t>B</w:t>
      </w:r>
      <w:r w:rsidR="003532C1" w:rsidRPr="00C9293B">
        <w:rPr>
          <w:lang w:val="en-GB"/>
        </w:rPr>
        <w:t>y comparing</w:t>
      </w:r>
      <w:r w:rsidR="003532C1">
        <w:rPr>
          <w:rFonts w:eastAsiaTheme="minorEastAsia" w:hint="eastAsia"/>
          <w:lang w:val="en-GB" w:eastAsia="zh-CN"/>
        </w:rPr>
        <w:t xml:space="preserve"> the</w:t>
      </w:r>
      <w:r w:rsidR="003532C1" w:rsidRPr="00C9293B">
        <w:rPr>
          <w:lang w:val="en-GB"/>
        </w:rPr>
        <w:t xml:space="preserve"> </w:t>
      </w:r>
      <w:r w:rsidR="003532C1" w:rsidRPr="00C9293B">
        <w:rPr>
          <w:lang w:val="en-GB"/>
        </w:rPr>
        <w:lastRenderedPageBreak/>
        <w:t>benchmark</w:t>
      </w:r>
      <w:r w:rsidR="003532C1">
        <w:rPr>
          <w:rFonts w:eastAsiaTheme="minorEastAsia" w:hint="eastAsia"/>
          <w:lang w:val="en-GB" w:eastAsia="zh-CN"/>
        </w:rPr>
        <w:t xml:space="preserve"> and </w:t>
      </w:r>
      <w:r w:rsidR="00625AFC">
        <w:rPr>
          <w:rFonts w:eastAsiaTheme="minorEastAsia" w:hint="eastAsia"/>
          <w:lang w:val="en-GB" w:eastAsia="zh-CN"/>
        </w:rPr>
        <w:t>altered</w:t>
      </w:r>
      <w:r w:rsidR="003532C1">
        <w:rPr>
          <w:rFonts w:eastAsiaTheme="minorEastAsia" w:hint="eastAsia"/>
          <w:lang w:val="en-GB" w:eastAsia="zh-CN"/>
        </w:rPr>
        <w:t xml:space="preserve"> </w:t>
      </w:r>
      <w:r w:rsidR="003532C1">
        <w:rPr>
          <w:lang w:val="en-GB"/>
        </w:rPr>
        <w:t>behavior</w:t>
      </w:r>
      <w:r w:rsidR="003532C1" w:rsidRPr="00C9293B">
        <w:rPr>
          <w:lang w:val="en-GB"/>
        </w:rPr>
        <w:t xml:space="preserve">, the effects from multiple failure modes </w:t>
      </w:r>
      <w:r w:rsidR="006466EF">
        <w:rPr>
          <w:rFonts w:eastAsiaTheme="minorEastAsia" w:hint="eastAsia"/>
          <w:lang w:val="en-GB" w:eastAsia="zh-CN"/>
        </w:rPr>
        <w:t>were</w:t>
      </w:r>
      <w:r w:rsidR="003532C1" w:rsidRPr="00C9293B">
        <w:rPr>
          <w:lang w:val="en-GB"/>
        </w:rPr>
        <w:t xml:space="preserve"> evaluated </w:t>
      </w:r>
      <w:r w:rsidR="003532C1">
        <w:rPr>
          <w:rFonts w:eastAsiaTheme="minorEastAsia" w:hint="eastAsia"/>
          <w:lang w:val="en-GB" w:eastAsia="zh-CN"/>
        </w:rPr>
        <w:t>considering the</w:t>
      </w:r>
      <w:r w:rsidR="003532C1" w:rsidRPr="00C9293B">
        <w:rPr>
          <w:lang w:val="en-GB"/>
        </w:rPr>
        <w:t xml:space="preserve"> </w:t>
      </w:r>
      <w:r w:rsidR="003532C1">
        <w:rPr>
          <w:rFonts w:eastAsiaTheme="minorEastAsia" w:hint="eastAsia"/>
          <w:lang w:val="en-GB" w:eastAsia="zh-CN"/>
        </w:rPr>
        <w:t>flammability of</w:t>
      </w:r>
      <w:r w:rsidR="008F1EF0">
        <w:rPr>
          <w:rFonts w:eastAsiaTheme="minorEastAsia" w:hint="eastAsia"/>
          <w:lang w:val="en-GB" w:eastAsia="zh-CN"/>
        </w:rPr>
        <w:t xml:space="preserve"> the</w:t>
      </w:r>
      <w:r w:rsidR="003532C1">
        <w:rPr>
          <w:rFonts w:eastAsiaTheme="minorEastAsia" w:hint="eastAsia"/>
          <w:lang w:val="en-GB" w:eastAsia="zh-CN"/>
        </w:rPr>
        <w:t xml:space="preserve"> gas phase in the methanol storage tank</w:t>
      </w:r>
      <w:r w:rsidR="003532C1" w:rsidRPr="00C9293B">
        <w:rPr>
          <w:lang w:val="en-GB"/>
        </w:rPr>
        <w:t xml:space="preserve">. </w:t>
      </w:r>
    </w:p>
    <w:p w14:paraId="16425630" w14:textId="77777777" w:rsidR="0006491A" w:rsidRPr="0006491A" w:rsidRDefault="0006491A" w:rsidP="003532C1">
      <w:pPr>
        <w:pStyle w:val="CETBodytext"/>
        <w:rPr>
          <w:rFonts w:eastAsiaTheme="minorEastAsia"/>
          <w:lang w:val="en-GB" w:eastAsia="zh-CN"/>
        </w:rPr>
      </w:pPr>
    </w:p>
    <w:p w14:paraId="714C3BAD" w14:textId="196BFBF7" w:rsidR="006E1C58" w:rsidRDefault="00F74C98" w:rsidP="00453E24">
      <w:pPr>
        <w:pStyle w:val="CETBodytext"/>
        <w:rPr>
          <w:rFonts w:eastAsiaTheme="minorEastAsia"/>
          <w:lang w:val="en-GB" w:eastAsia="zh-CN"/>
        </w:rPr>
      </w:pPr>
      <w:r w:rsidRPr="00F74C98">
        <w:rPr>
          <w:rFonts w:eastAsiaTheme="minorEastAsia"/>
          <w:noProof/>
          <w:lang w:val="en-GB" w:eastAsia="zh-CN"/>
        </w:rPr>
        <w:drawing>
          <wp:inline distT="0" distB="0" distL="0" distR="0" wp14:anchorId="5EADF0D8" wp14:editId="537AAD66">
            <wp:extent cx="4441371" cy="1603281"/>
            <wp:effectExtent l="0" t="0" r="0" b="0"/>
            <wp:docPr id="14" name="图片 13">
              <a:extLst xmlns:a="http://schemas.openxmlformats.org/drawingml/2006/main">
                <a:ext uri="{FF2B5EF4-FFF2-40B4-BE49-F238E27FC236}">
                  <a16:creationId xmlns:a16="http://schemas.microsoft.com/office/drawing/2014/main" id="{C522F664-FC87-F3A0-C391-E5A0ED3A80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a:extLst>
                        <a:ext uri="{FF2B5EF4-FFF2-40B4-BE49-F238E27FC236}">
                          <a16:creationId xmlns:a16="http://schemas.microsoft.com/office/drawing/2014/main" id="{C522F664-FC87-F3A0-C391-E5A0ED3A8066}"/>
                        </a:ext>
                      </a:extLst>
                    </pic:cNvPr>
                    <pic:cNvPicPr>
                      <a:picLocks noChangeAspect="1"/>
                    </pic:cNvPicPr>
                  </pic:nvPicPr>
                  <pic:blipFill>
                    <a:blip r:embed="rId11"/>
                    <a:stretch>
                      <a:fillRect/>
                    </a:stretch>
                  </pic:blipFill>
                  <pic:spPr>
                    <a:xfrm>
                      <a:off x="0" y="0"/>
                      <a:ext cx="4469157" cy="1613311"/>
                    </a:xfrm>
                    <a:prstGeom prst="rect">
                      <a:avLst/>
                    </a:prstGeom>
                  </pic:spPr>
                </pic:pic>
              </a:graphicData>
            </a:graphic>
          </wp:inline>
        </w:drawing>
      </w:r>
    </w:p>
    <w:p w14:paraId="7CA2A051" w14:textId="1A8C9801" w:rsidR="006E1C58" w:rsidRDefault="006E1C58" w:rsidP="006E1C58">
      <w:pPr>
        <w:pStyle w:val="CETCaption"/>
        <w:rPr>
          <w:rFonts w:eastAsiaTheme="minorEastAsia"/>
          <w:lang w:eastAsia="zh-CN"/>
        </w:rPr>
      </w:pPr>
      <w:r w:rsidRPr="004E30D4">
        <w:rPr>
          <w:rFonts w:eastAsiaTheme="minorEastAsia"/>
        </w:rPr>
        <w:t xml:space="preserve">Figure </w:t>
      </w:r>
      <w:r w:rsidR="005068F7">
        <w:rPr>
          <w:rFonts w:eastAsiaTheme="minorEastAsia" w:hint="eastAsia"/>
          <w:lang w:eastAsia="zh-CN"/>
        </w:rPr>
        <w:t>2</w:t>
      </w:r>
      <w:r w:rsidRPr="004E30D4">
        <w:rPr>
          <w:rFonts w:eastAsiaTheme="minorEastAsia"/>
        </w:rPr>
        <w:t>. Research framework</w:t>
      </w:r>
      <w:r w:rsidR="00C93171">
        <w:rPr>
          <w:rFonts w:eastAsiaTheme="minorEastAsia" w:hint="eastAsia"/>
          <w:lang w:eastAsia="zh-CN"/>
        </w:rPr>
        <w:t>.</w:t>
      </w:r>
    </w:p>
    <w:p w14:paraId="677EBFF0" w14:textId="2C87C2E1" w:rsidR="00600535" w:rsidRPr="00B57B36" w:rsidRDefault="00354383" w:rsidP="00600535">
      <w:pPr>
        <w:pStyle w:val="CETHeading1"/>
        <w:tabs>
          <w:tab w:val="clear" w:pos="360"/>
          <w:tab w:val="right" w:pos="7100"/>
        </w:tabs>
        <w:jc w:val="both"/>
        <w:rPr>
          <w:lang w:val="en-GB"/>
        </w:rPr>
      </w:pPr>
      <w:r>
        <w:rPr>
          <w:rFonts w:eastAsiaTheme="minorEastAsia" w:hint="eastAsia"/>
          <w:lang w:val="en-GB" w:eastAsia="zh-CN"/>
        </w:rPr>
        <w:t>Result</w:t>
      </w:r>
      <w:r w:rsidR="00600535" w:rsidRPr="00B57B36">
        <w:rPr>
          <w:lang w:val="en-GB"/>
        </w:rPr>
        <w:t>s</w:t>
      </w:r>
    </w:p>
    <w:p w14:paraId="597AC95A" w14:textId="4CF43E98" w:rsidR="002356EE" w:rsidRDefault="002356EE" w:rsidP="002356EE">
      <w:pPr>
        <w:pStyle w:val="CETBodytext"/>
        <w:rPr>
          <w:rFonts w:eastAsiaTheme="minorEastAsia"/>
          <w:lang w:eastAsia="zh-CN"/>
        </w:rPr>
      </w:pPr>
      <w:r>
        <w:t xml:space="preserve">In this section, </w:t>
      </w:r>
      <w:r w:rsidR="00AA5985">
        <w:rPr>
          <w:rFonts w:eastAsiaTheme="minorEastAsia" w:hint="eastAsia"/>
          <w:lang w:eastAsia="zh-CN"/>
        </w:rPr>
        <w:t>the</w:t>
      </w:r>
      <w:r>
        <w:t xml:space="preserve"> </w:t>
      </w:r>
      <w:r w:rsidR="00AA5985">
        <w:rPr>
          <w:rFonts w:eastAsiaTheme="minorEastAsia" w:hint="eastAsia"/>
          <w:lang w:eastAsia="zh-CN"/>
        </w:rPr>
        <w:t xml:space="preserve">identified failure modes, the simulation </w:t>
      </w:r>
      <w:r w:rsidR="00995B0D">
        <w:rPr>
          <w:rFonts w:eastAsiaTheme="minorEastAsia" w:hint="eastAsia"/>
          <w:lang w:eastAsia="zh-CN"/>
        </w:rPr>
        <w:t>results</w:t>
      </w:r>
      <w:r w:rsidR="00036BFC">
        <w:rPr>
          <w:rFonts w:eastAsiaTheme="minorEastAsia" w:hint="eastAsia"/>
          <w:lang w:eastAsia="zh-CN"/>
        </w:rPr>
        <w:t xml:space="preserve"> </w:t>
      </w:r>
      <w:r w:rsidR="00036BFC" w:rsidRPr="00036BFC">
        <w:rPr>
          <w:rFonts w:eastAsiaTheme="minorEastAsia"/>
          <w:lang w:eastAsia="zh-CN"/>
        </w:rPr>
        <w:t>of system operating behavior</w:t>
      </w:r>
      <w:r w:rsidR="00995B0D">
        <w:rPr>
          <w:rFonts w:eastAsiaTheme="minorEastAsia" w:hint="eastAsia"/>
          <w:lang w:eastAsia="zh-CN"/>
        </w:rPr>
        <w:t xml:space="preserve">, </w:t>
      </w:r>
      <w:r w:rsidR="00AA5985">
        <w:rPr>
          <w:rFonts w:eastAsiaTheme="minorEastAsia" w:hint="eastAsia"/>
          <w:lang w:eastAsia="zh-CN"/>
        </w:rPr>
        <w:t xml:space="preserve">and </w:t>
      </w:r>
      <w:r w:rsidR="00995B0D">
        <w:rPr>
          <w:rFonts w:eastAsiaTheme="minorEastAsia" w:hint="eastAsia"/>
          <w:lang w:eastAsia="zh-CN"/>
        </w:rPr>
        <w:t>the flammability evaluation under multiple failure modes.</w:t>
      </w:r>
      <w:r>
        <w:t xml:space="preserve"> </w:t>
      </w:r>
    </w:p>
    <w:p w14:paraId="1F96CA21" w14:textId="0116785F" w:rsidR="00600535" w:rsidRPr="00B57B36" w:rsidRDefault="00316E06" w:rsidP="00FA5F5F">
      <w:pPr>
        <w:pStyle w:val="CETheadingx"/>
      </w:pPr>
      <w:r>
        <w:rPr>
          <w:rFonts w:eastAsiaTheme="minorEastAsia" w:hint="eastAsia"/>
          <w:lang w:eastAsia="zh-CN"/>
        </w:rPr>
        <w:t>Identified failure mode</w:t>
      </w:r>
      <w:r w:rsidR="00AA5985">
        <w:rPr>
          <w:rFonts w:eastAsiaTheme="minorEastAsia" w:hint="eastAsia"/>
          <w:lang w:eastAsia="zh-CN"/>
        </w:rPr>
        <w:t>s</w:t>
      </w:r>
    </w:p>
    <w:p w14:paraId="527AFE02" w14:textId="7FAD6208" w:rsidR="00797A7A" w:rsidRDefault="006466EF" w:rsidP="0078038B">
      <w:pPr>
        <w:pStyle w:val="CETBodytext"/>
        <w:rPr>
          <w:rFonts w:eastAsiaTheme="minorEastAsia"/>
          <w:color w:val="000000" w:themeColor="text1"/>
          <w:lang w:val="en-GB" w:eastAsia="zh-CN"/>
        </w:rPr>
      </w:pPr>
      <w:r>
        <w:rPr>
          <w:rFonts w:eastAsiaTheme="minorEastAsia" w:hint="eastAsia"/>
          <w:color w:val="000000" w:themeColor="text1"/>
          <w:lang w:val="en-GB" w:eastAsia="zh-CN"/>
        </w:rPr>
        <w:t>I</w:t>
      </w:r>
      <w:r w:rsidR="00792A18">
        <w:rPr>
          <w:rFonts w:eastAsiaTheme="minorEastAsia" w:hint="eastAsia"/>
          <w:color w:val="000000" w:themeColor="text1"/>
          <w:lang w:val="en-GB" w:eastAsia="zh-CN"/>
        </w:rPr>
        <w:t xml:space="preserve">t </w:t>
      </w:r>
      <w:r>
        <w:rPr>
          <w:rFonts w:eastAsiaTheme="minorEastAsia" w:hint="eastAsia"/>
          <w:color w:val="000000" w:themeColor="text1"/>
          <w:lang w:val="en-GB" w:eastAsia="zh-CN"/>
        </w:rPr>
        <w:t>was</w:t>
      </w:r>
      <w:r w:rsidR="00792A18">
        <w:rPr>
          <w:rFonts w:eastAsiaTheme="minorEastAsia" w:hint="eastAsia"/>
          <w:color w:val="000000" w:themeColor="text1"/>
          <w:lang w:val="en-GB" w:eastAsia="zh-CN"/>
        </w:rPr>
        <w:t xml:space="preserve"> possible to identify </w:t>
      </w:r>
      <w:r w:rsidR="00006FCC">
        <w:rPr>
          <w:rFonts w:eastAsiaTheme="minorEastAsia" w:hint="eastAsia"/>
          <w:color w:val="000000" w:themeColor="text1"/>
          <w:lang w:val="en-GB" w:eastAsia="zh-CN"/>
        </w:rPr>
        <w:t xml:space="preserve">not only </w:t>
      </w:r>
      <w:r w:rsidR="00792A18">
        <w:rPr>
          <w:rFonts w:eastAsiaTheme="minorEastAsia" w:hint="eastAsia"/>
          <w:color w:val="000000" w:themeColor="text1"/>
          <w:lang w:val="en-GB" w:eastAsia="zh-CN"/>
        </w:rPr>
        <w:t xml:space="preserve">traditional safety risks </w:t>
      </w:r>
      <w:r w:rsidR="00006FCC">
        <w:rPr>
          <w:rFonts w:eastAsiaTheme="minorEastAsia" w:hint="eastAsia"/>
          <w:color w:val="000000" w:themeColor="text1"/>
          <w:lang w:val="en-GB" w:eastAsia="zh-CN"/>
        </w:rPr>
        <w:t>but also</w:t>
      </w:r>
      <w:r w:rsidR="00792A18">
        <w:rPr>
          <w:rFonts w:eastAsiaTheme="minorEastAsia" w:hint="eastAsia"/>
          <w:color w:val="000000" w:themeColor="text1"/>
          <w:lang w:val="en-GB" w:eastAsia="zh-CN"/>
        </w:rPr>
        <w:t xml:space="preserve"> issues related to </w:t>
      </w:r>
      <w:r>
        <w:rPr>
          <w:rFonts w:eastAsiaTheme="minorEastAsia" w:hint="eastAsia"/>
          <w:color w:val="000000" w:themeColor="text1"/>
          <w:lang w:val="en-GB" w:eastAsia="zh-CN"/>
        </w:rPr>
        <w:t xml:space="preserve">the </w:t>
      </w:r>
      <w:r w:rsidR="00792A18">
        <w:rPr>
          <w:rFonts w:eastAsiaTheme="minorEastAsia" w:hint="eastAsia"/>
          <w:color w:val="000000" w:themeColor="text1"/>
          <w:lang w:val="en-GB" w:eastAsia="zh-CN"/>
        </w:rPr>
        <w:t xml:space="preserve">operability of </w:t>
      </w:r>
      <w:r>
        <w:rPr>
          <w:rFonts w:eastAsiaTheme="minorEastAsia" w:hint="eastAsia"/>
          <w:color w:val="000000" w:themeColor="text1"/>
          <w:lang w:val="en-GB" w:eastAsia="zh-CN"/>
        </w:rPr>
        <w:t xml:space="preserve">the </w:t>
      </w:r>
      <w:r w:rsidR="00792A18">
        <w:rPr>
          <w:rFonts w:eastAsiaTheme="minorEastAsia" w:hint="eastAsia"/>
          <w:color w:val="000000" w:themeColor="text1"/>
          <w:lang w:val="en-GB" w:eastAsia="zh-CN"/>
        </w:rPr>
        <w:t>processes.</w:t>
      </w:r>
      <w:r w:rsidR="00006FCC">
        <w:rPr>
          <w:rFonts w:eastAsiaTheme="minorEastAsia" w:hint="eastAsia"/>
          <w:color w:val="000000" w:themeColor="text1"/>
          <w:lang w:val="en-GB" w:eastAsia="zh-CN"/>
        </w:rPr>
        <w:t xml:space="preserve"> The application of HAZOP in this study start</w:t>
      </w:r>
      <w:r>
        <w:rPr>
          <w:rFonts w:eastAsiaTheme="minorEastAsia" w:hint="eastAsia"/>
          <w:color w:val="000000" w:themeColor="text1"/>
          <w:lang w:val="en-GB" w:eastAsia="zh-CN"/>
        </w:rPr>
        <w:t xml:space="preserve">s </w:t>
      </w:r>
      <w:r w:rsidR="00006FCC">
        <w:rPr>
          <w:rFonts w:eastAsiaTheme="minorEastAsia" w:hint="eastAsia"/>
          <w:color w:val="000000" w:themeColor="text1"/>
          <w:lang w:val="en-GB" w:eastAsia="zh-CN"/>
        </w:rPr>
        <w:t xml:space="preserve">from defining </w:t>
      </w:r>
      <w:r>
        <w:rPr>
          <w:rFonts w:eastAsiaTheme="minorEastAsia" w:hint="eastAsia"/>
          <w:color w:val="000000" w:themeColor="text1"/>
          <w:lang w:val="en-GB" w:eastAsia="zh-CN"/>
        </w:rPr>
        <w:t xml:space="preserve">the </w:t>
      </w:r>
      <w:r w:rsidR="00006FCC">
        <w:rPr>
          <w:rFonts w:eastAsiaTheme="minorEastAsia" w:hint="eastAsia"/>
          <w:color w:val="000000" w:themeColor="text1"/>
          <w:lang w:val="en-GB" w:eastAsia="zh-CN"/>
        </w:rPr>
        <w:t xml:space="preserve">parameters </w:t>
      </w:r>
      <w:r w:rsidR="00797A7A">
        <w:rPr>
          <w:rFonts w:eastAsiaTheme="minorEastAsia" w:hint="eastAsia"/>
          <w:color w:val="000000" w:themeColor="text1"/>
          <w:lang w:val="en-GB" w:eastAsia="zh-CN"/>
        </w:rPr>
        <w:t>of</w:t>
      </w:r>
      <w:r w:rsidR="00006FCC">
        <w:rPr>
          <w:rFonts w:eastAsiaTheme="minorEastAsia" w:hint="eastAsia"/>
          <w:color w:val="000000" w:themeColor="text1"/>
          <w:lang w:val="en-GB" w:eastAsia="zh-CN"/>
        </w:rPr>
        <w:t xml:space="preserve"> the system</w:t>
      </w:r>
      <w:r w:rsidR="00797A7A">
        <w:rPr>
          <w:rFonts w:eastAsiaTheme="minorEastAsia" w:hint="eastAsia"/>
          <w:color w:val="000000" w:themeColor="text1"/>
          <w:lang w:val="en-GB" w:eastAsia="zh-CN"/>
        </w:rPr>
        <w:t xml:space="preserve">, </w:t>
      </w:r>
      <w:r>
        <w:rPr>
          <w:rFonts w:eastAsiaTheme="minorEastAsia" w:hint="eastAsia"/>
          <w:color w:val="000000" w:themeColor="text1"/>
          <w:lang w:val="en-GB" w:eastAsia="zh-CN"/>
        </w:rPr>
        <w:t>such as</w:t>
      </w:r>
      <w:r w:rsidR="00797A7A">
        <w:rPr>
          <w:rFonts w:eastAsiaTheme="minorEastAsia" w:hint="eastAsia"/>
          <w:color w:val="000000" w:themeColor="text1"/>
          <w:lang w:val="en-GB" w:eastAsia="zh-CN"/>
        </w:rPr>
        <w:t xml:space="preserve"> flow rates, pressures, liquid levels, and even concentrations of the species to identify the deviation between them with the ideal conditions.</w:t>
      </w:r>
      <w:r w:rsidR="00006FCC">
        <w:rPr>
          <w:rFonts w:eastAsiaTheme="minorEastAsia" w:hint="eastAsia"/>
          <w:color w:val="000000" w:themeColor="text1"/>
          <w:lang w:val="en-GB" w:eastAsia="zh-CN"/>
        </w:rPr>
        <w:t xml:space="preserve"> </w:t>
      </w:r>
      <w:r w:rsidR="00497DC7">
        <w:rPr>
          <w:rFonts w:eastAsiaTheme="minorEastAsia" w:hint="eastAsia"/>
          <w:color w:val="000000" w:themeColor="text1"/>
          <w:lang w:val="en-GB" w:eastAsia="zh-CN"/>
        </w:rPr>
        <w:t>Table 1 shows an example of</w:t>
      </w:r>
      <w:r>
        <w:rPr>
          <w:rFonts w:eastAsiaTheme="minorEastAsia" w:hint="eastAsia"/>
          <w:color w:val="000000" w:themeColor="text1"/>
          <w:lang w:val="en-GB" w:eastAsia="zh-CN"/>
        </w:rPr>
        <w:t xml:space="preserve"> a</w:t>
      </w:r>
      <w:r w:rsidR="00497DC7">
        <w:rPr>
          <w:rFonts w:eastAsiaTheme="minorEastAsia" w:hint="eastAsia"/>
          <w:color w:val="000000" w:themeColor="text1"/>
          <w:lang w:val="en-GB" w:eastAsia="zh-CN"/>
        </w:rPr>
        <w:t xml:space="preserve"> HAZOP worksheet considering </w:t>
      </w:r>
      <w:r w:rsidR="003976B7">
        <w:rPr>
          <w:rFonts w:eastAsiaTheme="minorEastAsia" w:hint="eastAsia"/>
          <w:color w:val="000000" w:themeColor="text1"/>
          <w:lang w:val="en-GB" w:eastAsia="zh-CN"/>
        </w:rPr>
        <w:t>th</w:t>
      </w:r>
      <w:r w:rsidR="0050786F">
        <w:rPr>
          <w:rFonts w:eastAsiaTheme="minorEastAsia" w:hint="eastAsia"/>
          <w:color w:val="000000" w:themeColor="text1"/>
          <w:lang w:val="en-GB" w:eastAsia="zh-CN"/>
        </w:rPr>
        <w:t>e</w:t>
      </w:r>
      <w:r w:rsidR="003976B7">
        <w:rPr>
          <w:rFonts w:eastAsiaTheme="minorEastAsia" w:hint="eastAsia"/>
          <w:color w:val="000000" w:themeColor="text1"/>
          <w:lang w:val="en-GB" w:eastAsia="zh-CN"/>
        </w:rPr>
        <w:t xml:space="preserve"> </w:t>
      </w:r>
      <w:r w:rsidR="0050786F">
        <w:rPr>
          <w:rFonts w:eastAsiaTheme="minorEastAsia" w:hint="eastAsia"/>
          <w:color w:val="000000" w:themeColor="text1"/>
          <w:lang w:val="en-GB" w:eastAsia="zh-CN"/>
        </w:rPr>
        <w:t xml:space="preserve">system </w:t>
      </w:r>
      <w:r w:rsidR="00497DC7">
        <w:rPr>
          <w:rFonts w:eastAsiaTheme="minorEastAsia" w:hint="eastAsia"/>
          <w:color w:val="000000" w:themeColor="text1"/>
          <w:lang w:val="en-GB" w:eastAsia="zh-CN"/>
        </w:rPr>
        <w:t>pressure as</w:t>
      </w:r>
      <w:r w:rsidR="00F01CF6">
        <w:rPr>
          <w:rFonts w:eastAsiaTheme="minorEastAsia" w:hint="eastAsia"/>
          <w:color w:val="000000" w:themeColor="text1"/>
          <w:lang w:val="en-GB" w:eastAsia="zh-CN"/>
        </w:rPr>
        <w:t xml:space="preserve"> a critical</w:t>
      </w:r>
      <w:r w:rsidR="00497DC7">
        <w:rPr>
          <w:rFonts w:eastAsiaTheme="minorEastAsia" w:hint="eastAsia"/>
          <w:color w:val="000000" w:themeColor="text1"/>
          <w:lang w:val="en-GB" w:eastAsia="zh-CN"/>
        </w:rPr>
        <w:t xml:space="preserve"> parameter. </w:t>
      </w:r>
      <w:r w:rsidR="00F01CF6">
        <w:rPr>
          <w:rFonts w:eastAsiaTheme="minorEastAsia" w:hint="eastAsia"/>
          <w:color w:val="000000" w:themeColor="text1"/>
          <w:lang w:val="en-GB" w:eastAsia="zh-CN"/>
        </w:rPr>
        <w:t>The deviation considers both high and low pressures</w:t>
      </w:r>
      <w:r w:rsidR="00CF76D4">
        <w:rPr>
          <w:rFonts w:eastAsiaTheme="minorEastAsia" w:hint="eastAsia"/>
          <w:color w:val="000000" w:themeColor="text1"/>
          <w:lang w:val="en-GB" w:eastAsia="zh-CN"/>
        </w:rPr>
        <w:t xml:space="preserve"> and potential causes could be related to human errors and valve broken. The involved valves are</w:t>
      </w:r>
      <w:r>
        <w:rPr>
          <w:rFonts w:eastAsiaTheme="minorEastAsia" w:hint="eastAsia"/>
          <w:color w:val="000000" w:themeColor="text1"/>
          <w:lang w:val="en-GB" w:eastAsia="zh-CN"/>
        </w:rPr>
        <w:t xml:space="preserve"> the</w:t>
      </w:r>
      <w:r w:rsidR="00CF76D4">
        <w:rPr>
          <w:rFonts w:eastAsiaTheme="minorEastAsia" w:hint="eastAsia"/>
          <w:color w:val="000000" w:themeColor="text1"/>
          <w:lang w:val="en-GB" w:eastAsia="zh-CN"/>
        </w:rPr>
        <w:t xml:space="preserve"> pressure safety valve (PSV), </w:t>
      </w:r>
      <w:r>
        <w:rPr>
          <w:rFonts w:eastAsiaTheme="minorEastAsia" w:hint="eastAsia"/>
          <w:color w:val="000000" w:themeColor="text1"/>
          <w:lang w:val="en-GB" w:eastAsia="zh-CN"/>
        </w:rPr>
        <w:t xml:space="preserve">the </w:t>
      </w:r>
      <w:r w:rsidR="00151C0D">
        <w:rPr>
          <w:rFonts w:eastAsiaTheme="minorEastAsia" w:hint="eastAsia"/>
          <w:color w:val="000000" w:themeColor="text1"/>
          <w:lang w:val="en-GB" w:eastAsia="zh-CN"/>
        </w:rPr>
        <w:t xml:space="preserve">control valve </w:t>
      </w:r>
      <w:r w:rsidR="00FB63E1">
        <w:rPr>
          <w:rFonts w:eastAsiaTheme="minorEastAsia" w:hint="eastAsia"/>
          <w:color w:val="000000" w:themeColor="text1"/>
          <w:lang w:val="en-GB" w:eastAsia="zh-CN"/>
        </w:rPr>
        <w:t xml:space="preserve">in the blanketing gas line </w:t>
      </w:r>
      <w:r w:rsidR="00151C0D">
        <w:rPr>
          <w:rFonts w:eastAsiaTheme="minorEastAsia" w:hint="eastAsia"/>
          <w:color w:val="000000" w:themeColor="text1"/>
          <w:lang w:val="en-GB" w:eastAsia="zh-CN"/>
        </w:rPr>
        <w:t>(BCV)</w:t>
      </w:r>
      <w:r w:rsidR="00FB63E1">
        <w:rPr>
          <w:rFonts w:eastAsiaTheme="minorEastAsia" w:hint="eastAsia"/>
          <w:color w:val="000000" w:themeColor="text1"/>
          <w:lang w:val="en-GB" w:eastAsia="zh-CN"/>
        </w:rPr>
        <w:t>,</w:t>
      </w:r>
      <w:r w:rsidR="00151C0D">
        <w:rPr>
          <w:rFonts w:eastAsiaTheme="minorEastAsia" w:hint="eastAsia"/>
          <w:color w:val="000000" w:themeColor="text1"/>
          <w:lang w:val="en-GB" w:eastAsia="zh-CN"/>
        </w:rPr>
        <w:t xml:space="preserve"> and </w:t>
      </w:r>
      <w:r>
        <w:rPr>
          <w:rFonts w:eastAsiaTheme="minorEastAsia" w:hint="eastAsia"/>
          <w:color w:val="000000" w:themeColor="text1"/>
          <w:lang w:val="en-GB" w:eastAsia="zh-CN"/>
        </w:rPr>
        <w:t xml:space="preserve">the </w:t>
      </w:r>
      <w:r w:rsidR="00151C0D">
        <w:rPr>
          <w:rFonts w:eastAsiaTheme="minorEastAsia" w:hint="eastAsia"/>
          <w:color w:val="000000" w:themeColor="text1"/>
          <w:lang w:val="en-GB" w:eastAsia="zh-CN"/>
        </w:rPr>
        <w:t>manual valve</w:t>
      </w:r>
      <w:r w:rsidR="00FB63E1" w:rsidRPr="00FB63E1">
        <w:rPr>
          <w:rFonts w:eastAsiaTheme="minorEastAsia" w:hint="eastAsia"/>
          <w:color w:val="000000" w:themeColor="text1"/>
          <w:lang w:val="en-GB" w:eastAsia="zh-CN"/>
        </w:rPr>
        <w:t xml:space="preserve"> </w:t>
      </w:r>
      <w:r w:rsidR="00FB63E1">
        <w:rPr>
          <w:rFonts w:eastAsiaTheme="minorEastAsia" w:hint="eastAsia"/>
          <w:color w:val="000000" w:themeColor="text1"/>
          <w:lang w:val="en-GB" w:eastAsia="zh-CN"/>
        </w:rPr>
        <w:t>in the blanketing gas line</w:t>
      </w:r>
      <w:r w:rsidR="00151C0D">
        <w:rPr>
          <w:rFonts w:eastAsiaTheme="minorEastAsia" w:hint="eastAsia"/>
          <w:color w:val="000000" w:themeColor="text1"/>
          <w:lang w:val="en-GB" w:eastAsia="zh-CN"/>
        </w:rPr>
        <w:t xml:space="preserve"> (BMV). Notably, this study </w:t>
      </w:r>
      <w:r w:rsidR="00FB63E1">
        <w:rPr>
          <w:rFonts w:eastAsiaTheme="minorEastAsia" w:hint="eastAsia"/>
          <w:color w:val="000000" w:themeColor="text1"/>
          <w:lang w:val="en-GB" w:eastAsia="zh-CN"/>
        </w:rPr>
        <w:t xml:space="preserve">discusses valves in a general way without considering their specific types. A more detailed analysis will be available if the valve type has been </w:t>
      </w:r>
      <w:r w:rsidR="00062F1F">
        <w:rPr>
          <w:rFonts w:eastAsiaTheme="minorEastAsia" w:hint="eastAsia"/>
          <w:color w:val="000000" w:themeColor="text1"/>
          <w:lang w:val="en-GB" w:eastAsia="zh-CN"/>
        </w:rPr>
        <w:t>specified</w:t>
      </w:r>
      <w:r w:rsidR="00FB63E1">
        <w:rPr>
          <w:rFonts w:eastAsiaTheme="minorEastAsia" w:hint="eastAsia"/>
          <w:color w:val="000000" w:themeColor="text1"/>
          <w:lang w:val="en-GB" w:eastAsia="zh-CN"/>
        </w:rPr>
        <w:t xml:space="preserve"> in practical scenarios.</w:t>
      </w:r>
    </w:p>
    <w:p w14:paraId="0ECC6E69" w14:textId="2390C659" w:rsidR="000235D0" w:rsidRPr="003976B7" w:rsidRDefault="000235D0" w:rsidP="000235D0">
      <w:pPr>
        <w:pStyle w:val="CETTabletitle"/>
        <w:rPr>
          <w:rFonts w:eastAsiaTheme="minorEastAsia"/>
          <w:lang w:eastAsia="zh-CN"/>
        </w:rPr>
      </w:pPr>
      <w:r w:rsidRPr="00B57B36">
        <w:t xml:space="preserve">Table 1: </w:t>
      </w:r>
      <w:r w:rsidR="001A4425">
        <w:rPr>
          <w:rFonts w:eastAsiaTheme="minorEastAsia" w:hint="eastAsia"/>
          <w:lang w:eastAsia="zh-CN"/>
        </w:rPr>
        <w:t>A</w:t>
      </w:r>
      <w:r w:rsidR="006466EF">
        <w:rPr>
          <w:rFonts w:eastAsiaTheme="minorEastAsia" w:hint="eastAsia"/>
          <w:lang w:eastAsia="zh-CN"/>
        </w:rPr>
        <w:t xml:space="preserve"> section</w:t>
      </w:r>
      <w:r w:rsidR="00707E70" w:rsidRPr="00707E70">
        <w:t xml:space="preserve"> of </w:t>
      </w:r>
      <w:r w:rsidR="006466EF">
        <w:rPr>
          <w:rFonts w:eastAsiaTheme="minorEastAsia" w:hint="eastAsia"/>
          <w:lang w:eastAsia="zh-CN"/>
        </w:rPr>
        <w:t xml:space="preserve">a </w:t>
      </w:r>
      <w:r w:rsidR="00707E70">
        <w:rPr>
          <w:rFonts w:eastAsiaTheme="minorEastAsia" w:hint="eastAsia"/>
          <w:lang w:eastAsia="zh-CN"/>
        </w:rPr>
        <w:t>HAZOP</w:t>
      </w:r>
      <w:r w:rsidR="00707E70" w:rsidRPr="00707E70">
        <w:t xml:space="preserve"> worksheet considering pressure deviation</w:t>
      </w:r>
      <w:r w:rsidR="003976B7">
        <w:rPr>
          <w:rFonts w:eastAsiaTheme="minorEastAsia" w:hint="eastAsia"/>
          <w:lang w:eastAsia="zh-CN"/>
        </w:rPr>
        <w:t>s</w:t>
      </w:r>
      <w:r w:rsidR="00C93171">
        <w:rPr>
          <w:rFonts w:eastAsiaTheme="minorEastAsia" w:hint="eastAsia"/>
          <w:lang w:eastAsia="zh-CN"/>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4253"/>
        <w:gridCol w:w="1701"/>
        <w:gridCol w:w="850"/>
      </w:tblGrid>
      <w:tr w:rsidR="00521E50" w:rsidRPr="00B57B36" w14:paraId="08E683AC" w14:textId="77777777" w:rsidTr="00521E50">
        <w:tc>
          <w:tcPr>
            <w:tcW w:w="1276" w:type="dxa"/>
            <w:tcBorders>
              <w:top w:val="single" w:sz="12" w:space="0" w:color="008000"/>
              <w:bottom w:val="single" w:sz="6" w:space="0" w:color="008000"/>
            </w:tcBorders>
            <w:shd w:val="clear" w:color="auto" w:fill="FFFFFF"/>
          </w:tcPr>
          <w:p w14:paraId="53B47C79" w14:textId="7F093E76" w:rsidR="00497DC7" w:rsidRPr="00F01CF6" w:rsidRDefault="00F01CF6" w:rsidP="00255F36">
            <w:pPr>
              <w:pStyle w:val="CETBodytext"/>
              <w:rPr>
                <w:rFonts w:eastAsiaTheme="minorEastAsia"/>
                <w:lang w:val="en-GB" w:eastAsia="zh-CN"/>
              </w:rPr>
            </w:pPr>
            <w:r>
              <w:rPr>
                <w:rFonts w:eastAsiaTheme="minorEastAsia" w:hint="eastAsia"/>
                <w:lang w:val="en-GB" w:eastAsia="zh-CN"/>
              </w:rPr>
              <w:t>Deviation</w:t>
            </w:r>
          </w:p>
        </w:tc>
        <w:tc>
          <w:tcPr>
            <w:tcW w:w="4253" w:type="dxa"/>
            <w:tcBorders>
              <w:top w:val="single" w:sz="12" w:space="0" w:color="008000"/>
              <w:bottom w:val="single" w:sz="6" w:space="0" w:color="008000"/>
            </w:tcBorders>
            <w:shd w:val="clear" w:color="auto" w:fill="FFFFFF"/>
          </w:tcPr>
          <w:p w14:paraId="4E180EFD" w14:textId="7B4B8A1F" w:rsidR="00497DC7" w:rsidRPr="00F01CF6" w:rsidRDefault="00F01CF6" w:rsidP="00255F36">
            <w:pPr>
              <w:pStyle w:val="CETBodytext"/>
              <w:rPr>
                <w:rFonts w:eastAsiaTheme="minorEastAsia"/>
                <w:lang w:val="en-GB" w:eastAsia="zh-CN"/>
              </w:rPr>
            </w:pPr>
            <w:r>
              <w:rPr>
                <w:rFonts w:eastAsiaTheme="minorEastAsia" w:hint="eastAsia"/>
                <w:lang w:val="en-GB" w:eastAsia="zh-CN"/>
              </w:rPr>
              <w:t>Cause</w:t>
            </w:r>
          </w:p>
        </w:tc>
        <w:tc>
          <w:tcPr>
            <w:tcW w:w="1701" w:type="dxa"/>
            <w:tcBorders>
              <w:top w:val="single" w:sz="12" w:space="0" w:color="008000"/>
              <w:bottom w:val="single" w:sz="6" w:space="0" w:color="008000"/>
            </w:tcBorders>
            <w:shd w:val="clear" w:color="auto" w:fill="FFFFFF"/>
          </w:tcPr>
          <w:p w14:paraId="0C03E25F" w14:textId="7B914308" w:rsidR="00497DC7" w:rsidRPr="00F01CF6" w:rsidRDefault="00F01CF6" w:rsidP="00255F36">
            <w:pPr>
              <w:pStyle w:val="CETBodytext"/>
              <w:rPr>
                <w:rFonts w:eastAsiaTheme="minorEastAsia"/>
                <w:lang w:val="en-GB" w:eastAsia="zh-CN"/>
              </w:rPr>
            </w:pPr>
            <w:r>
              <w:rPr>
                <w:rFonts w:eastAsiaTheme="minorEastAsia" w:hint="eastAsia"/>
                <w:lang w:val="en-GB" w:eastAsia="zh-CN"/>
              </w:rPr>
              <w:t xml:space="preserve">Consequences   </w:t>
            </w:r>
          </w:p>
        </w:tc>
        <w:tc>
          <w:tcPr>
            <w:tcW w:w="850" w:type="dxa"/>
            <w:tcBorders>
              <w:top w:val="single" w:sz="12" w:space="0" w:color="008000"/>
              <w:bottom w:val="single" w:sz="6" w:space="0" w:color="008000"/>
            </w:tcBorders>
            <w:shd w:val="clear" w:color="auto" w:fill="FFFFFF"/>
          </w:tcPr>
          <w:p w14:paraId="0C0FFD8E" w14:textId="05A6A037" w:rsidR="00497DC7" w:rsidRPr="00F01CF6" w:rsidRDefault="00F01CF6" w:rsidP="00255F36">
            <w:pPr>
              <w:pStyle w:val="CETBodytext"/>
              <w:ind w:right="-1"/>
              <w:rPr>
                <w:rFonts w:eastAsiaTheme="minorEastAsia" w:cs="Arial"/>
                <w:szCs w:val="18"/>
                <w:lang w:val="en-GB" w:eastAsia="zh-CN"/>
              </w:rPr>
            </w:pPr>
            <w:r>
              <w:rPr>
                <w:rFonts w:eastAsiaTheme="minorEastAsia" w:cs="Arial" w:hint="eastAsia"/>
                <w:szCs w:val="18"/>
                <w:lang w:val="en-GB" w:eastAsia="zh-CN"/>
              </w:rPr>
              <w:t xml:space="preserve">Top </w:t>
            </w:r>
            <w:r w:rsidR="00104211">
              <w:rPr>
                <w:rFonts w:eastAsiaTheme="minorEastAsia" w:cs="Arial" w:hint="eastAsia"/>
                <w:szCs w:val="18"/>
                <w:lang w:val="en-GB" w:eastAsia="zh-CN"/>
              </w:rPr>
              <w:t>E</w:t>
            </w:r>
            <w:r>
              <w:rPr>
                <w:rFonts w:eastAsiaTheme="minorEastAsia" w:cs="Arial" w:hint="eastAsia"/>
                <w:szCs w:val="18"/>
                <w:lang w:val="en-GB" w:eastAsia="zh-CN"/>
              </w:rPr>
              <w:t>vent</w:t>
            </w:r>
          </w:p>
        </w:tc>
      </w:tr>
      <w:tr w:rsidR="00C21F9D" w:rsidRPr="00B57B36" w14:paraId="5C468219" w14:textId="77777777" w:rsidTr="00521E50">
        <w:tc>
          <w:tcPr>
            <w:tcW w:w="1276" w:type="dxa"/>
            <w:vMerge w:val="restart"/>
            <w:tcBorders>
              <w:top w:val="single" w:sz="6" w:space="0" w:color="008000"/>
            </w:tcBorders>
            <w:shd w:val="clear" w:color="auto" w:fill="FFFFFF"/>
            <w:vAlign w:val="center"/>
          </w:tcPr>
          <w:p w14:paraId="0E5613E3" w14:textId="519A6ABB" w:rsidR="00C21F9D" w:rsidRPr="00B57B36" w:rsidRDefault="00C21F9D" w:rsidP="00521E50">
            <w:pPr>
              <w:pStyle w:val="CETBodytext"/>
              <w:jc w:val="center"/>
              <w:rPr>
                <w:lang w:val="en-GB"/>
              </w:rPr>
            </w:pPr>
            <w:r w:rsidRPr="00F01CF6">
              <w:rPr>
                <w:lang w:val="en-GB"/>
              </w:rPr>
              <w:t xml:space="preserve">High </w:t>
            </w:r>
            <w:r w:rsidRPr="00C21F9D">
              <w:rPr>
                <w:lang w:val="en-GB"/>
              </w:rPr>
              <w:t>pressur</w:t>
            </w:r>
            <w:r w:rsidRPr="00F01CF6">
              <w:rPr>
                <w:lang w:val="en-GB"/>
              </w:rPr>
              <w:t>e</w:t>
            </w:r>
          </w:p>
        </w:tc>
        <w:tc>
          <w:tcPr>
            <w:tcW w:w="4253" w:type="dxa"/>
            <w:tcBorders>
              <w:top w:val="single" w:sz="6" w:space="0" w:color="008000"/>
              <w:bottom w:val="nil"/>
            </w:tcBorders>
            <w:shd w:val="clear" w:color="auto" w:fill="FFFFFF"/>
          </w:tcPr>
          <w:p w14:paraId="17459A00" w14:textId="3A9DCD27" w:rsidR="00C21F9D" w:rsidRPr="009F264C" w:rsidRDefault="00C21F9D" w:rsidP="00255F36">
            <w:pPr>
              <w:pStyle w:val="CETBodytext"/>
              <w:rPr>
                <w:rFonts w:eastAsiaTheme="minorEastAsia"/>
                <w:lang w:val="en-GB" w:eastAsia="zh-CN"/>
              </w:rPr>
            </w:pPr>
            <w:r>
              <w:rPr>
                <w:rFonts w:eastAsiaTheme="minorEastAsia" w:hint="eastAsia"/>
                <w:lang w:val="en-GB" w:eastAsia="zh-CN"/>
              </w:rPr>
              <w:t>PSV</w:t>
            </w:r>
            <w:r w:rsidRPr="00F01CF6">
              <w:rPr>
                <w:lang w:val="en-GB"/>
              </w:rPr>
              <w:t xml:space="preserve"> </w:t>
            </w:r>
            <w:r w:rsidRPr="00C21F9D">
              <w:rPr>
                <w:lang w:val="en-GB"/>
              </w:rPr>
              <w:t>malfunction</w:t>
            </w:r>
            <w:r>
              <w:rPr>
                <w:rFonts w:eastAsiaTheme="minorEastAsia" w:hint="eastAsia"/>
                <w:lang w:val="en-GB" w:eastAsia="zh-CN"/>
              </w:rPr>
              <w:t xml:space="preserve"> (</w:t>
            </w:r>
            <w:r w:rsidR="00521E50">
              <w:rPr>
                <w:rFonts w:eastAsiaTheme="minorEastAsia" w:hint="eastAsia"/>
                <w:lang w:val="en-GB" w:eastAsia="zh-CN"/>
              </w:rPr>
              <w:t xml:space="preserve">e.g., </w:t>
            </w:r>
            <w:r>
              <w:rPr>
                <w:rFonts w:eastAsiaTheme="minorEastAsia" w:hint="eastAsia"/>
                <w:lang w:val="en-GB" w:eastAsia="zh-CN"/>
              </w:rPr>
              <w:t>blockage)</w:t>
            </w:r>
          </w:p>
        </w:tc>
        <w:tc>
          <w:tcPr>
            <w:tcW w:w="1701" w:type="dxa"/>
            <w:vMerge w:val="restart"/>
            <w:tcBorders>
              <w:top w:val="single" w:sz="6" w:space="0" w:color="008000"/>
            </w:tcBorders>
            <w:shd w:val="clear" w:color="auto" w:fill="FFFFFF"/>
            <w:vAlign w:val="center"/>
          </w:tcPr>
          <w:p w14:paraId="64319DC2" w14:textId="1D0299F6" w:rsidR="00C21F9D" w:rsidRPr="00B57B36" w:rsidRDefault="00C21F9D" w:rsidP="00B40F2A">
            <w:pPr>
              <w:pStyle w:val="CETBodytext"/>
              <w:jc w:val="center"/>
              <w:rPr>
                <w:lang w:val="en-GB"/>
              </w:rPr>
            </w:pPr>
            <w:r w:rsidRPr="00F01CF6">
              <w:rPr>
                <w:lang w:val="en-GB"/>
              </w:rPr>
              <w:t>Rupture of the tank</w:t>
            </w:r>
          </w:p>
        </w:tc>
        <w:tc>
          <w:tcPr>
            <w:tcW w:w="850" w:type="dxa"/>
            <w:vMerge w:val="restart"/>
            <w:tcBorders>
              <w:top w:val="single" w:sz="6" w:space="0" w:color="008000"/>
            </w:tcBorders>
            <w:shd w:val="clear" w:color="auto" w:fill="FFFFFF"/>
            <w:vAlign w:val="center"/>
          </w:tcPr>
          <w:p w14:paraId="5E7DF850" w14:textId="7641A0B6" w:rsidR="00C21F9D" w:rsidRPr="00F01CF6" w:rsidRDefault="00C21F9D" w:rsidP="00B40F2A">
            <w:pPr>
              <w:pStyle w:val="CETBodytext"/>
              <w:ind w:right="-1"/>
              <w:jc w:val="center"/>
              <w:rPr>
                <w:rFonts w:eastAsiaTheme="minorEastAsia" w:cs="Arial"/>
                <w:szCs w:val="18"/>
                <w:lang w:val="en-GB" w:eastAsia="zh-CN"/>
              </w:rPr>
            </w:pPr>
            <w:r>
              <w:rPr>
                <w:rFonts w:eastAsiaTheme="minorEastAsia" w:cs="Arial" w:hint="eastAsia"/>
                <w:szCs w:val="18"/>
                <w:lang w:val="en-GB" w:eastAsia="zh-CN"/>
              </w:rPr>
              <w:t>TE1</w:t>
            </w:r>
          </w:p>
        </w:tc>
      </w:tr>
      <w:tr w:rsidR="00C21F9D" w:rsidRPr="00B57B36" w14:paraId="08EE2C3A" w14:textId="77777777" w:rsidTr="00521E50">
        <w:tc>
          <w:tcPr>
            <w:tcW w:w="1276" w:type="dxa"/>
            <w:vMerge/>
            <w:shd w:val="clear" w:color="auto" w:fill="FFFFFF"/>
            <w:vAlign w:val="center"/>
          </w:tcPr>
          <w:p w14:paraId="17F9D64C" w14:textId="77777777" w:rsidR="00C21F9D" w:rsidRPr="00B57B36" w:rsidRDefault="00C21F9D" w:rsidP="00521E50">
            <w:pPr>
              <w:pStyle w:val="CETBodytext"/>
              <w:ind w:right="-1"/>
              <w:jc w:val="center"/>
              <w:rPr>
                <w:rFonts w:cs="Arial"/>
                <w:szCs w:val="18"/>
                <w:lang w:val="en-GB"/>
              </w:rPr>
            </w:pPr>
          </w:p>
        </w:tc>
        <w:tc>
          <w:tcPr>
            <w:tcW w:w="4253" w:type="dxa"/>
            <w:tcBorders>
              <w:top w:val="nil"/>
              <w:bottom w:val="nil"/>
            </w:tcBorders>
            <w:shd w:val="clear" w:color="auto" w:fill="FFFFFF"/>
          </w:tcPr>
          <w:p w14:paraId="669ED396" w14:textId="172089C2" w:rsidR="00C21F9D" w:rsidRPr="00C21F9D" w:rsidRDefault="00C21F9D" w:rsidP="00255F36">
            <w:pPr>
              <w:pStyle w:val="CETBodytext"/>
              <w:ind w:right="-1"/>
              <w:rPr>
                <w:rFonts w:eastAsiaTheme="minorEastAsia" w:cs="Arial"/>
                <w:szCs w:val="18"/>
                <w:lang w:val="en-GB" w:eastAsia="zh-CN"/>
              </w:rPr>
            </w:pPr>
            <w:r>
              <w:rPr>
                <w:rFonts w:eastAsiaTheme="minorEastAsia" w:cs="Arial" w:hint="eastAsia"/>
                <w:szCs w:val="18"/>
                <w:lang w:val="en-GB" w:eastAsia="zh-CN"/>
              </w:rPr>
              <w:t xml:space="preserve">Failure of BCV </w:t>
            </w:r>
            <w:r w:rsidR="002C7F70">
              <w:rPr>
                <w:rFonts w:eastAsiaTheme="minorEastAsia" w:cs="Arial" w:hint="eastAsia"/>
                <w:szCs w:val="18"/>
                <w:lang w:val="en-GB" w:eastAsia="zh-CN"/>
              </w:rPr>
              <w:t>(</w:t>
            </w:r>
            <w:r w:rsidR="00521E50">
              <w:rPr>
                <w:rFonts w:eastAsiaTheme="minorEastAsia" w:hint="eastAsia"/>
                <w:lang w:val="en-GB" w:eastAsia="zh-CN"/>
              </w:rPr>
              <w:t xml:space="preserve">e.g., </w:t>
            </w:r>
            <w:r w:rsidR="002C7F70">
              <w:rPr>
                <w:rFonts w:eastAsiaTheme="minorEastAsia" w:cs="Arial" w:hint="eastAsia"/>
                <w:szCs w:val="18"/>
                <w:lang w:val="en-GB" w:eastAsia="zh-CN"/>
              </w:rPr>
              <w:t>u</w:t>
            </w:r>
            <w:r w:rsidR="002C7F70" w:rsidRPr="002C7F70">
              <w:rPr>
                <w:rFonts w:eastAsiaTheme="minorEastAsia" w:cs="Arial"/>
                <w:szCs w:val="18"/>
                <w:lang w:val="en-GB" w:eastAsia="zh-CN"/>
              </w:rPr>
              <w:t xml:space="preserve">nresponsive to </w:t>
            </w:r>
            <w:r w:rsidR="002C7F70">
              <w:rPr>
                <w:rFonts w:eastAsiaTheme="minorEastAsia" w:cs="Arial" w:hint="eastAsia"/>
                <w:szCs w:val="18"/>
                <w:lang w:val="en-GB" w:eastAsia="zh-CN"/>
              </w:rPr>
              <w:t>c</w:t>
            </w:r>
            <w:r w:rsidR="002C7F70" w:rsidRPr="002C7F70">
              <w:rPr>
                <w:rFonts w:eastAsiaTheme="minorEastAsia" w:cs="Arial"/>
                <w:szCs w:val="18"/>
                <w:lang w:val="en-GB" w:eastAsia="zh-CN"/>
              </w:rPr>
              <w:t xml:space="preserve">ontrol </w:t>
            </w:r>
            <w:r w:rsidR="002C7F70">
              <w:rPr>
                <w:rFonts w:eastAsiaTheme="minorEastAsia" w:cs="Arial" w:hint="eastAsia"/>
                <w:szCs w:val="18"/>
                <w:lang w:val="en-GB" w:eastAsia="zh-CN"/>
              </w:rPr>
              <w:t>s</w:t>
            </w:r>
            <w:r w:rsidR="002C7F70" w:rsidRPr="002C7F70">
              <w:rPr>
                <w:rFonts w:eastAsiaTheme="minorEastAsia" w:cs="Arial"/>
                <w:szCs w:val="18"/>
                <w:lang w:val="en-GB" w:eastAsia="zh-CN"/>
              </w:rPr>
              <w:t>ignal</w:t>
            </w:r>
            <w:r w:rsidR="002C7F70">
              <w:rPr>
                <w:rFonts w:eastAsiaTheme="minorEastAsia" w:cs="Arial" w:hint="eastAsia"/>
                <w:szCs w:val="18"/>
                <w:lang w:val="en-GB" w:eastAsia="zh-CN"/>
              </w:rPr>
              <w:t>)</w:t>
            </w:r>
          </w:p>
        </w:tc>
        <w:tc>
          <w:tcPr>
            <w:tcW w:w="1701" w:type="dxa"/>
            <w:vMerge/>
            <w:shd w:val="clear" w:color="auto" w:fill="FFFFFF"/>
            <w:vAlign w:val="center"/>
          </w:tcPr>
          <w:p w14:paraId="7628013F" w14:textId="77777777" w:rsidR="00C21F9D" w:rsidRPr="00B57B36" w:rsidRDefault="00C21F9D" w:rsidP="00B40F2A">
            <w:pPr>
              <w:pStyle w:val="CETBodytext"/>
              <w:ind w:right="-1"/>
              <w:jc w:val="center"/>
              <w:rPr>
                <w:rFonts w:cs="Arial"/>
                <w:szCs w:val="18"/>
                <w:lang w:val="en-GB"/>
              </w:rPr>
            </w:pPr>
          </w:p>
        </w:tc>
        <w:tc>
          <w:tcPr>
            <w:tcW w:w="850" w:type="dxa"/>
            <w:vMerge/>
            <w:shd w:val="clear" w:color="auto" w:fill="FFFFFF"/>
            <w:vAlign w:val="center"/>
          </w:tcPr>
          <w:p w14:paraId="77C4D355" w14:textId="77777777" w:rsidR="00C21F9D" w:rsidRPr="00B57B36" w:rsidRDefault="00C21F9D" w:rsidP="00B40F2A">
            <w:pPr>
              <w:pStyle w:val="CETBodytext"/>
              <w:ind w:right="-1"/>
              <w:jc w:val="center"/>
              <w:rPr>
                <w:rFonts w:cs="Arial"/>
                <w:szCs w:val="18"/>
                <w:lang w:val="en-GB"/>
              </w:rPr>
            </w:pPr>
          </w:p>
        </w:tc>
      </w:tr>
      <w:tr w:rsidR="00C21F9D" w:rsidRPr="00B57B36" w14:paraId="7172319E" w14:textId="77777777" w:rsidTr="00521E50">
        <w:tc>
          <w:tcPr>
            <w:tcW w:w="1276" w:type="dxa"/>
            <w:vMerge/>
            <w:shd w:val="clear" w:color="auto" w:fill="FFFFFF"/>
            <w:vAlign w:val="center"/>
          </w:tcPr>
          <w:p w14:paraId="254215D9" w14:textId="77777777" w:rsidR="00C21F9D" w:rsidRPr="00B57B36" w:rsidRDefault="00C21F9D" w:rsidP="00521E50">
            <w:pPr>
              <w:pStyle w:val="CETBodytext"/>
              <w:ind w:right="-1"/>
              <w:jc w:val="center"/>
              <w:rPr>
                <w:rFonts w:cs="Arial"/>
                <w:szCs w:val="18"/>
                <w:lang w:val="en-GB"/>
              </w:rPr>
            </w:pPr>
          </w:p>
        </w:tc>
        <w:tc>
          <w:tcPr>
            <w:tcW w:w="4253" w:type="dxa"/>
            <w:tcBorders>
              <w:top w:val="nil"/>
              <w:bottom w:val="nil"/>
            </w:tcBorders>
            <w:shd w:val="clear" w:color="auto" w:fill="FFFFFF"/>
          </w:tcPr>
          <w:p w14:paraId="734CEC44" w14:textId="024103D7" w:rsidR="00C21F9D" w:rsidRPr="00C21F9D" w:rsidRDefault="00C21F9D" w:rsidP="00255F36">
            <w:pPr>
              <w:pStyle w:val="CETBodytext"/>
              <w:ind w:right="-1"/>
              <w:rPr>
                <w:rFonts w:eastAsiaTheme="minorEastAsia" w:cs="Arial"/>
                <w:szCs w:val="18"/>
                <w:lang w:val="en-GB" w:eastAsia="zh-CN"/>
              </w:rPr>
            </w:pPr>
            <w:r>
              <w:rPr>
                <w:rFonts w:eastAsiaTheme="minorEastAsia" w:cs="Arial" w:hint="eastAsia"/>
                <w:szCs w:val="18"/>
                <w:lang w:val="en-GB" w:eastAsia="zh-CN"/>
              </w:rPr>
              <w:t>B</w:t>
            </w:r>
            <w:r w:rsidRPr="00F01CF6">
              <w:rPr>
                <w:rFonts w:cs="Arial"/>
                <w:szCs w:val="18"/>
                <w:lang w:val="en-GB"/>
              </w:rPr>
              <w:t xml:space="preserve">MV </w:t>
            </w:r>
            <w:r w:rsidRPr="00C21F9D">
              <w:rPr>
                <w:rFonts w:cs="Arial"/>
                <w:szCs w:val="18"/>
                <w:lang w:val="en-GB"/>
              </w:rPr>
              <w:t>malfunction</w:t>
            </w:r>
            <w:r>
              <w:rPr>
                <w:rFonts w:eastAsiaTheme="minorEastAsia" w:cs="Arial" w:hint="eastAsia"/>
                <w:szCs w:val="18"/>
                <w:lang w:val="en-GB" w:eastAsia="zh-CN"/>
              </w:rPr>
              <w:t xml:space="preserve"> (</w:t>
            </w:r>
            <w:r w:rsidR="00521E50">
              <w:rPr>
                <w:rFonts w:eastAsiaTheme="minorEastAsia" w:hint="eastAsia"/>
                <w:lang w:val="en-GB" w:eastAsia="zh-CN"/>
              </w:rPr>
              <w:t xml:space="preserve">e.g., </w:t>
            </w:r>
            <w:r>
              <w:rPr>
                <w:rFonts w:eastAsiaTheme="minorEastAsia" w:cs="Arial" w:hint="eastAsia"/>
                <w:szCs w:val="18"/>
                <w:lang w:val="en-GB" w:eastAsia="zh-CN"/>
              </w:rPr>
              <w:t>stuck</w:t>
            </w:r>
            <w:r w:rsidR="00344F9C">
              <w:rPr>
                <w:rFonts w:eastAsiaTheme="minorEastAsia" w:cs="Arial" w:hint="eastAsia"/>
                <w:szCs w:val="18"/>
                <w:lang w:val="en-GB" w:eastAsia="zh-CN"/>
              </w:rPr>
              <w:t xml:space="preserve"> </w:t>
            </w:r>
            <w:r w:rsidR="00C211A0">
              <w:rPr>
                <w:rFonts w:eastAsiaTheme="minorEastAsia" w:cs="Arial" w:hint="eastAsia"/>
                <w:szCs w:val="18"/>
                <w:lang w:val="en-GB" w:eastAsia="zh-CN"/>
              </w:rPr>
              <w:t>open</w:t>
            </w:r>
            <w:r>
              <w:rPr>
                <w:rFonts w:eastAsiaTheme="minorEastAsia" w:cs="Arial" w:hint="eastAsia"/>
                <w:szCs w:val="18"/>
                <w:lang w:val="en-GB" w:eastAsia="zh-CN"/>
              </w:rPr>
              <w:t>)</w:t>
            </w:r>
          </w:p>
        </w:tc>
        <w:tc>
          <w:tcPr>
            <w:tcW w:w="1701" w:type="dxa"/>
            <w:vMerge/>
            <w:shd w:val="clear" w:color="auto" w:fill="FFFFFF"/>
            <w:vAlign w:val="center"/>
          </w:tcPr>
          <w:p w14:paraId="6910D3A7" w14:textId="77777777" w:rsidR="00C21F9D" w:rsidRPr="00B57B36" w:rsidRDefault="00C21F9D" w:rsidP="00B40F2A">
            <w:pPr>
              <w:pStyle w:val="CETBodytext"/>
              <w:ind w:right="-1"/>
              <w:jc w:val="center"/>
              <w:rPr>
                <w:rFonts w:cs="Arial"/>
                <w:szCs w:val="18"/>
                <w:lang w:val="en-GB"/>
              </w:rPr>
            </w:pPr>
          </w:p>
        </w:tc>
        <w:tc>
          <w:tcPr>
            <w:tcW w:w="850" w:type="dxa"/>
            <w:vMerge/>
            <w:shd w:val="clear" w:color="auto" w:fill="FFFFFF"/>
            <w:vAlign w:val="center"/>
          </w:tcPr>
          <w:p w14:paraId="45949DB0" w14:textId="77777777" w:rsidR="00C21F9D" w:rsidRPr="00B57B36" w:rsidRDefault="00C21F9D" w:rsidP="00B40F2A">
            <w:pPr>
              <w:pStyle w:val="CETBodytext"/>
              <w:ind w:right="-1"/>
              <w:jc w:val="center"/>
              <w:rPr>
                <w:rFonts w:cs="Arial"/>
                <w:szCs w:val="18"/>
                <w:lang w:val="en-GB"/>
              </w:rPr>
            </w:pPr>
          </w:p>
        </w:tc>
      </w:tr>
      <w:tr w:rsidR="00C21F9D" w:rsidRPr="00B57B36" w14:paraId="32290B8F" w14:textId="77777777" w:rsidTr="00521E50">
        <w:tc>
          <w:tcPr>
            <w:tcW w:w="1276" w:type="dxa"/>
            <w:vMerge/>
            <w:tcBorders>
              <w:bottom w:val="single" w:sz="4" w:space="0" w:color="auto"/>
            </w:tcBorders>
            <w:shd w:val="clear" w:color="auto" w:fill="FFFFFF"/>
            <w:vAlign w:val="center"/>
          </w:tcPr>
          <w:p w14:paraId="7AD40507" w14:textId="77777777" w:rsidR="00C21F9D" w:rsidRPr="00B57B36" w:rsidRDefault="00C21F9D" w:rsidP="00521E50">
            <w:pPr>
              <w:pStyle w:val="CETBodytext"/>
              <w:ind w:right="-1"/>
              <w:jc w:val="center"/>
              <w:rPr>
                <w:rFonts w:cs="Arial"/>
                <w:szCs w:val="18"/>
                <w:lang w:val="en-GB"/>
              </w:rPr>
            </w:pPr>
          </w:p>
        </w:tc>
        <w:tc>
          <w:tcPr>
            <w:tcW w:w="4253" w:type="dxa"/>
            <w:tcBorders>
              <w:top w:val="nil"/>
              <w:bottom w:val="single" w:sz="4" w:space="0" w:color="auto"/>
            </w:tcBorders>
            <w:shd w:val="clear" w:color="auto" w:fill="FFFFFF"/>
          </w:tcPr>
          <w:p w14:paraId="32D1D907" w14:textId="12FACC8C" w:rsidR="00C21F9D" w:rsidRPr="00C21F9D" w:rsidRDefault="00C21F9D" w:rsidP="00255F36">
            <w:pPr>
              <w:pStyle w:val="CETBodytext"/>
              <w:ind w:right="-1"/>
              <w:rPr>
                <w:rFonts w:eastAsiaTheme="minorEastAsia" w:cs="Arial"/>
                <w:szCs w:val="18"/>
                <w:lang w:val="en-GB" w:eastAsia="zh-CN"/>
              </w:rPr>
            </w:pPr>
            <w:r w:rsidRPr="00F01CF6">
              <w:rPr>
                <w:rFonts w:cs="Arial"/>
                <w:szCs w:val="18"/>
                <w:lang w:val="en-GB"/>
              </w:rPr>
              <w:t>Human Error</w:t>
            </w:r>
            <w:r>
              <w:rPr>
                <w:rFonts w:eastAsiaTheme="minorEastAsia" w:cs="Arial" w:hint="eastAsia"/>
                <w:szCs w:val="18"/>
                <w:lang w:val="en-GB" w:eastAsia="zh-CN"/>
              </w:rPr>
              <w:t xml:space="preserve"> (</w:t>
            </w:r>
            <w:r w:rsidR="00521E50">
              <w:rPr>
                <w:rFonts w:eastAsiaTheme="minorEastAsia" w:hint="eastAsia"/>
                <w:lang w:val="en-GB" w:eastAsia="zh-CN"/>
              </w:rPr>
              <w:t xml:space="preserve">e.g., </w:t>
            </w:r>
            <w:r w:rsidR="00ED0A55">
              <w:rPr>
                <w:rFonts w:eastAsiaTheme="minorEastAsia" w:cs="Arial"/>
                <w:szCs w:val="18"/>
                <w:lang w:val="en-GB" w:eastAsia="zh-CN"/>
              </w:rPr>
              <w:t>imprecise</w:t>
            </w:r>
            <w:r w:rsidR="00F64D2E">
              <w:rPr>
                <w:rFonts w:eastAsiaTheme="minorEastAsia" w:cs="Arial" w:hint="eastAsia"/>
                <w:szCs w:val="18"/>
                <w:lang w:val="en-GB" w:eastAsia="zh-CN"/>
              </w:rPr>
              <w:t xml:space="preserve"> operation</w:t>
            </w:r>
            <w:r>
              <w:rPr>
                <w:rFonts w:eastAsiaTheme="minorEastAsia" w:cs="Arial" w:hint="eastAsia"/>
                <w:szCs w:val="18"/>
                <w:lang w:val="en-GB" w:eastAsia="zh-CN"/>
              </w:rPr>
              <w:t>)</w:t>
            </w:r>
          </w:p>
        </w:tc>
        <w:tc>
          <w:tcPr>
            <w:tcW w:w="1701" w:type="dxa"/>
            <w:vMerge/>
            <w:tcBorders>
              <w:bottom w:val="single" w:sz="4" w:space="0" w:color="auto"/>
            </w:tcBorders>
            <w:shd w:val="clear" w:color="auto" w:fill="FFFFFF"/>
            <w:vAlign w:val="center"/>
          </w:tcPr>
          <w:p w14:paraId="377FA235" w14:textId="2C786F9A" w:rsidR="00C21F9D" w:rsidRPr="00C21F9D" w:rsidRDefault="00C21F9D" w:rsidP="00B40F2A">
            <w:pPr>
              <w:pStyle w:val="CETBodytext"/>
              <w:ind w:right="-1"/>
              <w:jc w:val="center"/>
              <w:rPr>
                <w:rFonts w:eastAsiaTheme="minorEastAsia" w:cs="Arial"/>
                <w:szCs w:val="18"/>
                <w:lang w:val="en-GB" w:eastAsia="zh-CN"/>
              </w:rPr>
            </w:pPr>
          </w:p>
        </w:tc>
        <w:tc>
          <w:tcPr>
            <w:tcW w:w="850" w:type="dxa"/>
            <w:vMerge/>
            <w:tcBorders>
              <w:bottom w:val="single" w:sz="4" w:space="0" w:color="auto"/>
            </w:tcBorders>
            <w:shd w:val="clear" w:color="auto" w:fill="FFFFFF"/>
            <w:vAlign w:val="center"/>
          </w:tcPr>
          <w:p w14:paraId="367E9BBA" w14:textId="77777777" w:rsidR="00C21F9D" w:rsidRPr="00B57B36" w:rsidRDefault="00C21F9D" w:rsidP="00B40F2A">
            <w:pPr>
              <w:pStyle w:val="CETBodytext"/>
              <w:ind w:right="-1"/>
              <w:jc w:val="center"/>
              <w:rPr>
                <w:rFonts w:cs="Arial"/>
                <w:szCs w:val="18"/>
                <w:lang w:val="en-GB"/>
              </w:rPr>
            </w:pPr>
          </w:p>
        </w:tc>
      </w:tr>
      <w:tr w:rsidR="00557221" w:rsidRPr="00B57B36" w14:paraId="41A093C3" w14:textId="77777777" w:rsidTr="00521E50">
        <w:tc>
          <w:tcPr>
            <w:tcW w:w="1276" w:type="dxa"/>
            <w:vMerge w:val="restart"/>
            <w:tcBorders>
              <w:top w:val="single" w:sz="4" w:space="0" w:color="auto"/>
            </w:tcBorders>
            <w:shd w:val="clear" w:color="auto" w:fill="FFFFFF"/>
            <w:vAlign w:val="center"/>
          </w:tcPr>
          <w:p w14:paraId="54FE888D" w14:textId="16FA43F7" w:rsidR="00557221" w:rsidRPr="004E0ECA" w:rsidRDefault="00557221" w:rsidP="00521E50">
            <w:pPr>
              <w:pStyle w:val="CETBodytext"/>
              <w:ind w:right="-1"/>
              <w:jc w:val="center"/>
              <w:rPr>
                <w:rFonts w:eastAsiaTheme="minorEastAsia" w:cs="Arial"/>
                <w:szCs w:val="18"/>
                <w:lang w:val="en-GB" w:eastAsia="zh-CN"/>
              </w:rPr>
            </w:pPr>
            <w:r w:rsidRPr="00C80ACF">
              <w:rPr>
                <w:rFonts w:cs="Arial"/>
                <w:szCs w:val="18"/>
                <w:lang w:val="en-GB"/>
              </w:rPr>
              <w:t xml:space="preserve">Valve </w:t>
            </w:r>
            <w:r w:rsidR="00C21F9D" w:rsidRPr="00C21F9D">
              <w:rPr>
                <w:lang w:val="en-GB"/>
              </w:rPr>
              <w:t>malfunction</w:t>
            </w:r>
            <w:r w:rsidR="004E0ECA">
              <w:rPr>
                <w:rFonts w:eastAsiaTheme="minorEastAsia" w:hint="eastAsia"/>
                <w:lang w:val="en-GB" w:eastAsia="zh-CN"/>
              </w:rPr>
              <w:t xml:space="preserve"> (high)</w:t>
            </w:r>
          </w:p>
        </w:tc>
        <w:tc>
          <w:tcPr>
            <w:tcW w:w="4253" w:type="dxa"/>
            <w:tcBorders>
              <w:top w:val="single" w:sz="4" w:space="0" w:color="auto"/>
            </w:tcBorders>
            <w:shd w:val="clear" w:color="auto" w:fill="FFFFFF"/>
          </w:tcPr>
          <w:p w14:paraId="43C95CFE" w14:textId="175A2EBE" w:rsidR="00557221" w:rsidRPr="00B57B36" w:rsidRDefault="00557221" w:rsidP="00255F36">
            <w:pPr>
              <w:pStyle w:val="CETBodytext"/>
              <w:ind w:right="-1"/>
              <w:rPr>
                <w:rFonts w:cs="Arial"/>
                <w:szCs w:val="18"/>
                <w:lang w:val="en-GB"/>
              </w:rPr>
            </w:pPr>
            <w:r w:rsidRPr="00C80ACF">
              <w:rPr>
                <w:rFonts w:cs="Arial"/>
                <w:szCs w:val="18"/>
                <w:lang w:val="en-GB"/>
              </w:rPr>
              <w:t>Aging</w:t>
            </w:r>
          </w:p>
        </w:tc>
        <w:tc>
          <w:tcPr>
            <w:tcW w:w="1701" w:type="dxa"/>
            <w:vMerge w:val="restart"/>
            <w:tcBorders>
              <w:top w:val="single" w:sz="4" w:space="0" w:color="auto"/>
            </w:tcBorders>
            <w:shd w:val="clear" w:color="auto" w:fill="FFFFFF"/>
            <w:vAlign w:val="center"/>
          </w:tcPr>
          <w:p w14:paraId="1F01646D" w14:textId="0F664E18" w:rsidR="00557221" w:rsidRPr="00B57B36" w:rsidRDefault="00557221" w:rsidP="00B40F2A">
            <w:pPr>
              <w:pStyle w:val="CETBodytext"/>
              <w:ind w:right="-1"/>
              <w:jc w:val="center"/>
              <w:rPr>
                <w:rFonts w:cs="Arial"/>
                <w:szCs w:val="18"/>
                <w:lang w:val="en-GB"/>
              </w:rPr>
            </w:pPr>
            <w:r w:rsidRPr="00C80ACF">
              <w:rPr>
                <w:rFonts w:cs="Arial"/>
                <w:szCs w:val="18"/>
                <w:lang w:val="en-GB"/>
              </w:rPr>
              <w:t>High pressure</w:t>
            </w:r>
          </w:p>
        </w:tc>
        <w:tc>
          <w:tcPr>
            <w:tcW w:w="850" w:type="dxa"/>
            <w:vMerge w:val="restart"/>
            <w:tcBorders>
              <w:top w:val="single" w:sz="4" w:space="0" w:color="auto"/>
            </w:tcBorders>
            <w:shd w:val="clear" w:color="auto" w:fill="FFFFFF"/>
            <w:vAlign w:val="center"/>
          </w:tcPr>
          <w:p w14:paraId="13766F82" w14:textId="77777777" w:rsidR="00557221" w:rsidRPr="00B57B36" w:rsidRDefault="00557221" w:rsidP="00B40F2A">
            <w:pPr>
              <w:pStyle w:val="CETBodytext"/>
              <w:ind w:right="-1"/>
              <w:jc w:val="center"/>
              <w:rPr>
                <w:rFonts w:cs="Arial"/>
                <w:szCs w:val="18"/>
                <w:lang w:val="en-GB"/>
              </w:rPr>
            </w:pPr>
          </w:p>
        </w:tc>
      </w:tr>
      <w:tr w:rsidR="00557221" w:rsidRPr="00B57B36" w14:paraId="0BEDEAEB" w14:textId="77777777" w:rsidTr="00521E50">
        <w:tc>
          <w:tcPr>
            <w:tcW w:w="1276" w:type="dxa"/>
            <w:vMerge/>
            <w:shd w:val="clear" w:color="auto" w:fill="FFFFFF"/>
            <w:vAlign w:val="center"/>
          </w:tcPr>
          <w:p w14:paraId="02D4150C" w14:textId="77777777" w:rsidR="00557221" w:rsidRPr="00B57B36" w:rsidRDefault="00557221" w:rsidP="00521E50">
            <w:pPr>
              <w:pStyle w:val="CETBodytext"/>
              <w:ind w:right="-1"/>
              <w:jc w:val="center"/>
              <w:rPr>
                <w:rFonts w:cs="Arial"/>
                <w:szCs w:val="18"/>
                <w:lang w:val="en-GB"/>
              </w:rPr>
            </w:pPr>
          </w:p>
        </w:tc>
        <w:tc>
          <w:tcPr>
            <w:tcW w:w="4253" w:type="dxa"/>
            <w:shd w:val="clear" w:color="auto" w:fill="FFFFFF"/>
          </w:tcPr>
          <w:p w14:paraId="1D3821E3" w14:textId="6EB1546E" w:rsidR="00557221" w:rsidRPr="00B57B36" w:rsidRDefault="00557221" w:rsidP="00255F36">
            <w:pPr>
              <w:pStyle w:val="CETBodytext"/>
              <w:ind w:right="-1"/>
              <w:rPr>
                <w:rFonts w:cs="Arial"/>
                <w:szCs w:val="18"/>
                <w:lang w:val="en-GB"/>
              </w:rPr>
            </w:pPr>
            <w:r w:rsidRPr="00C80ACF">
              <w:rPr>
                <w:rFonts w:cs="Arial"/>
                <w:szCs w:val="18"/>
                <w:lang w:val="en-GB"/>
              </w:rPr>
              <w:t>Material degradation</w:t>
            </w:r>
          </w:p>
        </w:tc>
        <w:tc>
          <w:tcPr>
            <w:tcW w:w="1701" w:type="dxa"/>
            <w:vMerge/>
            <w:shd w:val="clear" w:color="auto" w:fill="FFFFFF"/>
            <w:vAlign w:val="center"/>
          </w:tcPr>
          <w:p w14:paraId="0D78C19C" w14:textId="77777777" w:rsidR="00557221" w:rsidRPr="00B57B36" w:rsidRDefault="00557221" w:rsidP="00B40F2A">
            <w:pPr>
              <w:pStyle w:val="CETBodytext"/>
              <w:ind w:right="-1"/>
              <w:jc w:val="center"/>
              <w:rPr>
                <w:rFonts w:cs="Arial"/>
                <w:szCs w:val="18"/>
                <w:lang w:val="en-GB"/>
              </w:rPr>
            </w:pPr>
          </w:p>
        </w:tc>
        <w:tc>
          <w:tcPr>
            <w:tcW w:w="850" w:type="dxa"/>
            <w:vMerge/>
            <w:shd w:val="clear" w:color="auto" w:fill="FFFFFF"/>
            <w:vAlign w:val="center"/>
          </w:tcPr>
          <w:p w14:paraId="6CA8345E" w14:textId="77777777" w:rsidR="00557221" w:rsidRPr="00B57B36" w:rsidRDefault="00557221" w:rsidP="00B40F2A">
            <w:pPr>
              <w:pStyle w:val="CETBodytext"/>
              <w:ind w:right="-1"/>
              <w:jc w:val="center"/>
              <w:rPr>
                <w:rFonts w:cs="Arial"/>
                <w:szCs w:val="18"/>
                <w:lang w:val="en-GB"/>
              </w:rPr>
            </w:pPr>
          </w:p>
        </w:tc>
      </w:tr>
      <w:tr w:rsidR="00557221" w:rsidRPr="00B57B36" w14:paraId="1AD35EA3" w14:textId="77777777" w:rsidTr="00521E50">
        <w:tc>
          <w:tcPr>
            <w:tcW w:w="1276" w:type="dxa"/>
            <w:vMerge/>
            <w:tcBorders>
              <w:bottom w:val="single" w:sz="8" w:space="0" w:color="auto"/>
            </w:tcBorders>
            <w:shd w:val="clear" w:color="auto" w:fill="FFFFFF"/>
            <w:vAlign w:val="center"/>
          </w:tcPr>
          <w:p w14:paraId="7409D2F7" w14:textId="77777777" w:rsidR="00557221" w:rsidRPr="00B57B36" w:rsidRDefault="00557221" w:rsidP="00521E50">
            <w:pPr>
              <w:pStyle w:val="CETBodytext"/>
              <w:ind w:right="-1"/>
              <w:jc w:val="center"/>
              <w:rPr>
                <w:rFonts w:cs="Arial"/>
                <w:szCs w:val="18"/>
                <w:lang w:val="en-GB"/>
              </w:rPr>
            </w:pPr>
          </w:p>
        </w:tc>
        <w:tc>
          <w:tcPr>
            <w:tcW w:w="4253" w:type="dxa"/>
            <w:tcBorders>
              <w:bottom w:val="single" w:sz="8" w:space="0" w:color="auto"/>
            </w:tcBorders>
            <w:shd w:val="clear" w:color="auto" w:fill="FFFFFF"/>
          </w:tcPr>
          <w:p w14:paraId="37EF3E20" w14:textId="0009E9C7" w:rsidR="00557221" w:rsidRPr="00B57B36" w:rsidRDefault="00557221" w:rsidP="00255F36">
            <w:pPr>
              <w:pStyle w:val="CETBodytext"/>
              <w:ind w:right="-1"/>
              <w:rPr>
                <w:rFonts w:cs="Arial"/>
                <w:szCs w:val="18"/>
                <w:lang w:val="en-GB"/>
              </w:rPr>
            </w:pPr>
            <w:r w:rsidRPr="00C80ACF">
              <w:rPr>
                <w:rFonts w:cs="Arial"/>
                <w:szCs w:val="18"/>
                <w:lang w:val="en-GB"/>
              </w:rPr>
              <w:t>No/insufficient Ma</w:t>
            </w:r>
            <w:r w:rsidR="00E30B85">
              <w:rPr>
                <w:rFonts w:eastAsiaTheme="minorEastAsia" w:cs="Arial" w:hint="eastAsia"/>
                <w:szCs w:val="18"/>
                <w:lang w:val="en-GB" w:eastAsia="zh-CN"/>
              </w:rPr>
              <w:t>i</w:t>
            </w:r>
            <w:r w:rsidRPr="00C80ACF">
              <w:rPr>
                <w:rFonts w:cs="Arial"/>
                <w:szCs w:val="18"/>
                <w:lang w:val="en-GB"/>
              </w:rPr>
              <w:t>ntenance</w:t>
            </w:r>
          </w:p>
        </w:tc>
        <w:tc>
          <w:tcPr>
            <w:tcW w:w="1701" w:type="dxa"/>
            <w:vMerge/>
            <w:tcBorders>
              <w:bottom w:val="single" w:sz="8" w:space="0" w:color="auto"/>
            </w:tcBorders>
            <w:shd w:val="clear" w:color="auto" w:fill="FFFFFF"/>
            <w:vAlign w:val="center"/>
          </w:tcPr>
          <w:p w14:paraId="702F16C8" w14:textId="77777777" w:rsidR="00557221" w:rsidRPr="00B57B36" w:rsidRDefault="00557221" w:rsidP="00B40F2A">
            <w:pPr>
              <w:pStyle w:val="CETBodytext"/>
              <w:ind w:right="-1"/>
              <w:jc w:val="center"/>
              <w:rPr>
                <w:rFonts w:cs="Arial"/>
                <w:szCs w:val="18"/>
                <w:lang w:val="en-GB"/>
              </w:rPr>
            </w:pPr>
          </w:p>
        </w:tc>
        <w:tc>
          <w:tcPr>
            <w:tcW w:w="850" w:type="dxa"/>
            <w:vMerge/>
            <w:tcBorders>
              <w:bottom w:val="single" w:sz="8" w:space="0" w:color="auto"/>
            </w:tcBorders>
            <w:shd w:val="clear" w:color="auto" w:fill="FFFFFF"/>
            <w:vAlign w:val="center"/>
          </w:tcPr>
          <w:p w14:paraId="5989E998" w14:textId="77777777" w:rsidR="00557221" w:rsidRPr="00B57B36" w:rsidRDefault="00557221" w:rsidP="00B40F2A">
            <w:pPr>
              <w:pStyle w:val="CETBodytext"/>
              <w:ind w:right="-1"/>
              <w:jc w:val="center"/>
              <w:rPr>
                <w:rFonts w:cs="Arial"/>
                <w:szCs w:val="18"/>
                <w:lang w:val="en-GB"/>
              </w:rPr>
            </w:pPr>
          </w:p>
        </w:tc>
      </w:tr>
      <w:tr w:rsidR="002C7F70" w:rsidRPr="00B57B36" w14:paraId="0F636DF0" w14:textId="77777777" w:rsidTr="00521E50">
        <w:tc>
          <w:tcPr>
            <w:tcW w:w="1276" w:type="dxa"/>
            <w:vMerge w:val="restart"/>
            <w:tcBorders>
              <w:top w:val="single" w:sz="8" w:space="0" w:color="auto"/>
            </w:tcBorders>
            <w:shd w:val="clear" w:color="auto" w:fill="FFFFFF"/>
            <w:vAlign w:val="center"/>
          </w:tcPr>
          <w:p w14:paraId="0A9E8E35" w14:textId="45362686" w:rsidR="002C7F70" w:rsidRPr="00B57B36" w:rsidRDefault="002C7F70" w:rsidP="00521E50">
            <w:pPr>
              <w:pStyle w:val="CETBodytext"/>
              <w:ind w:right="-1"/>
              <w:jc w:val="center"/>
              <w:rPr>
                <w:rFonts w:cs="Arial"/>
                <w:szCs w:val="18"/>
                <w:lang w:val="en-GB"/>
              </w:rPr>
            </w:pPr>
            <w:bookmarkStart w:id="2" w:name="_Hlk178930742"/>
            <w:r w:rsidRPr="00C80ACF">
              <w:rPr>
                <w:rFonts w:cs="Arial"/>
                <w:szCs w:val="18"/>
                <w:lang w:val="en-GB"/>
              </w:rPr>
              <w:t>Low pressure</w:t>
            </w:r>
          </w:p>
        </w:tc>
        <w:tc>
          <w:tcPr>
            <w:tcW w:w="4253" w:type="dxa"/>
            <w:tcBorders>
              <w:top w:val="single" w:sz="8" w:space="0" w:color="auto"/>
              <w:bottom w:val="nil"/>
            </w:tcBorders>
            <w:shd w:val="clear" w:color="auto" w:fill="FFFFFF"/>
          </w:tcPr>
          <w:p w14:paraId="7FC2425E" w14:textId="763293A9" w:rsidR="002C7F70" w:rsidRPr="002C7F70" w:rsidRDefault="002C7F70" w:rsidP="00255F36">
            <w:pPr>
              <w:pStyle w:val="CETBodytext"/>
              <w:ind w:right="-1"/>
              <w:rPr>
                <w:rFonts w:eastAsiaTheme="minorEastAsia" w:cs="Arial"/>
                <w:szCs w:val="18"/>
                <w:lang w:val="en-GB" w:eastAsia="zh-CN"/>
              </w:rPr>
            </w:pPr>
            <w:r>
              <w:rPr>
                <w:rFonts w:eastAsiaTheme="minorEastAsia" w:cs="Arial" w:hint="eastAsia"/>
                <w:szCs w:val="18"/>
                <w:lang w:val="en-GB" w:eastAsia="zh-CN"/>
              </w:rPr>
              <w:t>BC</w:t>
            </w:r>
            <w:r w:rsidRPr="00C80ACF">
              <w:rPr>
                <w:rFonts w:cs="Arial"/>
                <w:szCs w:val="18"/>
                <w:lang w:val="en-GB"/>
              </w:rPr>
              <w:t xml:space="preserve">V </w:t>
            </w:r>
            <w:r w:rsidRPr="00C21F9D">
              <w:rPr>
                <w:lang w:val="en-GB"/>
              </w:rPr>
              <w:t>malfunction</w:t>
            </w:r>
            <w:r>
              <w:rPr>
                <w:rFonts w:eastAsiaTheme="minorEastAsia" w:cs="Arial" w:hint="eastAsia"/>
                <w:szCs w:val="18"/>
                <w:lang w:val="en-GB" w:eastAsia="zh-CN"/>
              </w:rPr>
              <w:t xml:space="preserve"> </w:t>
            </w:r>
            <w:r>
              <w:rPr>
                <w:rFonts w:eastAsiaTheme="minorEastAsia" w:hint="eastAsia"/>
                <w:lang w:val="en-GB" w:eastAsia="zh-CN"/>
              </w:rPr>
              <w:t>(</w:t>
            </w:r>
            <w:r w:rsidR="00521E50">
              <w:rPr>
                <w:rFonts w:eastAsiaTheme="minorEastAsia" w:hint="eastAsia"/>
                <w:lang w:val="en-GB" w:eastAsia="zh-CN"/>
              </w:rPr>
              <w:t xml:space="preserve">e.g., </w:t>
            </w:r>
            <w:r>
              <w:rPr>
                <w:rFonts w:eastAsiaTheme="minorEastAsia" w:hint="eastAsia"/>
                <w:lang w:val="en-GB" w:eastAsia="zh-CN"/>
              </w:rPr>
              <w:t>stuck, i</w:t>
            </w:r>
            <w:r w:rsidRPr="002C7F70">
              <w:rPr>
                <w:rFonts w:eastAsiaTheme="minorEastAsia"/>
                <w:lang w:val="en-GB" w:eastAsia="zh-CN"/>
              </w:rPr>
              <w:t xml:space="preserve">ncorrect </w:t>
            </w:r>
            <w:r>
              <w:rPr>
                <w:rFonts w:eastAsiaTheme="minorEastAsia" w:hint="eastAsia"/>
                <w:lang w:val="en-GB" w:eastAsia="zh-CN"/>
              </w:rPr>
              <w:t>p</w:t>
            </w:r>
            <w:r w:rsidRPr="002C7F70">
              <w:rPr>
                <w:rFonts w:eastAsiaTheme="minorEastAsia"/>
                <w:lang w:val="en-GB" w:eastAsia="zh-CN"/>
              </w:rPr>
              <w:t>ositioning</w:t>
            </w:r>
            <w:r>
              <w:rPr>
                <w:rFonts w:eastAsiaTheme="minorEastAsia" w:hint="eastAsia"/>
                <w:lang w:val="en-GB" w:eastAsia="zh-CN"/>
              </w:rPr>
              <w:t>)</w:t>
            </w:r>
          </w:p>
        </w:tc>
        <w:tc>
          <w:tcPr>
            <w:tcW w:w="1701" w:type="dxa"/>
            <w:vMerge w:val="restart"/>
            <w:tcBorders>
              <w:top w:val="single" w:sz="8" w:space="0" w:color="auto"/>
            </w:tcBorders>
            <w:shd w:val="clear" w:color="auto" w:fill="FFFFFF"/>
            <w:vAlign w:val="center"/>
          </w:tcPr>
          <w:p w14:paraId="5A791C6A" w14:textId="5702F8C8" w:rsidR="002C7F70" w:rsidRPr="00B57B36" w:rsidRDefault="002C7F70" w:rsidP="00B40F2A">
            <w:pPr>
              <w:pStyle w:val="CETBodytext"/>
              <w:ind w:right="-1"/>
              <w:jc w:val="center"/>
              <w:rPr>
                <w:rFonts w:cs="Arial"/>
                <w:szCs w:val="18"/>
                <w:lang w:val="en-GB"/>
              </w:rPr>
            </w:pPr>
            <w:r w:rsidRPr="00C80ACF">
              <w:rPr>
                <w:rFonts w:cs="Arial"/>
                <w:szCs w:val="18"/>
                <w:lang w:val="en-GB"/>
              </w:rPr>
              <w:t>Collapse of the tank</w:t>
            </w:r>
          </w:p>
        </w:tc>
        <w:tc>
          <w:tcPr>
            <w:tcW w:w="850" w:type="dxa"/>
            <w:vMerge w:val="restart"/>
            <w:tcBorders>
              <w:top w:val="single" w:sz="8" w:space="0" w:color="auto"/>
            </w:tcBorders>
            <w:shd w:val="clear" w:color="auto" w:fill="FFFFFF"/>
            <w:vAlign w:val="center"/>
          </w:tcPr>
          <w:p w14:paraId="7343E98B" w14:textId="47968BC2" w:rsidR="002C7F70" w:rsidRPr="00C80ACF" w:rsidRDefault="002C7F70" w:rsidP="00B40F2A">
            <w:pPr>
              <w:pStyle w:val="CETBodytext"/>
              <w:ind w:right="-1"/>
              <w:jc w:val="center"/>
              <w:rPr>
                <w:rFonts w:eastAsiaTheme="minorEastAsia" w:cs="Arial"/>
                <w:szCs w:val="18"/>
                <w:lang w:val="en-GB" w:eastAsia="zh-CN"/>
              </w:rPr>
            </w:pPr>
            <w:r>
              <w:rPr>
                <w:rFonts w:eastAsiaTheme="minorEastAsia" w:cs="Arial" w:hint="eastAsia"/>
                <w:szCs w:val="18"/>
                <w:lang w:val="en-GB" w:eastAsia="zh-CN"/>
              </w:rPr>
              <w:t>TE2</w:t>
            </w:r>
          </w:p>
        </w:tc>
      </w:tr>
      <w:tr w:rsidR="002C7F70" w:rsidRPr="00B57B36" w14:paraId="561AE521" w14:textId="77777777" w:rsidTr="00521E50">
        <w:tc>
          <w:tcPr>
            <w:tcW w:w="1276" w:type="dxa"/>
            <w:vMerge/>
            <w:shd w:val="clear" w:color="auto" w:fill="FFFFFF"/>
            <w:vAlign w:val="center"/>
          </w:tcPr>
          <w:p w14:paraId="615B3D76" w14:textId="77777777" w:rsidR="002C7F70" w:rsidRPr="00C80ACF" w:rsidRDefault="002C7F70" w:rsidP="00521E50">
            <w:pPr>
              <w:pStyle w:val="CETBodytext"/>
              <w:ind w:right="-1"/>
              <w:jc w:val="center"/>
              <w:rPr>
                <w:rFonts w:cs="Arial"/>
                <w:szCs w:val="18"/>
                <w:lang w:val="en-GB"/>
              </w:rPr>
            </w:pPr>
          </w:p>
        </w:tc>
        <w:tc>
          <w:tcPr>
            <w:tcW w:w="4253" w:type="dxa"/>
            <w:tcBorders>
              <w:top w:val="nil"/>
              <w:bottom w:val="nil"/>
            </w:tcBorders>
            <w:shd w:val="clear" w:color="auto" w:fill="FFFFFF"/>
          </w:tcPr>
          <w:p w14:paraId="0451CCAF" w14:textId="77E3A53E" w:rsidR="002C7F70" w:rsidRPr="002C7F70" w:rsidRDefault="002C7F70" w:rsidP="00255F36">
            <w:pPr>
              <w:pStyle w:val="CETBodytext"/>
              <w:ind w:right="-1"/>
              <w:rPr>
                <w:rFonts w:eastAsiaTheme="minorEastAsia" w:cs="Arial"/>
                <w:szCs w:val="18"/>
                <w:lang w:val="en-GB" w:eastAsia="zh-CN"/>
              </w:rPr>
            </w:pPr>
            <w:r w:rsidRPr="00C80ACF">
              <w:rPr>
                <w:rFonts w:cs="Arial"/>
                <w:szCs w:val="18"/>
                <w:lang w:val="en-GB"/>
              </w:rPr>
              <w:t xml:space="preserve">PSV </w:t>
            </w:r>
            <w:r w:rsidRPr="00C21F9D">
              <w:rPr>
                <w:lang w:val="en-GB"/>
              </w:rPr>
              <w:t>malfunction</w:t>
            </w:r>
            <w:r>
              <w:rPr>
                <w:rFonts w:eastAsiaTheme="minorEastAsia" w:cs="Arial" w:hint="eastAsia"/>
                <w:szCs w:val="18"/>
                <w:lang w:val="en-GB" w:eastAsia="zh-CN"/>
              </w:rPr>
              <w:t xml:space="preserve"> </w:t>
            </w:r>
            <w:r>
              <w:rPr>
                <w:rFonts w:eastAsiaTheme="minorEastAsia" w:hint="eastAsia"/>
                <w:lang w:val="en-GB" w:eastAsia="zh-CN"/>
              </w:rPr>
              <w:t>(</w:t>
            </w:r>
            <w:r w:rsidR="00521E50">
              <w:rPr>
                <w:rFonts w:eastAsiaTheme="minorEastAsia" w:hint="eastAsia"/>
                <w:lang w:val="en-GB" w:eastAsia="zh-CN"/>
              </w:rPr>
              <w:t xml:space="preserve">e.g., </w:t>
            </w:r>
            <w:r>
              <w:rPr>
                <w:rFonts w:eastAsiaTheme="minorEastAsia" w:hint="eastAsia"/>
                <w:lang w:val="en-GB" w:eastAsia="zh-CN"/>
              </w:rPr>
              <w:t>blockage)</w:t>
            </w:r>
          </w:p>
        </w:tc>
        <w:tc>
          <w:tcPr>
            <w:tcW w:w="1701" w:type="dxa"/>
            <w:vMerge/>
            <w:shd w:val="clear" w:color="auto" w:fill="FFFFFF"/>
            <w:vAlign w:val="center"/>
          </w:tcPr>
          <w:p w14:paraId="51260FDE" w14:textId="77777777" w:rsidR="002C7F70" w:rsidRPr="00C80ACF" w:rsidRDefault="002C7F70" w:rsidP="00B40F2A">
            <w:pPr>
              <w:pStyle w:val="CETBodytext"/>
              <w:ind w:right="-1"/>
              <w:jc w:val="center"/>
              <w:rPr>
                <w:rFonts w:cs="Arial"/>
                <w:szCs w:val="18"/>
                <w:lang w:val="en-GB"/>
              </w:rPr>
            </w:pPr>
          </w:p>
        </w:tc>
        <w:tc>
          <w:tcPr>
            <w:tcW w:w="850" w:type="dxa"/>
            <w:vMerge/>
            <w:shd w:val="clear" w:color="auto" w:fill="FFFFFF"/>
            <w:vAlign w:val="center"/>
          </w:tcPr>
          <w:p w14:paraId="3C3B9DA0" w14:textId="77777777" w:rsidR="002C7F70" w:rsidRDefault="002C7F70" w:rsidP="00B40F2A">
            <w:pPr>
              <w:pStyle w:val="CETBodytext"/>
              <w:ind w:right="-1"/>
              <w:jc w:val="center"/>
              <w:rPr>
                <w:rFonts w:eastAsiaTheme="minorEastAsia" w:cs="Arial"/>
                <w:szCs w:val="18"/>
                <w:lang w:val="en-GB" w:eastAsia="zh-CN"/>
              </w:rPr>
            </w:pPr>
          </w:p>
        </w:tc>
      </w:tr>
      <w:tr w:rsidR="002C7F70" w:rsidRPr="00B57B36" w14:paraId="27E4D0F9" w14:textId="77777777" w:rsidTr="00521E50">
        <w:tc>
          <w:tcPr>
            <w:tcW w:w="1276" w:type="dxa"/>
            <w:vMerge/>
            <w:tcBorders>
              <w:bottom w:val="single" w:sz="4" w:space="0" w:color="auto"/>
            </w:tcBorders>
            <w:shd w:val="clear" w:color="auto" w:fill="FFFFFF"/>
            <w:vAlign w:val="center"/>
          </w:tcPr>
          <w:p w14:paraId="08EC667A" w14:textId="77777777" w:rsidR="002C7F70" w:rsidRPr="00C80ACF" w:rsidRDefault="002C7F70" w:rsidP="00521E50">
            <w:pPr>
              <w:pStyle w:val="CETBodytext"/>
              <w:ind w:right="-1"/>
              <w:jc w:val="center"/>
              <w:rPr>
                <w:rFonts w:cs="Arial"/>
                <w:szCs w:val="18"/>
                <w:lang w:val="en-GB"/>
              </w:rPr>
            </w:pPr>
          </w:p>
        </w:tc>
        <w:tc>
          <w:tcPr>
            <w:tcW w:w="4253" w:type="dxa"/>
            <w:tcBorders>
              <w:top w:val="nil"/>
              <w:bottom w:val="single" w:sz="4" w:space="0" w:color="auto"/>
            </w:tcBorders>
            <w:shd w:val="clear" w:color="auto" w:fill="FFFFFF"/>
          </w:tcPr>
          <w:p w14:paraId="70241D33" w14:textId="38F8368B" w:rsidR="002C7F70" w:rsidRPr="002C7F70" w:rsidRDefault="00ED0A55" w:rsidP="00255F36">
            <w:pPr>
              <w:pStyle w:val="CETBodytext"/>
              <w:ind w:right="-1"/>
              <w:rPr>
                <w:rFonts w:eastAsiaTheme="minorEastAsia" w:cs="Arial"/>
                <w:szCs w:val="18"/>
                <w:lang w:val="en-GB" w:eastAsia="zh-CN"/>
              </w:rPr>
            </w:pPr>
            <w:r w:rsidRPr="00F01CF6">
              <w:rPr>
                <w:rFonts w:cs="Arial"/>
                <w:szCs w:val="18"/>
                <w:lang w:val="en-GB"/>
              </w:rPr>
              <w:t>Human Error</w:t>
            </w:r>
            <w:r w:rsidR="002C7F70">
              <w:rPr>
                <w:rFonts w:eastAsiaTheme="minorEastAsia" w:cs="Arial" w:hint="eastAsia"/>
                <w:szCs w:val="18"/>
                <w:lang w:val="en-GB" w:eastAsia="zh-CN"/>
              </w:rPr>
              <w:t xml:space="preserve"> (</w:t>
            </w:r>
            <w:r w:rsidR="00521E50">
              <w:rPr>
                <w:rFonts w:eastAsiaTheme="minorEastAsia" w:hint="eastAsia"/>
                <w:lang w:val="en-GB" w:eastAsia="zh-CN"/>
              </w:rPr>
              <w:t xml:space="preserve">e.g., </w:t>
            </w:r>
            <w:r w:rsidR="00D15E00">
              <w:rPr>
                <w:rFonts w:eastAsiaTheme="minorEastAsia" w:cs="Arial" w:hint="eastAsia"/>
                <w:szCs w:val="18"/>
                <w:lang w:val="en-GB" w:eastAsia="zh-CN"/>
              </w:rPr>
              <w:t>set higher</w:t>
            </w:r>
            <w:r>
              <w:rPr>
                <w:rFonts w:eastAsiaTheme="minorEastAsia" w:cs="Arial" w:hint="eastAsia"/>
                <w:szCs w:val="18"/>
                <w:lang w:val="en-GB" w:eastAsia="zh-CN"/>
              </w:rPr>
              <w:t xml:space="preserve"> supply speed</w:t>
            </w:r>
            <w:r w:rsidR="002C7F70">
              <w:rPr>
                <w:rFonts w:eastAsiaTheme="minorEastAsia" w:cs="Arial" w:hint="eastAsia"/>
                <w:szCs w:val="18"/>
                <w:lang w:val="en-GB" w:eastAsia="zh-CN"/>
              </w:rPr>
              <w:t>)</w:t>
            </w:r>
          </w:p>
        </w:tc>
        <w:tc>
          <w:tcPr>
            <w:tcW w:w="1701" w:type="dxa"/>
            <w:vMerge/>
            <w:tcBorders>
              <w:bottom w:val="single" w:sz="4" w:space="0" w:color="auto"/>
            </w:tcBorders>
            <w:shd w:val="clear" w:color="auto" w:fill="FFFFFF"/>
            <w:vAlign w:val="center"/>
          </w:tcPr>
          <w:p w14:paraId="34812749" w14:textId="77777777" w:rsidR="002C7F70" w:rsidRPr="00C80ACF" w:rsidRDefault="002C7F70" w:rsidP="00B40F2A">
            <w:pPr>
              <w:pStyle w:val="CETBodytext"/>
              <w:ind w:right="-1"/>
              <w:jc w:val="center"/>
              <w:rPr>
                <w:rFonts w:cs="Arial"/>
                <w:szCs w:val="18"/>
                <w:lang w:val="en-GB"/>
              </w:rPr>
            </w:pPr>
          </w:p>
        </w:tc>
        <w:tc>
          <w:tcPr>
            <w:tcW w:w="850" w:type="dxa"/>
            <w:vMerge/>
            <w:tcBorders>
              <w:bottom w:val="single" w:sz="4" w:space="0" w:color="auto"/>
            </w:tcBorders>
            <w:shd w:val="clear" w:color="auto" w:fill="FFFFFF"/>
            <w:vAlign w:val="center"/>
          </w:tcPr>
          <w:p w14:paraId="59CCFBCD" w14:textId="77777777" w:rsidR="002C7F70" w:rsidRDefault="002C7F70" w:rsidP="00B40F2A">
            <w:pPr>
              <w:pStyle w:val="CETBodytext"/>
              <w:ind w:right="-1"/>
              <w:jc w:val="center"/>
              <w:rPr>
                <w:rFonts w:eastAsiaTheme="minorEastAsia" w:cs="Arial"/>
                <w:szCs w:val="18"/>
                <w:lang w:val="en-GB" w:eastAsia="zh-CN"/>
              </w:rPr>
            </w:pPr>
          </w:p>
        </w:tc>
      </w:tr>
      <w:bookmarkEnd w:id="2"/>
      <w:tr w:rsidR="00557221" w:rsidRPr="00B57B36" w14:paraId="46FDCE37" w14:textId="77777777" w:rsidTr="00521E50">
        <w:tc>
          <w:tcPr>
            <w:tcW w:w="1276" w:type="dxa"/>
            <w:vMerge w:val="restart"/>
            <w:tcBorders>
              <w:top w:val="single" w:sz="4" w:space="0" w:color="auto"/>
            </w:tcBorders>
            <w:shd w:val="clear" w:color="auto" w:fill="FFFFFF"/>
            <w:vAlign w:val="center"/>
          </w:tcPr>
          <w:p w14:paraId="57948DED" w14:textId="0564C216" w:rsidR="00557221" w:rsidRPr="004E0ECA" w:rsidRDefault="00557221" w:rsidP="00521E50">
            <w:pPr>
              <w:pStyle w:val="CETBodytext"/>
              <w:ind w:right="-1"/>
              <w:jc w:val="center"/>
              <w:rPr>
                <w:rFonts w:eastAsiaTheme="minorEastAsia" w:cs="Arial"/>
                <w:szCs w:val="18"/>
                <w:lang w:val="en-GB" w:eastAsia="zh-CN"/>
              </w:rPr>
            </w:pPr>
            <w:r w:rsidRPr="00C80ACF">
              <w:rPr>
                <w:rFonts w:cs="Arial"/>
                <w:szCs w:val="18"/>
                <w:lang w:val="en-GB"/>
              </w:rPr>
              <w:t xml:space="preserve">Valve </w:t>
            </w:r>
            <w:r w:rsidR="00C21F9D" w:rsidRPr="00C21F9D">
              <w:rPr>
                <w:lang w:val="en-GB"/>
              </w:rPr>
              <w:t>malfunction</w:t>
            </w:r>
            <w:r w:rsidR="004E0ECA">
              <w:rPr>
                <w:rFonts w:eastAsiaTheme="minorEastAsia" w:hint="eastAsia"/>
                <w:lang w:val="en-GB" w:eastAsia="zh-CN"/>
              </w:rPr>
              <w:t xml:space="preserve"> (low)</w:t>
            </w:r>
          </w:p>
        </w:tc>
        <w:tc>
          <w:tcPr>
            <w:tcW w:w="4253" w:type="dxa"/>
            <w:tcBorders>
              <w:top w:val="single" w:sz="4" w:space="0" w:color="auto"/>
            </w:tcBorders>
            <w:shd w:val="clear" w:color="auto" w:fill="FFFFFF"/>
          </w:tcPr>
          <w:p w14:paraId="7915A8B1" w14:textId="79BFF262" w:rsidR="00557221" w:rsidRPr="00B57B36" w:rsidRDefault="00557221" w:rsidP="00C80ACF">
            <w:pPr>
              <w:pStyle w:val="CETBodytext"/>
              <w:ind w:right="-1"/>
              <w:rPr>
                <w:rFonts w:cs="Arial"/>
                <w:szCs w:val="18"/>
                <w:lang w:val="en-GB"/>
              </w:rPr>
            </w:pPr>
            <w:r w:rsidRPr="00C80ACF">
              <w:rPr>
                <w:rFonts w:cs="Arial"/>
                <w:szCs w:val="18"/>
                <w:lang w:val="en-GB"/>
              </w:rPr>
              <w:t>Aging</w:t>
            </w:r>
          </w:p>
        </w:tc>
        <w:tc>
          <w:tcPr>
            <w:tcW w:w="1701" w:type="dxa"/>
            <w:vMerge w:val="restart"/>
            <w:tcBorders>
              <w:top w:val="single" w:sz="4" w:space="0" w:color="auto"/>
            </w:tcBorders>
            <w:shd w:val="clear" w:color="auto" w:fill="FFFFFF"/>
            <w:vAlign w:val="center"/>
          </w:tcPr>
          <w:p w14:paraId="4EF58835" w14:textId="2D50F6D3" w:rsidR="00557221" w:rsidRPr="00B57B36" w:rsidRDefault="00557221" w:rsidP="00B40F2A">
            <w:pPr>
              <w:pStyle w:val="CETBodytext"/>
              <w:ind w:right="-1"/>
              <w:jc w:val="center"/>
              <w:rPr>
                <w:rFonts w:cs="Arial"/>
                <w:szCs w:val="18"/>
                <w:lang w:val="en-GB"/>
              </w:rPr>
            </w:pPr>
            <w:r w:rsidRPr="00C80ACF">
              <w:rPr>
                <w:rFonts w:cs="Arial"/>
                <w:szCs w:val="18"/>
                <w:lang w:val="en-GB"/>
              </w:rPr>
              <w:t>Low pressure</w:t>
            </w:r>
          </w:p>
        </w:tc>
        <w:tc>
          <w:tcPr>
            <w:tcW w:w="850" w:type="dxa"/>
            <w:vMerge w:val="restart"/>
            <w:tcBorders>
              <w:top w:val="single" w:sz="4" w:space="0" w:color="auto"/>
            </w:tcBorders>
            <w:shd w:val="clear" w:color="auto" w:fill="FFFFFF"/>
            <w:vAlign w:val="center"/>
          </w:tcPr>
          <w:p w14:paraId="3C774779" w14:textId="77777777" w:rsidR="00557221" w:rsidRPr="00B57B36" w:rsidRDefault="00557221" w:rsidP="00B40F2A">
            <w:pPr>
              <w:pStyle w:val="CETBodytext"/>
              <w:ind w:right="-1"/>
              <w:jc w:val="center"/>
              <w:rPr>
                <w:rFonts w:cs="Arial"/>
                <w:szCs w:val="18"/>
                <w:lang w:val="en-GB"/>
              </w:rPr>
            </w:pPr>
          </w:p>
        </w:tc>
      </w:tr>
      <w:tr w:rsidR="00557221" w:rsidRPr="00B57B36" w14:paraId="73D59959" w14:textId="77777777" w:rsidTr="00521E50">
        <w:tc>
          <w:tcPr>
            <w:tcW w:w="1276" w:type="dxa"/>
            <w:vMerge/>
            <w:shd w:val="clear" w:color="auto" w:fill="FFFFFF"/>
            <w:vAlign w:val="center"/>
          </w:tcPr>
          <w:p w14:paraId="5E7EAF9A" w14:textId="77777777" w:rsidR="00557221" w:rsidRPr="00B57B36" w:rsidRDefault="00557221" w:rsidP="00B40F2A">
            <w:pPr>
              <w:pStyle w:val="CETBodytext"/>
              <w:ind w:right="-1"/>
              <w:jc w:val="center"/>
              <w:rPr>
                <w:rFonts w:cs="Arial"/>
                <w:szCs w:val="18"/>
                <w:lang w:val="en-GB"/>
              </w:rPr>
            </w:pPr>
          </w:p>
        </w:tc>
        <w:tc>
          <w:tcPr>
            <w:tcW w:w="4253" w:type="dxa"/>
            <w:shd w:val="clear" w:color="auto" w:fill="FFFFFF"/>
          </w:tcPr>
          <w:p w14:paraId="3D238176" w14:textId="693FA790" w:rsidR="00557221" w:rsidRPr="00B57B36" w:rsidRDefault="00557221" w:rsidP="00C80ACF">
            <w:pPr>
              <w:pStyle w:val="CETBodytext"/>
              <w:ind w:right="-1"/>
              <w:rPr>
                <w:rFonts w:cs="Arial"/>
                <w:szCs w:val="18"/>
                <w:lang w:val="en-GB"/>
              </w:rPr>
            </w:pPr>
            <w:r w:rsidRPr="00C80ACF">
              <w:rPr>
                <w:rFonts w:cs="Arial"/>
                <w:szCs w:val="18"/>
                <w:lang w:val="en-GB"/>
              </w:rPr>
              <w:t>Material degradation</w:t>
            </w:r>
          </w:p>
        </w:tc>
        <w:tc>
          <w:tcPr>
            <w:tcW w:w="1701" w:type="dxa"/>
            <w:vMerge/>
            <w:shd w:val="clear" w:color="auto" w:fill="FFFFFF"/>
            <w:vAlign w:val="center"/>
          </w:tcPr>
          <w:p w14:paraId="162A4F88" w14:textId="77777777" w:rsidR="00557221" w:rsidRPr="00B57B36" w:rsidRDefault="00557221" w:rsidP="00B40F2A">
            <w:pPr>
              <w:pStyle w:val="CETBodytext"/>
              <w:ind w:right="-1"/>
              <w:jc w:val="center"/>
              <w:rPr>
                <w:rFonts w:cs="Arial"/>
                <w:szCs w:val="18"/>
                <w:lang w:val="en-GB"/>
              </w:rPr>
            </w:pPr>
          </w:p>
        </w:tc>
        <w:tc>
          <w:tcPr>
            <w:tcW w:w="850" w:type="dxa"/>
            <w:vMerge/>
            <w:shd w:val="clear" w:color="auto" w:fill="FFFFFF"/>
            <w:vAlign w:val="center"/>
          </w:tcPr>
          <w:p w14:paraId="7039C8B4" w14:textId="77777777" w:rsidR="00557221" w:rsidRPr="00B57B36" w:rsidRDefault="00557221" w:rsidP="00B40F2A">
            <w:pPr>
              <w:pStyle w:val="CETBodytext"/>
              <w:ind w:right="-1"/>
              <w:jc w:val="center"/>
              <w:rPr>
                <w:rFonts w:cs="Arial"/>
                <w:szCs w:val="18"/>
                <w:lang w:val="en-GB"/>
              </w:rPr>
            </w:pPr>
          </w:p>
        </w:tc>
      </w:tr>
      <w:tr w:rsidR="00557221" w:rsidRPr="00B57B36" w14:paraId="531445CA" w14:textId="77777777" w:rsidTr="00521E50">
        <w:tc>
          <w:tcPr>
            <w:tcW w:w="1276" w:type="dxa"/>
            <w:vMerge/>
            <w:shd w:val="clear" w:color="auto" w:fill="FFFFFF"/>
            <w:vAlign w:val="center"/>
          </w:tcPr>
          <w:p w14:paraId="774261DC" w14:textId="77777777" w:rsidR="00557221" w:rsidRPr="00B57B36" w:rsidRDefault="00557221" w:rsidP="00B40F2A">
            <w:pPr>
              <w:pStyle w:val="CETBodytext"/>
              <w:ind w:right="-1"/>
              <w:jc w:val="center"/>
              <w:rPr>
                <w:rFonts w:cs="Arial"/>
                <w:szCs w:val="18"/>
                <w:lang w:val="en-GB"/>
              </w:rPr>
            </w:pPr>
          </w:p>
        </w:tc>
        <w:tc>
          <w:tcPr>
            <w:tcW w:w="4253" w:type="dxa"/>
            <w:shd w:val="clear" w:color="auto" w:fill="FFFFFF"/>
          </w:tcPr>
          <w:p w14:paraId="48B131AD" w14:textId="2F1BE0C7" w:rsidR="00557221" w:rsidRPr="00B57B36" w:rsidRDefault="00557221" w:rsidP="00C80ACF">
            <w:pPr>
              <w:pStyle w:val="CETBodytext"/>
              <w:ind w:right="-1"/>
              <w:rPr>
                <w:rFonts w:cs="Arial"/>
                <w:szCs w:val="18"/>
                <w:lang w:val="en-GB"/>
              </w:rPr>
            </w:pPr>
            <w:r w:rsidRPr="00C80ACF">
              <w:rPr>
                <w:rFonts w:cs="Arial"/>
                <w:szCs w:val="18"/>
                <w:lang w:val="en-GB"/>
              </w:rPr>
              <w:t xml:space="preserve">No/insufficient </w:t>
            </w:r>
            <w:r w:rsidR="00E30B85" w:rsidRPr="00C80ACF">
              <w:rPr>
                <w:rFonts w:cs="Arial"/>
                <w:szCs w:val="18"/>
                <w:lang w:val="en-GB"/>
              </w:rPr>
              <w:t>Maintenance</w:t>
            </w:r>
          </w:p>
        </w:tc>
        <w:tc>
          <w:tcPr>
            <w:tcW w:w="1701" w:type="dxa"/>
            <w:vMerge/>
            <w:shd w:val="clear" w:color="auto" w:fill="FFFFFF"/>
            <w:vAlign w:val="center"/>
          </w:tcPr>
          <w:p w14:paraId="50CBA452" w14:textId="77777777" w:rsidR="00557221" w:rsidRPr="00B57B36" w:rsidRDefault="00557221" w:rsidP="00B40F2A">
            <w:pPr>
              <w:pStyle w:val="CETBodytext"/>
              <w:ind w:right="-1"/>
              <w:jc w:val="center"/>
              <w:rPr>
                <w:rFonts w:cs="Arial"/>
                <w:szCs w:val="18"/>
                <w:lang w:val="en-GB"/>
              </w:rPr>
            </w:pPr>
          </w:p>
        </w:tc>
        <w:tc>
          <w:tcPr>
            <w:tcW w:w="850" w:type="dxa"/>
            <w:vMerge/>
            <w:shd w:val="clear" w:color="auto" w:fill="FFFFFF"/>
            <w:vAlign w:val="center"/>
          </w:tcPr>
          <w:p w14:paraId="2F6BBBE6" w14:textId="77777777" w:rsidR="00557221" w:rsidRPr="00B57B36" w:rsidRDefault="00557221" w:rsidP="00B40F2A">
            <w:pPr>
              <w:pStyle w:val="CETBodytext"/>
              <w:ind w:right="-1"/>
              <w:jc w:val="center"/>
              <w:rPr>
                <w:rFonts w:cs="Arial"/>
                <w:szCs w:val="18"/>
                <w:lang w:val="en-GB"/>
              </w:rPr>
            </w:pPr>
          </w:p>
        </w:tc>
      </w:tr>
    </w:tbl>
    <w:p w14:paraId="1D87FD18" w14:textId="77777777" w:rsidR="000235D0" w:rsidRDefault="000235D0" w:rsidP="0078038B">
      <w:pPr>
        <w:pStyle w:val="CETBodytext"/>
        <w:rPr>
          <w:rFonts w:eastAsiaTheme="minorEastAsia"/>
          <w:color w:val="000000" w:themeColor="text1"/>
          <w:lang w:val="en-GB" w:eastAsia="zh-CN"/>
        </w:rPr>
      </w:pPr>
    </w:p>
    <w:p w14:paraId="072997EF" w14:textId="6F32E1B3" w:rsidR="00CF2295" w:rsidRDefault="00D17C00" w:rsidP="0078038B">
      <w:pPr>
        <w:pStyle w:val="CETBodytext"/>
        <w:rPr>
          <w:rFonts w:eastAsiaTheme="minorEastAsia"/>
          <w:color w:val="000000" w:themeColor="text1"/>
          <w:lang w:val="en-GB" w:eastAsia="zh-CN"/>
        </w:rPr>
      </w:pPr>
      <w:r>
        <w:rPr>
          <w:rFonts w:eastAsiaTheme="minorEastAsia" w:hint="eastAsia"/>
          <w:color w:val="000000" w:themeColor="text1"/>
          <w:lang w:val="en-GB" w:eastAsia="zh-CN"/>
        </w:rPr>
        <w:t>Based on the established mathematic model, the defined f</w:t>
      </w:r>
      <w:r w:rsidR="00CF2295">
        <w:rPr>
          <w:rFonts w:eastAsiaTheme="minorEastAsia" w:hint="eastAsia"/>
          <w:color w:val="000000" w:themeColor="text1"/>
          <w:lang w:val="en-GB" w:eastAsia="zh-CN"/>
        </w:rPr>
        <w:t xml:space="preserve">ive variables </w:t>
      </w:r>
      <w:r w:rsidR="002E319E">
        <w:rPr>
          <w:rFonts w:eastAsiaTheme="minorEastAsia" w:hint="eastAsia"/>
          <w:color w:val="000000" w:themeColor="text1"/>
          <w:lang w:val="en-GB" w:eastAsia="zh-CN"/>
        </w:rPr>
        <w:t>related to streams might</w:t>
      </w:r>
      <w:r w:rsidR="00CF2295">
        <w:rPr>
          <w:rFonts w:eastAsiaTheme="minorEastAsia" w:hint="eastAsia"/>
          <w:color w:val="000000" w:themeColor="text1"/>
          <w:lang w:val="en-GB" w:eastAsia="zh-CN"/>
        </w:rPr>
        <w:t xml:space="preserve"> be influenced by failure modes</w:t>
      </w:r>
      <w:r w:rsidR="002E319E">
        <w:rPr>
          <w:rFonts w:eastAsiaTheme="minorEastAsia" w:hint="eastAsia"/>
          <w:color w:val="000000" w:themeColor="text1"/>
          <w:lang w:val="en-GB" w:eastAsia="zh-CN"/>
        </w:rPr>
        <w:t>. Various failure modes can affect the performance of the target system by impacting</w:t>
      </w:r>
      <w:r w:rsidR="006D17D1">
        <w:rPr>
          <w:rFonts w:eastAsiaTheme="minorEastAsia" w:hint="eastAsia"/>
          <w:color w:val="000000" w:themeColor="text1"/>
          <w:lang w:val="en-GB" w:eastAsia="zh-CN"/>
        </w:rPr>
        <w:t xml:space="preserve"> the inflow rate of liquid methanol during the feeding period (F1), the outflow rate of liquid methanol during the supply period (F2), the inflow rate of nitrogen gas in the blanketing gas line (F3), the </w:t>
      </w:r>
      <w:r w:rsidR="00900CAF">
        <w:rPr>
          <w:rFonts w:eastAsiaTheme="minorEastAsia" w:hint="eastAsia"/>
          <w:color w:val="000000" w:themeColor="text1"/>
          <w:lang w:val="en-GB" w:eastAsia="zh-CN"/>
        </w:rPr>
        <w:t xml:space="preserve">flow rate of the gas in the vent at conditions of low pressure and overpressure (inflow rate of the air: F4, outflow rate of the gas: F5). </w:t>
      </w:r>
      <w:r w:rsidR="002E319E">
        <w:rPr>
          <w:rFonts w:eastAsiaTheme="minorEastAsia" w:hint="eastAsia"/>
          <w:color w:val="000000" w:themeColor="text1"/>
          <w:lang w:val="en-GB" w:eastAsia="zh-CN"/>
        </w:rPr>
        <w:t xml:space="preserve">Quantifying the effects on </w:t>
      </w:r>
      <w:r w:rsidR="0067733C">
        <w:rPr>
          <w:rFonts w:eastAsiaTheme="minorEastAsia" w:hint="eastAsia"/>
          <w:color w:val="000000" w:themeColor="text1"/>
          <w:lang w:val="en-GB" w:eastAsia="zh-CN"/>
        </w:rPr>
        <w:t>these five variables</w:t>
      </w:r>
      <w:r w:rsidR="002E319E">
        <w:rPr>
          <w:rFonts w:eastAsiaTheme="minorEastAsia" w:hint="eastAsia"/>
          <w:color w:val="000000" w:themeColor="text1"/>
          <w:lang w:val="en-GB" w:eastAsia="zh-CN"/>
        </w:rPr>
        <w:t xml:space="preserve"> from identified failure modes</w:t>
      </w:r>
      <w:r w:rsidR="0067733C">
        <w:rPr>
          <w:rFonts w:eastAsiaTheme="minorEastAsia" w:hint="eastAsia"/>
          <w:color w:val="000000" w:themeColor="text1"/>
          <w:lang w:val="en-GB" w:eastAsia="zh-CN"/>
        </w:rPr>
        <w:t xml:space="preserve"> </w:t>
      </w:r>
      <w:r w:rsidR="002E319E">
        <w:rPr>
          <w:rFonts w:eastAsiaTheme="minorEastAsia" w:hint="eastAsia"/>
          <w:color w:val="000000" w:themeColor="text1"/>
          <w:lang w:val="en-GB" w:eastAsia="zh-CN"/>
        </w:rPr>
        <w:t>provide a potential way to evaluate their impacts from a systematic point of view</w:t>
      </w:r>
      <w:r w:rsidR="0067733C">
        <w:rPr>
          <w:rFonts w:eastAsiaTheme="minorEastAsia" w:hint="eastAsia"/>
          <w:color w:val="000000" w:themeColor="text1"/>
          <w:lang w:val="en-GB" w:eastAsia="zh-CN"/>
        </w:rPr>
        <w:t xml:space="preserve">. For example, </w:t>
      </w:r>
      <w:r w:rsidR="007D3E0A">
        <w:rPr>
          <w:rFonts w:eastAsiaTheme="minorEastAsia" w:hint="eastAsia"/>
          <w:color w:val="000000" w:themeColor="text1"/>
          <w:lang w:val="en-GB" w:eastAsia="zh-CN"/>
        </w:rPr>
        <w:t xml:space="preserve">a PSV malfunction with the blockage is defined as a range from 0 (full blockage) to 20% of the default F5 value (partial blockage), which supports the application of sampling techniques in the later step. Table 2 </w:t>
      </w:r>
      <w:r w:rsidR="00215979">
        <w:rPr>
          <w:rFonts w:eastAsiaTheme="minorEastAsia" w:hint="eastAsia"/>
          <w:color w:val="000000" w:themeColor="text1"/>
          <w:lang w:val="en-GB" w:eastAsia="zh-CN"/>
        </w:rPr>
        <w:t>provides an example of</w:t>
      </w:r>
      <w:r w:rsidR="007D3E0A">
        <w:rPr>
          <w:rFonts w:eastAsiaTheme="minorEastAsia" w:hint="eastAsia"/>
          <w:color w:val="000000" w:themeColor="text1"/>
          <w:lang w:val="en-GB" w:eastAsia="zh-CN"/>
        </w:rPr>
        <w:t xml:space="preserve"> the </w:t>
      </w:r>
      <w:r w:rsidR="002A332F">
        <w:rPr>
          <w:rFonts w:eastAsiaTheme="minorEastAsia" w:hint="eastAsia"/>
          <w:color w:val="000000" w:themeColor="text1"/>
          <w:lang w:val="en-GB" w:eastAsia="zh-CN"/>
        </w:rPr>
        <w:t>design</w:t>
      </w:r>
      <w:r w:rsidR="007D3E0A">
        <w:rPr>
          <w:rFonts w:eastAsiaTheme="minorEastAsia" w:hint="eastAsia"/>
          <w:color w:val="000000" w:themeColor="text1"/>
          <w:lang w:val="en-GB" w:eastAsia="zh-CN"/>
        </w:rPr>
        <w:t xml:space="preserve">ed </w:t>
      </w:r>
      <w:r w:rsidR="00E4469A">
        <w:rPr>
          <w:rFonts w:eastAsiaTheme="minorEastAsia" w:hint="eastAsia"/>
          <w:color w:val="000000" w:themeColor="text1"/>
          <w:lang w:val="en-GB" w:eastAsia="zh-CN"/>
        </w:rPr>
        <w:t xml:space="preserve">sampling </w:t>
      </w:r>
      <w:r w:rsidR="007D3E0A">
        <w:rPr>
          <w:rFonts w:eastAsiaTheme="minorEastAsia" w:hint="eastAsia"/>
          <w:color w:val="000000" w:themeColor="text1"/>
          <w:lang w:val="en-GB" w:eastAsia="zh-CN"/>
        </w:rPr>
        <w:t xml:space="preserve">range of each variable </w:t>
      </w:r>
      <w:r w:rsidR="007D3E0A">
        <w:rPr>
          <w:rFonts w:eastAsiaTheme="minorEastAsia" w:hint="eastAsia"/>
          <w:color w:val="000000" w:themeColor="text1"/>
          <w:lang w:val="en-GB" w:eastAsia="zh-CN"/>
        </w:rPr>
        <w:lastRenderedPageBreak/>
        <w:t>based on HAZOP analysis results</w:t>
      </w:r>
      <w:r w:rsidR="00215979">
        <w:rPr>
          <w:rFonts w:eastAsiaTheme="minorEastAsia" w:hint="eastAsia"/>
          <w:color w:val="000000" w:themeColor="text1"/>
          <w:lang w:val="en-GB" w:eastAsia="zh-CN"/>
        </w:rPr>
        <w:t xml:space="preserve">, </w:t>
      </w:r>
      <w:r w:rsidR="00D24E6C">
        <w:rPr>
          <w:rFonts w:eastAsiaTheme="minorEastAsia" w:hint="eastAsia"/>
          <w:color w:val="000000" w:themeColor="text1"/>
          <w:lang w:val="en-GB" w:eastAsia="zh-CN"/>
        </w:rPr>
        <w:t>the range</w:t>
      </w:r>
      <w:r w:rsidR="00215979">
        <w:rPr>
          <w:rFonts w:eastAsiaTheme="minorEastAsia" w:hint="eastAsia"/>
          <w:color w:val="000000" w:themeColor="text1"/>
          <w:lang w:val="en-GB" w:eastAsia="zh-CN"/>
        </w:rPr>
        <w:t xml:space="preserve"> is designed as </w:t>
      </w:r>
      <w:r w:rsidR="00887A05">
        <w:rPr>
          <w:rFonts w:eastAsiaTheme="minorEastAsia" w:hint="eastAsia"/>
          <w:color w:val="000000" w:themeColor="text1"/>
          <w:lang w:val="en-GB" w:eastAsia="zh-CN"/>
        </w:rPr>
        <w:t xml:space="preserve">a </w:t>
      </w:r>
      <w:r w:rsidR="00215979">
        <w:rPr>
          <w:rFonts w:eastAsiaTheme="minorEastAsia" w:hint="eastAsia"/>
          <w:color w:val="000000" w:themeColor="text1"/>
          <w:lang w:val="en-GB" w:eastAsia="zh-CN"/>
        </w:rPr>
        <w:t>proportion to the default value</w:t>
      </w:r>
      <w:r w:rsidR="007D3E0A">
        <w:rPr>
          <w:rFonts w:eastAsiaTheme="minorEastAsia" w:hint="eastAsia"/>
          <w:color w:val="000000" w:themeColor="text1"/>
          <w:lang w:val="en-GB" w:eastAsia="zh-CN"/>
        </w:rPr>
        <w:t>.</w:t>
      </w:r>
      <w:r w:rsidR="0037007C">
        <w:rPr>
          <w:rFonts w:eastAsiaTheme="minorEastAsia" w:hint="eastAsia"/>
          <w:color w:val="000000" w:themeColor="text1"/>
          <w:lang w:val="en-GB" w:eastAsia="zh-CN"/>
        </w:rPr>
        <w:t xml:space="preserve"> The sampling technique is applied to sample the value of each variable according to potential failure modes, each sampling provides a variable set, which is the input of the numeric model as the target methanol storage tank system. System performances under multiple failure modes </w:t>
      </w:r>
      <w:r w:rsidR="006466EF">
        <w:rPr>
          <w:rFonts w:eastAsiaTheme="minorEastAsia" w:hint="eastAsia"/>
          <w:color w:val="000000" w:themeColor="text1"/>
          <w:lang w:val="en-GB" w:eastAsia="zh-CN"/>
        </w:rPr>
        <w:t>can</w:t>
      </w:r>
      <w:r w:rsidR="0037007C">
        <w:rPr>
          <w:rFonts w:eastAsiaTheme="minorEastAsia" w:hint="eastAsia"/>
          <w:color w:val="000000" w:themeColor="text1"/>
          <w:lang w:val="en-GB" w:eastAsia="zh-CN"/>
        </w:rPr>
        <w:t xml:space="preserve"> be simulated th</w:t>
      </w:r>
      <w:r w:rsidR="00D726BB">
        <w:rPr>
          <w:rFonts w:eastAsiaTheme="minorEastAsia"/>
          <w:color w:val="000000" w:themeColor="text1"/>
          <w:lang w:val="en-GB" w:eastAsia="zh-CN"/>
        </w:rPr>
        <w:t>r</w:t>
      </w:r>
      <w:r w:rsidR="0037007C">
        <w:rPr>
          <w:rFonts w:eastAsiaTheme="minorEastAsia" w:hint="eastAsia"/>
          <w:color w:val="000000" w:themeColor="text1"/>
          <w:lang w:val="en-GB" w:eastAsia="zh-CN"/>
        </w:rPr>
        <w:t>ough MC simulations by increasing sampling time</w:t>
      </w:r>
      <w:r w:rsidR="00AB2146">
        <w:rPr>
          <w:rFonts w:eastAsiaTheme="minorEastAsia" w:hint="eastAsia"/>
          <w:color w:val="000000" w:themeColor="text1"/>
          <w:lang w:val="en-GB" w:eastAsia="zh-CN"/>
        </w:rPr>
        <w:t>s</w:t>
      </w:r>
      <w:r w:rsidR="0037007C">
        <w:rPr>
          <w:rFonts w:eastAsiaTheme="minorEastAsia" w:hint="eastAsia"/>
          <w:color w:val="000000" w:themeColor="text1"/>
          <w:lang w:val="en-GB" w:eastAsia="zh-CN"/>
        </w:rPr>
        <w:t>.</w:t>
      </w:r>
    </w:p>
    <w:p w14:paraId="68C08CC2" w14:textId="7A44B3C4" w:rsidR="00E4469A" w:rsidRPr="00B57B36" w:rsidRDefault="00E4469A" w:rsidP="00E4469A">
      <w:pPr>
        <w:pStyle w:val="CETTabletitle"/>
      </w:pPr>
      <w:r w:rsidRPr="00B57B36">
        <w:t xml:space="preserve">Table </w:t>
      </w:r>
      <w:r>
        <w:rPr>
          <w:rFonts w:eastAsiaTheme="minorEastAsia" w:hint="eastAsia"/>
          <w:lang w:eastAsia="zh-CN"/>
        </w:rPr>
        <w:t>2</w:t>
      </w:r>
      <w:r w:rsidRPr="00B57B36">
        <w:t xml:space="preserve">: </w:t>
      </w:r>
      <w:r w:rsidR="002A332F">
        <w:rPr>
          <w:rFonts w:eastAsiaTheme="minorEastAsia" w:hint="eastAsia"/>
          <w:color w:val="000000" w:themeColor="text1"/>
          <w:lang w:eastAsia="zh-CN"/>
        </w:rPr>
        <w:t>Design</w:t>
      </w:r>
      <w:r>
        <w:rPr>
          <w:rFonts w:eastAsiaTheme="minorEastAsia" w:hint="eastAsia"/>
          <w:color w:val="000000" w:themeColor="text1"/>
          <w:lang w:eastAsia="zh-CN"/>
        </w:rPr>
        <w:t>ed sampling range of each variable</w:t>
      </w:r>
      <w:r w:rsidR="00C93171">
        <w:rPr>
          <w:rFonts w:eastAsiaTheme="minorEastAsia" w:hint="eastAsia"/>
          <w:color w:val="000000" w:themeColor="text1"/>
          <w:lang w:eastAsia="zh-CN"/>
        </w:rPr>
        <w:t>.</w:t>
      </w:r>
    </w:p>
    <w:tbl>
      <w:tblPr>
        <w:tblW w:w="751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992"/>
        <w:gridCol w:w="2977"/>
      </w:tblGrid>
      <w:tr w:rsidR="00E4469A" w:rsidRPr="00612656" w14:paraId="37B31DB0" w14:textId="77777777" w:rsidTr="00C211A0">
        <w:tc>
          <w:tcPr>
            <w:tcW w:w="3544" w:type="dxa"/>
            <w:tcBorders>
              <w:top w:val="single" w:sz="12" w:space="0" w:color="008000"/>
              <w:bottom w:val="single" w:sz="6" w:space="0" w:color="008000"/>
            </w:tcBorders>
            <w:shd w:val="clear" w:color="auto" w:fill="FFFFFF"/>
          </w:tcPr>
          <w:p w14:paraId="3DE4CEC3" w14:textId="5D738FB7" w:rsidR="00E4469A" w:rsidRPr="00B57B36" w:rsidRDefault="00E4469A" w:rsidP="00255F36">
            <w:pPr>
              <w:pStyle w:val="CETBodytext"/>
              <w:rPr>
                <w:lang w:val="en-GB"/>
              </w:rPr>
            </w:pPr>
            <w:r>
              <w:rPr>
                <w:rFonts w:eastAsiaTheme="minorEastAsia" w:hint="eastAsia"/>
                <w:lang w:val="en-GB" w:eastAsia="zh-CN"/>
              </w:rPr>
              <w:t>Failure</w:t>
            </w:r>
            <w:r w:rsidRPr="00B57B36">
              <w:rPr>
                <w:lang w:val="en-GB"/>
              </w:rPr>
              <w:t xml:space="preserve"> </w:t>
            </w:r>
          </w:p>
        </w:tc>
        <w:tc>
          <w:tcPr>
            <w:tcW w:w="992" w:type="dxa"/>
            <w:tcBorders>
              <w:top w:val="single" w:sz="12" w:space="0" w:color="008000"/>
              <w:bottom w:val="single" w:sz="6" w:space="0" w:color="008000"/>
            </w:tcBorders>
            <w:shd w:val="clear" w:color="auto" w:fill="FFFFFF"/>
          </w:tcPr>
          <w:p w14:paraId="0DDCD1FB" w14:textId="67F860C7" w:rsidR="00E4469A" w:rsidRPr="00E4469A" w:rsidRDefault="00E4469A" w:rsidP="00255F36">
            <w:pPr>
              <w:pStyle w:val="CETBodytext"/>
              <w:rPr>
                <w:rFonts w:eastAsiaTheme="minorEastAsia"/>
                <w:lang w:val="en-GB" w:eastAsia="zh-CN"/>
              </w:rPr>
            </w:pPr>
            <w:r>
              <w:rPr>
                <w:rFonts w:eastAsiaTheme="minorEastAsia" w:hint="eastAsia"/>
                <w:lang w:val="en-GB" w:eastAsia="zh-CN"/>
              </w:rPr>
              <w:t>Variable</w:t>
            </w:r>
          </w:p>
        </w:tc>
        <w:tc>
          <w:tcPr>
            <w:tcW w:w="2977" w:type="dxa"/>
            <w:tcBorders>
              <w:top w:val="single" w:sz="12" w:space="0" w:color="008000"/>
              <w:bottom w:val="single" w:sz="6" w:space="0" w:color="008000"/>
            </w:tcBorders>
            <w:shd w:val="clear" w:color="auto" w:fill="FFFFFF"/>
          </w:tcPr>
          <w:p w14:paraId="6B703411" w14:textId="7E79D232" w:rsidR="00E4469A" w:rsidRPr="00E4469A" w:rsidRDefault="00612656" w:rsidP="00255F36">
            <w:pPr>
              <w:pStyle w:val="CETBodytext"/>
              <w:rPr>
                <w:rFonts w:eastAsiaTheme="minorEastAsia"/>
                <w:lang w:val="en-GB" w:eastAsia="zh-CN"/>
              </w:rPr>
            </w:pPr>
            <w:r>
              <w:rPr>
                <w:rFonts w:eastAsiaTheme="minorEastAsia" w:hint="eastAsia"/>
                <w:lang w:val="en-GB" w:eastAsia="zh-CN"/>
              </w:rPr>
              <w:t>R</w:t>
            </w:r>
            <w:r w:rsidR="00E4469A">
              <w:rPr>
                <w:rFonts w:eastAsiaTheme="minorEastAsia" w:hint="eastAsia"/>
                <w:lang w:val="en-GB" w:eastAsia="zh-CN"/>
              </w:rPr>
              <w:t>ange (</w:t>
            </w:r>
            <w:r w:rsidRPr="00612656">
              <w:rPr>
                <w:rFonts w:eastAsiaTheme="minorEastAsia"/>
                <w:lang w:val="en-GB" w:eastAsia="zh-CN"/>
              </w:rPr>
              <w:t>Proportion to default value</w:t>
            </w:r>
            <w:r w:rsidR="00E4469A">
              <w:rPr>
                <w:rFonts w:eastAsiaTheme="minorEastAsia" w:hint="eastAsia"/>
                <w:lang w:val="en-GB" w:eastAsia="zh-CN"/>
              </w:rPr>
              <w:t>)</w:t>
            </w:r>
          </w:p>
        </w:tc>
      </w:tr>
      <w:tr w:rsidR="00ED0A55" w:rsidRPr="00B57B36" w14:paraId="76C4E530" w14:textId="77777777" w:rsidTr="00C211A0">
        <w:tc>
          <w:tcPr>
            <w:tcW w:w="3544" w:type="dxa"/>
            <w:vMerge w:val="restart"/>
            <w:shd w:val="clear" w:color="auto" w:fill="FFFFFF"/>
          </w:tcPr>
          <w:p w14:paraId="6D86C938" w14:textId="71FB7931" w:rsidR="00ED0A55" w:rsidRPr="00E4469A" w:rsidRDefault="00ED0A55" w:rsidP="00255F36">
            <w:pPr>
              <w:pStyle w:val="CETBodytext"/>
              <w:rPr>
                <w:rFonts w:eastAsiaTheme="minorEastAsia"/>
                <w:lang w:val="en-GB" w:eastAsia="zh-CN"/>
              </w:rPr>
            </w:pPr>
            <w:r>
              <w:rPr>
                <w:rFonts w:eastAsiaTheme="minorEastAsia" w:hint="eastAsia"/>
                <w:lang w:val="en-GB" w:eastAsia="zh-CN"/>
              </w:rPr>
              <w:t>PSV:</w:t>
            </w:r>
            <w:r w:rsidRPr="00F01CF6">
              <w:rPr>
                <w:lang w:val="en-GB"/>
              </w:rPr>
              <w:t xml:space="preserve"> </w:t>
            </w:r>
            <w:r>
              <w:rPr>
                <w:rFonts w:eastAsiaTheme="minorEastAsia" w:hint="eastAsia"/>
                <w:lang w:val="en-GB" w:eastAsia="zh-CN"/>
              </w:rPr>
              <w:t>blockage</w:t>
            </w:r>
          </w:p>
        </w:tc>
        <w:tc>
          <w:tcPr>
            <w:tcW w:w="992" w:type="dxa"/>
            <w:shd w:val="clear" w:color="auto" w:fill="FFFFFF"/>
          </w:tcPr>
          <w:p w14:paraId="66E252D7" w14:textId="02CA4420" w:rsidR="00ED0A55" w:rsidRPr="00E4469A" w:rsidRDefault="00ED0A55" w:rsidP="00255F36">
            <w:pPr>
              <w:pStyle w:val="CETBodytext"/>
              <w:rPr>
                <w:rFonts w:eastAsiaTheme="minorEastAsia"/>
                <w:lang w:val="en-GB" w:eastAsia="zh-CN"/>
              </w:rPr>
            </w:pPr>
            <w:r>
              <w:rPr>
                <w:rFonts w:eastAsiaTheme="minorEastAsia" w:hint="eastAsia"/>
                <w:lang w:val="en-GB" w:eastAsia="zh-CN"/>
              </w:rPr>
              <w:t>F5</w:t>
            </w:r>
          </w:p>
        </w:tc>
        <w:tc>
          <w:tcPr>
            <w:tcW w:w="2977" w:type="dxa"/>
            <w:shd w:val="clear" w:color="auto" w:fill="FFFFFF"/>
          </w:tcPr>
          <w:p w14:paraId="1390F8B8" w14:textId="4096626E" w:rsidR="00ED0A55" w:rsidRPr="00E4469A" w:rsidRDefault="00ED0A55" w:rsidP="00255F36">
            <w:pPr>
              <w:pStyle w:val="CETBodytext"/>
              <w:rPr>
                <w:rFonts w:eastAsiaTheme="minorEastAsia"/>
                <w:lang w:val="en-GB" w:eastAsia="zh-CN"/>
              </w:rPr>
            </w:pPr>
            <w:r>
              <w:rPr>
                <w:rFonts w:eastAsiaTheme="minorEastAsia" w:hint="eastAsia"/>
                <w:lang w:val="en-GB" w:eastAsia="zh-CN"/>
              </w:rPr>
              <w:t>0 to 10%</w:t>
            </w:r>
          </w:p>
        </w:tc>
      </w:tr>
      <w:tr w:rsidR="00ED0A55" w:rsidRPr="00B57B36" w14:paraId="3A0A2591" w14:textId="77777777" w:rsidTr="00C211A0">
        <w:tc>
          <w:tcPr>
            <w:tcW w:w="3544" w:type="dxa"/>
            <w:vMerge/>
            <w:shd w:val="clear" w:color="auto" w:fill="FFFFFF"/>
          </w:tcPr>
          <w:p w14:paraId="009C1B81" w14:textId="77777777" w:rsidR="00ED0A55" w:rsidRDefault="00ED0A55" w:rsidP="00255F36">
            <w:pPr>
              <w:pStyle w:val="CETBodytext"/>
              <w:rPr>
                <w:rFonts w:eastAsiaTheme="minorEastAsia"/>
                <w:lang w:val="en-GB" w:eastAsia="zh-CN"/>
              </w:rPr>
            </w:pPr>
          </w:p>
        </w:tc>
        <w:tc>
          <w:tcPr>
            <w:tcW w:w="992" w:type="dxa"/>
            <w:shd w:val="clear" w:color="auto" w:fill="FFFFFF"/>
          </w:tcPr>
          <w:p w14:paraId="7FD7D563" w14:textId="3F94F14B" w:rsidR="00ED0A55" w:rsidRDefault="00ED0A55" w:rsidP="00255F36">
            <w:pPr>
              <w:pStyle w:val="CETBodytext"/>
              <w:rPr>
                <w:rFonts w:eastAsiaTheme="minorEastAsia"/>
                <w:lang w:val="en-GB" w:eastAsia="zh-CN"/>
              </w:rPr>
            </w:pPr>
            <w:r>
              <w:rPr>
                <w:rFonts w:eastAsiaTheme="minorEastAsia" w:hint="eastAsia"/>
                <w:lang w:val="en-GB" w:eastAsia="zh-CN"/>
              </w:rPr>
              <w:t>F4</w:t>
            </w:r>
          </w:p>
        </w:tc>
        <w:tc>
          <w:tcPr>
            <w:tcW w:w="2977" w:type="dxa"/>
            <w:shd w:val="clear" w:color="auto" w:fill="FFFFFF"/>
          </w:tcPr>
          <w:p w14:paraId="162239A5" w14:textId="7A856021" w:rsidR="00ED0A55" w:rsidRDefault="00ED0A55" w:rsidP="00255F36">
            <w:pPr>
              <w:pStyle w:val="CETBodytext"/>
              <w:rPr>
                <w:rFonts w:eastAsiaTheme="minorEastAsia"/>
                <w:lang w:val="en-GB" w:eastAsia="zh-CN"/>
              </w:rPr>
            </w:pPr>
            <w:r>
              <w:rPr>
                <w:rFonts w:eastAsiaTheme="minorEastAsia" w:hint="eastAsia"/>
                <w:lang w:val="en-GB" w:eastAsia="zh-CN"/>
              </w:rPr>
              <w:t>0 to 10%</w:t>
            </w:r>
          </w:p>
        </w:tc>
      </w:tr>
      <w:tr w:rsidR="00E4469A" w:rsidRPr="00B57B36" w14:paraId="5CF747F8" w14:textId="77777777" w:rsidTr="00C211A0">
        <w:tc>
          <w:tcPr>
            <w:tcW w:w="3544" w:type="dxa"/>
            <w:shd w:val="clear" w:color="auto" w:fill="FFFFFF"/>
          </w:tcPr>
          <w:p w14:paraId="7A994AF6" w14:textId="2449F30A" w:rsidR="00E4469A" w:rsidRPr="00E4469A" w:rsidRDefault="00E4469A" w:rsidP="00255F36">
            <w:pPr>
              <w:pStyle w:val="CETBodytext"/>
              <w:ind w:right="-1"/>
              <w:rPr>
                <w:rFonts w:eastAsiaTheme="minorEastAsia" w:cs="Arial"/>
                <w:szCs w:val="18"/>
                <w:lang w:val="en-GB" w:eastAsia="zh-CN"/>
              </w:rPr>
            </w:pPr>
            <w:r>
              <w:rPr>
                <w:rFonts w:eastAsiaTheme="minorEastAsia" w:cs="Arial" w:hint="eastAsia"/>
                <w:szCs w:val="18"/>
                <w:lang w:val="en-GB" w:eastAsia="zh-CN"/>
              </w:rPr>
              <w:t>BCV</w:t>
            </w:r>
            <w:r w:rsidR="00344F9C">
              <w:rPr>
                <w:rFonts w:eastAsiaTheme="minorEastAsia" w:cs="Arial" w:hint="eastAsia"/>
                <w:szCs w:val="18"/>
                <w:lang w:val="en-GB" w:eastAsia="zh-CN"/>
              </w:rPr>
              <w:t xml:space="preserve">: </w:t>
            </w:r>
            <w:r>
              <w:rPr>
                <w:rFonts w:eastAsiaTheme="minorEastAsia" w:cs="Arial" w:hint="eastAsia"/>
                <w:szCs w:val="18"/>
                <w:lang w:val="en-GB" w:eastAsia="zh-CN"/>
              </w:rPr>
              <w:t>u</w:t>
            </w:r>
            <w:r w:rsidRPr="002C7F70">
              <w:rPr>
                <w:rFonts w:eastAsiaTheme="minorEastAsia" w:cs="Arial"/>
                <w:szCs w:val="18"/>
                <w:lang w:val="en-GB" w:eastAsia="zh-CN"/>
              </w:rPr>
              <w:t>nresponsive to</w:t>
            </w:r>
            <w:r w:rsidR="006466EF">
              <w:rPr>
                <w:rFonts w:eastAsiaTheme="minorEastAsia" w:cs="Arial" w:hint="eastAsia"/>
                <w:szCs w:val="18"/>
                <w:lang w:val="en-GB" w:eastAsia="zh-CN"/>
              </w:rPr>
              <w:t xml:space="preserve"> the</w:t>
            </w:r>
            <w:r w:rsidRPr="002C7F70">
              <w:rPr>
                <w:rFonts w:eastAsiaTheme="minorEastAsia" w:cs="Arial"/>
                <w:szCs w:val="18"/>
                <w:lang w:val="en-GB" w:eastAsia="zh-CN"/>
              </w:rPr>
              <w:t xml:space="preserve"> </w:t>
            </w:r>
            <w:r>
              <w:rPr>
                <w:rFonts w:eastAsiaTheme="minorEastAsia" w:cs="Arial" w:hint="eastAsia"/>
                <w:szCs w:val="18"/>
                <w:lang w:val="en-GB" w:eastAsia="zh-CN"/>
              </w:rPr>
              <w:t>c</w:t>
            </w:r>
            <w:r w:rsidRPr="002C7F70">
              <w:rPr>
                <w:rFonts w:eastAsiaTheme="minorEastAsia" w:cs="Arial"/>
                <w:szCs w:val="18"/>
                <w:lang w:val="en-GB" w:eastAsia="zh-CN"/>
              </w:rPr>
              <w:t xml:space="preserve">ontrol </w:t>
            </w:r>
            <w:r>
              <w:rPr>
                <w:rFonts w:eastAsiaTheme="minorEastAsia" w:cs="Arial" w:hint="eastAsia"/>
                <w:szCs w:val="18"/>
                <w:lang w:val="en-GB" w:eastAsia="zh-CN"/>
              </w:rPr>
              <w:t>s</w:t>
            </w:r>
            <w:r w:rsidRPr="002C7F70">
              <w:rPr>
                <w:rFonts w:eastAsiaTheme="minorEastAsia" w:cs="Arial"/>
                <w:szCs w:val="18"/>
                <w:lang w:val="en-GB" w:eastAsia="zh-CN"/>
              </w:rPr>
              <w:t>ignal</w:t>
            </w:r>
          </w:p>
        </w:tc>
        <w:tc>
          <w:tcPr>
            <w:tcW w:w="992" w:type="dxa"/>
            <w:shd w:val="clear" w:color="auto" w:fill="FFFFFF"/>
          </w:tcPr>
          <w:p w14:paraId="65DDA831" w14:textId="6FD51006" w:rsidR="00E4469A" w:rsidRPr="00344F9C" w:rsidRDefault="00344F9C" w:rsidP="00255F36">
            <w:pPr>
              <w:pStyle w:val="CETBodytext"/>
              <w:ind w:right="-1"/>
              <w:rPr>
                <w:rFonts w:eastAsiaTheme="minorEastAsia" w:cs="Arial"/>
                <w:szCs w:val="18"/>
                <w:lang w:val="en-GB" w:eastAsia="zh-CN"/>
              </w:rPr>
            </w:pPr>
            <w:r>
              <w:rPr>
                <w:rFonts w:eastAsiaTheme="minorEastAsia" w:cs="Arial" w:hint="eastAsia"/>
                <w:szCs w:val="18"/>
                <w:lang w:val="en-GB" w:eastAsia="zh-CN"/>
              </w:rPr>
              <w:t>F3</w:t>
            </w:r>
          </w:p>
        </w:tc>
        <w:tc>
          <w:tcPr>
            <w:tcW w:w="2977" w:type="dxa"/>
            <w:shd w:val="clear" w:color="auto" w:fill="FFFFFF"/>
          </w:tcPr>
          <w:p w14:paraId="038A3E24" w14:textId="7EE1168D" w:rsidR="00E4469A" w:rsidRPr="00344F9C" w:rsidRDefault="00344F9C" w:rsidP="00255F36">
            <w:pPr>
              <w:pStyle w:val="CETBodytext"/>
              <w:ind w:right="-1"/>
              <w:rPr>
                <w:rFonts w:eastAsiaTheme="minorEastAsia" w:cs="Arial"/>
                <w:szCs w:val="18"/>
                <w:lang w:val="en-GB" w:eastAsia="zh-CN"/>
              </w:rPr>
            </w:pPr>
            <w:r>
              <w:rPr>
                <w:rFonts w:eastAsiaTheme="minorEastAsia" w:cs="Arial" w:hint="eastAsia"/>
                <w:szCs w:val="18"/>
                <w:lang w:val="en-GB" w:eastAsia="zh-CN"/>
              </w:rPr>
              <w:t>100%</w:t>
            </w:r>
          </w:p>
        </w:tc>
      </w:tr>
      <w:tr w:rsidR="00344F9C" w:rsidRPr="00B57B36" w14:paraId="66C66CB5" w14:textId="77777777" w:rsidTr="00C211A0">
        <w:tc>
          <w:tcPr>
            <w:tcW w:w="3544" w:type="dxa"/>
            <w:shd w:val="clear" w:color="auto" w:fill="FFFFFF"/>
          </w:tcPr>
          <w:p w14:paraId="04F51AD1" w14:textId="10CCFBB0" w:rsidR="00344F9C" w:rsidRDefault="00344F9C" w:rsidP="00344F9C">
            <w:pPr>
              <w:pStyle w:val="CETBodytext"/>
              <w:ind w:right="-1"/>
              <w:rPr>
                <w:rFonts w:eastAsiaTheme="minorEastAsia" w:cs="Arial"/>
                <w:szCs w:val="18"/>
                <w:lang w:val="en-GB" w:eastAsia="zh-CN"/>
              </w:rPr>
            </w:pPr>
            <w:r>
              <w:rPr>
                <w:rFonts w:eastAsiaTheme="minorEastAsia" w:cs="Arial" w:hint="eastAsia"/>
                <w:szCs w:val="18"/>
                <w:lang w:val="en-GB" w:eastAsia="zh-CN"/>
              </w:rPr>
              <w:t>BCV/BMV: stuck open</w:t>
            </w:r>
          </w:p>
        </w:tc>
        <w:tc>
          <w:tcPr>
            <w:tcW w:w="992" w:type="dxa"/>
            <w:shd w:val="clear" w:color="auto" w:fill="FFFFFF"/>
          </w:tcPr>
          <w:p w14:paraId="4A127142" w14:textId="45EA2B5F" w:rsidR="00344F9C" w:rsidRDefault="00344F9C" w:rsidP="00344F9C">
            <w:pPr>
              <w:pStyle w:val="CETBodytext"/>
              <w:ind w:right="-1"/>
              <w:rPr>
                <w:rFonts w:eastAsiaTheme="minorEastAsia" w:cs="Arial"/>
                <w:szCs w:val="18"/>
                <w:lang w:val="en-GB" w:eastAsia="zh-CN"/>
              </w:rPr>
            </w:pPr>
            <w:r>
              <w:rPr>
                <w:rFonts w:eastAsiaTheme="minorEastAsia" w:cs="Arial" w:hint="eastAsia"/>
                <w:szCs w:val="18"/>
                <w:lang w:val="en-GB" w:eastAsia="zh-CN"/>
              </w:rPr>
              <w:t>F3</w:t>
            </w:r>
          </w:p>
        </w:tc>
        <w:tc>
          <w:tcPr>
            <w:tcW w:w="2977" w:type="dxa"/>
            <w:shd w:val="clear" w:color="auto" w:fill="FFFFFF"/>
          </w:tcPr>
          <w:p w14:paraId="408FC6B2" w14:textId="25DD7274" w:rsidR="00344F9C" w:rsidRDefault="00C211A0" w:rsidP="00344F9C">
            <w:pPr>
              <w:pStyle w:val="CETBodytext"/>
              <w:ind w:right="-1"/>
              <w:rPr>
                <w:rFonts w:eastAsiaTheme="minorEastAsia" w:cs="Arial"/>
                <w:szCs w:val="18"/>
                <w:lang w:val="en-GB" w:eastAsia="zh-CN"/>
              </w:rPr>
            </w:pPr>
            <w:r>
              <w:rPr>
                <w:rFonts w:eastAsiaTheme="minorEastAsia" w:cs="Arial" w:hint="eastAsia"/>
                <w:szCs w:val="18"/>
                <w:lang w:val="en-GB" w:eastAsia="zh-CN"/>
              </w:rPr>
              <w:t>100% to +20%</w:t>
            </w:r>
          </w:p>
        </w:tc>
      </w:tr>
      <w:tr w:rsidR="00344F9C" w:rsidRPr="00B57B36" w14:paraId="3B7C322E" w14:textId="77777777" w:rsidTr="00C211A0">
        <w:tc>
          <w:tcPr>
            <w:tcW w:w="3544" w:type="dxa"/>
            <w:shd w:val="clear" w:color="auto" w:fill="FFFFFF"/>
          </w:tcPr>
          <w:p w14:paraId="43C45825" w14:textId="0DC72A25" w:rsidR="00344F9C" w:rsidRDefault="00344F9C" w:rsidP="00344F9C">
            <w:pPr>
              <w:pStyle w:val="CETBodytext"/>
              <w:ind w:right="-1"/>
              <w:rPr>
                <w:rFonts w:eastAsiaTheme="minorEastAsia" w:cs="Arial"/>
                <w:szCs w:val="18"/>
                <w:lang w:val="en-GB" w:eastAsia="zh-CN"/>
              </w:rPr>
            </w:pPr>
            <w:r>
              <w:rPr>
                <w:rFonts w:eastAsiaTheme="minorEastAsia" w:cs="Arial" w:hint="eastAsia"/>
                <w:szCs w:val="18"/>
                <w:lang w:val="en-GB" w:eastAsia="zh-CN"/>
              </w:rPr>
              <w:t>BCV/B</w:t>
            </w:r>
            <w:r w:rsidRPr="00F01CF6">
              <w:rPr>
                <w:rFonts w:cs="Arial"/>
                <w:szCs w:val="18"/>
                <w:lang w:val="en-GB"/>
              </w:rPr>
              <w:t>MV</w:t>
            </w:r>
            <w:r>
              <w:rPr>
                <w:rFonts w:eastAsiaTheme="minorEastAsia" w:cs="Arial" w:hint="eastAsia"/>
                <w:szCs w:val="18"/>
                <w:lang w:val="en-GB" w:eastAsia="zh-CN"/>
              </w:rPr>
              <w:t>:</w:t>
            </w:r>
            <w:r w:rsidRPr="00F01CF6">
              <w:rPr>
                <w:rFonts w:cs="Arial"/>
                <w:szCs w:val="18"/>
                <w:lang w:val="en-GB"/>
              </w:rPr>
              <w:t xml:space="preserve"> </w:t>
            </w:r>
            <w:r>
              <w:rPr>
                <w:rFonts w:eastAsiaTheme="minorEastAsia" w:cs="Arial" w:hint="eastAsia"/>
                <w:szCs w:val="18"/>
                <w:lang w:val="en-GB" w:eastAsia="zh-CN"/>
              </w:rPr>
              <w:t>stuck closed</w:t>
            </w:r>
          </w:p>
        </w:tc>
        <w:tc>
          <w:tcPr>
            <w:tcW w:w="992" w:type="dxa"/>
            <w:shd w:val="clear" w:color="auto" w:fill="FFFFFF"/>
          </w:tcPr>
          <w:p w14:paraId="5E766286" w14:textId="7D313126" w:rsidR="00344F9C" w:rsidRPr="00B57B36" w:rsidRDefault="00344F9C" w:rsidP="00344F9C">
            <w:pPr>
              <w:pStyle w:val="CETBodytext"/>
              <w:ind w:right="-1"/>
              <w:rPr>
                <w:rFonts w:cs="Arial"/>
                <w:szCs w:val="18"/>
                <w:lang w:val="en-GB"/>
              </w:rPr>
            </w:pPr>
            <w:r>
              <w:rPr>
                <w:rFonts w:eastAsiaTheme="minorEastAsia" w:cs="Arial" w:hint="eastAsia"/>
                <w:szCs w:val="18"/>
                <w:lang w:val="en-GB" w:eastAsia="zh-CN"/>
              </w:rPr>
              <w:t>F3</w:t>
            </w:r>
          </w:p>
        </w:tc>
        <w:tc>
          <w:tcPr>
            <w:tcW w:w="2977" w:type="dxa"/>
            <w:shd w:val="clear" w:color="auto" w:fill="FFFFFF"/>
          </w:tcPr>
          <w:p w14:paraId="7EAE9BC6" w14:textId="3B7C8D41" w:rsidR="00344F9C" w:rsidRPr="00F64D2E" w:rsidRDefault="00C211A0" w:rsidP="00344F9C">
            <w:pPr>
              <w:pStyle w:val="CETBodytext"/>
              <w:ind w:right="-1"/>
              <w:rPr>
                <w:rFonts w:eastAsiaTheme="minorEastAsia" w:cs="Arial"/>
                <w:szCs w:val="18"/>
                <w:lang w:val="en-GB" w:eastAsia="zh-CN"/>
              </w:rPr>
            </w:pPr>
            <w:r>
              <w:rPr>
                <w:rFonts w:eastAsiaTheme="minorEastAsia" w:cs="Arial" w:hint="eastAsia"/>
                <w:szCs w:val="18"/>
                <w:lang w:val="en-GB" w:eastAsia="zh-CN"/>
              </w:rPr>
              <w:t>0</w:t>
            </w:r>
          </w:p>
        </w:tc>
      </w:tr>
      <w:tr w:rsidR="00344F9C" w:rsidRPr="00B57B36" w14:paraId="3F909DED" w14:textId="77777777" w:rsidTr="00C211A0">
        <w:tc>
          <w:tcPr>
            <w:tcW w:w="3544" w:type="dxa"/>
            <w:shd w:val="clear" w:color="auto" w:fill="FFFFFF"/>
          </w:tcPr>
          <w:p w14:paraId="273C2365" w14:textId="415BB2C7" w:rsidR="00344F9C" w:rsidRDefault="00344F9C" w:rsidP="00344F9C">
            <w:pPr>
              <w:pStyle w:val="CETBodytext"/>
              <w:ind w:right="-1"/>
              <w:rPr>
                <w:rFonts w:eastAsiaTheme="minorEastAsia" w:cs="Arial"/>
                <w:szCs w:val="18"/>
                <w:lang w:val="en-GB" w:eastAsia="zh-CN"/>
              </w:rPr>
            </w:pPr>
            <w:r>
              <w:rPr>
                <w:rFonts w:eastAsiaTheme="minorEastAsia" w:cs="Arial" w:hint="eastAsia"/>
                <w:szCs w:val="18"/>
                <w:lang w:val="en-GB" w:eastAsia="zh-CN"/>
              </w:rPr>
              <w:t>BCV/B</w:t>
            </w:r>
            <w:r w:rsidRPr="00F01CF6">
              <w:rPr>
                <w:rFonts w:cs="Arial"/>
                <w:szCs w:val="18"/>
                <w:lang w:val="en-GB"/>
              </w:rPr>
              <w:t>MV</w:t>
            </w:r>
            <w:r>
              <w:rPr>
                <w:rFonts w:eastAsiaTheme="minorEastAsia" w:cs="Arial" w:hint="eastAsia"/>
                <w:szCs w:val="18"/>
                <w:lang w:val="en-GB" w:eastAsia="zh-CN"/>
              </w:rPr>
              <w:t xml:space="preserve">: </w:t>
            </w:r>
            <w:r>
              <w:rPr>
                <w:rFonts w:eastAsiaTheme="minorEastAsia" w:hint="eastAsia"/>
                <w:lang w:val="en-GB" w:eastAsia="zh-CN"/>
              </w:rPr>
              <w:t>i</w:t>
            </w:r>
            <w:r w:rsidRPr="002C7F70">
              <w:rPr>
                <w:rFonts w:eastAsiaTheme="minorEastAsia"/>
                <w:lang w:val="en-GB" w:eastAsia="zh-CN"/>
              </w:rPr>
              <w:t xml:space="preserve">ncorrect </w:t>
            </w:r>
            <w:r>
              <w:rPr>
                <w:rFonts w:eastAsiaTheme="minorEastAsia" w:hint="eastAsia"/>
                <w:lang w:val="en-GB" w:eastAsia="zh-CN"/>
              </w:rPr>
              <w:t>p</w:t>
            </w:r>
            <w:r w:rsidRPr="002C7F70">
              <w:rPr>
                <w:rFonts w:eastAsiaTheme="minorEastAsia"/>
                <w:lang w:val="en-GB" w:eastAsia="zh-CN"/>
              </w:rPr>
              <w:t>ositioning</w:t>
            </w:r>
          </w:p>
        </w:tc>
        <w:tc>
          <w:tcPr>
            <w:tcW w:w="992" w:type="dxa"/>
            <w:shd w:val="clear" w:color="auto" w:fill="FFFFFF"/>
          </w:tcPr>
          <w:p w14:paraId="49269E1A" w14:textId="140108F7" w:rsidR="00344F9C" w:rsidRDefault="00F64D2E" w:rsidP="00344F9C">
            <w:pPr>
              <w:pStyle w:val="CETBodytext"/>
              <w:ind w:right="-1"/>
              <w:rPr>
                <w:rFonts w:eastAsiaTheme="minorEastAsia" w:cs="Arial"/>
                <w:szCs w:val="18"/>
                <w:lang w:val="en-GB" w:eastAsia="zh-CN"/>
              </w:rPr>
            </w:pPr>
            <w:r>
              <w:rPr>
                <w:rFonts w:eastAsiaTheme="minorEastAsia" w:cs="Arial" w:hint="eastAsia"/>
                <w:szCs w:val="18"/>
                <w:lang w:val="en-GB" w:eastAsia="zh-CN"/>
              </w:rPr>
              <w:t>F3</w:t>
            </w:r>
          </w:p>
        </w:tc>
        <w:tc>
          <w:tcPr>
            <w:tcW w:w="2977" w:type="dxa"/>
            <w:shd w:val="clear" w:color="auto" w:fill="FFFFFF"/>
          </w:tcPr>
          <w:p w14:paraId="698C1F10" w14:textId="4B96F309" w:rsidR="00344F9C" w:rsidRPr="00F64D2E" w:rsidRDefault="00F64D2E" w:rsidP="00344F9C">
            <w:pPr>
              <w:pStyle w:val="CETBodytext"/>
              <w:ind w:right="-1"/>
              <w:rPr>
                <w:rFonts w:eastAsiaTheme="minorEastAsia" w:cs="Arial"/>
                <w:szCs w:val="18"/>
                <w:lang w:val="en-GB" w:eastAsia="zh-CN"/>
              </w:rPr>
            </w:pPr>
            <w:r>
              <w:rPr>
                <w:rFonts w:eastAsiaTheme="minorEastAsia" w:cs="Arial" w:hint="eastAsia"/>
                <w:szCs w:val="18"/>
                <w:lang w:val="en-GB" w:eastAsia="zh-CN"/>
              </w:rPr>
              <w:t>-</w:t>
            </w:r>
            <w:r w:rsidR="00ED0A55">
              <w:rPr>
                <w:rFonts w:eastAsiaTheme="minorEastAsia" w:cs="Arial" w:hint="eastAsia"/>
                <w:szCs w:val="18"/>
                <w:lang w:val="en-GB" w:eastAsia="zh-CN"/>
              </w:rPr>
              <w:t>5</w:t>
            </w:r>
            <w:r>
              <w:rPr>
                <w:rFonts w:eastAsiaTheme="minorEastAsia" w:cs="Arial" w:hint="eastAsia"/>
                <w:szCs w:val="18"/>
                <w:lang w:val="en-GB" w:eastAsia="zh-CN"/>
              </w:rPr>
              <w:t>% to +</w:t>
            </w:r>
            <w:r w:rsidR="00ED0A55">
              <w:rPr>
                <w:rFonts w:eastAsiaTheme="minorEastAsia" w:cs="Arial" w:hint="eastAsia"/>
                <w:szCs w:val="18"/>
                <w:lang w:val="en-GB" w:eastAsia="zh-CN"/>
              </w:rPr>
              <w:t>5</w:t>
            </w:r>
            <w:r>
              <w:rPr>
                <w:rFonts w:eastAsiaTheme="minorEastAsia" w:cs="Arial" w:hint="eastAsia"/>
                <w:szCs w:val="18"/>
                <w:lang w:val="en-GB" w:eastAsia="zh-CN"/>
              </w:rPr>
              <w:t>%</w:t>
            </w:r>
          </w:p>
        </w:tc>
      </w:tr>
      <w:tr w:rsidR="00F64D2E" w:rsidRPr="00B57B36" w14:paraId="410BB176" w14:textId="77777777" w:rsidTr="00C211A0">
        <w:tc>
          <w:tcPr>
            <w:tcW w:w="3544" w:type="dxa"/>
            <w:vMerge w:val="restart"/>
            <w:shd w:val="clear" w:color="auto" w:fill="FFFFFF"/>
          </w:tcPr>
          <w:p w14:paraId="5394E8B8" w14:textId="12D7547C" w:rsidR="00F64D2E" w:rsidRDefault="00F64D2E" w:rsidP="00344F9C">
            <w:pPr>
              <w:pStyle w:val="CETBodytext"/>
              <w:ind w:right="-1"/>
              <w:rPr>
                <w:rFonts w:eastAsiaTheme="minorEastAsia" w:cs="Arial"/>
                <w:szCs w:val="18"/>
                <w:lang w:val="en-GB" w:eastAsia="zh-CN"/>
              </w:rPr>
            </w:pPr>
            <w:r w:rsidRPr="00F01CF6">
              <w:rPr>
                <w:rFonts w:cs="Arial"/>
                <w:szCs w:val="18"/>
                <w:lang w:val="en-GB"/>
              </w:rPr>
              <w:t>Human Error</w:t>
            </w:r>
            <w:r>
              <w:rPr>
                <w:rFonts w:eastAsiaTheme="minorEastAsia" w:cs="Arial" w:hint="eastAsia"/>
                <w:szCs w:val="18"/>
                <w:lang w:val="en-GB" w:eastAsia="zh-CN"/>
              </w:rPr>
              <w:t xml:space="preserve">: </w:t>
            </w:r>
            <w:r w:rsidR="00ED0A55">
              <w:rPr>
                <w:rFonts w:eastAsiaTheme="minorEastAsia" w:cs="Arial"/>
                <w:szCs w:val="18"/>
                <w:lang w:val="en-GB" w:eastAsia="zh-CN"/>
              </w:rPr>
              <w:t>imprecise</w:t>
            </w:r>
            <w:r>
              <w:rPr>
                <w:rFonts w:eastAsiaTheme="minorEastAsia" w:cs="Arial" w:hint="eastAsia"/>
                <w:szCs w:val="18"/>
                <w:lang w:val="en-GB" w:eastAsia="zh-CN"/>
              </w:rPr>
              <w:t xml:space="preserve"> operation</w:t>
            </w:r>
          </w:p>
        </w:tc>
        <w:tc>
          <w:tcPr>
            <w:tcW w:w="992" w:type="dxa"/>
            <w:shd w:val="clear" w:color="auto" w:fill="FFFFFF"/>
          </w:tcPr>
          <w:p w14:paraId="12B0C8C4" w14:textId="764D7CD5" w:rsidR="00F64D2E" w:rsidRPr="00F64D2E" w:rsidRDefault="00F64D2E" w:rsidP="00344F9C">
            <w:pPr>
              <w:pStyle w:val="CETBodytext"/>
              <w:ind w:right="-1"/>
              <w:rPr>
                <w:rFonts w:eastAsiaTheme="minorEastAsia" w:cs="Arial"/>
                <w:szCs w:val="18"/>
                <w:lang w:val="en-GB" w:eastAsia="zh-CN"/>
              </w:rPr>
            </w:pPr>
            <w:r>
              <w:rPr>
                <w:rFonts w:eastAsiaTheme="minorEastAsia" w:cs="Arial" w:hint="eastAsia"/>
                <w:szCs w:val="18"/>
                <w:lang w:val="en-GB" w:eastAsia="zh-CN"/>
              </w:rPr>
              <w:t>F1</w:t>
            </w:r>
          </w:p>
        </w:tc>
        <w:tc>
          <w:tcPr>
            <w:tcW w:w="2977" w:type="dxa"/>
            <w:shd w:val="clear" w:color="auto" w:fill="FFFFFF"/>
          </w:tcPr>
          <w:p w14:paraId="2312CC97" w14:textId="3F65C067" w:rsidR="00F64D2E" w:rsidRPr="00F64D2E" w:rsidRDefault="00F64D2E" w:rsidP="00344F9C">
            <w:pPr>
              <w:pStyle w:val="CETBodytext"/>
              <w:ind w:right="-1"/>
              <w:rPr>
                <w:rFonts w:eastAsiaTheme="minorEastAsia" w:cs="Arial"/>
                <w:szCs w:val="18"/>
                <w:lang w:val="en-GB" w:eastAsia="zh-CN"/>
              </w:rPr>
            </w:pPr>
            <w:r>
              <w:rPr>
                <w:rFonts w:eastAsiaTheme="minorEastAsia" w:cs="Arial" w:hint="eastAsia"/>
                <w:szCs w:val="18"/>
                <w:lang w:val="en-GB" w:eastAsia="zh-CN"/>
              </w:rPr>
              <w:t xml:space="preserve">- </w:t>
            </w:r>
            <w:r w:rsidR="00ED0A55">
              <w:rPr>
                <w:rFonts w:eastAsiaTheme="minorEastAsia" w:cs="Arial" w:hint="eastAsia"/>
                <w:szCs w:val="18"/>
                <w:lang w:val="en-GB" w:eastAsia="zh-CN"/>
              </w:rPr>
              <w:t>5</w:t>
            </w:r>
            <w:r>
              <w:rPr>
                <w:rFonts w:eastAsiaTheme="minorEastAsia" w:cs="Arial" w:hint="eastAsia"/>
                <w:szCs w:val="18"/>
                <w:lang w:val="en-GB" w:eastAsia="zh-CN"/>
              </w:rPr>
              <w:t>% to +</w:t>
            </w:r>
            <w:r w:rsidR="00ED0A55">
              <w:rPr>
                <w:rFonts w:eastAsiaTheme="minorEastAsia" w:cs="Arial" w:hint="eastAsia"/>
                <w:szCs w:val="18"/>
                <w:lang w:val="en-GB" w:eastAsia="zh-CN"/>
              </w:rPr>
              <w:t>5</w:t>
            </w:r>
            <w:r>
              <w:rPr>
                <w:rFonts w:eastAsiaTheme="minorEastAsia" w:cs="Arial" w:hint="eastAsia"/>
                <w:szCs w:val="18"/>
                <w:lang w:val="en-GB" w:eastAsia="zh-CN"/>
              </w:rPr>
              <w:t>%</w:t>
            </w:r>
          </w:p>
        </w:tc>
      </w:tr>
      <w:tr w:rsidR="00F64D2E" w:rsidRPr="00B57B36" w14:paraId="273B510A" w14:textId="77777777" w:rsidTr="00C211A0">
        <w:tc>
          <w:tcPr>
            <w:tcW w:w="3544" w:type="dxa"/>
            <w:vMerge/>
            <w:shd w:val="clear" w:color="auto" w:fill="FFFFFF"/>
          </w:tcPr>
          <w:p w14:paraId="47E0A885" w14:textId="77777777" w:rsidR="00F64D2E" w:rsidRPr="00F01CF6" w:rsidRDefault="00F64D2E" w:rsidP="00344F9C">
            <w:pPr>
              <w:pStyle w:val="CETBodytext"/>
              <w:ind w:right="-1"/>
              <w:rPr>
                <w:rFonts w:cs="Arial"/>
                <w:szCs w:val="18"/>
                <w:lang w:val="en-GB"/>
              </w:rPr>
            </w:pPr>
          </w:p>
        </w:tc>
        <w:tc>
          <w:tcPr>
            <w:tcW w:w="992" w:type="dxa"/>
            <w:shd w:val="clear" w:color="auto" w:fill="FFFFFF"/>
          </w:tcPr>
          <w:p w14:paraId="10ADDD59" w14:textId="1492482C" w:rsidR="00F64D2E" w:rsidRDefault="00F64D2E" w:rsidP="00344F9C">
            <w:pPr>
              <w:pStyle w:val="CETBodytext"/>
              <w:ind w:right="-1"/>
              <w:rPr>
                <w:rFonts w:eastAsiaTheme="minorEastAsia" w:cs="Arial"/>
                <w:szCs w:val="18"/>
                <w:lang w:val="en-GB" w:eastAsia="zh-CN"/>
              </w:rPr>
            </w:pPr>
            <w:r>
              <w:rPr>
                <w:rFonts w:eastAsiaTheme="minorEastAsia" w:cs="Arial" w:hint="eastAsia"/>
                <w:szCs w:val="18"/>
                <w:lang w:val="en-GB" w:eastAsia="zh-CN"/>
              </w:rPr>
              <w:t>F2</w:t>
            </w:r>
          </w:p>
        </w:tc>
        <w:tc>
          <w:tcPr>
            <w:tcW w:w="2977" w:type="dxa"/>
            <w:shd w:val="clear" w:color="auto" w:fill="FFFFFF"/>
          </w:tcPr>
          <w:p w14:paraId="79114970" w14:textId="53E573F0" w:rsidR="00F64D2E" w:rsidRDefault="00F64D2E" w:rsidP="00344F9C">
            <w:pPr>
              <w:pStyle w:val="CETBodytext"/>
              <w:ind w:right="-1"/>
              <w:rPr>
                <w:rFonts w:eastAsiaTheme="minorEastAsia" w:cs="Arial"/>
                <w:szCs w:val="18"/>
                <w:lang w:val="en-GB" w:eastAsia="zh-CN"/>
              </w:rPr>
            </w:pPr>
            <w:r>
              <w:rPr>
                <w:rFonts w:eastAsiaTheme="minorEastAsia" w:cs="Arial" w:hint="eastAsia"/>
                <w:szCs w:val="18"/>
                <w:lang w:val="en-GB" w:eastAsia="zh-CN"/>
              </w:rPr>
              <w:t xml:space="preserve">- </w:t>
            </w:r>
            <w:r w:rsidR="00ED0A55">
              <w:rPr>
                <w:rFonts w:eastAsiaTheme="minorEastAsia" w:cs="Arial" w:hint="eastAsia"/>
                <w:szCs w:val="18"/>
                <w:lang w:val="en-GB" w:eastAsia="zh-CN"/>
              </w:rPr>
              <w:t>5</w:t>
            </w:r>
            <w:r>
              <w:rPr>
                <w:rFonts w:eastAsiaTheme="minorEastAsia" w:cs="Arial" w:hint="eastAsia"/>
                <w:szCs w:val="18"/>
                <w:lang w:val="en-GB" w:eastAsia="zh-CN"/>
              </w:rPr>
              <w:t>% to +</w:t>
            </w:r>
            <w:r w:rsidR="00ED0A55">
              <w:rPr>
                <w:rFonts w:eastAsiaTheme="minorEastAsia" w:cs="Arial" w:hint="eastAsia"/>
                <w:szCs w:val="18"/>
                <w:lang w:val="en-GB" w:eastAsia="zh-CN"/>
              </w:rPr>
              <w:t>5</w:t>
            </w:r>
            <w:r>
              <w:rPr>
                <w:rFonts w:eastAsiaTheme="minorEastAsia" w:cs="Arial" w:hint="eastAsia"/>
                <w:szCs w:val="18"/>
                <w:lang w:val="en-GB" w:eastAsia="zh-CN"/>
              </w:rPr>
              <w:t>%</w:t>
            </w:r>
          </w:p>
        </w:tc>
      </w:tr>
      <w:tr w:rsidR="00344F9C" w:rsidRPr="00B57B36" w14:paraId="2B2B3B1B" w14:textId="77777777" w:rsidTr="00C211A0">
        <w:tc>
          <w:tcPr>
            <w:tcW w:w="3544" w:type="dxa"/>
            <w:shd w:val="clear" w:color="auto" w:fill="FFFFFF"/>
          </w:tcPr>
          <w:p w14:paraId="72E70610" w14:textId="21AB6AE7" w:rsidR="00344F9C" w:rsidRDefault="00ED0A55" w:rsidP="00344F9C">
            <w:pPr>
              <w:pStyle w:val="CETBodytext"/>
              <w:ind w:right="-1"/>
              <w:rPr>
                <w:rFonts w:eastAsiaTheme="minorEastAsia" w:cs="Arial"/>
                <w:szCs w:val="18"/>
                <w:lang w:val="en-GB" w:eastAsia="zh-CN"/>
              </w:rPr>
            </w:pPr>
            <w:r w:rsidRPr="00F01CF6">
              <w:rPr>
                <w:rFonts w:cs="Arial"/>
                <w:szCs w:val="18"/>
                <w:lang w:val="en-GB"/>
              </w:rPr>
              <w:t>Human Error</w:t>
            </w:r>
            <w:r>
              <w:rPr>
                <w:rFonts w:eastAsiaTheme="minorEastAsia" w:cs="Arial" w:hint="eastAsia"/>
                <w:szCs w:val="18"/>
                <w:lang w:val="en-GB" w:eastAsia="zh-CN"/>
              </w:rPr>
              <w:t xml:space="preserve">: </w:t>
            </w:r>
            <w:r w:rsidR="00D15E00">
              <w:rPr>
                <w:rFonts w:eastAsiaTheme="minorEastAsia" w:cs="Arial" w:hint="eastAsia"/>
                <w:szCs w:val="18"/>
                <w:lang w:val="en-GB" w:eastAsia="zh-CN"/>
              </w:rPr>
              <w:t>set higher supply speed</w:t>
            </w:r>
          </w:p>
        </w:tc>
        <w:tc>
          <w:tcPr>
            <w:tcW w:w="992" w:type="dxa"/>
            <w:shd w:val="clear" w:color="auto" w:fill="FFFFFF"/>
          </w:tcPr>
          <w:p w14:paraId="23E08B53" w14:textId="3CC297F4" w:rsidR="00344F9C" w:rsidRPr="00ED0A55" w:rsidRDefault="00ED0A55" w:rsidP="00344F9C">
            <w:pPr>
              <w:pStyle w:val="CETBodytext"/>
              <w:ind w:right="-1"/>
              <w:rPr>
                <w:rFonts w:eastAsiaTheme="minorEastAsia" w:cs="Arial"/>
                <w:szCs w:val="18"/>
                <w:lang w:val="en-GB" w:eastAsia="zh-CN"/>
              </w:rPr>
            </w:pPr>
            <w:r>
              <w:rPr>
                <w:rFonts w:eastAsiaTheme="minorEastAsia" w:cs="Arial" w:hint="eastAsia"/>
                <w:szCs w:val="18"/>
                <w:lang w:val="en-GB" w:eastAsia="zh-CN"/>
              </w:rPr>
              <w:t>F2</w:t>
            </w:r>
          </w:p>
        </w:tc>
        <w:tc>
          <w:tcPr>
            <w:tcW w:w="2977" w:type="dxa"/>
            <w:shd w:val="clear" w:color="auto" w:fill="FFFFFF"/>
          </w:tcPr>
          <w:p w14:paraId="784DBE33" w14:textId="1A07DBB0" w:rsidR="00344F9C" w:rsidRPr="00ED0A55" w:rsidRDefault="00ED0A55" w:rsidP="00344F9C">
            <w:pPr>
              <w:pStyle w:val="CETBodytext"/>
              <w:ind w:right="-1"/>
              <w:rPr>
                <w:rFonts w:eastAsiaTheme="minorEastAsia" w:cs="Arial"/>
                <w:szCs w:val="18"/>
                <w:lang w:val="en-GB" w:eastAsia="zh-CN"/>
              </w:rPr>
            </w:pPr>
            <w:r>
              <w:rPr>
                <w:rFonts w:eastAsiaTheme="minorEastAsia" w:cs="Arial" w:hint="eastAsia"/>
                <w:szCs w:val="18"/>
                <w:lang w:val="en-GB" w:eastAsia="zh-CN"/>
              </w:rPr>
              <w:t>100% to +30%</w:t>
            </w:r>
          </w:p>
        </w:tc>
      </w:tr>
    </w:tbl>
    <w:p w14:paraId="093202A3" w14:textId="77777777" w:rsidR="000235D0" w:rsidRPr="0089550B" w:rsidRDefault="000235D0" w:rsidP="0078038B">
      <w:pPr>
        <w:pStyle w:val="CETBodytext"/>
        <w:rPr>
          <w:rFonts w:eastAsiaTheme="minorEastAsia"/>
          <w:color w:val="000000" w:themeColor="text1"/>
          <w:lang w:val="en-GB" w:eastAsia="zh-CN"/>
        </w:rPr>
      </w:pPr>
    </w:p>
    <w:p w14:paraId="6DAD85EA" w14:textId="17045994" w:rsidR="00AB2146" w:rsidRPr="00061881" w:rsidRDefault="00CA7896" w:rsidP="00AB2146">
      <w:pPr>
        <w:pStyle w:val="CETheadingx"/>
      </w:pPr>
      <w:r>
        <w:rPr>
          <w:rFonts w:eastAsiaTheme="minorEastAsia" w:hint="eastAsia"/>
          <w:lang w:eastAsia="zh-CN"/>
        </w:rPr>
        <w:t>S</w:t>
      </w:r>
      <w:r w:rsidR="00AB2146" w:rsidRPr="00AB2146">
        <w:rPr>
          <w:rFonts w:eastAsiaTheme="minorEastAsia"/>
          <w:lang w:eastAsia="zh-CN"/>
        </w:rPr>
        <w:t>imulation results</w:t>
      </w:r>
      <w:r w:rsidR="00036BFC">
        <w:rPr>
          <w:rFonts w:eastAsiaTheme="minorEastAsia" w:hint="eastAsia"/>
          <w:lang w:eastAsia="zh-CN"/>
        </w:rPr>
        <w:t xml:space="preserve"> of system operating behavior</w:t>
      </w:r>
    </w:p>
    <w:p w14:paraId="75F47B25" w14:textId="5C932027" w:rsidR="00AB2146" w:rsidRDefault="00AB2146" w:rsidP="002926F0">
      <w:pPr>
        <w:pStyle w:val="CETBodytext"/>
        <w:rPr>
          <w:rFonts w:eastAsiaTheme="minorEastAsia"/>
          <w:lang w:val="en-GB" w:eastAsia="zh-CN"/>
        </w:rPr>
      </w:pPr>
      <w:r>
        <w:rPr>
          <w:rFonts w:eastAsiaTheme="minorEastAsia" w:hint="eastAsia"/>
          <w:lang w:val="en-GB" w:eastAsia="zh-CN"/>
        </w:rPr>
        <w:t>This part shows the simulation results</w:t>
      </w:r>
      <w:r w:rsidR="002926F0">
        <w:rPr>
          <w:rFonts w:eastAsiaTheme="minorEastAsia" w:hint="eastAsia"/>
          <w:lang w:val="en-GB" w:eastAsia="zh-CN"/>
        </w:rPr>
        <w:t xml:space="preserve"> </w:t>
      </w:r>
      <w:r w:rsidR="00026609">
        <w:rPr>
          <w:rFonts w:eastAsiaTheme="minorEastAsia" w:hint="eastAsia"/>
          <w:lang w:val="en-GB" w:eastAsia="zh-CN"/>
        </w:rPr>
        <w:t xml:space="preserve">by </w:t>
      </w:r>
      <w:r w:rsidR="002926F0">
        <w:rPr>
          <w:rFonts w:eastAsiaTheme="minorEastAsia" w:hint="eastAsia"/>
          <w:lang w:val="en-GB" w:eastAsia="zh-CN"/>
        </w:rPr>
        <w:t xml:space="preserve">comparing the performance of </w:t>
      </w:r>
      <w:r>
        <w:rPr>
          <w:rFonts w:eastAsiaTheme="minorEastAsia" w:hint="eastAsia"/>
          <w:lang w:val="en-GB" w:eastAsia="zh-CN"/>
        </w:rPr>
        <w:t xml:space="preserve">the </w:t>
      </w:r>
      <w:r w:rsidR="00673CF8">
        <w:rPr>
          <w:rFonts w:eastAsiaTheme="minorEastAsia" w:hint="eastAsia"/>
          <w:lang w:val="en-GB" w:eastAsia="zh-CN"/>
        </w:rPr>
        <w:t>benchmark</w:t>
      </w:r>
      <w:r w:rsidR="002926F0">
        <w:rPr>
          <w:rFonts w:eastAsiaTheme="minorEastAsia" w:hint="eastAsia"/>
          <w:lang w:val="en-GB" w:eastAsia="zh-CN"/>
        </w:rPr>
        <w:t xml:space="preserve"> model with one </w:t>
      </w:r>
      <w:r w:rsidR="002926F0">
        <w:rPr>
          <w:rFonts w:eastAsiaTheme="minorEastAsia"/>
          <w:lang w:val="en-GB" w:eastAsia="zh-CN"/>
        </w:rPr>
        <w:t>exemplified</w:t>
      </w:r>
      <w:r w:rsidR="002926F0">
        <w:rPr>
          <w:rFonts w:eastAsiaTheme="minorEastAsia" w:hint="eastAsia"/>
          <w:lang w:val="en-GB" w:eastAsia="zh-CN"/>
        </w:rPr>
        <w:t xml:space="preserve"> </w:t>
      </w:r>
      <w:r w:rsidR="00026609">
        <w:rPr>
          <w:rFonts w:eastAsiaTheme="minorEastAsia" w:hint="eastAsia"/>
          <w:lang w:val="en-GB" w:eastAsia="zh-CN"/>
        </w:rPr>
        <w:t xml:space="preserve">by </w:t>
      </w:r>
      <w:r w:rsidR="002926F0">
        <w:rPr>
          <w:rFonts w:eastAsiaTheme="minorEastAsia" w:hint="eastAsia"/>
          <w:lang w:val="en-GB" w:eastAsia="zh-CN"/>
        </w:rPr>
        <w:t>multiple failure scenario</w:t>
      </w:r>
      <w:r w:rsidR="00026609">
        <w:rPr>
          <w:rFonts w:eastAsiaTheme="minorEastAsia" w:hint="eastAsia"/>
          <w:lang w:val="en-GB" w:eastAsia="zh-CN"/>
        </w:rPr>
        <w:t>s</w:t>
      </w:r>
      <w:r w:rsidR="002926F0">
        <w:rPr>
          <w:rFonts w:eastAsiaTheme="minorEastAsia" w:hint="eastAsia"/>
          <w:lang w:val="en-GB" w:eastAsia="zh-CN"/>
        </w:rPr>
        <w:t xml:space="preserve">. Specifically, the established benchmark model </w:t>
      </w:r>
      <w:r w:rsidR="00673CF8">
        <w:rPr>
          <w:rFonts w:eastAsiaTheme="minorEastAsia" w:hint="eastAsia"/>
          <w:lang w:val="en-GB" w:eastAsia="zh-CN"/>
        </w:rPr>
        <w:t>represents the ideal working condition</w:t>
      </w:r>
      <w:r>
        <w:rPr>
          <w:rFonts w:eastAsiaTheme="minorEastAsia" w:hint="eastAsia"/>
          <w:lang w:val="en-GB" w:eastAsia="zh-CN"/>
        </w:rPr>
        <w:t xml:space="preserve"> </w:t>
      </w:r>
      <w:r w:rsidR="00673CF8">
        <w:rPr>
          <w:rFonts w:eastAsiaTheme="minorEastAsia" w:hint="eastAsia"/>
          <w:lang w:val="en-GB" w:eastAsia="zh-CN"/>
        </w:rPr>
        <w:t>of the methanol storage tank system by taking all variable</w:t>
      </w:r>
      <w:r w:rsidR="00026609">
        <w:rPr>
          <w:rFonts w:eastAsiaTheme="minorEastAsia" w:hint="eastAsia"/>
          <w:lang w:val="en-GB" w:eastAsia="zh-CN"/>
        </w:rPr>
        <w:t>s</w:t>
      </w:r>
      <w:r w:rsidR="00673CF8">
        <w:rPr>
          <w:rFonts w:eastAsiaTheme="minorEastAsia" w:hint="eastAsia"/>
          <w:lang w:val="en-GB" w:eastAsia="zh-CN"/>
        </w:rPr>
        <w:t xml:space="preserve"> as default value</w:t>
      </w:r>
      <w:r w:rsidR="00026609">
        <w:rPr>
          <w:rFonts w:eastAsiaTheme="minorEastAsia" w:hint="eastAsia"/>
          <w:lang w:val="en-GB" w:eastAsia="zh-CN"/>
        </w:rPr>
        <w:t>s</w:t>
      </w:r>
      <w:r w:rsidR="00673CF8">
        <w:rPr>
          <w:rFonts w:eastAsiaTheme="minorEastAsia" w:hint="eastAsia"/>
          <w:lang w:val="en-GB" w:eastAsia="zh-CN"/>
        </w:rPr>
        <w:t>.</w:t>
      </w:r>
      <w:r w:rsidR="002926F0">
        <w:rPr>
          <w:rFonts w:eastAsiaTheme="minorEastAsia" w:hint="eastAsia"/>
          <w:lang w:val="en-GB" w:eastAsia="zh-CN"/>
        </w:rPr>
        <w:t xml:space="preserve"> The benchmark model is designed to have</w:t>
      </w:r>
      <w:r>
        <w:rPr>
          <w:rFonts w:eastAsiaTheme="minorEastAsia" w:hint="eastAsia"/>
          <w:lang w:val="en-GB" w:eastAsia="zh-CN"/>
        </w:rPr>
        <w:t xml:space="preserve"> three main phases:</w:t>
      </w:r>
    </w:p>
    <w:p w14:paraId="3F25322D" w14:textId="77777777" w:rsidR="00AB2146" w:rsidRDefault="00AB2146" w:rsidP="00AB2146">
      <w:pPr>
        <w:pStyle w:val="CETBodytext"/>
        <w:numPr>
          <w:ilvl w:val="0"/>
          <w:numId w:val="25"/>
        </w:numPr>
        <w:rPr>
          <w:rFonts w:eastAsiaTheme="minorEastAsia"/>
          <w:lang w:val="en-GB" w:eastAsia="zh-CN"/>
        </w:rPr>
      </w:pPr>
      <w:r>
        <w:rPr>
          <w:rFonts w:eastAsiaTheme="minorEastAsia" w:hint="eastAsia"/>
          <w:lang w:val="en-GB" w:eastAsia="zh-CN"/>
        </w:rPr>
        <w:t>The supply process of the methanol</w:t>
      </w:r>
      <w:r w:rsidRPr="00C94F10">
        <w:rPr>
          <w:rFonts w:eastAsiaTheme="minorEastAsia"/>
          <w:lang w:val="en-GB" w:eastAsia="zh-CN"/>
        </w:rPr>
        <w:t>.</w:t>
      </w:r>
    </w:p>
    <w:p w14:paraId="1102CC61" w14:textId="77777777" w:rsidR="00AB2146" w:rsidRDefault="00AB2146" w:rsidP="00AB2146">
      <w:pPr>
        <w:pStyle w:val="CETBodytext"/>
        <w:numPr>
          <w:ilvl w:val="0"/>
          <w:numId w:val="25"/>
        </w:numPr>
        <w:rPr>
          <w:rFonts w:eastAsiaTheme="minorEastAsia"/>
          <w:lang w:val="en-GB" w:eastAsia="zh-CN"/>
        </w:rPr>
      </w:pPr>
      <w:r w:rsidRPr="00C94F10">
        <w:rPr>
          <w:rFonts w:eastAsiaTheme="minorEastAsia"/>
          <w:lang w:val="en-GB" w:eastAsia="zh-CN"/>
        </w:rPr>
        <w:t>PSV opening and pressure balancing.</w:t>
      </w:r>
    </w:p>
    <w:p w14:paraId="33676B86" w14:textId="77777777" w:rsidR="00AB2146" w:rsidRDefault="00AB2146" w:rsidP="00AB2146">
      <w:pPr>
        <w:pStyle w:val="CETBodytext"/>
        <w:numPr>
          <w:ilvl w:val="0"/>
          <w:numId w:val="25"/>
        </w:numPr>
        <w:rPr>
          <w:rFonts w:eastAsiaTheme="minorEastAsia"/>
          <w:lang w:val="en-GB" w:eastAsia="zh-CN"/>
        </w:rPr>
      </w:pPr>
      <w:r>
        <w:rPr>
          <w:rFonts w:eastAsiaTheme="minorEastAsia" w:hint="eastAsia"/>
          <w:lang w:val="en-GB" w:eastAsia="zh-CN"/>
        </w:rPr>
        <w:t xml:space="preserve">External methanol </w:t>
      </w:r>
      <w:r>
        <w:rPr>
          <w:rFonts w:eastAsiaTheme="minorEastAsia"/>
          <w:lang w:val="en-GB" w:eastAsia="zh-CN"/>
        </w:rPr>
        <w:t>supplement</w:t>
      </w:r>
      <w:r>
        <w:rPr>
          <w:rFonts w:eastAsiaTheme="minorEastAsia" w:hint="eastAsia"/>
          <w:lang w:val="en-GB" w:eastAsia="zh-CN"/>
        </w:rPr>
        <w:t>.</w:t>
      </w:r>
    </w:p>
    <w:p w14:paraId="0C9B3049" w14:textId="77777777" w:rsidR="00026609" w:rsidRDefault="00FD122A" w:rsidP="0078038B">
      <w:pPr>
        <w:pStyle w:val="CETBodytext"/>
        <w:rPr>
          <w:rFonts w:eastAsiaTheme="minorEastAsia"/>
          <w:color w:val="000000" w:themeColor="text1"/>
          <w:lang w:val="en-GB" w:eastAsia="zh-CN"/>
        </w:rPr>
      </w:pPr>
      <w:r>
        <w:rPr>
          <w:rFonts w:eastAsiaTheme="minorEastAsia" w:hint="eastAsia"/>
          <w:color w:val="000000" w:themeColor="text1"/>
          <w:lang w:val="en-GB" w:eastAsia="zh-CN"/>
        </w:rPr>
        <w:t xml:space="preserve">For </w:t>
      </w:r>
      <w:r w:rsidR="00026609">
        <w:rPr>
          <w:rFonts w:eastAsiaTheme="minorEastAsia" w:hint="eastAsia"/>
          <w:color w:val="000000" w:themeColor="text1"/>
          <w:lang w:val="en-GB" w:eastAsia="zh-CN"/>
        </w:rPr>
        <w:t xml:space="preserve">a </w:t>
      </w:r>
      <w:r>
        <w:rPr>
          <w:rFonts w:eastAsiaTheme="minorEastAsia" w:hint="eastAsia"/>
          <w:color w:val="000000" w:themeColor="text1"/>
          <w:lang w:val="en-GB" w:eastAsia="zh-CN"/>
        </w:rPr>
        <w:t>better compari</w:t>
      </w:r>
      <w:r w:rsidR="00026609">
        <w:rPr>
          <w:rFonts w:eastAsiaTheme="minorEastAsia" w:hint="eastAsia"/>
          <w:color w:val="000000" w:themeColor="text1"/>
          <w:lang w:val="en-GB" w:eastAsia="zh-CN"/>
        </w:rPr>
        <w:t>son of</w:t>
      </w:r>
      <w:r>
        <w:rPr>
          <w:rFonts w:eastAsiaTheme="minorEastAsia" w:hint="eastAsia"/>
          <w:color w:val="000000" w:themeColor="text1"/>
          <w:lang w:val="en-GB" w:eastAsia="zh-CN"/>
        </w:rPr>
        <w:t xml:space="preserve"> the performance difference between the benchmark model and its </w:t>
      </w:r>
      <w:r w:rsidR="00625AFC">
        <w:rPr>
          <w:rFonts w:eastAsiaTheme="minorEastAsia" w:hint="eastAsia"/>
          <w:color w:val="000000" w:themeColor="text1"/>
          <w:lang w:val="en-GB" w:eastAsia="zh-CN"/>
        </w:rPr>
        <w:t>altered</w:t>
      </w:r>
      <w:r>
        <w:rPr>
          <w:rFonts w:eastAsiaTheme="minorEastAsia" w:hint="eastAsia"/>
          <w:color w:val="000000" w:themeColor="text1"/>
          <w:lang w:val="en-GB" w:eastAsia="zh-CN"/>
        </w:rPr>
        <w:t xml:space="preserve"> behavior in each phase, the </w:t>
      </w:r>
      <w:r w:rsidR="00625AFC">
        <w:rPr>
          <w:rFonts w:eastAsiaTheme="minorEastAsia" w:hint="eastAsia"/>
          <w:color w:val="000000" w:themeColor="text1"/>
          <w:lang w:val="en-GB" w:eastAsia="zh-CN"/>
        </w:rPr>
        <w:t xml:space="preserve">performance of the </w:t>
      </w:r>
      <w:r>
        <w:rPr>
          <w:rFonts w:eastAsiaTheme="minorEastAsia" w:hint="eastAsia"/>
          <w:color w:val="000000" w:themeColor="text1"/>
          <w:lang w:val="en-GB" w:eastAsia="zh-CN"/>
        </w:rPr>
        <w:t xml:space="preserve">benchmark model </w:t>
      </w:r>
      <w:r w:rsidR="00F2737F">
        <w:rPr>
          <w:rFonts w:eastAsiaTheme="minorEastAsia" w:hint="eastAsia"/>
          <w:color w:val="000000" w:themeColor="text1"/>
          <w:lang w:val="en-GB" w:eastAsia="zh-CN"/>
        </w:rPr>
        <w:t>is simulated</w:t>
      </w:r>
      <w:r w:rsidR="00625AFC">
        <w:rPr>
          <w:rFonts w:eastAsiaTheme="minorEastAsia" w:hint="eastAsia"/>
          <w:color w:val="000000" w:themeColor="text1"/>
          <w:lang w:val="en-GB" w:eastAsia="zh-CN"/>
        </w:rPr>
        <w:t xml:space="preserve"> as shown in Figure 3 (blue line).</w:t>
      </w:r>
      <w:r w:rsidR="00F2737F">
        <w:rPr>
          <w:rFonts w:eastAsiaTheme="minorEastAsia" w:hint="eastAsia"/>
          <w:color w:val="000000" w:themeColor="text1"/>
          <w:lang w:val="en-GB" w:eastAsia="zh-CN"/>
        </w:rPr>
        <w:t xml:space="preserve"> </w:t>
      </w:r>
    </w:p>
    <w:p w14:paraId="333C7F82" w14:textId="77777777" w:rsidR="00026609" w:rsidRDefault="00026609" w:rsidP="00026609">
      <w:pPr>
        <w:pStyle w:val="CETBodytext"/>
        <w:rPr>
          <w:rFonts w:eastAsiaTheme="minorEastAsia"/>
          <w:color w:val="000000" w:themeColor="text1"/>
          <w:lang w:val="en-GB" w:eastAsia="zh-CN"/>
        </w:rPr>
      </w:pPr>
      <w:r>
        <w:rPr>
          <w:rFonts w:eastAsiaTheme="minorEastAsia"/>
          <w:noProof/>
          <w:color w:val="000000" w:themeColor="text1"/>
          <w:lang w:val="en-GB" w:eastAsia="zh-CN"/>
        </w:rPr>
        <w:drawing>
          <wp:inline distT="0" distB="0" distL="0" distR="0" wp14:anchorId="66F91C69" wp14:editId="7DC3C3DA">
            <wp:extent cx="1823776" cy="1530187"/>
            <wp:effectExtent l="0" t="0" r="5080" b="0"/>
            <wp:docPr id="1093947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291" r="6383"/>
                    <a:stretch/>
                  </pic:blipFill>
                  <pic:spPr bwMode="auto">
                    <a:xfrm>
                      <a:off x="0" y="0"/>
                      <a:ext cx="1833430" cy="1538286"/>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heme="minorEastAsia"/>
          <w:noProof/>
          <w:color w:val="000000" w:themeColor="text1"/>
          <w:lang w:val="en-GB" w:eastAsia="zh-CN"/>
        </w:rPr>
        <w:drawing>
          <wp:inline distT="0" distB="0" distL="0" distR="0" wp14:anchorId="5A3D8EFC" wp14:editId="06A33F14">
            <wp:extent cx="1838848" cy="1542920"/>
            <wp:effectExtent l="0" t="0" r="0" b="635"/>
            <wp:docPr id="8704480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3848" r="6828"/>
                    <a:stretch/>
                  </pic:blipFill>
                  <pic:spPr bwMode="auto">
                    <a:xfrm>
                      <a:off x="0" y="0"/>
                      <a:ext cx="1854368" cy="1555942"/>
                    </a:xfrm>
                    <a:prstGeom prst="rect">
                      <a:avLst/>
                    </a:prstGeom>
                    <a:noFill/>
                    <a:ln>
                      <a:noFill/>
                    </a:ln>
                    <a:extLst>
                      <a:ext uri="{53640926-AAD7-44D8-BBD7-CCE9431645EC}">
                        <a14:shadowObscured xmlns:a14="http://schemas.microsoft.com/office/drawing/2010/main"/>
                      </a:ext>
                    </a:extLst>
                  </pic:spPr>
                </pic:pic>
              </a:graphicData>
            </a:graphic>
          </wp:inline>
        </w:drawing>
      </w:r>
      <w:r w:rsidRPr="006C7D41">
        <w:t xml:space="preserve"> </w:t>
      </w:r>
      <w:r>
        <w:rPr>
          <w:noProof/>
        </w:rPr>
        <w:drawing>
          <wp:inline distT="0" distB="0" distL="0" distR="0" wp14:anchorId="3FB79A76" wp14:editId="01AD838D">
            <wp:extent cx="1848897" cy="1546565"/>
            <wp:effectExtent l="0" t="0" r="0" b="0"/>
            <wp:docPr id="10647030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4803" r="5596"/>
                    <a:stretch/>
                  </pic:blipFill>
                  <pic:spPr bwMode="auto">
                    <a:xfrm>
                      <a:off x="0" y="0"/>
                      <a:ext cx="1912783" cy="1600005"/>
                    </a:xfrm>
                    <a:prstGeom prst="rect">
                      <a:avLst/>
                    </a:prstGeom>
                    <a:noFill/>
                    <a:ln>
                      <a:noFill/>
                    </a:ln>
                    <a:extLst>
                      <a:ext uri="{53640926-AAD7-44D8-BBD7-CCE9431645EC}">
                        <a14:shadowObscured xmlns:a14="http://schemas.microsoft.com/office/drawing/2010/main"/>
                      </a:ext>
                    </a:extLst>
                  </pic:spPr>
                </pic:pic>
              </a:graphicData>
            </a:graphic>
          </wp:inline>
        </w:drawing>
      </w:r>
    </w:p>
    <w:p w14:paraId="32F475AB" w14:textId="77777777" w:rsidR="00026609" w:rsidRDefault="00026609" w:rsidP="00026609">
      <w:pPr>
        <w:pStyle w:val="CETBodytext"/>
        <w:rPr>
          <w:rFonts w:eastAsiaTheme="minorEastAsia"/>
          <w:color w:val="000000" w:themeColor="text1"/>
          <w:lang w:val="en-GB" w:eastAsia="zh-CN"/>
        </w:rPr>
        <w:sectPr w:rsidR="00026609" w:rsidSect="00026609">
          <w:type w:val="continuous"/>
          <w:pgSz w:w="11906" w:h="16838" w:code="9"/>
          <w:pgMar w:top="1701" w:right="1418" w:bottom="1701" w:left="1701" w:header="1701" w:footer="0" w:gutter="0"/>
          <w:cols w:space="708"/>
          <w:formProt w:val="0"/>
          <w:titlePg/>
          <w:docGrid w:linePitch="360"/>
        </w:sectPr>
      </w:pPr>
    </w:p>
    <w:p w14:paraId="6752F9FC" w14:textId="77777777" w:rsidR="00026609" w:rsidRPr="00482C79" w:rsidRDefault="00026609" w:rsidP="00026609">
      <w:pPr>
        <w:pStyle w:val="CETBodytext"/>
        <w:ind w:firstLineChars="200" w:firstLine="320"/>
        <w:rPr>
          <w:rFonts w:eastAsiaTheme="minorEastAsia"/>
          <w:color w:val="000000" w:themeColor="text1"/>
          <w:sz w:val="16"/>
          <w:szCs w:val="18"/>
          <w:lang w:val="en-GB" w:eastAsia="zh-CN"/>
        </w:rPr>
      </w:pPr>
      <w:r w:rsidRPr="00482C79">
        <w:rPr>
          <w:rFonts w:eastAsiaTheme="minorEastAsia" w:hint="eastAsia"/>
          <w:color w:val="000000" w:themeColor="text1"/>
          <w:sz w:val="16"/>
          <w:szCs w:val="18"/>
          <w:lang w:val="en-GB" w:eastAsia="zh-CN"/>
        </w:rPr>
        <w:t>(a). Height of liquid methanol</w:t>
      </w:r>
    </w:p>
    <w:p w14:paraId="754D22B8" w14:textId="19FE894E" w:rsidR="00026609" w:rsidRDefault="00026609" w:rsidP="00026609">
      <w:pPr>
        <w:pStyle w:val="CETBodytext"/>
        <w:rPr>
          <w:rFonts w:eastAsiaTheme="minorEastAsia"/>
          <w:color w:val="000000" w:themeColor="text1"/>
          <w:lang w:val="en-GB" w:eastAsia="zh-CN"/>
        </w:rPr>
      </w:pPr>
      <w:r w:rsidRPr="00482C79">
        <w:rPr>
          <w:rFonts w:eastAsiaTheme="minorEastAsia" w:hint="eastAsia"/>
          <w:color w:val="000000" w:themeColor="text1"/>
          <w:sz w:val="16"/>
          <w:szCs w:val="18"/>
          <w:lang w:val="en-GB" w:eastAsia="zh-CN"/>
        </w:rPr>
        <w:t xml:space="preserve">(b). The </w:t>
      </w:r>
      <w:r w:rsidR="00D726BB">
        <w:rPr>
          <w:rFonts w:eastAsiaTheme="minorEastAsia" w:hint="eastAsia"/>
          <w:color w:val="000000" w:themeColor="text1"/>
          <w:sz w:val="16"/>
          <w:szCs w:val="18"/>
          <w:lang w:val="en-GB" w:eastAsia="zh-CN"/>
        </w:rPr>
        <w:t>p</w:t>
      </w:r>
      <w:r w:rsidRPr="00482C79">
        <w:rPr>
          <w:rFonts w:eastAsiaTheme="minorEastAsia" w:hint="eastAsia"/>
          <w:color w:val="000000" w:themeColor="text1"/>
          <w:sz w:val="16"/>
          <w:szCs w:val="18"/>
          <w:lang w:val="en-GB" w:eastAsia="zh-CN"/>
        </w:rPr>
        <w:t>ressure in the tank</w:t>
      </w:r>
    </w:p>
    <w:p w14:paraId="2B39D572" w14:textId="77777777" w:rsidR="00026609" w:rsidRPr="00482C79" w:rsidRDefault="00026609" w:rsidP="00026609">
      <w:pPr>
        <w:pStyle w:val="CETBodytext"/>
        <w:rPr>
          <w:rFonts w:eastAsiaTheme="minorEastAsia"/>
          <w:color w:val="000000" w:themeColor="text1"/>
          <w:sz w:val="16"/>
          <w:szCs w:val="18"/>
          <w:lang w:val="en-GB" w:eastAsia="zh-CN"/>
        </w:rPr>
      </w:pPr>
      <w:r w:rsidRPr="00482C79">
        <w:rPr>
          <w:rFonts w:eastAsiaTheme="minorEastAsia" w:hint="eastAsia"/>
          <w:color w:val="000000" w:themeColor="text1"/>
          <w:sz w:val="16"/>
          <w:szCs w:val="18"/>
          <w:lang w:val="en-GB" w:eastAsia="zh-CN"/>
        </w:rPr>
        <w:t>(c). Concentration of Nitrogen</w:t>
      </w:r>
    </w:p>
    <w:p w14:paraId="64BE3FC4" w14:textId="77777777" w:rsidR="00026609" w:rsidRDefault="00026609" w:rsidP="00026609">
      <w:pPr>
        <w:pStyle w:val="CETBodytext"/>
        <w:rPr>
          <w:rFonts w:eastAsiaTheme="minorEastAsia"/>
          <w:color w:val="000000" w:themeColor="text1"/>
          <w:lang w:val="en-GB" w:eastAsia="zh-CN"/>
        </w:rPr>
        <w:sectPr w:rsidR="00026609" w:rsidSect="00026609">
          <w:type w:val="continuous"/>
          <w:pgSz w:w="11906" w:h="16838" w:code="9"/>
          <w:pgMar w:top="1701" w:right="1418" w:bottom="1701" w:left="1701" w:header="1701" w:footer="0" w:gutter="0"/>
          <w:cols w:num="3" w:space="708"/>
          <w:formProt w:val="0"/>
          <w:titlePg/>
          <w:docGrid w:linePitch="360"/>
        </w:sectPr>
      </w:pPr>
    </w:p>
    <w:p w14:paraId="71A13BBC" w14:textId="77777777" w:rsidR="00026609" w:rsidRPr="006C7D41" w:rsidRDefault="00026609" w:rsidP="00026609">
      <w:pPr>
        <w:pStyle w:val="CETBodytext"/>
        <w:jc w:val="center"/>
        <w:rPr>
          <w:rFonts w:eastAsiaTheme="minorEastAsia"/>
          <w:noProof/>
          <w:lang w:eastAsia="zh-CN"/>
        </w:rPr>
      </w:pPr>
      <w:r>
        <w:rPr>
          <w:noProof/>
        </w:rPr>
        <w:drawing>
          <wp:inline distT="0" distB="0" distL="0" distR="0" wp14:anchorId="789C742A" wp14:editId="25215517">
            <wp:extent cx="1894115" cy="1601964"/>
            <wp:effectExtent l="0" t="0" r="0" b="0"/>
            <wp:docPr id="15142337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l="5267" r="6115"/>
                    <a:stretch/>
                  </pic:blipFill>
                  <pic:spPr bwMode="auto">
                    <a:xfrm>
                      <a:off x="0" y="0"/>
                      <a:ext cx="1932591" cy="1634505"/>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heme="minorEastAsia" w:hint="eastAsia"/>
          <w:color w:val="000000" w:themeColor="text1"/>
          <w:lang w:val="en-GB" w:eastAsia="zh-CN"/>
        </w:rPr>
        <w:t xml:space="preserve">                                 </w:t>
      </w:r>
      <w:r>
        <w:rPr>
          <w:noProof/>
        </w:rPr>
        <w:drawing>
          <wp:inline distT="0" distB="0" distL="0" distR="0" wp14:anchorId="0ACA1811" wp14:editId="060A0D4F">
            <wp:extent cx="1919235" cy="1587731"/>
            <wp:effectExtent l="0" t="0" r="5080" b="0"/>
            <wp:docPr id="132423468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l="3242" r="6159"/>
                    <a:stretch/>
                  </pic:blipFill>
                  <pic:spPr bwMode="auto">
                    <a:xfrm>
                      <a:off x="0" y="0"/>
                      <a:ext cx="1931725" cy="1598064"/>
                    </a:xfrm>
                    <a:prstGeom prst="rect">
                      <a:avLst/>
                    </a:prstGeom>
                    <a:noFill/>
                    <a:ln>
                      <a:noFill/>
                    </a:ln>
                    <a:extLst>
                      <a:ext uri="{53640926-AAD7-44D8-BBD7-CCE9431645EC}">
                        <a14:shadowObscured xmlns:a14="http://schemas.microsoft.com/office/drawing/2010/main"/>
                      </a:ext>
                    </a:extLst>
                  </pic:spPr>
                </pic:pic>
              </a:graphicData>
            </a:graphic>
          </wp:inline>
        </w:drawing>
      </w:r>
    </w:p>
    <w:p w14:paraId="517D8CF6" w14:textId="77777777" w:rsidR="00026609" w:rsidRDefault="00026609" w:rsidP="00026609">
      <w:pPr>
        <w:pStyle w:val="CETBodytext"/>
        <w:rPr>
          <w:rFonts w:eastAsiaTheme="minorEastAsia"/>
          <w:color w:val="000000" w:themeColor="text1"/>
          <w:lang w:val="en-GB" w:eastAsia="zh-CN"/>
        </w:rPr>
        <w:sectPr w:rsidR="00026609" w:rsidSect="00026609">
          <w:type w:val="continuous"/>
          <w:pgSz w:w="11906" w:h="16838" w:code="9"/>
          <w:pgMar w:top="1701" w:right="1418" w:bottom="1701" w:left="1701" w:header="1701" w:footer="0" w:gutter="0"/>
          <w:cols w:space="708"/>
          <w:formProt w:val="0"/>
          <w:titlePg/>
          <w:docGrid w:linePitch="360"/>
        </w:sectPr>
      </w:pPr>
    </w:p>
    <w:p w14:paraId="5895A856" w14:textId="77777777" w:rsidR="00026609" w:rsidRPr="00482C79" w:rsidRDefault="00026609" w:rsidP="00026609">
      <w:pPr>
        <w:pStyle w:val="CETBodytext"/>
        <w:jc w:val="center"/>
        <w:rPr>
          <w:rFonts w:eastAsiaTheme="minorEastAsia"/>
          <w:color w:val="000000" w:themeColor="text1"/>
          <w:sz w:val="16"/>
          <w:szCs w:val="18"/>
          <w:lang w:val="en-GB" w:eastAsia="zh-CN"/>
        </w:rPr>
      </w:pPr>
      <w:r w:rsidRPr="00482C79">
        <w:rPr>
          <w:rFonts w:eastAsiaTheme="minorEastAsia" w:hint="eastAsia"/>
          <w:color w:val="000000" w:themeColor="text1"/>
          <w:sz w:val="16"/>
          <w:szCs w:val="18"/>
          <w:lang w:val="en-GB" w:eastAsia="zh-CN"/>
        </w:rPr>
        <w:t>(d). Concentration of Oxygen</w:t>
      </w:r>
    </w:p>
    <w:p w14:paraId="0067C576" w14:textId="77777777" w:rsidR="00026609" w:rsidRPr="00482C79" w:rsidRDefault="00026609" w:rsidP="00026609">
      <w:pPr>
        <w:pStyle w:val="CETBodytext"/>
        <w:ind w:firstLineChars="400" w:firstLine="640"/>
        <w:rPr>
          <w:rFonts w:eastAsiaTheme="minorEastAsia"/>
          <w:color w:val="000000" w:themeColor="text1"/>
          <w:sz w:val="16"/>
          <w:szCs w:val="18"/>
          <w:lang w:val="en-GB" w:eastAsia="zh-CN"/>
        </w:rPr>
      </w:pPr>
      <w:r w:rsidRPr="00482C79">
        <w:rPr>
          <w:rFonts w:eastAsiaTheme="minorEastAsia" w:hint="eastAsia"/>
          <w:color w:val="000000" w:themeColor="text1"/>
          <w:sz w:val="16"/>
          <w:szCs w:val="18"/>
          <w:lang w:val="en-GB" w:eastAsia="zh-CN"/>
        </w:rPr>
        <w:t>(e). Concentration of Methanol</w:t>
      </w:r>
    </w:p>
    <w:p w14:paraId="280EE7A8" w14:textId="77777777" w:rsidR="00026609" w:rsidRDefault="00026609" w:rsidP="00026609">
      <w:pPr>
        <w:pStyle w:val="CETBodytext"/>
        <w:rPr>
          <w:rFonts w:eastAsiaTheme="minorEastAsia"/>
          <w:color w:val="000000" w:themeColor="text1"/>
          <w:lang w:val="en-GB" w:eastAsia="zh-CN"/>
        </w:rPr>
        <w:sectPr w:rsidR="00026609" w:rsidSect="00026609">
          <w:type w:val="continuous"/>
          <w:pgSz w:w="11906" w:h="16838" w:code="9"/>
          <w:pgMar w:top="1701" w:right="1418" w:bottom="1701" w:left="1701" w:header="1701" w:footer="0" w:gutter="0"/>
          <w:cols w:num="2" w:space="708"/>
          <w:formProt w:val="0"/>
          <w:titlePg/>
          <w:docGrid w:linePitch="360"/>
        </w:sectPr>
      </w:pPr>
    </w:p>
    <w:p w14:paraId="40772A73" w14:textId="4AAD4DF7" w:rsidR="00026609" w:rsidRPr="00026609" w:rsidRDefault="00026609" w:rsidP="00026609">
      <w:pPr>
        <w:pStyle w:val="CETCaption"/>
        <w:rPr>
          <w:rFonts w:eastAsiaTheme="minorEastAsia"/>
          <w:lang w:eastAsia="zh-CN"/>
        </w:rPr>
      </w:pPr>
      <w:r w:rsidRPr="004E30D4">
        <w:rPr>
          <w:rFonts w:eastAsiaTheme="minorEastAsia"/>
        </w:rPr>
        <w:t xml:space="preserve">Figure </w:t>
      </w:r>
      <w:r>
        <w:rPr>
          <w:rFonts w:eastAsiaTheme="minorEastAsia" w:hint="eastAsia"/>
          <w:lang w:eastAsia="zh-CN"/>
        </w:rPr>
        <w:t>3</w:t>
      </w:r>
      <w:r w:rsidRPr="004E30D4">
        <w:rPr>
          <w:rFonts w:eastAsiaTheme="minorEastAsia"/>
        </w:rPr>
        <w:t xml:space="preserve">. </w:t>
      </w:r>
      <w:r>
        <w:rPr>
          <w:rFonts w:eastAsiaTheme="minorEastAsia" w:hint="eastAsia"/>
          <w:lang w:eastAsia="zh-CN"/>
        </w:rPr>
        <w:t>Performance comparisons between the benchmark and its altered behavior.</w:t>
      </w:r>
    </w:p>
    <w:p w14:paraId="332FD857" w14:textId="1DDDB80C" w:rsidR="000235D0" w:rsidRDefault="00625AFC" w:rsidP="0078038B">
      <w:pPr>
        <w:pStyle w:val="CETBodytext"/>
        <w:rPr>
          <w:rFonts w:eastAsiaTheme="minorEastAsia"/>
          <w:color w:val="000000" w:themeColor="text1"/>
          <w:lang w:val="en-GB" w:eastAsia="zh-CN"/>
        </w:rPr>
      </w:pPr>
      <w:r>
        <w:rPr>
          <w:rFonts w:eastAsiaTheme="minorEastAsia" w:hint="eastAsia"/>
          <w:color w:val="000000" w:themeColor="text1"/>
          <w:lang w:val="en-GB" w:eastAsia="zh-CN"/>
        </w:rPr>
        <w:t xml:space="preserve">Specifically, </w:t>
      </w:r>
      <w:r w:rsidR="00F2737F">
        <w:rPr>
          <w:rFonts w:eastAsiaTheme="minorEastAsia" w:hint="eastAsia"/>
          <w:color w:val="000000" w:themeColor="text1"/>
          <w:lang w:val="en-GB" w:eastAsia="zh-CN"/>
        </w:rPr>
        <w:t>the storage tank is planned to work for 194 hours (around 8 d</w:t>
      </w:r>
      <w:r w:rsidR="002E4116">
        <w:rPr>
          <w:rFonts w:eastAsiaTheme="minorEastAsia" w:hint="eastAsia"/>
          <w:color w:val="000000" w:themeColor="text1"/>
          <w:lang w:val="en-GB" w:eastAsia="zh-CN"/>
        </w:rPr>
        <w:t>ay</w:t>
      </w:r>
      <w:r w:rsidR="00F2737F">
        <w:rPr>
          <w:rFonts w:eastAsiaTheme="minorEastAsia" w:hint="eastAsia"/>
          <w:color w:val="000000" w:themeColor="text1"/>
          <w:lang w:val="en-GB" w:eastAsia="zh-CN"/>
        </w:rPr>
        <w:t>s),</w:t>
      </w:r>
      <w:r w:rsidR="00FC1EE8">
        <w:rPr>
          <w:rFonts w:eastAsiaTheme="minorEastAsia" w:hint="eastAsia"/>
          <w:color w:val="000000" w:themeColor="text1"/>
          <w:lang w:val="en-GB" w:eastAsia="zh-CN"/>
        </w:rPr>
        <w:t xml:space="preserve"> constantly providing the reagent to later processes. T</w:t>
      </w:r>
      <w:r w:rsidR="00F2737F">
        <w:rPr>
          <w:rFonts w:eastAsiaTheme="minorEastAsia" w:hint="eastAsia"/>
          <w:color w:val="000000" w:themeColor="text1"/>
          <w:lang w:val="en-GB" w:eastAsia="zh-CN"/>
        </w:rPr>
        <w:t xml:space="preserve">he methanol is reloaded from external resources after working </w:t>
      </w:r>
      <w:r w:rsidR="00FC1EE8">
        <w:rPr>
          <w:rFonts w:eastAsiaTheme="minorEastAsia" w:hint="eastAsia"/>
          <w:color w:val="000000" w:themeColor="text1"/>
          <w:lang w:val="en-GB" w:eastAsia="zh-CN"/>
        </w:rPr>
        <w:t xml:space="preserve">162.28 </w:t>
      </w:r>
      <w:r w:rsidR="00F2737F">
        <w:rPr>
          <w:rFonts w:eastAsiaTheme="minorEastAsia" w:hint="eastAsia"/>
          <w:color w:val="000000" w:themeColor="text1"/>
          <w:lang w:val="en-GB" w:eastAsia="zh-CN"/>
        </w:rPr>
        <w:t>hours</w:t>
      </w:r>
      <w:r w:rsidR="00FC1EE8">
        <w:rPr>
          <w:rFonts w:eastAsiaTheme="minorEastAsia" w:hint="eastAsia"/>
          <w:color w:val="000000" w:themeColor="text1"/>
          <w:lang w:val="en-GB" w:eastAsia="zh-CN"/>
        </w:rPr>
        <w:t xml:space="preserve">. </w:t>
      </w:r>
      <w:r w:rsidR="00D726BB">
        <w:rPr>
          <w:rFonts w:eastAsiaTheme="minorEastAsia"/>
          <w:color w:val="000000" w:themeColor="text1"/>
          <w:lang w:val="en-GB" w:eastAsia="zh-CN"/>
        </w:rPr>
        <w:t>T</w:t>
      </w:r>
      <w:r w:rsidR="00FC1EE8">
        <w:rPr>
          <w:rFonts w:eastAsiaTheme="minorEastAsia" w:hint="eastAsia"/>
          <w:color w:val="000000" w:themeColor="text1"/>
          <w:lang w:val="en-GB" w:eastAsia="zh-CN"/>
        </w:rPr>
        <w:t xml:space="preserve">o balance </w:t>
      </w:r>
      <w:r w:rsidR="00FC1EE8">
        <w:rPr>
          <w:rFonts w:eastAsiaTheme="minorEastAsia" w:hint="eastAsia"/>
          <w:color w:val="000000" w:themeColor="text1"/>
          <w:lang w:val="en-GB" w:eastAsia="zh-CN"/>
        </w:rPr>
        <w:lastRenderedPageBreak/>
        <w:t xml:space="preserve">the pressure during the process, the vent has been opened twice for inletting the air due to the low pressure after working 49.26 hours and 122.98 hours, and releasing the gas to the environment </w:t>
      </w:r>
      <w:r w:rsidR="001111B5">
        <w:rPr>
          <w:rFonts w:eastAsiaTheme="minorEastAsia" w:hint="eastAsia"/>
          <w:color w:val="000000" w:themeColor="text1"/>
          <w:lang w:val="en-GB" w:eastAsia="zh-CN"/>
        </w:rPr>
        <w:t xml:space="preserve">when there is overpressure </w:t>
      </w:r>
      <w:r w:rsidR="001111B5">
        <w:rPr>
          <w:rFonts w:eastAsiaTheme="minorEastAsia"/>
          <w:color w:val="000000" w:themeColor="text1"/>
          <w:lang w:val="en-GB" w:eastAsia="zh-CN"/>
        </w:rPr>
        <w:t>because</w:t>
      </w:r>
      <w:r w:rsidR="001111B5">
        <w:rPr>
          <w:rFonts w:eastAsiaTheme="minorEastAsia" w:hint="eastAsia"/>
          <w:color w:val="000000" w:themeColor="text1"/>
          <w:lang w:val="en-GB" w:eastAsia="zh-CN"/>
        </w:rPr>
        <w:t xml:space="preserve"> of the loading (after working 162.36 hours).</w:t>
      </w:r>
      <w:r w:rsidR="00365E6A">
        <w:rPr>
          <w:rFonts w:eastAsiaTheme="minorEastAsia" w:hint="eastAsia"/>
          <w:color w:val="000000" w:themeColor="text1"/>
          <w:lang w:val="en-GB" w:eastAsia="zh-CN"/>
        </w:rPr>
        <w:t xml:space="preserve"> To simulate the </w:t>
      </w:r>
      <w:r>
        <w:rPr>
          <w:rFonts w:eastAsiaTheme="minorEastAsia" w:hint="eastAsia"/>
          <w:color w:val="000000" w:themeColor="text1"/>
          <w:lang w:val="en-GB" w:eastAsia="zh-CN"/>
        </w:rPr>
        <w:t>altered</w:t>
      </w:r>
      <w:r w:rsidR="00365E6A">
        <w:rPr>
          <w:rFonts w:eastAsiaTheme="minorEastAsia" w:hint="eastAsia"/>
          <w:color w:val="000000" w:themeColor="text1"/>
          <w:lang w:val="en-GB" w:eastAsia="zh-CN"/>
        </w:rPr>
        <w:t xml:space="preserve"> behavior of the target system, </w:t>
      </w:r>
      <w:r w:rsidR="002E4116">
        <w:rPr>
          <w:rFonts w:eastAsiaTheme="minorEastAsia" w:hint="eastAsia"/>
          <w:color w:val="000000" w:themeColor="text1"/>
          <w:lang w:val="en-GB" w:eastAsia="zh-CN"/>
        </w:rPr>
        <w:t xml:space="preserve">an </w:t>
      </w:r>
      <w:r w:rsidR="002E4116">
        <w:rPr>
          <w:rFonts w:eastAsiaTheme="minorEastAsia"/>
          <w:color w:val="000000" w:themeColor="text1"/>
          <w:lang w:val="en-GB" w:eastAsia="zh-CN"/>
        </w:rPr>
        <w:t>exemplified</w:t>
      </w:r>
      <w:r w:rsidR="009B7E4A">
        <w:rPr>
          <w:rFonts w:eastAsiaTheme="minorEastAsia" w:hint="eastAsia"/>
          <w:color w:val="000000" w:themeColor="text1"/>
          <w:lang w:val="en-GB" w:eastAsia="zh-CN"/>
        </w:rPr>
        <w:t xml:space="preserve"> </w:t>
      </w:r>
      <w:r w:rsidR="00C211A0">
        <w:rPr>
          <w:rFonts w:eastAsiaTheme="minorEastAsia" w:hint="eastAsia"/>
          <w:color w:val="000000" w:themeColor="text1"/>
          <w:lang w:val="en-GB" w:eastAsia="zh-CN"/>
        </w:rPr>
        <w:t>failure scenario</w:t>
      </w:r>
      <w:r w:rsidR="00365E6A">
        <w:rPr>
          <w:rFonts w:eastAsiaTheme="minorEastAsia" w:hint="eastAsia"/>
          <w:color w:val="000000" w:themeColor="text1"/>
          <w:lang w:val="en-GB" w:eastAsia="zh-CN"/>
        </w:rPr>
        <w:t xml:space="preserve"> has been selected</w:t>
      </w:r>
      <w:r w:rsidR="00C211A0">
        <w:rPr>
          <w:rFonts w:eastAsiaTheme="minorEastAsia" w:hint="eastAsia"/>
          <w:color w:val="000000" w:themeColor="text1"/>
          <w:lang w:val="en-GB" w:eastAsia="zh-CN"/>
        </w:rPr>
        <w:t xml:space="preserve"> involv</w:t>
      </w:r>
      <w:r w:rsidR="00365E6A">
        <w:rPr>
          <w:rFonts w:eastAsiaTheme="minorEastAsia" w:hint="eastAsia"/>
          <w:color w:val="000000" w:themeColor="text1"/>
          <w:lang w:val="en-GB" w:eastAsia="zh-CN"/>
        </w:rPr>
        <w:t>ing</w:t>
      </w:r>
      <w:r w:rsidR="00E304E8">
        <w:rPr>
          <w:rFonts w:eastAsiaTheme="minorEastAsia" w:hint="eastAsia"/>
          <w:color w:val="000000" w:themeColor="text1"/>
          <w:lang w:val="en-GB" w:eastAsia="zh-CN"/>
        </w:rPr>
        <w:t xml:space="preserve"> the</w:t>
      </w:r>
      <w:r w:rsidR="00365E6A">
        <w:rPr>
          <w:rFonts w:eastAsiaTheme="minorEastAsia" w:hint="eastAsia"/>
          <w:color w:val="000000" w:themeColor="text1"/>
          <w:lang w:val="en-GB" w:eastAsia="zh-CN"/>
        </w:rPr>
        <w:t xml:space="preserve"> following</w:t>
      </w:r>
      <w:r w:rsidR="00FD122A">
        <w:rPr>
          <w:rFonts w:eastAsiaTheme="minorEastAsia" w:hint="eastAsia"/>
          <w:color w:val="000000" w:themeColor="text1"/>
          <w:lang w:val="en-GB" w:eastAsia="zh-CN"/>
        </w:rPr>
        <w:t xml:space="preserve"> </w:t>
      </w:r>
      <w:r w:rsidR="00C211A0">
        <w:rPr>
          <w:rFonts w:eastAsiaTheme="minorEastAsia" w:hint="eastAsia"/>
          <w:color w:val="000000" w:themeColor="text1"/>
          <w:lang w:val="en-GB" w:eastAsia="zh-CN"/>
        </w:rPr>
        <w:t>failures:</w:t>
      </w:r>
    </w:p>
    <w:p w14:paraId="1EDD46BD" w14:textId="02901B15" w:rsidR="00C211A0" w:rsidRPr="00C211A0" w:rsidRDefault="00C211A0" w:rsidP="00B80201">
      <w:pPr>
        <w:pStyle w:val="CETBodytext"/>
        <w:numPr>
          <w:ilvl w:val="0"/>
          <w:numId w:val="26"/>
        </w:numPr>
        <w:rPr>
          <w:rFonts w:eastAsiaTheme="minorEastAsia"/>
          <w:color w:val="000000" w:themeColor="text1"/>
          <w:lang w:val="en-GB" w:eastAsia="zh-CN"/>
        </w:rPr>
      </w:pPr>
      <w:r w:rsidRPr="00C211A0">
        <w:rPr>
          <w:rFonts w:eastAsiaTheme="minorEastAsia"/>
          <w:color w:val="000000" w:themeColor="text1"/>
          <w:lang w:val="en-GB" w:eastAsia="zh-CN"/>
        </w:rPr>
        <w:t>BCV malfunction</w:t>
      </w:r>
      <w:r w:rsidR="00B90546">
        <w:rPr>
          <w:rFonts w:eastAsiaTheme="minorEastAsia" w:hint="eastAsia"/>
          <w:color w:val="000000" w:themeColor="text1"/>
          <w:lang w:val="en-GB" w:eastAsia="zh-CN"/>
        </w:rPr>
        <w:t xml:space="preserve">: </w:t>
      </w:r>
      <w:r w:rsidRPr="00C211A0">
        <w:rPr>
          <w:rFonts w:eastAsiaTheme="minorEastAsia"/>
          <w:color w:val="000000" w:themeColor="text1"/>
          <w:lang w:val="en-GB" w:eastAsia="zh-CN"/>
        </w:rPr>
        <w:t>stuck</w:t>
      </w:r>
      <w:r w:rsidR="00B90546">
        <w:rPr>
          <w:rFonts w:eastAsiaTheme="minorEastAsia" w:hint="eastAsia"/>
          <w:color w:val="000000" w:themeColor="text1"/>
          <w:lang w:val="en-GB" w:eastAsia="zh-CN"/>
        </w:rPr>
        <w:t xml:space="preserve"> closed</w:t>
      </w:r>
      <w:r w:rsidR="002E4116">
        <w:rPr>
          <w:rFonts w:eastAsiaTheme="minorEastAsia" w:hint="eastAsia"/>
          <w:color w:val="000000" w:themeColor="text1"/>
          <w:lang w:val="en-GB" w:eastAsia="zh-CN"/>
        </w:rPr>
        <w:t xml:space="preserve"> (with F3 value as 0)</w:t>
      </w:r>
    </w:p>
    <w:p w14:paraId="29EF79E8" w14:textId="3C28EA84" w:rsidR="00C211A0" w:rsidRPr="00C211A0" w:rsidRDefault="00C211A0" w:rsidP="00B80201">
      <w:pPr>
        <w:pStyle w:val="CETBodytext"/>
        <w:numPr>
          <w:ilvl w:val="0"/>
          <w:numId w:val="26"/>
        </w:numPr>
        <w:rPr>
          <w:rFonts w:eastAsiaTheme="minorEastAsia"/>
          <w:color w:val="000000" w:themeColor="text1"/>
          <w:lang w:val="en-GB" w:eastAsia="zh-CN"/>
        </w:rPr>
      </w:pPr>
      <w:r w:rsidRPr="00C211A0">
        <w:rPr>
          <w:rFonts w:eastAsiaTheme="minorEastAsia"/>
          <w:color w:val="000000" w:themeColor="text1"/>
          <w:lang w:val="en-GB" w:eastAsia="zh-CN"/>
        </w:rPr>
        <w:t>PSV malfunction</w:t>
      </w:r>
      <w:r w:rsidR="00B90546">
        <w:rPr>
          <w:rFonts w:eastAsiaTheme="minorEastAsia" w:hint="eastAsia"/>
          <w:color w:val="000000" w:themeColor="text1"/>
          <w:lang w:val="en-GB" w:eastAsia="zh-CN"/>
        </w:rPr>
        <w:t>:</w:t>
      </w:r>
      <w:r w:rsidRPr="00C211A0">
        <w:rPr>
          <w:rFonts w:eastAsiaTheme="minorEastAsia"/>
          <w:color w:val="000000" w:themeColor="text1"/>
          <w:lang w:val="en-GB" w:eastAsia="zh-CN"/>
        </w:rPr>
        <w:t xml:space="preserve"> blockage</w:t>
      </w:r>
      <w:r w:rsidR="002E4116">
        <w:rPr>
          <w:rFonts w:eastAsiaTheme="minorEastAsia" w:hint="eastAsia"/>
          <w:color w:val="000000" w:themeColor="text1"/>
          <w:lang w:val="en-GB" w:eastAsia="zh-CN"/>
        </w:rPr>
        <w:t xml:space="preserve"> (with F4, F5 as 10% of their default values)</w:t>
      </w:r>
    </w:p>
    <w:p w14:paraId="3C3662D6" w14:textId="356D3C9B" w:rsidR="00C211A0" w:rsidRPr="009B7E4A" w:rsidRDefault="00C211A0" w:rsidP="00B80201">
      <w:pPr>
        <w:pStyle w:val="CETBodytext"/>
        <w:numPr>
          <w:ilvl w:val="0"/>
          <w:numId w:val="26"/>
        </w:numPr>
        <w:rPr>
          <w:rFonts w:eastAsiaTheme="minorEastAsia"/>
          <w:color w:val="000000" w:themeColor="text1"/>
          <w:lang w:val="en-GB" w:eastAsia="zh-CN"/>
        </w:rPr>
      </w:pPr>
      <w:r w:rsidRPr="00C211A0">
        <w:rPr>
          <w:rFonts w:eastAsiaTheme="minorEastAsia"/>
          <w:color w:val="000000" w:themeColor="text1"/>
          <w:lang w:val="en-GB" w:eastAsia="zh-CN"/>
        </w:rPr>
        <w:t>Human Error</w:t>
      </w:r>
      <w:r w:rsidR="00A24928">
        <w:rPr>
          <w:rFonts w:eastAsiaTheme="minorEastAsia" w:hint="eastAsia"/>
          <w:color w:val="000000" w:themeColor="text1"/>
          <w:lang w:val="en-GB" w:eastAsia="zh-CN"/>
        </w:rPr>
        <w:t>:</w:t>
      </w:r>
      <w:r w:rsidRPr="00C211A0">
        <w:rPr>
          <w:rFonts w:eastAsiaTheme="minorEastAsia"/>
          <w:color w:val="000000" w:themeColor="text1"/>
          <w:lang w:val="en-GB" w:eastAsia="zh-CN"/>
        </w:rPr>
        <w:t xml:space="preserve"> set higher supply speed</w:t>
      </w:r>
      <w:r w:rsidR="002E4116">
        <w:rPr>
          <w:rFonts w:eastAsiaTheme="minorEastAsia" w:hint="eastAsia"/>
          <w:color w:val="000000" w:themeColor="text1"/>
          <w:lang w:val="en-GB" w:eastAsia="zh-CN"/>
        </w:rPr>
        <w:t xml:space="preserve"> (with F2 as 30% more of its default value)</w:t>
      </w:r>
    </w:p>
    <w:p w14:paraId="33A0D926" w14:textId="6B05B118" w:rsidR="00AB2146" w:rsidRDefault="00625AFC" w:rsidP="0078038B">
      <w:pPr>
        <w:pStyle w:val="CETBodytext"/>
        <w:rPr>
          <w:rFonts w:eastAsiaTheme="minorEastAsia"/>
          <w:color w:val="000000" w:themeColor="text1"/>
          <w:lang w:val="en-GB" w:eastAsia="zh-CN"/>
        </w:rPr>
      </w:pPr>
      <w:r>
        <w:rPr>
          <w:rFonts w:eastAsiaTheme="minorEastAsia" w:hint="eastAsia"/>
          <w:color w:val="000000" w:themeColor="text1"/>
          <w:lang w:val="en-GB" w:eastAsia="zh-CN"/>
        </w:rPr>
        <w:t xml:space="preserve">The red line in </w:t>
      </w:r>
      <w:r w:rsidR="00B159AB">
        <w:rPr>
          <w:rFonts w:eastAsiaTheme="minorEastAsia" w:hint="eastAsia"/>
          <w:color w:val="000000" w:themeColor="text1"/>
          <w:lang w:val="en-GB" w:eastAsia="zh-CN"/>
        </w:rPr>
        <w:t>Figure 3</w:t>
      </w:r>
      <w:r w:rsidR="00FD122A">
        <w:rPr>
          <w:rFonts w:eastAsiaTheme="minorEastAsia" w:hint="eastAsia"/>
          <w:color w:val="000000" w:themeColor="text1"/>
          <w:lang w:val="en-GB" w:eastAsia="zh-CN"/>
        </w:rPr>
        <w:t xml:space="preserve"> shows the </w:t>
      </w:r>
      <w:r>
        <w:rPr>
          <w:rFonts w:eastAsiaTheme="minorEastAsia" w:hint="eastAsia"/>
          <w:color w:val="000000" w:themeColor="text1"/>
          <w:lang w:val="en-GB" w:eastAsia="zh-CN"/>
        </w:rPr>
        <w:t>altered</w:t>
      </w:r>
      <w:r w:rsidR="00FD122A">
        <w:rPr>
          <w:rFonts w:eastAsiaTheme="minorEastAsia" w:hint="eastAsia"/>
          <w:color w:val="000000" w:themeColor="text1"/>
          <w:lang w:val="en-GB" w:eastAsia="zh-CN"/>
        </w:rPr>
        <w:t xml:space="preserve"> behavior</w:t>
      </w:r>
      <w:r w:rsidR="00B159AB">
        <w:rPr>
          <w:rFonts w:eastAsiaTheme="minorEastAsia" w:hint="eastAsia"/>
          <w:color w:val="000000" w:themeColor="text1"/>
          <w:lang w:val="en-GB" w:eastAsia="zh-CN"/>
        </w:rPr>
        <w:t xml:space="preserve"> during the </w:t>
      </w:r>
      <w:r w:rsidR="00B159AB">
        <w:rPr>
          <w:rFonts w:eastAsiaTheme="minorEastAsia"/>
          <w:color w:val="000000" w:themeColor="text1"/>
          <w:lang w:val="en-GB" w:eastAsia="zh-CN"/>
        </w:rPr>
        <w:t>operation</w:t>
      </w:r>
      <w:r w:rsidR="00B159AB">
        <w:rPr>
          <w:rFonts w:eastAsiaTheme="minorEastAsia" w:hint="eastAsia"/>
          <w:color w:val="000000" w:themeColor="text1"/>
          <w:lang w:val="en-GB" w:eastAsia="zh-CN"/>
        </w:rPr>
        <w:t xml:space="preserve"> processes</w:t>
      </w:r>
      <w:r w:rsidR="00FD122A">
        <w:rPr>
          <w:rFonts w:eastAsiaTheme="minorEastAsia" w:hint="eastAsia"/>
          <w:color w:val="000000" w:themeColor="text1"/>
          <w:lang w:val="en-GB" w:eastAsia="zh-CN"/>
        </w:rPr>
        <w:t xml:space="preserve">. </w:t>
      </w:r>
      <w:r w:rsidR="000B4C2A">
        <w:rPr>
          <w:rFonts w:eastAsiaTheme="minorEastAsia" w:hint="eastAsia"/>
          <w:color w:val="000000" w:themeColor="text1"/>
          <w:lang w:val="en-GB" w:eastAsia="zh-CN"/>
        </w:rPr>
        <w:t xml:space="preserve">Figure 3a shows </w:t>
      </w:r>
      <w:r w:rsidR="000B4C2A">
        <w:rPr>
          <w:rFonts w:eastAsiaTheme="minorEastAsia"/>
          <w:color w:val="000000" w:themeColor="text1"/>
          <w:lang w:val="en-GB" w:eastAsia="zh-CN"/>
        </w:rPr>
        <w:t>the</w:t>
      </w:r>
      <w:r w:rsidR="000B4C2A">
        <w:rPr>
          <w:rFonts w:eastAsiaTheme="minorEastAsia" w:hint="eastAsia"/>
          <w:color w:val="000000" w:themeColor="text1"/>
          <w:lang w:val="en-GB" w:eastAsia="zh-CN"/>
        </w:rPr>
        <w:t xml:space="preserve"> comparison towards the liquid level in the tank. With the embedded failures, the </w:t>
      </w:r>
      <w:r w:rsidR="00FA111F">
        <w:rPr>
          <w:rFonts w:eastAsiaTheme="minorEastAsia" w:hint="eastAsia"/>
          <w:color w:val="000000" w:themeColor="text1"/>
          <w:lang w:val="en-GB" w:eastAsia="zh-CN"/>
        </w:rPr>
        <w:t xml:space="preserve">methanol </w:t>
      </w:r>
      <w:r w:rsidR="00FA111F">
        <w:rPr>
          <w:rFonts w:eastAsiaTheme="minorEastAsia"/>
          <w:color w:val="000000" w:themeColor="text1"/>
          <w:lang w:val="en-GB" w:eastAsia="zh-CN"/>
        </w:rPr>
        <w:t>supplement</w:t>
      </w:r>
      <w:r w:rsidR="00FA111F">
        <w:rPr>
          <w:rFonts w:eastAsiaTheme="minorEastAsia" w:hint="eastAsia"/>
          <w:color w:val="000000" w:themeColor="text1"/>
          <w:lang w:val="en-GB" w:eastAsia="zh-CN"/>
        </w:rPr>
        <w:t xml:space="preserve"> from external resources happens </w:t>
      </w:r>
      <w:r w:rsidR="000B4C2A">
        <w:rPr>
          <w:rFonts w:eastAsiaTheme="minorEastAsia" w:hint="eastAsia"/>
          <w:color w:val="000000" w:themeColor="text1"/>
          <w:lang w:val="en-GB" w:eastAsia="zh-CN"/>
        </w:rPr>
        <w:t>37.45 hours</w:t>
      </w:r>
      <w:r w:rsidR="00FA111F">
        <w:rPr>
          <w:rFonts w:eastAsiaTheme="minorEastAsia" w:hint="eastAsia"/>
          <w:color w:val="000000" w:themeColor="text1"/>
          <w:lang w:val="en-GB" w:eastAsia="zh-CN"/>
        </w:rPr>
        <w:t xml:space="preserve"> before the benchmark. </w:t>
      </w:r>
      <w:r w:rsidR="0052272F">
        <w:rPr>
          <w:rFonts w:eastAsiaTheme="minorEastAsia" w:hint="eastAsia"/>
          <w:color w:val="000000" w:themeColor="text1"/>
          <w:lang w:val="en-GB" w:eastAsia="zh-CN"/>
        </w:rPr>
        <w:t xml:space="preserve">The comparison </w:t>
      </w:r>
      <w:r w:rsidR="00E304E8">
        <w:rPr>
          <w:rFonts w:eastAsiaTheme="minorEastAsia" w:hint="eastAsia"/>
          <w:color w:val="000000" w:themeColor="text1"/>
          <w:lang w:val="en-GB" w:eastAsia="zh-CN"/>
        </w:rPr>
        <w:t>of</w:t>
      </w:r>
      <w:r w:rsidR="0052272F">
        <w:rPr>
          <w:rFonts w:eastAsiaTheme="minorEastAsia" w:hint="eastAsia"/>
          <w:color w:val="000000" w:themeColor="text1"/>
          <w:lang w:val="en-GB" w:eastAsia="zh-CN"/>
        </w:rPr>
        <w:t xml:space="preserve"> pressure is shown in the figure 3</w:t>
      </w:r>
      <w:r w:rsidR="007D08D3">
        <w:rPr>
          <w:rFonts w:eastAsiaTheme="minorEastAsia" w:hint="eastAsia"/>
          <w:color w:val="000000" w:themeColor="text1"/>
          <w:lang w:val="en-GB" w:eastAsia="zh-CN"/>
        </w:rPr>
        <w:t>b.</w:t>
      </w:r>
      <w:r w:rsidR="0052272F">
        <w:rPr>
          <w:rFonts w:eastAsiaTheme="minorEastAsia" w:hint="eastAsia"/>
          <w:color w:val="000000" w:themeColor="text1"/>
          <w:lang w:val="en-GB" w:eastAsia="zh-CN"/>
        </w:rPr>
        <w:t xml:space="preserve"> </w:t>
      </w:r>
      <w:r w:rsidR="007D08D3">
        <w:rPr>
          <w:rFonts w:eastAsiaTheme="minorEastAsia" w:hint="eastAsia"/>
          <w:color w:val="000000" w:themeColor="text1"/>
          <w:lang w:val="en-GB" w:eastAsia="zh-CN"/>
        </w:rPr>
        <w:t>I</w:t>
      </w:r>
      <w:r w:rsidR="0052272F">
        <w:rPr>
          <w:rFonts w:eastAsiaTheme="minorEastAsia" w:hint="eastAsia"/>
          <w:color w:val="000000" w:themeColor="text1"/>
          <w:lang w:val="en-GB" w:eastAsia="zh-CN"/>
        </w:rPr>
        <w:t>n order to balance the low</w:t>
      </w:r>
      <w:r w:rsidR="007D08D3">
        <w:rPr>
          <w:rFonts w:eastAsiaTheme="minorEastAsia" w:hint="eastAsia"/>
          <w:color w:val="000000" w:themeColor="text1"/>
          <w:lang w:val="en-GB" w:eastAsia="zh-CN"/>
        </w:rPr>
        <w:t>-</w:t>
      </w:r>
      <w:r w:rsidR="0052272F">
        <w:rPr>
          <w:rFonts w:eastAsiaTheme="minorEastAsia" w:hint="eastAsia"/>
          <w:color w:val="000000" w:themeColor="text1"/>
          <w:lang w:val="en-GB" w:eastAsia="zh-CN"/>
        </w:rPr>
        <w:t>pressure s</w:t>
      </w:r>
      <w:r w:rsidR="007D08D3">
        <w:rPr>
          <w:rFonts w:eastAsiaTheme="minorEastAsia" w:hint="eastAsia"/>
          <w:color w:val="000000" w:themeColor="text1"/>
          <w:lang w:val="en-GB" w:eastAsia="zh-CN"/>
        </w:rPr>
        <w:t>ituation</w:t>
      </w:r>
      <w:r w:rsidR="0052272F">
        <w:rPr>
          <w:rFonts w:eastAsiaTheme="minorEastAsia" w:hint="eastAsia"/>
          <w:color w:val="000000" w:themeColor="text1"/>
          <w:lang w:val="en-GB" w:eastAsia="zh-CN"/>
        </w:rPr>
        <w:t xml:space="preserve">, the system has to frequently </w:t>
      </w:r>
      <w:r w:rsidR="007D08D3">
        <w:rPr>
          <w:rFonts w:eastAsiaTheme="minorEastAsia" w:hint="eastAsia"/>
          <w:color w:val="000000" w:themeColor="text1"/>
          <w:lang w:val="en-GB" w:eastAsia="zh-CN"/>
        </w:rPr>
        <w:t xml:space="preserve">open the vent for inletting the air, which brings more oxygen into the system (Figure 3d). Thus, the concentration of each </w:t>
      </w:r>
      <w:r w:rsidR="00F26FB4">
        <w:rPr>
          <w:rFonts w:eastAsiaTheme="minorEastAsia" w:hint="eastAsia"/>
          <w:color w:val="000000" w:themeColor="text1"/>
          <w:lang w:val="en-GB" w:eastAsia="zh-CN"/>
        </w:rPr>
        <w:t xml:space="preserve">gas </w:t>
      </w:r>
      <w:r w:rsidR="007D08D3">
        <w:rPr>
          <w:rFonts w:eastAsiaTheme="minorEastAsia" w:hint="eastAsia"/>
          <w:color w:val="000000" w:themeColor="text1"/>
          <w:lang w:val="en-GB" w:eastAsia="zh-CN"/>
        </w:rPr>
        <w:t xml:space="preserve">species in the system is affected by failures with the </w:t>
      </w:r>
      <w:r w:rsidR="00F26FB4">
        <w:rPr>
          <w:rFonts w:eastAsiaTheme="minorEastAsia" w:hint="eastAsia"/>
          <w:color w:val="000000" w:themeColor="text1"/>
          <w:lang w:val="en-GB" w:eastAsia="zh-CN"/>
        </w:rPr>
        <w:t>maximum change of 16.88% (Nitrogen), 16.47% (Oxygen), and 0.63% (Methanol gas)</w:t>
      </w:r>
      <w:r w:rsidR="00221138">
        <w:rPr>
          <w:rFonts w:eastAsiaTheme="minorEastAsia" w:hint="eastAsia"/>
          <w:color w:val="000000" w:themeColor="text1"/>
          <w:lang w:val="en-GB" w:eastAsia="zh-CN"/>
        </w:rPr>
        <w:t>. More Oxygen gas in the system increases the risk of system flammability</w:t>
      </w:r>
      <w:r w:rsidR="00EC05D6">
        <w:rPr>
          <w:rFonts w:eastAsiaTheme="minorEastAsia" w:hint="eastAsia"/>
          <w:color w:val="000000" w:themeColor="text1"/>
          <w:lang w:val="en-GB" w:eastAsia="zh-CN"/>
        </w:rPr>
        <w:t>, which will be further evaluated in section 3.3.</w:t>
      </w:r>
    </w:p>
    <w:p w14:paraId="1C6C61AA" w14:textId="77777777" w:rsidR="00CF371B" w:rsidRPr="00061881" w:rsidRDefault="00CF371B" w:rsidP="00CF371B">
      <w:pPr>
        <w:pStyle w:val="CETheadingx"/>
      </w:pPr>
      <w:r>
        <w:rPr>
          <w:rFonts w:eastAsiaTheme="minorEastAsia" w:hint="eastAsia"/>
          <w:lang w:eastAsia="zh-CN"/>
        </w:rPr>
        <w:t>Flammability evaluation under multiple failure modes</w:t>
      </w:r>
    </w:p>
    <w:p w14:paraId="04EB8523" w14:textId="35CF9584" w:rsidR="00CF371B" w:rsidRPr="00AA30EB" w:rsidRDefault="00CF371B" w:rsidP="00CF371B">
      <w:pPr>
        <w:pStyle w:val="CETBodytext"/>
        <w:rPr>
          <w:rFonts w:eastAsiaTheme="minorEastAsia"/>
          <w:color w:val="000000" w:themeColor="text1"/>
          <w:lang w:val="en-GB" w:eastAsia="zh-CN"/>
        </w:rPr>
      </w:pPr>
      <w:r w:rsidRPr="00854115">
        <w:rPr>
          <w:rFonts w:eastAsiaTheme="minorEastAsia"/>
          <w:lang w:val="en-GB" w:eastAsia="zh-CN"/>
        </w:rPr>
        <w:t>During the reagent supply process, the reduction of methanol volume in the tank results in a decrease in internal pressure, which may lead to the opening of the vent to maintain pressure equilibrium, potentially allowing ambient air to enter the tank</w:t>
      </w:r>
      <w:r>
        <w:rPr>
          <w:rFonts w:eastAsiaTheme="minorEastAsia" w:hint="eastAsia"/>
          <w:lang w:val="en-GB" w:eastAsia="zh-CN"/>
        </w:rPr>
        <w:t xml:space="preserve"> and increasing the risk of combustion</w:t>
      </w:r>
      <w:r w:rsidRPr="00854115">
        <w:rPr>
          <w:rFonts w:eastAsiaTheme="minorEastAsia"/>
          <w:lang w:val="en-GB" w:eastAsia="zh-CN"/>
        </w:rPr>
        <w:t>.</w:t>
      </w:r>
      <w:r>
        <w:rPr>
          <w:rFonts w:eastAsiaTheme="minorEastAsia" w:hint="eastAsia"/>
          <w:lang w:val="en-GB" w:eastAsia="zh-CN"/>
        </w:rPr>
        <w:t xml:space="preserve"> Thus, the evaluation module is designed in this section to evaluate the flammability of the target system under multiple failure modes. A binary system constructed by Ma (2011) is applied to </w:t>
      </w:r>
      <w:r w:rsidRPr="005E69E2">
        <w:rPr>
          <w:rFonts w:eastAsiaTheme="minorEastAsia"/>
          <w:lang w:val="en-GB" w:eastAsia="zh-CN"/>
        </w:rPr>
        <w:t>determine the flammability limits</w:t>
      </w:r>
      <w:r>
        <w:rPr>
          <w:rFonts w:eastAsiaTheme="minorEastAsia" w:hint="eastAsia"/>
          <w:lang w:val="en-GB" w:eastAsia="zh-CN"/>
        </w:rPr>
        <w:t xml:space="preserve"> of the storage tank system. Specifically, i</w:t>
      </w:r>
      <w:r w:rsidRPr="005E69E2">
        <w:rPr>
          <w:rFonts w:eastAsiaTheme="minorEastAsia"/>
          <w:lang w:val="en-GB" w:eastAsia="zh-CN"/>
        </w:rPr>
        <w:t xml:space="preserve">n </w:t>
      </w:r>
      <w:r>
        <w:rPr>
          <w:rFonts w:eastAsiaTheme="minorEastAsia" w:hint="eastAsia"/>
          <w:lang w:val="en-GB" w:eastAsia="zh-CN"/>
        </w:rPr>
        <w:t xml:space="preserve">the gas phase with the </w:t>
      </w:r>
      <w:r w:rsidRPr="005E69E2">
        <w:rPr>
          <w:rFonts w:eastAsiaTheme="minorEastAsia"/>
          <w:lang w:val="en-GB" w:eastAsia="zh-CN"/>
        </w:rPr>
        <w:t>fuel</w:t>
      </w:r>
      <w:r>
        <w:rPr>
          <w:rFonts w:eastAsiaTheme="minorEastAsia" w:hint="eastAsia"/>
          <w:lang w:val="en-GB" w:eastAsia="zh-CN"/>
        </w:rPr>
        <w:t xml:space="preserve">, </w:t>
      </w:r>
      <w:r w:rsidRPr="005E69E2">
        <w:rPr>
          <w:rFonts w:eastAsiaTheme="minorEastAsia"/>
          <w:lang w:val="en-GB" w:eastAsia="zh-CN"/>
        </w:rPr>
        <w:t>oxidizer</w:t>
      </w:r>
      <w:r>
        <w:rPr>
          <w:rFonts w:eastAsiaTheme="minorEastAsia" w:hint="eastAsia"/>
          <w:lang w:val="en-GB" w:eastAsia="zh-CN"/>
        </w:rPr>
        <w:t xml:space="preserve">, and </w:t>
      </w:r>
      <w:r w:rsidRPr="005E69E2">
        <w:rPr>
          <w:rFonts w:eastAsiaTheme="minorEastAsia"/>
          <w:lang w:val="en-GB" w:eastAsia="zh-CN"/>
        </w:rPr>
        <w:t>diluent</w:t>
      </w:r>
      <w:r>
        <w:rPr>
          <w:rFonts w:eastAsiaTheme="minorEastAsia" w:hint="eastAsia"/>
          <w:lang w:val="en-GB" w:eastAsia="zh-CN"/>
        </w:rPr>
        <w:t xml:space="preserve"> (methanol, air, and nitrogen in the case)</w:t>
      </w:r>
      <w:r w:rsidRPr="005E69E2">
        <w:rPr>
          <w:rFonts w:eastAsiaTheme="minorEastAsia"/>
          <w:lang w:val="en-GB" w:eastAsia="zh-CN"/>
        </w:rPr>
        <w:t>, each species</w:t>
      </w:r>
      <w:r>
        <w:rPr>
          <w:rFonts w:eastAsiaTheme="minorEastAsia"/>
          <w:lang w:val="en-GB" w:eastAsia="zh-CN"/>
        </w:rPr>
        <w:t>’</w:t>
      </w:r>
      <w:r w:rsidRPr="005E69E2">
        <w:rPr>
          <w:rFonts w:eastAsiaTheme="minorEastAsia"/>
          <w:lang w:val="en-GB" w:eastAsia="zh-CN"/>
        </w:rPr>
        <w:t xml:space="preserve"> heating (releasing energy) </w:t>
      </w:r>
      <w:r>
        <w:rPr>
          <w:rFonts w:eastAsiaTheme="minorEastAsia" w:hint="eastAsia"/>
          <w:lang w:val="en-GB" w:eastAsia="zh-CN"/>
        </w:rPr>
        <w:t>and</w:t>
      </w:r>
      <w:r w:rsidRPr="005E69E2">
        <w:rPr>
          <w:rFonts w:eastAsiaTheme="minorEastAsia"/>
          <w:lang w:val="en-GB" w:eastAsia="zh-CN"/>
        </w:rPr>
        <w:t xml:space="preserve"> quenching (absorbing energy)</w:t>
      </w:r>
      <w:r>
        <w:rPr>
          <w:rFonts w:eastAsiaTheme="minorEastAsia" w:hint="eastAsia"/>
          <w:lang w:val="en-GB" w:eastAsia="zh-CN"/>
        </w:rPr>
        <w:t xml:space="preserve"> capability are considered, and </w:t>
      </w:r>
      <w:r w:rsidRPr="0041046C">
        <w:rPr>
          <w:rFonts w:eastAsiaTheme="minorEastAsia"/>
          <w:lang w:val="en-GB" w:eastAsia="zh-CN"/>
        </w:rPr>
        <w:t>flammability limits</w:t>
      </w:r>
      <w:r>
        <w:rPr>
          <w:rFonts w:eastAsiaTheme="minorEastAsia" w:hint="eastAsia"/>
          <w:lang w:val="en-GB" w:eastAsia="zh-CN"/>
        </w:rPr>
        <w:t xml:space="preserve"> are contributed by the balance and competition between them provided by </w:t>
      </w:r>
      <w:r w:rsidR="00C06D99">
        <w:rPr>
          <w:rFonts w:eastAsiaTheme="minorEastAsia" w:hint="eastAsia"/>
          <w:lang w:val="en-GB" w:eastAsia="zh-CN"/>
        </w:rPr>
        <w:t>E</w:t>
      </w:r>
      <w:r>
        <w:rPr>
          <w:rFonts w:eastAsiaTheme="minorEastAsia" w:hint="eastAsia"/>
          <w:lang w:val="en-GB" w:eastAsia="zh-CN"/>
        </w:rPr>
        <w:t>q</w:t>
      </w:r>
      <w:r w:rsidR="00C06D99">
        <w:rPr>
          <w:rFonts w:eastAsiaTheme="minorEastAsia" w:hint="eastAsia"/>
          <w:lang w:val="en-GB" w:eastAsia="zh-CN"/>
        </w:rPr>
        <w:t>(</w:t>
      </w:r>
      <w:r>
        <w:rPr>
          <w:rFonts w:eastAsiaTheme="minorEastAsia" w:hint="eastAsia"/>
          <w:lang w:val="en-GB" w:eastAsia="zh-CN"/>
        </w:rPr>
        <w:t>1</w:t>
      </w:r>
      <w:r w:rsidR="00C06D99">
        <w:rPr>
          <w:rFonts w:eastAsiaTheme="minorEastAsia" w:hint="eastAsia"/>
          <w:lang w:val="en-GB" w:eastAsia="zh-CN"/>
        </w:rPr>
        <w:t>)</w:t>
      </w:r>
      <w:r w:rsidR="00F3555F">
        <w:rPr>
          <w:rFonts w:eastAsiaTheme="minorEastAsia" w:hint="eastAsia"/>
          <w:lang w:val="en-GB" w:eastAsia="zh-CN"/>
        </w:rPr>
        <w:t xml:space="preserve"> and</w:t>
      </w:r>
      <w:r>
        <w:rPr>
          <w:rFonts w:eastAsiaTheme="minorEastAsia" w:hint="eastAsia"/>
          <w:lang w:val="en-GB" w:eastAsia="zh-CN"/>
        </w:rPr>
        <w:t xml:space="preserve"> </w:t>
      </w:r>
      <w:r w:rsidR="00C06D99">
        <w:rPr>
          <w:rFonts w:eastAsiaTheme="minorEastAsia" w:hint="eastAsia"/>
          <w:lang w:val="en-GB" w:eastAsia="zh-CN"/>
        </w:rPr>
        <w:t>E</w:t>
      </w:r>
      <w:r>
        <w:rPr>
          <w:rFonts w:eastAsiaTheme="minorEastAsia" w:hint="eastAsia"/>
          <w:lang w:val="en-GB" w:eastAsia="zh-CN"/>
        </w:rPr>
        <w:t>q</w:t>
      </w:r>
      <w:r w:rsidR="00C06D99">
        <w:rPr>
          <w:rFonts w:eastAsiaTheme="minorEastAsia" w:hint="eastAsia"/>
          <w:lang w:val="en-GB" w:eastAsia="zh-CN"/>
        </w:rPr>
        <w:t>(</w:t>
      </w:r>
      <w:r>
        <w:rPr>
          <w:rFonts w:eastAsiaTheme="minorEastAsia" w:hint="eastAsia"/>
          <w:lang w:val="en-GB" w:eastAsia="zh-CN"/>
        </w:rPr>
        <w:t>2)</w:t>
      </w:r>
      <w:r w:rsidRPr="005E69E2">
        <w:rPr>
          <w:rFonts w:eastAsiaTheme="minorEastAsia"/>
          <w:lang w:val="en-GB" w:eastAsia="zh-CN"/>
        </w:rPr>
        <w:t>.</w:t>
      </w:r>
      <w:r w:rsidR="00F3555F">
        <w:rPr>
          <w:rFonts w:eastAsiaTheme="minorEastAsia" w:hint="eastAsia"/>
          <w:lang w:val="en-GB" w:eastAsia="zh-CN"/>
        </w:rPr>
        <w:t xml:space="preserve"> </w:t>
      </w:r>
      <w:r w:rsidR="00AA30EB">
        <w:rPr>
          <w:rFonts w:eastAsiaTheme="minorEastAsia" w:hint="eastAsia"/>
          <w:color w:val="000000" w:themeColor="text1"/>
          <w:lang w:val="en-GB" w:eastAsia="zh-CN"/>
        </w:rPr>
        <w:t xml:space="preserve">According to equations, </w:t>
      </w:r>
      <m:oMath>
        <m:sSub>
          <m:sSubPr>
            <m:ctrlPr>
              <w:rPr>
                <w:rFonts w:ascii="Cambria Math" w:hAnsi="Cambria Math" w:cs="Arial"/>
                <w:szCs w:val="18"/>
              </w:rPr>
            </m:ctrlPr>
          </m:sSubPr>
          <m:e>
            <m:r>
              <w:rPr>
                <w:rFonts w:ascii="Cambria Math" w:eastAsiaTheme="minorEastAsia" w:hAnsi="Cambria Math" w:cs="Arial"/>
                <w:szCs w:val="18"/>
              </w:rPr>
              <m:t>x</m:t>
            </m:r>
          </m:e>
          <m:sub>
            <m:r>
              <w:rPr>
                <w:rFonts w:ascii="Cambria Math" w:eastAsiaTheme="minorEastAsia" w:hAnsi="Cambria Math" w:cs="Arial"/>
                <w:szCs w:val="18"/>
              </w:rPr>
              <m:t>L,m</m:t>
            </m:r>
          </m:sub>
        </m:sSub>
      </m:oMath>
      <w:r w:rsidR="00AA30EB">
        <w:rPr>
          <w:rFonts w:eastAsiaTheme="minorEastAsia" w:hint="eastAsia"/>
          <w:szCs w:val="18"/>
          <w:lang w:eastAsia="zh-CN"/>
        </w:rPr>
        <w:t xml:space="preserve"> and </w:t>
      </w:r>
      <m:oMath>
        <m:sSub>
          <m:sSubPr>
            <m:ctrlPr>
              <w:rPr>
                <w:rFonts w:ascii="Cambria Math" w:hAnsi="Cambria Math" w:cs="Arial"/>
                <w:szCs w:val="18"/>
              </w:rPr>
            </m:ctrlPr>
          </m:sSubPr>
          <m:e>
            <m:r>
              <w:rPr>
                <w:rFonts w:ascii="Cambria Math" w:eastAsiaTheme="minorEastAsia" w:hAnsi="Cambria Math" w:cs="Arial"/>
                <w:szCs w:val="18"/>
              </w:rPr>
              <m:t>x</m:t>
            </m:r>
          </m:e>
          <m:sub>
            <m:r>
              <w:rPr>
                <w:rFonts w:ascii="Cambria Math" w:hAnsi="Cambria Math" w:cs="Arial"/>
                <w:szCs w:val="18"/>
              </w:rPr>
              <m:t>U</m:t>
            </m:r>
            <m:r>
              <w:rPr>
                <w:rFonts w:ascii="Cambria Math" w:eastAsiaTheme="minorEastAsia" w:hAnsi="Cambria Math" w:cs="Arial"/>
                <w:szCs w:val="18"/>
              </w:rPr>
              <m:t>,m</m:t>
            </m:r>
          </m:sub>
        </m:sSub>
      </m:oMath>
      <w:r w:rsidR="00AA30EB">
        <w:rPr>
          <w:rFonts w:eastAsiaTheme="minorEastAsia" w:hint="eastAsia"/>
          <w:szCs w:val="18"/>
          <w:lang w:eastAsia="zh-CN"/>
        </w:rPr>
        <w:t xml:space="preserve"> are lower/upper </w:t>
      </w:r>
      <w:r w:rsidR="00AA30EB" w:rsidRPr="00AA30EB">
        <w:rPr>
          <w:rFonts w:eastAsiaTheme="minorEastAsia"/>
          <w:szCs w:val="18"/>
          <w:lang w:val="en-GB" w:eastAsia="zh-CN"/>
        </w:rPr>
        <w:t>flammability limit</w:t>
      </w:r>
      <w:r w:rsidR="00AA30EB">
        <w:rPr>
          <w:rFonts w:eastAsiaTheme="minorEastAsia" w:hint="eastAsia"/>
          <w:szCs w:val="18"/>
          <w:lang w:val="en-GB" w:eastAsia="zh-CN"/>
        </w:rPr>
        <w:t xml:space="preserve"> </w:t>
      </w:r>
      <w:r w:rsidR="00AA30EB" w:rsidRPr="00AA30EB">
        <w:rPr>
          <w:rFonts w:eastAsiaTheme="minorEastAsia"/>
          <w:szCs w:val="18"/>
          <w:lang w:val="en-GB" w:eastAsia="zh-CN"/>
        </w:rPr>
        <w:t>of the mixture</w:t>
      </w:r>
      <w:r w:rsidR="00AA30EB">
        <w:rPr>
          <w:rFonts w:eastAsiaTheme="minorEastAsia" w:hint="eastAsia"/>
          <w:szCs w:val="18"/>
          <w:lang w:val="en-GB" w:eastAsia="zh-CN"/>
        </w:rPr>
        <w:t xml:space="preserve">, </w:t>
      </w:r>
      <m:oMath>
        <m:sSub>
          <m:sSubPr>
            <m:ctrlPr>
              <w:rPr>
                <w:rFonts w:ascii="Cambria Math" w:hAnsi="Cambria Math" w:cs="Arial"/>
                <w:szCs w:val="18"/>
              </w:rPr>
            </m:ctrlPr>
          </m:sSubPr>
          <m:e>
            <m:r>
              <w:rPr>
                <w:rFonts w:ascii="Cambria Math" w:eastAsiaTheme="minorEastAsia" w:hAnsi="Cambria Math" w:cs="Arial"/>
                <w:szCs w:val="18"/>
              </w:rPr>
              <m:t>H</m:t>
            </m:r>
          </m:e>
          <m:sub>
            <m:r>
              <w:rPr>
                <w:rFonts w:ascii="Cambria Math" w:eastAsiaTheme="minorEastAsia" w:hAnsi="Cambria Math" w:cs="Arial"/>
                <w:szCs w:val="18"/>
              </w:rPr>
              <m:t>F,m</m:t>
            </m:r>
          </m:sub>
        </m:sSub>
      </m:oMath>
      <w:r w:rsidR="00AA30EB">
        <w:rPr>
          <w:rFonts w:eastAsiaTheme="minorEastAsia" w:hint="eastAsia"/>
          <w:szCs w:val="18"/>
          <w:lang w:eastAsia="zh-CN"/>
        </w:rPr>
        <w:t>,</w:t>
      </w:r>
      <w:r w:rsidR="00AA30EB" w:rsidRPr="00AA30EB">
        <w:rPr>
          <w:rFonts w:eastAsiaTheme="minorEastAsia"/>
          <w:szCs w:val="18"/>
          <w:lang w:val="en-GB" w:eastAsia="zh-CN"/>
        </w:rPr>
        <w:t> </w:t>
      </w:r>
      <m:oMath>
        <m:sSub>
          <m:sSubPr>
            <m:ctrlPr>
              <w:rPr>
                <w:rFonts w:ascii="Cambria Math" w:hAnsi="Cambria Math" w:cs="Arial"/>
                <w:szCs w:val="18"/>
              </w:rPr>
            </m:ctrlPr>
          </m:sSubPr>
          <m:e>
            <m:r>
              <w:rPr>
                <w:rFonts w:ascii="Cambria Math" w:eastAsiaTheme="minorEastAsia" w:hAnsi="Cambria Math" w:cs="Arial"/>
                <w:szCs w:val="18"/>
              </w:rPr>
              <m:t>Q</m:t>
            </m:r>
          </m:e>
          <m:sub>
            <m:r>
              <w:rPr>
                <w:rFonts w:ascii="Cambria Math" w:eastAsiaTheme="minorEastAsia" w:hAnsi="Cambria Math" w:cs="Arial"/>
                <w:szCs w:val="18"/>
              </w:rPr>
              <m:t>F,m</m:t>
            </m:r>
          </m:sub>
        </m:sSub>
      </m:oMath>
      <w:r w:rsidR="00AA30EB">
        <w:rPr>
          <w:rFonts w:eastAsiaTheme="minorEastAsia" w:hint="eastAsia"/>
          <w:szCs w:val="18"/>
          <w:lang w:eastAsia="zh-CN"/>
        </w:rPr>
        <w:t xml:space="preserve">, and </w:t>
      </w:r>
      <m:oMath>
        <m:sSub>
          <m:sSubPr>
            <m:ctrlPr>
              <w:rPr>
                <w:rFonts w:ascii="Cambria Math" w:hAnsi="Cambria Math" w:cs="Arial"/>
                <w:i/>
                <w:szCs w:val="18"/>
                <w:lang w:val="en-GB"/>
              </w:rPr>
            </m:ctrlPr>
          </m:sSubPr>
          <m:e>
            <m:r>
              <w:rPr>
                <w:rFonts w:ascii="Cambria Math" w:hAnsi="Cambria Math" w:cs="Arial"/>
                <w:szCs w:val="18"/>
              </w:rPr>
              <m:t>H</m:t>
            </m:r>
          </m:e>
          <m:sub>
            <m:r>
              <w:rPr>
                <w:rFonts w:ascii="Cambria Math" w:hAnsi="Cambria Math" w:cs="Arial"/>
                <w:szCs w:val="18"/>
              </w:rPr>
              <m:t>O</m:t>
            </m:r>
            <m:r>
              <w:rPr>
                <w:rFonts w:ascii="Cambria Math" w:eastAsiaTheme="minorEastAsia" w:hAnsi="Cambria Math" w:cs="Arial"/>
                <w:szCs w:val="18"/>
              </w:rPr>
              <m:t>,m</m:t>
            </m:r>
          </m:sub>
        </m:sSub>
      </m:oMath>
      <w:r w:rsidR="00AA30EB">
        <w:rPr>
          <w:rFonts w:eastAsiaTheme="minorEastAsia" w:hint="eastAsia"/>
          <w:szCs w:val="18"/>
          <w:lang w:val="en-GB" w:eastAsia="zh-CN"/>
        </w:rPr>
        <w:t xml:space="preserve"> are </w:t>
      </w:r>
      <w:r w:rsidR="00AA30EB">
        <w:rPr>
          <w:rFonts w:eastAsiaTheme="minorEastAsia"/>
          <w:szCs w:val="18"/>
          <w:lang w:val="en-GB" w:eastAsia="zh-CN"/>
        </w:rPr>
        <w:t>corresponding</w:t>
      </w:r>
      <w:r w:rsidR="00AA30EB" w:rsidRPr="00AA30EB">
        <w:rPr>
          <w:rFonts w:eastAsiaTheme="minorEastAsia"/>
          <w:szCs w:val="18"/>
          <w:lang w:val="en-GB" w:eastAsia="zh-CN"/>
        </w:rPr>
        <w:t xml:space="preserve"> energy potentials </w:t>
      </w:r>
      <w:r w:rsidR="00AA30EB">
        <w:rPr>
          <w:rFonts w:eastAsiaTheme="minorEastAsia" w:hint="eastAsia"/>
          <w:szCs w:val="18"/>
          <w:lang w:val="en-GB" w:eastAsia="zh-CN"/>
        </w:rPr>
        <w:t>of fuel and oxygen in the mixture based on air.</w:t>
      </w:r>
    </w:p>
    <w:tbl>
      <w:tblPr>
        <w:tblW w:w="5000" w:type="pct"/>
        <w:tblLook w:val="04A0" w:firstRow="1" w:lastRow="0" w:firstColumn="1" w:lastColumn="0" w:noHBand="0" w:noVBand="1"/>
      </w:tblPr>
      <w:tblGrid>
        <w:gridCol w:w="7985"/>
        <w:gridCol w:w="802"/>
      </w:tblGrid>
      <w:tr w:rsidR="00C06D99" w:rsidRPr="00B57B36" w14:paraId="4ADFA58B" w14:textId="77777777" w:rsidTr="00C14923">
        <w:tc>
          <w:tcPr>
            <w:tcW w:w="8188" w:type="dxa"/>
            <w:shd w:val="clear" w:color="auto" w:fill="auto"/>
            <w:vAlign w:val="center"/>
          </w:tcPr>
          <w:p w14:paraId="041234B4" w14:textId="0F70FE46" w:rsidR="00C06D99" w:rsidRPr="00F3555F" w:rsidRDefault="00000000" w:rsidP="00F3555F">
            <w:pPr>
              <w:pStyle w:val="CETEquation"/>
              <w:rPr>
                <w:rFonts w:eastAsiaTheme="minorEastAsia" w:cs="Arial"/>
                <w:szCs w:val="18"/>
                <w:lang w:eastAsia="zh-CN"/>
              </w:rPr>
            </w:pPr>
            <m:oMathPara>
              <m:oMathParaPr>
                <m:jc m:val="left"/>
              </m:oMathParaPr>
              <m:oMath>
                <m:sSub>
                  <m:sSubPr>
                    <m:ctrlPr>
                      <w:rPr>
                        <w:rFonts w:ascii="Cambria Math" w:hAnsi="Cambria Math" w:cs="Arial"/>
                        <w:szCs w:val="18"/>
                      </w:rPr>
                    </m:ctrlPr>
                  </m:sSubPr>
                  <m:e>
                    <m:r>
                      <w:rPr>
                        <w:rFonts w:ascii="Cambria Math" w:eastAsiaTheme="minorEastAsia" w:hAnsi="Cambria Math" w:cs="Arial"/>
                        <w:szCs w:val="18"/>
                      </w:rPr>
                      <m:t>x</m:t>
                    </m:r>
                  </m:e>
                  <m:sub>
                    <m:r>
                      <w:rPr>
                        <w:rFonts w:ascii="Cambria Math" w:eastAsiaTheme="minorEastAsia" w:hAnsi="Cambria Math" w:cs="Arial"/>
                        <w:szCs w:val="18"/>
                      </w:rPr>
                      <m:t>L,m</m:t>
                    </m:r>
                  </m:sub>
                </m:sSub>
                <m:r>
                  <m:rPr>
                    <m:sty m:val="p"/>
                  </m:rPr>
                  <w:rPr>
                    <w:rFonts w:ascii="Cambria Math" w:eastAsiaTheme="minorEastAsia" w:hAnsi="Cambria Math" w:cs="Arial"/>
                    <w:szCs w:val="18"/>
                  </w:rPr>
                  <m:t>=</m:t>
                </m:r>
                <m:f>
                  <m:fPr>
                    <m:ctrlPr>
                      <w:rPr>
                        <w:rFonts w:ascii="Cambria Math" w:hAnsi="Cambria Math" w:cs="Arial"/>
                        <w:szCs w:val="18"/>
                      </w:rPr>
                    </m:ctrlPr>
                  </m:fPr>
                  <m:num>
                    <m:r>
                      <m:rPr>
                        <m:sty m:val="p"/>
                      </m:rPr>
                      <w:rPr>
                        <w:rFonts w:ascii="Cambria Math" w:eastAsiaTheme="minorEastAsia" w:hAnsi="Cambria Math" w:cs="Arial"/>
                        <w:szCs w:val="18"/>
                      </w:rPr>
                      <m:t>1</m:t>
                    </m:r>
                  </m:num>
                  <m:den>
                    <m:r>
                      <m:rPr>
                        <m:sty m:val="p"/>
                      </m:rPr>
                      <w:rPr>
                        <w:rFonts w:ascii="Cambria Math" w:eastAsiaTheme="minorEastAsia" w:hAnsi="Cambria Math" w:cs="Arial"/>
                        <w:szCs w:val="18"/>
                      </w:rPr>
                      <m:t>1+</m:t>
                    </m:r>
                    <m:sSub>
                      <m:sSubPr>
                        <m:ctrlPr>
                          <w:rPr>
                            <w:rFonts w:ascii="Cambria Math" w:hAnsi="Cambria Math" w:cs="Arial"/>
                            <w:szCs w:val="18"/>
                          </w:rPr>
                        </m:ctrlPr>
                      </m:sSubPr>
                      <m:e>
                        <m:r>
                          <w:rPr>
                            <w:rFonts w:ascii="Cambria Math" w:eastAsiaTheme="minorEastAsia" w:hAnsi="Cambria Math" w:cs="Arial"/>
                            <w:szCs w:val="18"/>
                          </w:rPr>
                          <m:t>H</m:t>
                        </m:r>
                      </m:e>
                      <m:sub>
                        <m:r>
                          <w:rPr>
                            <w:rFonts w:ascii="Cambria Math" w:eastAsiaTheme="minorEastAsia" w:hAnsi="Cambria Math" w:cs="Arial"/>
                            <w:szCs w:val="18"/>
                          </w:rPr>
                          <m:t>F,m</m:t>
                        </m:r>
                      </m:sub>
                    </m:sSub>
                    <m:r>
                      <m:rPr>
                        <m:sty m:val="p"/>
                      </m:rPr>
                      <w:rPr>
                        <w:rFonts w:ascii="Cambria Math" w:eastAsiaTheme="minorEastAsia" w:hAnsi="Cambria Math" w:cs="Arial"/>
                        <w:szCs w:val="18"/>
                      </w:rPr>
                      <m:t>-</m:t>
                    </m:r>
                    <m:sSub>
                      <m:sSubPr>
                        <m:ctrlPr>
                          <w:rPr>
                            <w:rFonts w:ascii="Cambria Math" w:hAnsi="Cambria Math" w:cs="Arial"/>
                            <w:szCs w:val="18"/>
                          </w:rPr>
                        </m:ctrlPr>
                      </m:sSubPr>
                      <m:e>
                        <m:r>
                          <w:rPr>
                            <w:rFonts w:ascii="Cambria Math" w:eastAsiaTheme="minorEastAsia" w:hAnsi="Cambria Math" w:cs="Arial"/>
                            <w:szCs w:val="18"/>
                          </w:rPr>
                          <m:t>Q</m:t>
                        </m:r>
                      </m:e>
                      <m:sub>
                        <m:r>
                          <w:rPr>
                            <w:rFonts w:ascii="Cambria Math" w:eastAsiaTheme="minorEastAsia" w:hAnsi="Cambria Math" w:cs="Arial"/>
                            <w:szCs w:val="18"/>
                          </w:rPr>
                          <m:t>F,m</m:t>
                        </m:r>
                      </m:sub>
                    </m:sSub>
                  </m:den>
                </m:f>
              </m:oMath>
            </m:oMathPara>
          </w:p>
        </w:tc>
        <w:tc>
          <w:tcPr>
            <w:tcW w:w="815" w:type="dxa"/>
            <w:shd w:val="clear" w:color="auto" w:fill="auto"/>
            <w:vAlign w:val="center"/>
          </w:tcPr>
          <w:p w14:paraId="497C9151" w14:textId="318E55AA" w:rsidR="00C06D99" w:rsidRPr="00B57B36" w:rsidRDefault="00C06D99" w:rsidP="00C14923">
            <w:pPr>
              <w:pStyle w:val="CETEquation"/>
              <w:jc w:val="right"/>
            </w:pPr>
            <w:r w:rsidRPr="00B57B36">
              <w:t>(</w:t>
            </w:r>
            <w:r>
              <w:rPr>
                <w:rFonts w:eastAsiaTheme="minorEastAsia" w:hint="eastAsia"/>
                <w:lang w:eastAsia="zh-CN"/>
              </w:rPr>
              <w:t>1</w:t>
            </w:r>
            <w:r w:rsidRPr="00B57B36">
              <w:t>)</w:t>
            </w:r>
          </w:p>
        </w:tc>
      </w:tr>
      <w:tr w:rsidR="00C06D99" w:rsidRPr="00B57B36" w14:paraId="0B793D3A" w14:textId="77777777" w:rsidTr="00C14923">
        <w:tc>
          <w:tcPr>
            <w:tcW w:w="8188" w:type="dxa"/>
            <w:shd w:val="clear" w:color="auto" w:fill="auto"/>
            <w:vAlign w:val="center"/>
          </w:tcPr>
          <w:p w14:paraId="60A042A8" w14:textId="7CD783F1" w:rsidR="00C06D99" w:rsidRPr="00F3555F" w:rsidRDefault="00000000" w:rsidP="00C14923">
            <w:pPr>
              <w:pStyle w:val="CETEquation"/>
              <w:rPr>
                <w:noProof/>
                <w:lang w:val="it-IT" w:eastAsia="it-IT"/>
              </w:rPr>
            </w:pPr>
            <m:oMathPara>
              <m:oMathParaPr>
                <m:jc m:val="left"/>
              </m:oMathParaPr>
              <m:oMath>
                <m:sSub>
                  <m:sSubPr>
                    <m:ctrlPr>
                      <w:rPr>
                        <w:rFonts w:ascii="Cambria Math" w:hAnsi="Cambria Math" w:cs="Arial"/>
                        <w:szCs w:val="18"/>
                      </w:rPr>
                    </m:ctrlPr>
                  </m:sSubPr>
                  <m:e>
                    <m:r>
                      <w:rPr>
                        <w:rFonts w:ascii="Cambria Math" w:eastAsiaTheme="minorEastAsia" w:hAnsi="Cambria Math" w:cs="Arial"/>
                        <w:szCs w:val="18"/>
                      </w:rPr>
                      <m:t>x</m:t>
                    </m:r>
                  </m:e>
                  <m:sub>
                    <m:r>
                      <w:rPr>
                        <w:rFonts w:ascii="Cambria Math" w:hAnsi="Cambria Math" w:cs="Arial"/>
                        <w:szCs w:val="18"/>
                      </w:rPr>
                      <m:t>U</m:t>
                    </m:r>
                    <m:r>
                      <w:rPr>
                        <w:rFonts w:ascii="Cambria Math" w:eastAsiaTheme="minorEastAsia" w:hAnsi="Cambria Math" w:cs="Arial"/>
                        <w:szCs w:val="18"/>
                      </w:rPr>
                      <m:t>,m</m:t>
                    </m:r>
                  </m:sub>
                </m:sSub>
                <m:r>
                  <m:rPr>
                    <m:sty m:val="p"/>
                  </m:rPr>
                  <w:rPr>
                    <w:rFonts w:ascii="Cambria Math" w:eastAsiaTheme="minorEastAsia" w:hAnsi="Cambria Math" w:cs="Arial"/>
                    <w:szCs w:val="18"/>
                  </w:rPr>
                  <m:t>=</m:t>
                </m:r>
                <m:f>
                  <m:fPr>
                    <m:ctrlPr>
                      <w:rPr>
                        <w:rFonts w:ascii="Cambria Math" w:hAnsi="Cambria Math" w:cs="Arial"/>
                        <w:szCs w:val="18"/>
                      </w:rPr>
                    </m:ctrlPr>
                  </m:fPr>
                  <m:num>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O</m:t>
                        </m:r>
                        <m:r>
                          <w:rPr>
                            <w:rFonts w:ascii="Cambria Math" w:eastAsiaTheme="minorEastAsia" w:hAnsi="Cambria Math" w:cs="Arial"/>
                            <w:szCs w:val="18"/>
                          </w:rPr>
                          <m:t>,m</m:t>
                        </m:r>
                      </m:sub>
                    </m:sSub>
                    <m:r>
                      <w:rPr>
                        <w:rFonts w:ascii="Cambria Math" w:hAnsi="Cambria Math" w:cs="Arial"/>
                        <w:szCs w:val="18"/>
                      </w:rPr>
                      <m:t>/</m:t>
                    </m:r>
                    <m:r>
                      <w:rPr>
                        <w:rFonts w:ascii="Cambria Math" w:eastAsiaTheme="minorEastAsia" w:hAnsi="Cambria Math" w:cs="Arial"/>
                        <w:szCs w:val="18"/>
                        <w:lang w:eastAsia="zh-CN"/>
                      </w:rPr>
                      <m:t>4.773-1</m:t>
                    </m:r>
                  </m:num>
                  <m:den>
                    <m:sSub>
                      <m:sSubPr>
                        <m:ctrlPr>
                          <w:rPr>
                            <w:rFonts w:ascii="Cambria Math" w:hAnsi="Cambria Math" w:cs="Arial"/>
                            <w:szCs w:val="18"/>
                          </w:rPr>
                        </m:ctrlPr>
                      </m:sSubPr>
                      <m:e>
                        <m:r>
                          <w:rPr>
                            <w:rFonts w:ascii="Cambria Math" w:eastAsiaTheme="minorEastAsia" w:hAnsi="Cambria Math" w:cs="Arial"/>
                            <w:szCs w:val="18"/>
                          </w:rPr>
                          <m:t>H</m:t>
                        </m:r>
                      </m:e>
                      <m:sub>
                        <m:r>
                          <w:rPr>
                            <w:rFonts w:ascii="Cambria Math" w:hAnsi="Cambria Math" w:cs="Arial"/>
                            <w:szCs w:val="18"/>
                          </w:rPr>
                          <m:t>O</m:t>
                        </m:r>
                        <m:r>
                          <w:rPr>
                            <w:rFonts w:ascii="Cambria Math" w:eastAsiaTheme="minorEastAsia" w:hAnsi="Cambria Math" w:cs="Arial"/>
                            <w:szCs w:val="18"/>
                          </w:rPr>
                          <m:t>,m</m:t>
                        </m:r>
                      </m:sub>
                    </m:sSub>
                    <m:r>
                      <m:rPr>
                        <m:sty m:val="p"/>
                      </m:rPr>
                      <w:rPr>
                        <w:rFonts w:ascii="Cambria Math" w:eastAsiaTheme="minorEastAsia" w:hAnsi="Cambria Math" w:cs="Arial"/>
                        <w:szCs w:val="18"/>
                      </w:rPr>
                      <m:t>/4.773-1+</m:t>
                    </m:r>
                    <m:sSub>
                      <m:sSubPr>
                        <m:ctrlPr>
                          <w:rPr>
                            <w:rFonts w:ascii="Cambria Math" w:hAnsi="Cambria Math" w:cs="Arial"/>
                            <w:szCs w:val="18"/>
                          </w:rPr>
                        </m:ctrlPr>
                      </m:sSubPr>
                      <m:e>
                        <m:r>
                          <w:rPr>
                            <w:rFonts w:ascii="Cambria Math" w:eastAsiaTheme="minorEastAsia" w:hAnsi="Cambria Math" w:cs="Arial"/>
                            <w:szCs w:val="18"/>
                          </w:rPr>
                          <m:t>Q</m:t>
                        </m:r>
                      </m:e>
                      <m:sub>
                        <m:r>
                          <w:rPr>
                            <w:rFonts w:ascii="Cambria Math" w:eastAsiaTheme="minorEastAsia" w:hAnsi="Cambria Math" w:cs="Arial"/>
                            <w:szCs w:val="18"/>
                          </w:rPr>
                          <m:t>F,m</m:t>
                        </m:r>
                      </m:sub>
                    </m:sSub>
                  </m:den>
                </m:f>
              </m:oMath>
            </m:oMathPara>
          </w:p>
        </w:tc>
        <w:tc>
          <w:tcPr>
            <w:tcW w:w="815" w:type="dxa"/>
            <w:shd w:val="clear" w:color="auto" w:fill="auto"/>
            <w:vAlign w:val="center"/>
          </w:tcPr>
          <w:p w14:paraId="7F2A0E73" w14:textId="29E6A07A" w:rsidR="00C06D99" w:rsidRPr="00C06D99" w:rsidRDefault="00C06D99" w:rsidP="00C14923">
            <w:pPr>
              <w:pStyle w:val="CETEquation"/>
              <w:jc w:val="right"/>
              <w:rPr>
                <w:rFonts w:eastAsiaTheme="minorEastAsia"/>
                <w:lang w:eastAsia="zh-CN"/>
              </w:rPr>
            </w:pPr>
            <w:r>
              <w:rPr>
                <w:rFonts w:eastAsiaTheme="minorEastAsia" w:hint="eastAsia"/>
                <w:lang w:eastAsia="zh-CN"/>
              </w:rPr>
              <w:t>(2)</w:t>
            </w:r>
          </w:p>
        </w:tc>
      </w:tr>
    </w:tbl>
    <w:p w14:paraId="2917FA31" w14:textId="77777777" w:rsidR="00E304E8" w:rsidRDefault="00CF371B" w:rsidP="0078038B">
      <w:pPr>
        <w:pStyle w:val="CETBodytext"/>
        <w:rPr>
          <w:rFonts w:eastAsiaTheme="minorEastAsia"/>
          <w:lang w:eastAsia="zh-CN"/>
        </w:rPr>
      </w:pPr>
      <w:r>
        <w:rPr>
          <w:rFonts w:eastAsiaTheme="minorEastAsia" w:hint="eastAsia"/>
          <w:lang w:val="en-GB" w:eastAsia="zh-CN"/>
        </w:rPr>
        <w:t xml:space="preserve">Figure 4 shows the evaluation results of the benchmark model and its </w:t>
      </w:r>
      <w:r w:rsidR="00625AFC">
        <w:rPr>
          <w:rFonts w:eastAsiaTheme="minorEastAsia" w:hint="eastAsia"/>
          <w:lang w:val="en-GB" w:eastAsia="zh-CN"/>
        </w:rPr>
        <w:t>altered</w:t>
      </w:r>
      <w:r>
        <w:rPr>
          <w:rFonts w:eastAsiaTheme="minorEastAsia" w:hint="eastAsia"/>
          <w:lang w:val="en-GB" w:eastAsia="zh-CN"/>
        </w:rPr>
        <w:t xml:space="preserve"> behavior through the application of</w:t>
      </w:r>
      <w:r w:rsidR="00E304E8">
        <w:rPr>
          <w:rFonts w:eastAsiaTheme="minorEastAsia" w:hint="eastAsia"/>
          <w:lang w:val="en-GB" w:eastAsia="zh-CN"/>
        </w:rPr>
        <w:t xml:space="preserve"> the</w:t>
      </w:r>
      <w:r>
        <w:rPr>
          <w:rFonts w:eastAsiaTheme="minorEastAsia" w:hint="eastAsia"/>
          <w:lang w:val="en-GB" w:eastAsia="zh-CN"/>
        </w:rPr>
        <w:t xml:space="preserve"> flammability </w:t>
      </w:r>
      <w:r>
        <w:rPr>
          <w:rFonts w:eastAsiaTheme="minorEastAsia"/>
          <w:lang w:val="en-GB" w:eastAsia="zh-CN"/>
        </w:rPr>
        <w:t>diagram</w:t>
      </w:r>
      <w:r>
        <w:rPr>
          <w:rFonts w:eastAsiaTheme="minorEastAsia" w:hint="eastAsia"/>
          <w:lang w:val="en-GB" w:eastAsia="zh-CN"/>
        </w:rPr>
        <w:t xml:space="preserve"> for methanol</w:t>
      </w:r>
      <w:r w:rsidR="00F4220B">
        <w:rPr>
          <w:rFonts w:eastAsiaTheme="minorEastAsia" w:hint="eastAsia"/>
          <w:lang w:val="en-GB" w:eastAsia="zh-CN"/>
        </w:rPr>
        <w:t xml:space="preserve"> </w:t>
      </w:r>
      <w:r>
        <w:rPr>
          <w:rFonts w:eastAsiaTheme="minorEastAsia" w:hint="eastAsia"/>
          <w:lang w:val="en-GB" w:eastAsia="zh-CN"/>
        </w:rPr>
        <w:t xml:space="preserve">by calculating its </w:t>
      </w:r>
      <w:r w:rsidRPr="001D0E01">
        <w:rPr>
          <w:rFonts w:eastAsiaTheme="minorEastAsia"/>
          <w:lang w:val="en-GB" w:eastAsia="zh-CN"/>
        </w:rPr>
        <w:t>lower flammability limit</w:t>
      </w:r>
      <w:r>
        <w:rPr>
          <w:rFonts w:eastAsiaTheme="minorEastAsia" w:hint="eastAsia"/>
          <w:lang w:val="en-GB" w:eastAsia="zh-CN"/>
        </w:rPr>
        <w:t xml:space="preserve"> (LFL) and </w:t>
      </w:r>
      <w:r w:rsidRPr="00A00B35">
        <w:rPr>
          <w:rFonts w:eastAsiaTheme="minorEastAsia"/>
          <w:lang w:val="en-GB" w:eastAsia="zh-CN"/>
        </w:rPr>
        <w:t>upper flammability limit</w:t>
      </w:r>
      <w:r>
        <w:rPr>
          <w:rFonts w:eastAsiaTheme="minorEastAsia" w:hint="eastAsia"/>
          <w:lang w:val="en-GB" w:eastAsia="zh-CN"/>
        </w:rPr>
        <w:t xml:space="preserve"> (UFL) in the </w:t>
      </w:r>
      <w:r w:rsidRPr="00A00B35">
        <w:rPr>
          <w:rFonts w:eastAsiaTheme="minorEastAsia"/>
          <w:lang w:eastAsia="zh-CN"/>
        </w:rPr>
        <w:t>tertiary (fuel/oxidizer/diluent) system</w:t>
      </w:r>
      <w:r>
        <w:rPr>
          <w:rFonts w:eastAsiaTheme="minorEastAsia" w:hint="eastAsia"/>
          <w:lang w:eastAsia="zh-CN"/>
        </w:rPr>
        <w:t xml:space="preserve">. </w:t>
      </w:r>
    </w:p>
    <w:p w14:paraId="513DC443" w14:textId="77777777" w:rsidR="00E304E8" w:rsidRPr="00482C79" w:rsidRDefault="00E304E8" w:rsidP="00E304E8">
      <w:pPr>
        <w:pStyle w:val="CETBodytext"/>
        <w:rPr>
          <w:rFonts w:eastAsiaTheme="minorEastAsia"/>
          <w:color w:val="000000" w:themeColor="text1"/>
          <w:lang w:val="en-GB" w:eastAsia="zh-CN"/>
        </w:rPr>
      </w:pPr>
      <w:r>
        <w:rPr>
          <w:noProof/>
        </w:rPr>
        <w:drawing>
          <wp:inline distT="0" distB="0" distL="0" distR="0" wp14:anchorId="7AF605C5" wp14:editId="4B4860A9">
            <wp:extent cx="2758272" cy="2067308"/>
            <wp:effectExtent l="0" t="0" r="4445" b="9525"/>
            <wp:docPr id="2600388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9001" cy="2075349"/>
                    </a:xfrm>
                    <a:prstGeom prst="rect">
                      <a:avLst/>
                    </a:prstGeom>
                    <a:noFill/>
                    <a:ln>
                      <a:noFill/>
                    </a:ln>
                  </pic:spPr>
                </pic:pic>
              </a:graphicData>
            </a:graphic>
          </wp:inline>
        </w:drawing>
      </w:r>
    </w:p>
    <w:p w14:paraId="3E68B03C" w14:textId="32B1043E" w:rsidR="00E304E8" w:rsidRPr="00E304E8" w:rsidRDefault="00E304E8" w:rsidP="00E304E8">
      <w:pPr>
        <w:pStyle w:val="CETCaption"/>
        <w:rPr>
          <w:rFonts w:eastAsiaTheme="minorEastAsia"/>
          <w:lang w:eastAsia="zh-CN"/>
        </w:rPr>
      </w:pPr>
      <w:r w:rsidRPr="004E30D4">
        <w:rPr>
          <w:rFonts w:eastAsiaTheme="minorEastAsia"/>
        </w:rPr>
        <w:t xml:space="preserve">Figure </w:t>
      </w:r>
      <w:r>
        <w:rPr>
          <w:rFonts w:eastAsiaTheme="minorEastAsia" w:hint="eastAsia"/>
          <w:lang w:eastAsia="zh-CN"/>
        </w:rPr>
        <w:t>4</w:t>
      </w:r>
      <w:r w:rsidRPr="004E30D4">
        <w:rPr>
          <w:rFonts w:eastAsiaTheme="minorEastAsia"/>
        </w:rPr>
        <w:t xml:space="preserve">. </w:t>
      </w:r>
      <w:r>
        <w:rPr>
          <w:rFonts w:eastAsiaTheme="minorEastAsia" w:hint="eastAsia"/>
          <w:lang w:eastAsia="zh-CN"/>
        </w:rPr>
        <w:t>Flammability diagram for methanol.</w:t>
      </w:r>
    </w:p>
    <w:p w14:paraId="4E01AE34" w14:textId="7FD1A79C" w:rsidR="00B159AB" w:rsidRPr="00FD122A" w:rsidRDefault="00CF371B" w:rsidP="0078038B">
      <w:pPr>
        <w:pStyle w:val="CETBodytext"/>
        <w:rPr>
          <w:rFonts w:eastAsiaTheme="minorEastAsia"/>
          <w:color w:val="000000" w:themeColor="text1"/>
          <w:lang w:val="en-GB" w:eastAsia="zh-CN"/>
        </w:rPr>
      </w:pPr>
      <w:r>
        <w:rPr>
          <w:rFonts w:eastAsiaTheme="minorEastAsia" w:hint="eastAsia"/>
          <w:lang w:eastAsia="zh-CN"/>
        </w:rPr>
        <w:t xml:space="preserve">According to the figure, the concentration of nitrogen (diluent) in the </w:t>
      </w:r>
      <w:r w:rsidRPr="00A00B35">
        <w:rPr>
          <w:rFonts w:eastAsiaTheme="minorEastAsia"/>
          <w:lang w:eastAsia="zh-CN"/>
        </w:rPr>
        <w:t>tertiary system</w:t>
      </w:r>
      <w:r>
        <w:rPr>
          <w:rFonts w:eastAsiaTheme="minorEastAsia" w:hint="eastAsia"/>
          <w:lang w:eastAsia="zh-CN"/>
        </w:rPr>
        <w:t xml:space="preserve"> </w:t>
      </w:r>
      <w:r>
        <w:rPr>
          <w:rFonts w:eastAsiaTheme="minorEastAsia"/>
          <w:lang w:eastAsia="zh-CN"/>
        </w:rPr>
        <w:t>influences</w:t>
      </w:r>
      <w:r>
        <w:rPr>
          <w:rFonts w:eastAsiaTheme="minorEastAsia" w:hint="eastAsia"/>
          <w:lang w:eastAsia="zh-CN"/>
        </w:rPr>
        <w:t xml:space="preserve"> the LFL and UFL of the methanol (fuel), which dynamically </w:t>
      </w:r>
      <w:r>
        <w:rPr>
          <w:rFonts w:eastAsiaTheme="minorEastAsia"/>
          <w:lang w:eastAsia="zh-CN"/>
        </w:rPr>
        <w:t>influence</w:t>
      </w:r>
      <w:r>
        <w:rPr>
          <w:rFonts w:eastAsiaTheme="minorEastAsia" w:hint="eastAsia"/>
          <w:lang w:eastAsia="zh-CN"/>
        </w:rPr>
        <w:t>s the safety condition of the storage tank in the case study. The Inertion Point</w:t>
      </w:r>
      <w:r w:rsidR="00233787">
        <w:rPr>
          <w:rFonts w:eastAsiaTheme="minorEastAsia" w:hint="eastAsia"/>
          <w:lang w:eastAsia="zh-CN"/>
        </w:rPr>
        <w:t xml:space="preserve"> (t</w:t>
      </w:r>
      <w:r w:rsidR="00233787" w:rsidRPr="00233787">
        <w:rPr>
          <w:rFonts w:eastAsiaTheme="minorEastAsia"/>
          <w:lang w:eastAsia="zh-CN"/>
        </w:rPr>
        <w:t xml:space="preserve">he intersection of </w:t>
      </w:r>
      <w:r w:rsidR="00233787">
        <w:rPr>
          <w:rFonts w:eastAsiaTheme="minorEastAsia" w:hint="eastAsia"/>
          <w:lang w:eastAsia="zh-CN"/>
        </w:rPr>
        <w:t>LFL and UFL)</w:t>
      </w:r>
      <w:r>
        <w:rPr>
          <w:rFonts w:eastAsiaTheme="minorEastAsia" w:hint="eastAsia"/>
          <w:lang w:eastAsia="zh-CN"/>
        </w:rPr>
        <w:t xml:space="preserve"> is shown as the blue dot in the figure, which is calculated as 50.07%</w:t>
      </w:r>
      <w:r w:rsidR="00233787">
        <w:rPr>
          <w:rFonts w:eastAsiaTheme="minorEastAsia" w:hint="eastAsia"/>
          <w:lang w:eastAsia="zh-CN"/>
        </w:rPr>
        <w:t xml:space="preserve"> </w:t>
      </w:r>
      <w:r w:rsidR="0052783B">
        <w:rPr>
          <w:rFonts w:eastAsiaTheme="minorEastAsia" w:hint="eastAsia"/>
          <w:lang w:eastAsia="zh-CN"/>
        </w:rPr>
        <w:t>corresponding to the</w:t>
      </w:r>
      <w:r w:rsidR="00233787">
        <w:rPr>
          <w:rFonts w:eastAsiaTheme="minorEastAsia" w:hint="eastAsia"/>
          <w:lang w:eastAsia="zh-CN"/>
        </w:rPr>
        <w:t xml:space="preserve"> nitrogen concentration</w:t>
      </w:r>
      <w:r>
        <w:rPr>
          <w:rFonts w:eastAsiaTheme="minorEastAsia" w:hint="eastAsia"/>
          <w:lang w:val="en-GB" w:eastAsia="zh-CN"/>
        </w:rPr>
        <w:t>. The area</w:t>
      </w:r>
      <w:r w:rsidR="00E304E8">
        <w:rPr>
          <w:rFonts w:eastAsiaTheme="minorEastAsia" w:hint="eastAsia"/>
          <w:lang w:val="en-GB" w:eastAsia="zh-CN"/>
        </w:rPr>
        <w:t xml:space="preserve"> i</w:t>
      </w:r>
      <w:r w:rsidR="00E304E8" w:rsidRPr="00E304E8">
        <w:rPr>
          <w:rFonts w:eastAsiaTheme="minorEastAsia"/>
          <w:lang w:val="en-GB" w:eastAsia="zh-CN"/>
        </w:rPr>
        <w:t>nside the LFL and UFL intersection</w:t>
      </w:r>
      <w:r>
        <w:rPr>
          <w:rFonts w:eastAsiaTheme="minorEastAsia" w:hint="eastAsia"/>
          <w:lang w:val="en-GB" w:eastAsia="zh-CN"/>
        </w:rPr>
        <w:t xml:space="preserve"> is </w:t>
      </w:r>
      <w:r>
        <w:rPr>
          <w:rFonts w:eastAsiaTheme="minorEastAsia" w:hint="eastAsia"/>
          <w:lang w:val="en-GB" w:eastAsia="zh-CN"/>
        </w:rPr>
        <w:lastRenderedPageBreak/>
        <w:t xml:space="preserve">considered the flammable region, where </w:t>
      </w:r>
      <w:r w:rsidRPr="00B51898">
        <w:rPr>
          <w:rFonts w:eastAsiaTheme="minorEastAsia"/>
          <w:lang w:val="en-GB" w:eastAsia="zh-CN"/>
        </w:rPr>
        <w:t>there is a risk of combustion or explosion when encountering an ignition source</w:t>
      </w:r>
      <w:r>
        <w:rPr>
          <w:rFonts w:eastAsiaTheme="minorEastAsia" w:hint="eastAsia"/>
          <w:lang w:val="en-GB" w:eastAsia="zh-CN"/>
        </w:rPr>
        <w:t xml:space="preserve">. Thus, the established flammability diagram supports the safety evaluation in the case study. </w:t>
      </w:r>
    </w:p>
    <w:p w14:paraId="00E81347" w14:textId="02667C59" w:rsidR="00D25923" w:rsidRDefault="003F7788" w:rsidP="00600535">
      <w:pPr>
        <w:pStyle w:val="CETBodytext"/>
        <w:rPr>
          <w:rFonts w:eastAsiaTheme="minorEastAsia"/>
          <w:lang w:val="en-GB" w:eastAsia="zh-CN"/>
        </w:rPr>
      </w:pPr>
      <w:r>
        <w:rPr>
          <w:rFonts w:eastAsiaTheme="minorEastAsia" w:hint="eastAsia"/>
          <w:lang w:val="en-GB" w:eastAsia="zh-CN"/>
        </w:rPr>
        <w:t xml:space="preserve">According to the evaluation results shown </w:t>
      </w:r>
      <w:r w:rsidR="00E304E8">
        <w:rPr>
          <w:rFonts w:eastAsiaTheme="minorEastAsia" w:hint="eastAsia"/>
          <w:lang w:val="en-GB" w:eastAsia="zh-CN"/>
        </w:rPr>
        <w:t xml:space="preserve">in </w:t>
      </w:r>
      <w:r>
        <w:rPr>
          <w:rFonts w:eastAsiaTheme="minorEastAsia" w:hint="eastAsia"/>
          <w:lang w:val="en-GB" w:eastAsia="zh-CN"/>
        </w:rPr>
        <w:t>Figure 4, there are higher level</w:t>
      </w:r>
      <w:r w:rsidR="00E304E8">
        <w:rPr>
          <w:rFonts w:eastAsiaTheme="minorEastAsia" w:hint="eastAsia"/>
          <w:lang w:val="en-GB" w:eastAsia="zh-CN"/>
        </w:rPr>
        <w:t>s</w:t>
      </w:r>
      <w:r>
        <w:rPr>
          <w:rFonts w:eastAsiaTheme="minorEastAsia" w:hint="eastAsia"/>
          <w:lang w:val="en-GB" w:eastAsia="zh-CN"/>
        </w:rPr>
        <w:t xml:space="preserve"> of flammable risks faced by the target system within the designed failure scenario, which is reflected by the system concentration getting closer to the flammable region. Even though the system is still considered as</w:t>
      </w:r>
      <w:r w:rsidR="005B76C0">
        <w:rPr>
          <w:rFonts w:eastAsiaTheme="minorEastAsia" w:hint="eastAsia"/>
          <w:lang w:val="en-GB" w:eastAsia="zh-CN"/>
        </w:rPr>
        <w:t xml:space="preserve"> being</w:t>
      </w:r>
      <w:r>
        <w:rPr>
          <w:rFonts w:eastAsiaTheme="minorEastAsia" w:hint="eastAsia"/>
          <w:lang w:val="en-GB" w:eastAsia="zh-CN"/>
        </w:rPr>
        <w:t xml:space="preserve"> </w:t>
      </w:r>
      <w:r w:rsidR="005B76C0">
        <w:rPr>
          <w:rFonts w:eastAsiaTheme="minorEastAsia" w:hint="eastAsia"/>
          <w:lang w:val="en-GB" w:eastAsia="zh-CN"/>
        </w:rPr>
        <w:t>non-flammable in this case, its condition and performance ha</w:t>
      </w:r>
      <w:r w:rsidR="00E304E8">
        <w:rPr>
          <w:rFonts w:eastAsiaTheme="minorEastAsia" w:hint="eastAsia"/>
          <w:lang w:val="en-GB" w:eastAsia="zh-CN"/>
        </w:rPr>
        <w:t>ve</w:t>
      </w:r>
      <w:r w:rsidR="005B76C0">
        <w:rPr>
          <w:rFonts w:eastAsiaTheme="minorEastAsia" w:hint="eastAsia"/>
          <w:lang w:val="en-GB" w:eastAsia="zh-CN"/>
        </w:rPr>
        <w:t xml:space="preserve"> greatly changed compar</w:t>
      </w:r>
      <w:r w:rsidR="00E304E8">
        <w:rPr>
          <w:rFonts w:eastAsiaTheme="minorEastAsia" w:hint="eastAsia"/>
          <w:lang w:val="en-GB" w:eastAsia="zh-CN"/>
        </w:rPr>
        <w:t>ed</w:t>
      </w:r>
      <w:r w:rsidR="005B76C0">
        <w:rPr>
          <w:rFonts w:eastAsiaTheme="minorEastAsia" w:hint="eastAsia"/>
          <w:lang w:val="en-GB" w:eastAsia="zh-CN"/>
        </w:rPr>
        <w:t xml:space="preserve"> with the benchmark model. It is reasonable to deduce that the </w:t>
      </w:r>
      <w:r w:rsidR="005B76C0">
        <w:rPr>
          <w:rFonts w:eastAsiaTheme="minorEastAsia"/>
          <w:lang w:val="en-GB" w:eastAsia="zh-CN"/>
        </w:rPr>
        <w:t>vulnerability</w:t>
      </w:r>
      <w:r w:rsidR="005B76C0">
        <w:rPr>
          <w:rFonts w:eastAsiaTheme="minorEastAsia" w:hint="eastAsia"/>
          <w:lang w:val="en-GB" w:eastAsia="zh-CN"/>
        </w:rPr>
        <w:t xml:space="preserve"> of the system to flammability has been increased. </w:t>
      </w:r>
      <w:r w:rsidR="00D25923">
        <w:rPr>
          <w:rFonts w:eastAsiaTheme="minorEastAsia" w:hint="eastAsia"/>
          <w:lang w:val="en-GB" w:eastAsia="zh-CN"/>
        </w:rPr>
        <w:t xml:space="preserve">Specifically, if considering the vulnerability of system flammability as the </w:t>
      </w:r>
      <w:r w:rsidR="00ED7EB2">
        <w:rPr>
          <w:rFonts w:eastAsiaTheme="minorEastAsia" w:hint="eastAsia"/>
          <w:lang w:val="en-GB" w:eastAsia="zh-CN"/>
        </w:rPr>
        <w:t xml:space="preserve">smallest </w:t>
      </w:r>
      <w:r w:rsidR="00D25923">
        <w:rPr>
          <w:rFonts w:eastAsiaTheme="minorEastAsia" w:hint="eastAsia"/>
          <w:lang w:val="en-GB" w:eastAsia="zh-CN"/>
        </w:rPr>
        <w:t xml:space="preserve">difference between values of </w:t>
      </w:r>
      <w:r w:rsidR="00ED7EB2">
        <w:rPr>
          <w:rFonts w:eastAsiaTheme="minorEastAsia" w:hint="eastAsia"/>
          <w:lang w:val="en-GB" w:eastAsia="zh-CN"/>
        </w:rPr>
        <w:t xml:space="preserve">the </w:t>
      </w:r>
      <w:r w:rsidR="00D25923">
        <w:rPr>
          <w:rFonts w:eastAsiaTheme="minorEastAsia" w:hint="eastAsia"/>
          <w:lang w:val="en-GB" w:eastAsia="zh-CN"/>
        </w:rPr>
        <w:t>inertion point</w:t>
      </w:r>
      <w:r w:rsidR="00883702">
        <w:rPr>
          <w:rFonts w:eastAsiaTheme="minorEastAsia" w:hint="eastAsia"/>
          <w:lang w:val="en-GB" w:eastAsia="zh-CN"/>
        </w:rPr>
        <w:t xml:space="preserve"> (IP)</w:t>
      </w:r>
      <w:r w:rsidR="00D25923">
        <w:rPr>
          <w:rFonts w:eastAsiaTheme="minorEastAsia" w:hint="eastAsia"/>
          <w:lang w:val="en-GB" w:eastAsia="zh-CN"/>
        </w:rPr>
        <w:t xml:space="preserve"> and </w:t>
      </w:r>
      <w:r w:rsidR="00ED7EB2">
        <w:rPr>
          <w:rFonts w:eastAsiaTheme="minorEastAsia" w:hint="eastAsia"/>
          <w:lang w:val="en-GB" w:eastAsia="zh-CN"/>
        </w:rPr>
        <w:t xml:space="preserve">the nitrogen </w:t>
      </w:r>
      <w:r w:rsidR="00ED7EB2">
        <w:rPr>
          <w:rFonts w:eastAsiaTheme="minorEastAsia"/>
          <w:lang w:val="en-GB" w:eastAsia="zh-CN"/>
        </w:rPr>
        <w:t>concentration</w:t>
      </w:r>
      <w:r w:rsidR="00883702">
        <w:rPr>
          <w:rFonts w:eastAsiaTheme="minorEastAsia" w:hint="eastAsia"/>
          <w:lang w:val="en-GB" w:eastAsia="zh-CN"/>
        </w:rPr>
        <w:t xml:space="preserve"> (NC)</w:t>
      </w:r>
      <w:r w:rsidR="00ED7EB2">
        <w:rPr>
          <w:rFonts w:eastAsiaTheme="minorEastAsia" w:hint="eastAsia"/>
          <w:lang w:val="en-GB" w:eastAsia="zh-CN"/>
        </w:rPr>
        <w:t xml:space="preserve"> in </w:t>
      </w:r>
      <w:r w:rsidR="00D726BB">
        <w:rPr>
          <w:rFonts w:eastAsiaTheme="minorEastAsia"/>
          <w:lang w:val="en-GB" w:eastAsia="zh-CN"/>
        </w:rPr>
        <w:t xml:space="preserve">the </w:t>
      </w:r>
      <w:r w:rsidR="00ED7EB2">
        <w:rPr>
          <w:rFonts w:eastAsiaTheme="minorEastAsia" w:hint="eastAsia"/>
          <w:lang w:val="en-GB" w:eastAsia="zh-CN"/>
        </w:rPr>
        <w:t>system</w:t>
      </w:r>
      <w:r w:rsidR="00ED7EB2">
        <w:rPr>
          <w:rFonts w:eastAsiaTheme="minorEastAsia"/>
          <w:lang w:val="en-GB" w:eastAsia="zh-CN"/>
        </w:rPr>
        <w:t>’</w:t>
      </w:r>
      <w:r w:rsidR="00ED7EB2">
        <w:rPr>
          <w:rFonts w:eastAsiaTheme="minorEastAsia" w:hint="eastAsia"/>
          <w:lang w:val="en-GB" w:eastAsia="zh-CN"/>
        </w:rPr>
        <w:t>s gas phase, the variance of system vulnerability</w:t>
      </w:r>
      <w:r w:rsidR="00883702">
        <w:rPr>
          <w:rFonts w:eastAsiaTheme="minorEastAsia" w:hint="eastAsia"/>
          <w:lang w:val="en-GB" w:eastAsia="zh-CN"/>
        </w:rPr>
        <w:t xml:space="preserve"> (</w:t>
      </w:r>
      <w:r w:rsidR="004A0BE5">
        <w:rPr>
          <w:rFonts w:eastAsiaTheme="minorEastAsia" w:hint="eastAsia"/>
          <w:lang w:val="en-GB" w:eastAsia="zh-CN"/>
        </w:rPr>
        <w:t>V</w:t>
      </w:r>
      <w:r w:rsidR="00883702">
        <w:rPr>
          <w:rFonts w:eastAsiaTheme="minorEastAsia" w:hint="eastAsia"/>
          <w:lang w:val="en-GB" w:eastAsia="zh-CN"/>
        </w:rPr>
        <w:t>V)</w:t>
      </w:r>
      <w:r w:rsidR="00D25923">
        <w:rPr>
          <w:rFonts w:eastAsiaTheme="minorEastAsia" w:hint="eastAsia"/>
          <w:lang w:val="en-GB" w:eastAsia="zh-CN"/>
        </w:rPr>
        <w:t xml:space="preserve"> </w:t>
      </w:r>
      <w:r w:rsidR="00ED7EB2">
        <w:rPr>
          <w:rFonts w:eastAsiaTheme="minorEastAsia" w:hint="eastAsia"/>
          <w:lang w:val="en-GB" w:eastAsia="zh-CN"/>
        </w:rPr>
        <w:t>within the designed failure scenario is calculated as 44.54%, followed by the Eq(3).</w:t>
      </w:r>
      <w:r w:rsidR="00883702">
        <w:rPr>
          <w:rFonts w:eastAsiaTheme="minorEastAsia" w:hint="eastAsia"/>
          <w:lang w:val="en-GB" w:eastAsia="zh-CN"/>
        </w:rPr>
        <w:t xml:space="preserve"> The </w:t>
      </w:r>
      <w:r w:rsidR="00883702">
        <w:rPr>
          <w:rFonts w:eastAsiaTheme="minorEastAsia"/>
          <w:lang w:val="en-GB" w:eastAsia="zh-CN"/>
        </w:rPr>
        <w:t>subscripts</w:t>
      </w:r>
      <w:r w:rsidR="00883702">
        <w:rPr>
          <w:rFonts w:eastAsiaTheme="minorEastAsia" w:hint="eastAsia"/>
          <w:lang w:val="en-GB" w:eastAsia="zh-CN"/>
        </w:rPr>
        <w:t xml:space="preserve"> </w:t>
      </w:r>
      <m:oMath>
        <m:r>
          <w:rPr>
            <w:rFonts w:ascii="Cambria Math" w:eastAsiaTheme="minorEastAsia" w:hAnsi="Cambria Math"/>
            <w:lang w:val="en-GB" w:eastAsia="zh-CN"/>
          </w:rPr>
          <m:t>b</m:t>
        </m:r>
      </m:oMath>
      <w:r w:rsidR="00883702">
        <w:rPr>
          <w:rFonts w:eastAsiaTheme="minorEastAsia" w:hint="eastAsia"/>
          <w:lang w:val="en-GB" w:eastAsia="zh-CN"/>
        </w:rPr>
        <w:t xml:space="preserve"> and </w:t>
      </w:r>
      <m:oMath>
        <m:r>
          <w:rPr>
            <w:rFonts w:ascii="Cambria Math" w:eastAsiaTheme="minorEastAsia" w:hAnsi="Cambria Math"/>
            <w:lang w:val="en-GB" w:eastAsia="zh-CN"/>
          </w:rPr>
          <m:t>f</m:t>
        </m:r>
      </m:oMath>
      <w:r w:rsidR="00883702">
        <w:rPr>
          <w:rFonts w:eastAsiaTheme="minorEastAsia" w:hint="eastAsia"/>
          <w:lang w:val="en-GB" w:eastAsia="zh-CN"/>
        </w:rPr>
        <w:t xml:space="preserve"> denote the behavior of the benchmark model and </w:t>
      </w:r>
      <w:r w:rsidR="00036BFC">
        <w:rPr>
          <w:rFonts w:eastAsiaTheme="minorEastAsia" w:hint="eastAsia"/>
          <w:lang w:val="en-GB" w:eastAsia="zh-CN"/>
        </w:rPr>
        <w:t>it within failure scenarios.</w:t>
      </w:r>
      <w:r w:rsidR="00883702">
        <w:rPr>
          <w:rFonts w:eastAsiaTheme="minorEastAsia" w:hint="eastAsia"/>
          <w:lang w:val="en-GB" w:eastAsia="zh-CN"/>
        </w:rPr>
        <w:t xml:space="preserve"> </w:t>
      </w:r>
    </w:p>
    <w:tbl>
      <w:tblPr>
        <w:tblW w:w="5000" w:type="pct"/>
        <w:tblLook w:val="04A0" w:firstRow="1" w:lastRow="0" w:firstColumn="1" w:lastColumn="0" w:noHBand="0" w:noVBand="1"/>
      </w:tblPr>
      <w:tblGrid>
        <w:gridCol w:w="7985"/>
        <w:gridCol w:w="802"/>
      </w:tblGrid>
      <w:tr w:rsidR="00ED7EB2" w:rsidRPr="00B57B36" w14:paraId="4030B46D" w14:textId="77777777" w:rsidTr="00ED7EB2">
        <w:tc>
          <w:tcPr>
            <w:tcW w:w="7985" w:type="dxa"/>
            <w:shd w:val="clear" w:color="auto" w:fill="auto"/>
            <w:vAlign w:val="center"/>
          </w:tcPr>
          <w:p w14:paraId="55C78170" w14:textId="1C2AD302" w:rsidR="00ED7EB2" w:rsidRPr="00F3555F" w:rsidRDefault="00000000" w:rsidP="00C14923">
            <w:pPr>
              <w:pStyle w:val="CETEquation"/>
              <w:rPr>
                <w:rFonts w:eastAsiaTheme="minorEastAsia" w:cs="Arial"/>
                <w:szCs w:val="18"/>
                <w:lang w:eastAsia="zh-CN"/>
              </w:rPr>
            </w:pPr>
            <m:oMathPara>
              <m:oMathParaPr>
                <m:jc m:val="left"/>
              </m:oMathParaPr>
              <m:oMath>
                <m:sSub>
                  <m:sSubPr>
                    <m:ctrlPr>
                      <w:rPr>
                        <w:rFonts w:ascii="Cambria Math" w:hAnsi="Cambria Math" w:cs="Arial"/>
                        <w:szCs w:val="18"/>
                      </w:rPr>
                    </m:ctrlPr>
                  </m:sSubPr>
                  <m:e>
                    <m:r>
                      <w:rPr>
                        <w:rFonts w:ascii="Cambria Math" w:hAnsi="Cambria Math" w:cs="Arial"/>
                        <w:szCs w:val="18"/>
                      </w:rPr>
                      <m:t>VV</m:t>
                    </m:r>
                  </m:e>
                  <m:sub>
                    <m:r>
                      <w:rPr>
                        <w:rFonts w:ascii="Cambria Math" w:hAnsi="Cambria Math" w:cs="Arial"/>
                        <w:szCs w:val="18"/>
                      </w:rPr>
                      <m:t>F</m:t>
                    </m:r>
                    <m:r>
                      <w:rPr>
                        <w:rFonts w:ascii="Cambria Math" w:eastAsiaTheme="minorEastAsia" w:hAnsi="Cambria Math" w:cs="Arial"/>
                        <w:szCs w:val="18"/>
                        <w:lang w:eastAsia="zh-CN"/>
                      </w:rPr>
                      <m:t>lammability</m:t>
                    </m:r>
                  </m:sub>
                </m:sSub>
                <m:r>
                  <m:rPr>
                    <m:sty m:val="p"/>
                  </m:rPr>
                  <w:rPr>
                    <w:rFonts w:ascii="Cambria Math" w:eastAsiaTheme="minorEastAsia" w:hAnsi="Cambria Math" w:cs="Arial"/>
                    <w:szCs w:val="18"/>
                  </w:rPr>
                  <m:t>=</m:t>
                </m:r>
                <m:f>
                  <m:fPr>
                    <m:ctrlPr>
                      <w:rPr>
                        <w:rFonts w:ascii="Cambria Math" w:hAnsi="Cambria Math" w:cs="Arial"/>
                        <w:szCs w:val="18"/>
                      </w:rPr>
                    </m:ctrlPr>
                  </m:fPr>
                  <m:num>
                    <m:sSub>
                      <m:sSubPr>
                        <m:ctrlPr>
                          <w:rPr>
                            <w:rFonts w:ascii="Cambria Math" w:hAnsi="Cambria Math" w:cs="Arial"/>
                            <w:i/>
                            <w:szCs w:val="18"/>
                          </w:rPr>
                        </m:ctrlPr>
                      </m:sSubPr>
                      <m:e>
                        <m:r>
                          <w:rPr>
                            <w:rFonts w:ascii="Cambria Math" w:hAnsi="Cambria Math" w:cs="Arial"/>
                            <w:szCs w:val="18"/>
                          </w:rPr>
                          <m:t>N</m:t>
                        </m:r>
                        <m:r>
                          <w:rPr>
                            <w:rFonts w:ascii="Cambria Math" w:eastAsiaTheme="minorEastAsia" w:hAnsi="Cambria Math" w:cs="Arial"/>
                            <w:szCs w:val="18"/>
                            <w:lang w:eastAsia="zh-CN"/>
                          </w:rPr>
                          <m:t>C</m:t>
                        </m:r>
                      </m:e>
                      <m:sub>
                        <m:r>
                          <w:rPr>
                            <w:rFonts w:ascii="Cambria Math" w:hAnsi="Cambria Math" w:cs="Arial"/>
                            <w:szCs w:val="18"/>
                          </w:rPr>
                          <m:t>b</m:t>
                        </m:r>
                        <m:r>
                          <w:rPr>
                            <w:rFonts w:ascii="Cambria Math" w:eastAsiaTheme="minorEastAsia" w:hAnsi="Cambria Math" w:cs="Arial"/>
                            <w:szCs w:val="18"/>
                            <w:lang w:eastAsia="zh-CN"/>
                          </w:rPr>
                          <m:t>,min</m:t>
                        </m:r>
                      </m:sub>
                    </m:sSub>
                    <m:r>
                      <w:rPr>
                        <w:rFonts w:ascii="Cambria Math" w:hAnsi="Cambria Math" w:cs="Arial"/>
                        <w:szCs w:val="18"/>
                      </w:rPr>
                      <m:t>-</m:t>
                    </m:r>
                    <m:sSub>
                      <m:sSubPr>
                        <m:ctrlPr>
                          <w:rPr>
                            <w:rFonts w:ascii="Cambria Math" w:eastAsiaTheme="minorEastAsia" w:hAnsi="Cambria Math" w:cs="Arial"/>
                            <w:i/>
                            <w:szCs w:val="18"/>
                            <w:lang w:eastAsia="zh-CN"/>
                          </w:rPr>
                        </m:ctrlPr>
                      </m:sSubPr>
                      <m:e>
                        <m:r>
                          <w:rPr>
                            <w:rFonts w:ascii="Cambria Math" w:eastAsiaTheme="minorEastAsia" w:hAnsi="Cambria Math" w:cs="Arial"/>
                            <w:szCs w:val="18"/>
                            <w:lang w:eastAsia="zh-CN"/>
                          </w:rPr>
                          <m:t>NC</m:t>
                        </m:r>
                      </m:e>
                      <m:sub>
                        <m:r>
                          <w:rPr>
                            <w:rFonts w:ascii="Cambria Math" w:eastAsiaTheme="minorEastAsia" w:hAnsi="Cambria Math" w:cs="Arial"/>
                            <w:szCs w:val="18"/>
                            <w:lang w:eastAsia="zh-CN"/>
                          </w:rPr>
                          <m:t>f,min</m:t>
                        </m:r>
                      </m:sub>
                    </m:sSub>
                  </m:num>
                  <m:den>
                    <m:sSub>
                      <m:sSubPr>
                        <m:ctrlPr>
                          <w:rPr>
                            <w:rFonts w:ascii="Cambria Math" w:hAnsi="Cambria Math" w:cs="Arial"/>
                            <w:szCs w:val="18"/>
                          </w:rPr>
                        </m:ctrlPr>
                      </m:sSubPr>
                      <m:e>
                        <m:r>
                          <w:rPr>
                            <w:rFonts w:ascii="Cambria Math" w:hAnsi="Cambria Math" w:cs="Arial"/>
                            <w:szCs w:val="18"/>
                          </w:rPr>
                          <m:t>N</m:t>
                        </m:r>
                        <m:r>
                          <w:rPr>
                            <w:rFonts w:ascii="Cambria Math" w:eastAsiaTheme="minorEastAsia" w:hAnsi="Cambria Math" w:cs="Arial"/>
                            <w:szCs w:val="18"/>
                            <w:lang w:eastAsia="zh-CN"/>
                          </w:rPr>
                          <m:t>C</m:t>
                        </m:r>
                      </m:e>
                      <m:sub>
                        <m:r>
                          <w:rPr>
                            <w:rFonts w:ascii="Cambria Math" w:eastAsiaTheme="minorEastAsia" w:hAnsi="Cambria Math" w:cs="Arial"/>
                            <w:szCs w:val="18"/>
                          </w:rPr>
                          <m:t>b, min</m:t>
                        </m:r>
                      </m:sub>
                    </m:sSub>
                    <m:r>
                      <m:rPr>
                        <m:sty m:val="p"/>
                      </m:rPr>
                      <w:rPr>
                        <w:rFonts w:ascii="Cambria Math" w:eastAsiaTheme="minorEastAsia" w:hAnsi="Cambria Math" w:cs="Arial"/>
                        <w:szCs w:val="18"/>
                      </w:rPr>
                      <m:t>-</m:t>
                    </m:r>
                    <m:sSub>
                      <m:sSubPr>
                        <m:ctrlPr>
                          <w:rPr>
                            <w:rFonts w:ascii="Cambria Math" w:hAnsi="Cambria Math" w:cs="Arial"/>
                            <w:szCs w:val="18"/>
                          </w:rPr>
                        </m:ctrlPr>
                      </m:sSubPr>
                      <m:e>
                        <m:r>
                          <w:rPr>
                            <w:rFonts w:ascii="Cambria Math" w:hAnsi="Cambria Math" w:cs="Arial"/>
                            <w:szCs w:val="18"/>
                          </w:rPr>
                          <m:t>N</m:t>
                        </m:r>
                        <m:r>
                          <w:rPr>
                            <w:rFonts w:ascii="Cambria Math" w:eastAsiaTheme="minorEastAsia" w:hAnsi="Cambria Math" w:cs="Arial"/>
                            <w:szCs w:val="18"/>
                            <w:lang w:eastAsia="zh-CN"/>
                          </w:rPr>
                          <m:t>C</m:t>
                        </m:r>
                      </m:e>
                      <m:sub>
                        <m:r>
                          <w:rPr>
                            <w:rFonts w:ascii="Cambria Math" w:hAnsi="Cambria Math" w:cs="Arial"/>
                            <w:szCs w:val="18"/>
                          </w:rPr>
                          <m:t>I</m:t>
                        </m:r>
                        <m:r>
                          <w:rPr>
                            <w:rFonts w:ascii="Cambria Math" w:eastAsiaTheme="minorEastAsia" w:hAnsi="Cambria Math" w:cs="Arial"/>
                            <w:szCs w:val="18"/>
                            <w:lang w:eastAsia="zh-CN"/>
                          </w:rPr>
                          <m:t>P</m:t>
                        </m:r>
                      </m:sub>
                    </m:sSub>
                  </m:den>
                </m:f>
              </m:oMath>
            </m:oMathPara>
          </w:p>
        </w:tc>
        <w:tc>
          <w:tcPr>
            <w:tcW w:w="802" w:type="dxa"/>
            <w:shd w:val="clear" w:color="auto" w:fill="auto"/>
            <w:vAlign w:val="center"/>
          </w:tcPr>
          <w:p w14:paraId="61BD8F56" w14:textId="29555293" w:rsidR="00ED7EB2" w:rsidRPr="00B57B36" w:rsidRDefault="00ED7EB2" w:rsidP="00C14923">
            <w:pPr>
              <w:pStyle w:val="CETEquation"/>
              <w:jc w:val="right"/>
            </w:pPr>
            <w:r w:rsidRPr="00B57B36">
              <w:t>(</w:t>
            </w:r>
            <w:r w:rsidR="001474E8">
              <w:rPr>
                <w:rFonts w:eastAsiaTheme="minorEastAsia" w:hint="eastAsia"/>
                <w:lang w:eastAsia="zh-CN"/>
              </w:rPr>
              <w:t>3</w:t>
            </w:r>
            <w:r w:rsidRPr="00B57B36">
              <w:t>)</w:t>
            </w:r>
          </w:p>
        </w:tc>
      </w:tr>
    </w:tbl>
    <w:p w14:paraId="2FA41739" w14:textId="30BD2026" w:rsidR="00C94F10" w:rsidRDefault="00E304E8" w:rsidP="00600535">
      <w:pPr>
        <w:pStyle w:val="CETBodytext"/>
        <w:rPr>
          <w:rFonts w:eastAsiaTheme="minorEastAsia"/>
          <w:lang w:val="en-GB" w:eastAsia="zh-CN"/>
        </w:rPr>
      </w:pPr>
      <w:r>
        <w:rPr>
          <w:rFonts w:eastAsiaTheme="minorEastAsia" w:hint="eastAsia"/>
          <w:lang w:val="en-GB" w:eastAsia="zh-CN"/>
        </w:rPr>
        <w:t>In</w:t>
      </w:r>
      <w:r w:rsidR="003E3B1B">
        <w:rPr>
          <w:rFonts w:eastAsiaTheme="minorEastAsia" w:hint="eastAsia"/>
          <w:lang w:val="en-GB" w:eastAsia="zh-CN"/>
        </w:rPr>
        <w:t xml:space="preserve"> summary, </w:t>
      </w:r>
      <w:r w:rsidR="00571A69" w:rsidRPr="00571A69">
        <w:rPr>
          <w:rFonts w:eastAsiaTheme="minorEastAsia"/>
          <w:lang w:eastAsia="zh-CN"/>
        </w:rPr>
        <w:t>using the embedded evaluation module</w:t>
      </w:r>
      <w:r w:rsidR="003E3B1B">
        <w:rPr>
          <w:rFonts w:eastAsiaTheme="minorEastAsia" w:hint="eastAsia"/>
          <w:lang w:val="en-GB" w:eastAsia="zh-CN"/>
        </w:rPr>
        <w:t xml:space="preserve"> allows </w:t>
      </w:r>
      <w:r w:rsidR="00D726BB">
        <w:rPr>
          <w:rFonts w:eastAsiaTheme="minorEastAsia"/>
          <w:lang w:val="en-GB" w:eastAsia="zh-CN"/>
        </w:rPr>
        <w:t xml:space="preserve">us </w:t>
      </w:r>
      <w:r w:rsidR="003E3B1B">
        <w:rPr>
          <w:rFonts w:eastAsiaTheme="minorEastAsia" w:hint="eastAsia"/>
          <w:lang w:val="en-GB" w:eastAsia="zh-CN"/>
        </w:rPr>
        <w:t xml:space="preserve">to </w:t>
      </w:r>
      <w:r w:rsidR="00571A69" w:rsidRPr="00571A69">
        <w:rPr>
          <w:rFonts w:eastAsiaTheme="minorEastAsia"/>
          <w:lang w:eastAsia="zh-CN"/>
        </w:rPr>
        <w:t>measure</w:t>
      </w:r>
      <w:r w:rsidR="003E3B1B">
        <w:rPr>
          <w:rFonts w:eastAsiaTheme="minorEastAsia" w:hint="eastAsia"/>
          <w:lang w:val="en-GB" w:eastAsia="zh-CN"/>
        </w:rPr>
        <w:t xml:space="preserve"> the </w:t>
      </w:r>
      <w:r w:rsidR="003E3B1B">
        <w:rPr>
          <w:rFonts w:eastAsiaTheme="minorEastAsia"/>
          <w:lang w:val="en-GB" w:eastAsia="zh-CN"/>
        </w:rPr>
        <w:t>effect</w:t>
      </w:r>
      <w:r w:rsidR="003E3B1B">
        <w:rPr>
          <w:rFonts w:eastAsiaTheme="minorEastAsia" w:hint="eastAsia"/>
          <w:lang w:val="en-GB" w:eastAsia="zh-CN"/>
        </w:rPr>
        <w:t xml:space="preserve"> of multiple failure modes </w:t>
      </w:r>
      <w:r w:rsidR="00571A69" w:rsidRPr="00571A69">
        <w:rPr>
          <w:rFonts w:eastAsiaTheme="minorEastAsia"/>
          <w:lang w:eastAsia="zh-CN"/>
        </w:rPr>
        <w:t>on flammability hazards</w:t>
      </w:r>
      <w:r w:rsidR="003E3B1B">
        <w:rPr>
          <w:rFonts w:eastAsiaTheme="minorEastAsia" w:hint="eastAsia"/>
          <w:lang w:val="en-GB" w:eastAsia="zh-CN"/>
        </w:rPr>
        <w:t xml:space="preserve"> proactive</w:t>
      </w:r>
      <w:r>
        <w:rPr>
          <w:rFonts w:eastAsiaTheme="minorEastAsia" w:hint="eastAsia"/>
          <w:lang w:val="en-GB" w:eastAsia="zh-CN"/>
        </w:rPr>
        <w:t>ly</w:t>
      </w:r>
      <w:r w:rsidR="003E3B1B">
        <w:rPr>
          <w:rFonts w:eastAsiaTheme="minorEastAsia" w:hint="eastAsia"/>
          <w:lang w:val="en-GB" w:eastAsia="zh-CN"/>
        </w:rPr>
        <w:t xml:space="preserve"> through real</w:t>
      </w:r>
      <w:r>
        <w:rPr>
          <w:rFonts w:eastAsiaTheme="minorEastAsia" w:hint="eastAsia"/>
          <w:lang w:val="en-GB" w:eastAsia="zh-CN"/>
        </w:rPr>
        <w:t>-</w:t>
      </w:r>
      <w:r w:rsidR="003E3B1B">
        <w:rPr>
          <w:rFonts w:eastAsiaTheme="minorEastAsia" w:hint="eastAsia"/>
          <w:lang w:val="en-GB" w:eastAsia="zh-CN"/>
        </w:rPr>
        <w:t>time monitoring</w:t>
      </w:r>
      <w:r w:rsidR="009D66F2">
        <w:rPr>
          <w:rFonts w:eastAsiaTheme="minorEastAsia" w:hint="eastAsia"/>
          <w:lang w:val="en-GB" w:eastAsia="zh-CN"/>
        </w:rPr>
        <w:t xml:space="preserve">. At the same time, by understanding </w:t>
      </w:r>
      <w:r>
        <w:rPr>
          <w:rFonts w:eastAsiaTheme="minorEastAsia" w:hint="eastAsia"/>
          <w:lang w:val="en-GB" w:eastAsia="zh-CN"/>
        </w:rPr>
        <w:t xml:space="preserve">the </w:t>
      </w:r>
      <w:r w:rsidR="00571A69" w:rsidRPr="00571A69">
        <w:rPr>
          <w:rFonts w:eastAsiaTheme="minorEastAsia"/>
          <w:lang w:eastAsia="zh-CN"/>
        </w:rPr>
        <w:t>system's altered behavior during the operating period</w:t>
      </w:r>
      <w:r w:rsidR="009D66F2">
        <w:rPr>
          <w:rFonts w:eastAsiaTheme="minorEastAsia" w:hint="eastAsia"/>
          <w:lang w:val="en-GB" w:eastAsia="zh-CN"/>
        </w:rPr>
        <w:t xml:space="preserve">, </w:t>
      </w:r>
      <w:r w:rsidR="00571A69" w:rsidRPr="00571A69">
        <w:rPr>
          <w:rFonts w:eastAsiaTheme="minorEastAsia"/>
          <w:lang w:eastAsia="zh-CN"/>
        </w:rPr>
        <w:t>it may be possible to inform the decision-making process by taking into account</w:t>
      </w:r>
      <w:r w:rsidR="009D66F2">
        <w:rPr>
          <w:rFonts w:eastAsiaTheme="minorEastAsia" w:hint="eastAsia"/>
          <w:lang w:val="en-GB" w:eastAsia="zh-CN"/>
        </w:rPr>
        <w:t xml:space="preserve"> more </w:t>
      </w:r>
      <w:r w:rsidR="00571A69" w:rsidRPr="00571A69">
        <w:rPr>
          <w:rFonts w:eastAsiaTheme="minorEastAsia"/>
          <w:lang w:eastAsia="zh-CN"/>
        </w:rPr>
        <w:t>suitable</w:t>
      </w:r>
      <w:r w:rsidR="009D66F2">
        <w:rPr>
          <w:rFonts w:eastAsiaTheme="minorEastAsia" w:hint="eastAsia"/>
          <w:lang w:val="en-GB" w:eastAsia="zh-CN"/>
        </w:rPr>
        <w:t xml:space="preserve"> operating/maintenance </w:t>
      </w:r>
      <w:r w:rsidR="00571A69" w:rsidRPr="00571A69">
        <w:rPr>
          <w:rFonts w:eastAsiaTheme="minorEastAsia"/>
          <w:lang w:eastAsia="zh-CN"/>
        </w:rPr>
        <w:t>measures</w:t>
      </w:r>
      <w:r w:rsidR="00571A69">
        <w:rPr>
          <w:rFonts w:eastAsiaTheme="minorEastAsia" w:hint="eastAsia"/>
          <w:lang w:val="en-GB" w:eastAsia="zh-CN"/>
        </w:rPr>
        <w:t xml:space="preserve"> and</w:t>
      </w:r>
      <w:r w:rsidR="009D66F2">
        <w:rPr>
          <w:rFonts w:eastAsiaTheme="minorEastAsia" w:hint="eastAsia"/>
          <w:lang w:val="en-GB" w:eastAsia="zh-CN"/>
        </w:rPr>
        <w:t xml:space="preserve"> </w:t>
      </w:r>
      <w:r w:rsidR="00571A69">
        <w:rPr>
          <w:rFonts w:eastAsiaTheme="minorEastAsia" w:hint="eastAsia"/>
          <w:lang w:val="en-GB" w:eastAsia="zh-CN"/>
        </w:rPr>
        <w:t xml:space="preserve">the </w:t>
      </w:r>
      <w:r w:rsidR="00571A69" w:rsidRPr="00571A69">
        <w:rPr>
          <w:rFonts w:eastAsiaTheme="minorEastAsia"/>
          <w:lang w:eastAsia="zh-CN"/>
        </w:rPr>
        <w:t>optimal moment</w:t>
      </w:r>
      <w:r w:rsidR="009D66F2">
        <w:rPr>
          <w:rFonts w:eastAsiaTheme="minorEastAsia" w:hint="eastAsia"/>
          <w:lang w:val="en-GB" w:eastAsia="zh-CN"/>
        </w:rPr>
        <w:t xml:space="preserve"> to </w:t>
      </w:r>
      <w:r w:rsidR="00571A69">
        <w:rPr>
          <w:rFonts w:eastAsiaTheme="minorEastAsia" w:hint="eastAsia"/>
          <w:lang w:val="en-GB" w:eastAsia="zh-CN"/>
        </w:rPr>
        <w:t xml:space="preserve">intervene with </w:t>
      </w:r>
      <w:r>
        <w:rPr>
          <w:rFonts w:eastAsiaTheme="minorEastAsia" w:hint="eastAsia"/>
          <w:lang w:val="en-GB" w:eastAsia="zh-CN"/>
        </w:rPr>
        <w:t>a</w:t>
      </w:r>
      <w:r w:rsidR="00571A69">
        <w:rPr>
          <w:rFonts w:eastAsiaTheme="minorEastAsia" w:hint="eastAsia"/>
          <w:lang w:val="en-GB" w:eastAsia="zh-CN"/>
        </w:rPr>
        <w:t xml:space="preserve"> higher confidence level.</w:t>
      </w:r>
    </w:p>
    <w:p w14:paraId="68D26B83" w14:textId="3348DA07" w:rsidR="00600535" w:rsidRPr="00B57B36" w:rsidRDefault="00FB72C7" w:rsidP="00600535">
      <w:pPr>
        <w:pStyle w:val="CETHeading1"/>
        <w:rPr>
          <w:lang w:val="en-GB"/>
        </w:rPr>
      </w:pPr>
      <w:r>
        <w:rPr>
          <w:rFonts w:eastAsiaTheme="minorEastAsia" w:hint="eastAsia"/>
          <w:lang w:val="en-GB" w:eastAsia="zh-CN"/>
        </w:rPr>
        <w:t>C</w:t>
      </w:r>
      <w:r w:rsidR="00600535" w:rsidRPr="00B57B36">
        <w:rPr>
          <w:lang w:val="en-GB"/>
        </w:rPr>
        <w:t>onclusion</w:t>
      </w:r>
    </w:p>
    <w:p w14:paraId="35CD22DD" w14:textId="735C9864" w:rsidR="004C0CE7" w:rsidRPr="0099358A" w:rsidRDefault="00407C1A" w:rsidP="003228FE">
      <w:pPr>
        <w:pStyle w:val="CETBodytext"/>
        <w:rPr>
          <w:rFonts w:eastAsiaTheme="minorEastAsia"/>
          <w:lang w:val="en-GB" w:eastAsia="zh-CN"/>
        </w:rPr>
      </w:pPr>
      <w:r w:rsidRPr="00407C1A">
        <w:rPr>
          <w:rFonts w:eastAsiaTheme="minorEastAsia"/>
          <w:lang w:val="en-GB" w:eastAsia="zh-CN"/>
        </w:rPr>
        <w:t xml:space="preserve">In this study, safety monitoring </w:t>
      </w:r>
      <w:r w:rsidR="00F4633B">
        <w:rPr>
          <w:rFonts w:eastAsiaTheme="minorEastAsia" w:hint="eastAsia"/>
          <w:lang w:val="en-GB" w:eastAsia="zh-CN"/>
        </w:rPr>
        <w:t>in</w:t>
      </w:r>
      <w:r w:rsidRPr="00407C1A">
        <w:rPr>
          <w:rFonts w:eastAsiaTheme="minorEastAsia"/>
          <w:lang w:val="en-GB" w:eastAsia="zh-CN"/>
        </w:rPr>
        <w:t xml:space="preserve"> </w:t>
      </w:r>
      <w:r w:rsidR="00F4633B">
        <w:rPr>
          <w:rFonts w:eastAsiaTheme="minorEastAsia" w:hint="eastAsia"/>
          <w:lang w:val="en-GB" w:eastAsia="zh-CN"/>
        </w:rPr>
        <w:t>the</w:t>
      </w:r>
      <w:r w:rsidRPr="00407C1A">
        <w:rPr>
          <w:rFonts w:eastAsiaTheme="minorEastAsia"/>
          <w:lang w:val="en-GB" w:eastAsia="zh-CN"/>
        </w:rPr>
        <w:t xml:space="preserve"> case of a methanol storage tank in process industries is conducted through enhanced</w:t>
      </w:r>
      <w:r w:rsidR="00911C65">
        <w:rPr>
          <w:rFonts w:eastAsiaTheme="minorEastAsia" w:hint="eastAsia"/>
          <w:lang w:val="en-GB" w:eastAsia="zh-CN"/>
        </w:rPr>
        <w:t xml:space="preserve"> </w:t>
      </w:r>
      <w:r w:rsidRPr="00407C1A">
        <w:rPr>
          <w:rFonts w:eastAsiaTheme="minorEastAsia"/>
          <w:lang w:val="en-GB" w:eastAsia="zh-CN"/>
        </w:rPr>
        <w:t xml:space="preserve">Monte Carlo simulations. The analysis results are meaningful in two ways. Firstly, the simulation of the system's altered behavior facilitates comprehending the system's real-time performance under multiple failure modes, which supports establishing a behavior predictor based on </w:t>
      </w:r>
      <w:r>
        <w:rPr>
          <w:rFonts w:eastAsiaTheme="minorEastAsia" w:hint="eastAsia"/>
          <w:lang w:val="en-GB" w:eastAsia="zh-CN"/>
        </w:rPr>
        <w:t>actual</w:t>
      </w:r>
      <w:r w:rsidRPr="00407C1A">
        <w:rPr>
          <w:rFonts w:eastAsiaTheme="minorEastAsia"/>
          <w:lang w:val="en-GB" w:eastAsia="zh-CN"/>
        </w:rPr>
        <w:t xml:space="preserve"> monitoring activities. Moreover, </w:t>
      </w:r>
      <w:r w:rsidR="00F4633B">
        <w:rPr>
          <w:rFonts w:eastAsiaTheme="minorEastAsia" w:hint="eastAsia"/>
          <w:lang w:val="en-GB" w:eastAsia="zh-CN"/>
        </w:rPr>
        <w:t xml:space="preserve">by </w:t>
      </w:r>
      <w:r w:rsidRPr="00407C1A">
        <w:rPr>
          <w:rFonts w:eastAsiaTheme="minorEastAsia"/>
          <w:lang w:val="en-GB" w:eastAsia="zh-CN"/>
        </w:rPr>
        <w:t>combining the evaluation results on flammability hazards, it is possible to foresee systems' safety conditions and develop intelligent warning systems based on the availability of industrial resources in practical scenarios.</w:t>
      </w:r>
      <w:r>
        <w:rPr>
          <w:rFonts w:eastAsiaTheme="minorEastAsia" w:hint="eastAsia"/>
          <w:lang w:val="en-GB" w:eastAsia="zh-CN"/>
        </w:rPr>
        <w:t xml:space="preserve"> In the future, it is expected to involve more </w:t>
      </w:r>
      <w:r w:rsidR="0099358A">
        <w:rPr>
          <w:rFonts w:eastAsiaTheme="minorEastAsia" w:hint="eastAsia"/>
          <w:lang w:val="en-GB" w:eastAsia="zh-CN"/>
        </w:rPr>
        <w:t>hazardous concerns in safety evaluations, like toxicity, and other</w:t>
      </w:r>
      <w:r w:rsidR="0099358A" w:rsidRPr="0099358A">
        <w:rPr>
          <w:rFonts w:eastAsiaTheme="minorEastAsia"/>
          <w:lang w:val="en-GB" w:eastAsia="zh-CN"/>
        </w:rPr>
        <w:t xml:space="preserve"> </w:t>
      </w:r>
      <w:r w:rsidR="0099358A">
        <w:rPr>
          <w:rFonts w:eastAsiaTheme="minorEastAsia" w:hint="eastAsia"/>
          <w:lang w:val="en-GB" w:eastAsia="zh-CN"/>
        </w:rPr>
        <w:t>h</w:t>
      </w:r>
      <w:r w:rsidR="0099358A" w:rsidRPr="0099358A">
        <w:rPr>
          <w:rFonts w:eastAsiaTheme="minorEastAsia"/>
          <w:lang w:val="en-GB" w:eastAsia="zh-CN"/>
        </w:rPr>
        <w:t>azard</w:t>
      </w:r>
      <w:r w:rsidR="0099358A">
        <w:rPr>
          <w:rFonts w:eastAsiaTheme="minorEastAsia" w:hint="eastAsia"/>
          <w:lang w:val="en-GB" w:eastAsia="zh-CN"/>
        </w:rPr>
        <w:t xml:space="preserve">s on health or </w:t>
      </w:r>
      <w:r w:rsidR="0099358A">
        <w:rPr>
          <w:rFonts w:eastAsiaTheme="minorEastAsia"/>
          <w:lang w:val="en-GB" w:eastAsia="zh-CN"/>
        </w:rPr>
        <w:t>environment</w:t>
      </w:r>
      <w:r w:rsidR="0099358A">
        <w:rPr>
          <w:rFonts w:eastAsiaTheme="minorEastAsia" w:hint="eastAsia"/>
          <w:lang w:val="en-GB" w:eastAsia="zh-CN"/>
        </w:rPr>
        <w:t>.</w:t>
      </w:r>
    </w:p>
    <w:p w14:paraId="459D05E6" w14:textId="77777777" w:rsidR="00600535" w:rsidRPr="00B57B36" w:rsidRDefault="00600535" w:rsidP="00600535">
      <w:pPr>
        <w:pStyle w:val="CETAcknowledgementstitle"/>
      </w:pPr>
      <w:r w:rsidRPr="00B57B36">
        <w:t>Acknowledgments</w:t>
      </w:r>
    </w:p>
    <w:p w14:paraId="7EE1C30F" w14:textId="62872606" w:rsidR="00A25DFA" w:rsidRPr="008853BB" w:rsidRDefault="00A25DFA" w:rsidP="00A25DFA">
      <w:pPr>
        <w:pStyle w:val="CETBodytext"/>
        <w:rPr>
          <w:rFonts w:eastAsiaTheme="minorEastAsia"/>
          <w:lang w:val="en-GB" w:eastAsia="zh-CN"/>
        </w:rPr>
      </w:pPr>
      <w:r w:rsidRPr="00B26C15">
        <w:rPr>
          <w:lang w:val="en-GB"/>
        </w:rPr>
        <w:t>This research is supported by</w:t>
      </w:r>
      <w:r w:rsidRPr="00DB7503">
        <w:rPr>
          <w:lang w:val="en-GB"/>
        </w:rPr>
        <w:t xml:space="preserve"> the program of </w:t>
      </w:r>
      <w:r w:rsidR="00D726BB">
        <w:rPr>
          <w:lang w:val="en-GB"/>
        </w:rPr>
        <w:t xml:space="preserve">the </w:t>
      </w:r>
      <w:r w:rsidRPr="00B26C15">
        <w:rPr>
          <w:lang w:val="en-GB"/>
        </w:rPr>
        <w:t>China Scholarship Council</w:t>
      </w:r>
      <w:r>
        <w:rPr>
          <w:rFonts w:eastAsiaTheme="minorEastAsia" w:hint="eastAsia"/>
          <w:lang w:val="en-GB" w:eastAsia="zh-CN"/>
        </w:rPr>
        <w:t xml:space="preserve"> (No. CSC</w:t>
      </w:r>
      <w:r w:rsidRPr="008853BB">
        <w:rPr>
          <w:rFonts w:eastAsiaTheme="minorEastAsia"/>
          <w:lang w:val="en-GB" w:eastAsia="zh-CN"/>
        </w:rPr>
        <w:t>202207930021</w:t>
      </w:r>
      <w:r>
        <w:rPr>
          <w:rFonts w:eastAsiaTheme="minorEastAsia" w:hint="eastAsia"/>
          <w:lang w:val="en-GB" w:eastAsia="zh-CN"/>
        </w:rPr>
        <w:t>).</w:t>
      </w:r>
    </w:p>
    <w:p w14:paraId="00BA3D4F" w14:textId="760E9D5D" w:rsidR="00C52C3C" w:rsidRPr="00CB2855" w:rsidRDefault="00600535" w:rsidP="00CB2855">
      <w:pPr>
        <w:pStyle w:val="CETReference"/>
        <w:rPr>
          <w:rFonts w:eastAsiaTheme="minorEastAsia"/>
          <w:lang w:eastAsia="zh-CN"/>
        </w:rPr>
      </w:pPr>
      <w:r w:rsidRPr="00B57B36">
        <w:t>References</w:t>
      </w:r>
    </w:p>
    <w:p w14:paraId="4E6E4C75" w14:textId="6E8F11FD" w:rsidR="00CB2855" w:rsidRPr="00CB2855" w:rsidRDefault="00CB2855" w:rsidP="00CB2855">
      <w:pPr>
        <w:pStyle w:val="CETReferencetext"/>
      </w:pPr>
      <w:r>
        <w:fldChar w:fldCharType="begin"/>
      </w:r>
      <w:r>
        <w:instrText xml:space="preserve"> ADDIN ZOTERO_BIBL {"uncited":[],"omitted":[],"custom":[]} CSL_BIBLIOGRAPHY </w:instrText>
      </w:r>
      <w:r>
        <w:fldChar w:fldCharType="separate"/>
      </w:r>
      <w:r w:rsidRPr="00CB2855">
        <w:t>Baldissone, G., Camuncoli, G., Demichela, M., 2022</w:t>
      </w:r>
      <w:r w:rsidR="003E594A">
        <w:rPr>
          <w:rFonts w:eastAsiaTheme="minorEastAsia" w:hint="eastAsia"/>
          <w:lang w:eastAsia="zh-CN"/>
        </w:rPr>
        <w:t>,</w:t>
      </w:r>
      <w:r w:rsidRPr="00CB2855">
        <w:t xml:space="preserve"> Simplified Model of the Internal Atmosphere of Flammable Liquid Tanks in Case of Air Inlet from a Pressure Safety Valve</w:t>
      </w:r>
      <w:r w:rsidR="003E594A">
        <w:rPr>
          <w:rFonts w:eastAsiaTheme="minorEastAsia" w:hint="eastAsia"/>
          <w:lang w:eastAsia="zh-CN"/>
        </w:rPr>
        <w:t>,</w:t>
      </w:r>
      <w:r w:rsidRPr="00CB2855">
        <w:t xml:space="preserve"> ACS Omega 7, 28198–28205. </w:t>
      </w:r>
      <w:r w:rsidR="003E594A">
        <w:t>&lt;</w:t>
      </w:r>
      <w:r w:rsidRPr="00CB2855">
        <w:t>10.1021/acsomega.2c02312</w:t>
      </w:r>
      <w:r w:rsidR="003E594A">
        <w:t>&gt;</w:t>
      </w:r>
    </w:p>
    <w:p w14:paraId="7877FFD7" w14:textId="3DD2A58D" w:rsidR="00CB2855" w:rsidRPr="00CB2855" w:rsidRDefault="00CB2855" w:rsidP="00CB2855">
      <w:pPr>
        <w:pStyle w:val="CETReferencetext"/>
      </w:pPr>
      <w:r w:rsidRPr="00CB2855">
        <w:t>Hansler, R.J., Bellamy, L.J., Akkermans, H.A., 2022</w:t>
      </w:r>
      <w:r w:rsidR="003E594A">
        <w:rPr>
          <w:rFonts w:eastAsiaTheme="minorEastAsia" w:hint="eastAsia"/>
          <w:lang w:eastAsia="zh-CN"/>
        </w:rPr>
        <w:t>,</w:t>
      </w:r>
      <w:r w:rsidRPr="00CB2855">
        <w:t xml:space="preserve"> Ageing assets at major hazard chemical sites – The Dutch experience</w:t>
      </w:r>
      <w:r w:rsidR="003E594A">
        <w:rPr>
          <w:rFonts w:eastAsiaTheme="minorEastAsia" w:hint="eastAsia"/>
          <w:lang w:eastAsia="zh-CN"/>
        </w:rPr>
        <w:t>,</w:t>
      </w:r>
      <w:r w:rsidRPr="00CB2855">
        <w:t xml:space="preserve"> Safety Science 153, 105788. </w:t>
      </w:r>
    </w:p>
    <w:p w14:paraId="2E9EC50E" w14:textId="2C2E445B" w:rsidR="00CB2855" w:rsidRPr="00CB2855" w:rsidRDefault="00CB2855" w:rsidP="00CB2855">
      <w:pPr>
        <w:pStyle w:val="CETReferencetext"/>
      </w:pPr>
      <w:r w:rsidRPr="00CB2855">
        <w:t>Johnson, C.W., 2006</w:t>
      </w:r>
      <w:r w:rsidR="003E594A">
        <w:rPr>
          <w:rFonts w:eastAsiaTheme="minorEastAsia" w:hint="eastAsia"/>
          <w:lang w:eastAsia="zh-CN"/>
        </w:rPr>
        <w:t>,</w:t>
      </w:r>
      <w:r w:rsidRPr="00CB2855">
        <w:t xml:space="preserve"> What are emergent properties and how do they affect the engineering of complex systems? Reliability Engineering &amp; System Safety, Complexity in Design and Engineering 91, 1475–1481. </w:t>
      </w:r>
    </w:p>
    <w:p w14:paraId="1BFA7DEF" w14:textId="246FD3DF" w:rsidR="00CB2855" w:rsidRPr="00893D9C" w:rsidRDefault="00CB2855" w:rsidP="00CB2855">
      <w:pPr>
        <w:pStyle w:val="CETReferencetext"/>
      </w:pPr>
      <w:r w:rsidRPr="00CB2855">
        <w:t>Ma, T., 2011</w:t>
      </w:r>
      <w:r w:rsidR="003E594A">
        <w:rPr>
          <w:rFonts w:eastAsiaTheme="minorEastAsia" w:hint="eastAsia"/>
          <w:lang w:eastAsia="zh-CN"/>
        </w:rPr>
        <w:t>,</w:t>
      </w:r>
      <w:r w:rsidRPr="00CB2855">
        <w:t xml:space="preserve"> A thermal theory for estimating the flammability limits of a mixture</w:t>
      </w:r>
      <w:r w:rsidR="003E594A">
        <w:rPr>
          <w:rFonts w:eastAsiaTheme="minorEastAsia" w:hint="eastAsia"/>
          <w:lang w:eastAsia="zh-CN"/>
        </w:rPr>
        <w:t>,</w:t>
      </w:r>
      <w:r w:rsidRPr="00CB2855">
        <w:t xml:space="preserve"> Fire Safety Journal 46, 558–567.</w:t>
      </w:r>
    </w:p>
    <w:p w14:paraId="73BDF71D" w14:textId="6D429C21" w:rsidR="00CB2855" w:rsidRPr="00CB2855" w:rsidRDefault="00CB2855" w:rsidP="00CB2855">
      <w:pPr>
        <w:pStyle w:val="CETReferencetext"/>
      </w:pPr>
      <w:r w:rsidRPr="00CB2855">
        <w:t>Pasman, H.J., Knegtering, B., Rogers, W.J., 2013</w:t>
      </w:r>
      <w:r w:rsidR="003E594A">
        <w:rPr>
          <w:rFonts w:eastAsiaTheme="minorEastAsia" w:hint="eastAsia"/>
          <w:lang w:eastAsia="zh-CN"/>
        </w:rPr>
        <w:t>,</w:t>
      </w:r>
      <w:r w:rsidRPr="00CB2855">
        <w:t xml:space="preserve"> A holistic approach to control process safety risks: Possible ways forward</w:t>
      </w:r>
      <w:r w:rsidR="003E594A">
        <w:rPr>
          <w:rFonts w:eastAsiaTheme="minorEastAsia" w:hint="eastAsia"/>
          <w:lang w:eastAsia="zh-CN"/>
        </w:rPr>
        <w:t>,</w:t>
      </w:r>
      <w:r w:rsidRPr="00CB2855">
        <w:t xml:space="preserve"> Reliability Engineering &amp; System Safety 117, 21–29. </w:t>
      </w:r>
    </w:p>
    <w:p w14:paraId="59BE03B4" w14:textId="0721DD67" w:rsidR="00CB2855" w:rsidRPr="00CB2855" w:rsidRDefault="00CB2855" w:rsidP="00CB2855">
      <w:pPr>
        <w:pStyle w:val="CETReferencetext"/>
      </w:pPr>
      <w:r w:rsidRPr="00CB2855">
        <w:t>Reis, M.S., Gins, G., 2017</w:t>
      </w:r>
      <w:r w:rsidR="003E594A">
        <w:rPr>
          <w:rFonts w:eastAsiaTheme="minorEastAsia" w:hint="eastAsia"/>
          <w:lang w:eastAsia="zh-CN"/>
        </w:rPr>
        <w:t>,</w:t>
      </w:r>
      <w:r w:rsidRPr="00CB2855">
        <w:t xml:space="preserve"> Industrial Process Monitoring in the Big Data/Industry 4.0 Era: from Detection, to Diagnosis, to Prognosis</w:t>
      </w:r>
      <w:r w:rsidR="003E594A">
        <w:rPr>
          <w:rFonts w:eastAsiaTheme="minorEastAsia" w:hint="eastAsia"/>
          <w:lang w:eastAsia="zh-CN"/>
        </w:rPr>
        <w:t>,</w:t>
      </w:r>
      <w:r w:rsidRPr="00CB2855">
        <w:t xml:space="preserve"> Processes 5, 35. </w:t>
      </w:r>
    </w:p>
    <w:p w14:paraId="69A0E715" w14:textId="7C7CF6DC" w:rsidR="00CB2855" w:rsidRPr="00893D9C" w:rsidRDefault="00CB2855" w:rsidP="00CB2855">
      <w:pPr>
        <w:pStyle w:val="CETReferencetext"/>
      </w:pPr>
      <w:r w:rsidRPr="00CB2855">
        <w:t xml:space="preserve">Shi, H., Demichela, M., </w:t>
      </w:r>
      <w:r w:rsidRPr="00893D9C">
        <w:rPr>
          <w:rFonts w:hint="eastAsia"/>
        </w:rPr>
        <w:t>2024</w:t>
      </w:r>
      <w:r w:rsidR="003E594A">
        <w:rPr>
          <w:rFonts w:eastAsiaTheme="minorEastAsia" w:hint="eastAsia"/>
          <w:lang w:eastAsia="zh-CN"/>
        </w:rPr>
        <w:t>,</w:t>
      </w:r>
      <w:r w:rsidRPr="00CB2855">
        <w:t xml:space="preserve"> Stochastic Degradation Modelling Based Monitoring And Predictive Maintenance Framework In Process Industries</w:t>
      </w:r>
      <w:r w:rsidR="003E594A">
        <w:rPr>
          <w:rFonts w:eastAsiaTheme="minorEastAsia" w:hint="eastAsia"/>
          <w:lang w:eastAsia="zh-CN"/>
        </w:rPr>
        <w:t>,</w:t>
      </w:r>
      <w:r w:rsidR="00C2675F" w:rsidRPr="00893D9C">
        <w:rPr>
          <w:rFonts w:hint="eastAsia"/>
        </w:rPr>
        <w:t xml:space="preserve"> </w:t>
      </w:r>
      <w:r w:rsidR="00C2675F" w:rsidRPr="00893D9C">
        <w:t>Advances in Reliability, Safety and Security: ESREL 2024 Collection of Extended Abstracts</w:t>
      </w:r>
      <w:r w:rsidR="003E594A">
        <w:rPr>
          <w:rFonts w:eastAsiaTheme="minorEastAsia" w:hint="eastAsia"/>
          <w:lang w:eastAsia="zh-CN"/>
        </w:rPr>
        <w:t>,</w:t>
      </w:r>
      <w:r w:rsidR="00C2675F" w:rsidRPr="00893D9C">
        <w:t xml:space="preserve"> Vol. 1. Polish Safety and Reliability Association, 2024</w:t>
      </w:r>
      <w:r w:rsidR="003E594A">
        <w:rPr>
          <w:rFonts w:eastAsiaTheme="minorEastAsia" w:hint="eastAsia"/>
          <w:lang w:eastAsia="zh-CN"/>
        </w:rPr>
        <w:t>,</w:t>
      </w:r>
      <w:r w:rsidR="00C2675F" w:rsidRPr="00893D9C">
        <w:t xml:space="preserve"> 181-182.</w:t>
      </w:r>
    </w:p>
    <w:p w14:paraId="5A13856B" w14:textId="23B2D0D6" w:rsidR="006B4888" w:rsidRPr="00571A69" w:rsidRDefault="00CB2855" w:rsidP="0099358A">
      <w:pPr>
        <w:pStyle w:val="CETReferencetext"/>
        <w:rPr>
          <w:rFonts w:eastAsiaTheme="minorEastAsia"/>
          <w:lang w:eastAsia="zh-CN"/>
        </w:rPr>
      </w:pPr>
      <w:r w:rsidRPr="00CB2855">
        <w:t>Vitale, M., Shi, H., Castro Rodriguez, D.J., Barresi, A., Demichela, M., 2024</w:t>
      </w:r>
      <w:r w:rsidR="003E594A">
        <w:rPr>
          <w:rFonts w:eastAsiaTheme="minorEastAsia" w:hint="eastAsia"/>
          <w:lang w:eastAsia="zh-CN"/>
        </w:rPr>
        <w:t>,</w:t>
      </w:r>
      <w:r w:rsidRPr="00CB2855">
        <w:t xml:space="preserve"> Ageing in Process Industry: Identification of Material Degradation from Past Accidents Analysis</w:t>
      </w:r>
      <w:r w:rsidR="003E594A">
        <w:rPr>
          <w:rFonts w:eastAsiaTheme="minorEastAsia" w:hint="eastAsia"/>
          <w:lang w:eastAsia="zh-CN"/>
        </w:rPr>
        <w:t>,</w:t>
      </w:r>
      <w:r w:rsidRPr="00CB2855">
        <w:t xml:space="preserve"> IFAC-PapersOnLine, 12th IFAC Symposium on Fault Detection, Supervision and Safety for Technical Processes SAFEPROCESS 2024 58, 568–573. </w:t>
      </w:r>
      <w:r>
        <w:fldChar w:fldCharType="end"/>
      </w:r>
    </w:p>
    <w:p w14:paraId="19C4FC68" w14:textId="77777777" w:rsidR="004628D2" w:rsidRDefault="004628D2" w:rsidP="00FA5F5F">
      <w:pPr>
        <w:pStyle w:val="CETHeading1"/>
        <w:numPr>
          <w:ilvl w:val="0"/>
          <w:numId w:val="0"/>
        </w:numPr>
      </w:pP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377EB" w14:textId="77777777" w:rsidR="002F02E0" w:rsidRDefault="002F02E0" w:rsidP="004F5E36">
      <w:r>
        <w:separator/>
      </w:r>
    </w:p>
  </w:endnote>
  <w:endnote w:type="continuationSeparator" w:id="0">
    <w:p w14:paraId="7F6AECEA" w14:textId="77777777" w:rsidR="002F02E0" w:rsidRDefault="002F02E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38D2D" w14:textId="77777777" w:rsidR="002F02E0" w:rsidRDefault="002F02E0" w:rsidP="004F5E36">
      <w:r>
        <w:separator/>
      </w:r>
    </w:p>
  </w:footnote>
  <w:footnote w:type="continuationSeparator" w:id="0">
    <w:p w14:paraId="1EBE488A" w14:textId="77777777" w:rsidR="002F02E0" w:rsidRDefault="002F02E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5A137"/>
    <w:multiLevelType w:val="hybridMultilevel"/>
    <w:tmpl w:val="65C81050"/>
    <w:lvl w:ilvl="0" w:tplc="138A12DA">
      <w:start w:val="1"/>
      <w:numFmt w:val="bullet"/>
      <w:lvlText w:val=""/>
      <w:lvlJc w:val="left"/>
      <w:pPr>
        <w:ind w:left="360" w:hanging="360"/>
      </w:pPr>
      <w:rPr>
        <w:rFonts w:ascii="Symbol" w:hAnsi="Symbol" w:hint="default"/>
      </w:rPr>
    </w:lvl>
    <w:lvl w:ilvl="1" w:tplc="A0460AEC">
      <w:start w:val="1"/>
      <w:numFmt w:val="bullet"/>
      <w:lvlText w:val="o"/>
      <w:lvlJc w:val="left"/>
      <w:pPr>
        <w:ind w:left="1080" w:hanging="360"/>
      </w:pPr>
      <w:rPr>
        <w:rFonts w:ascii="Courier New" w:hAnsi="Courier New" w:hint="default"/>
      </w:rPr>
    </w:lvl>
    <w:lvl w:ilvl="2" w:tplc="5D8AE014">
      <w:start w:val="1"/>
      <w:numFmt w:val="bullet"/>
      <w:lvlText w:val=""/>
      <w:lvlJc w:val="left"/>
      <w:pPr>
        <w:ind w:left="1800" w:hanging="360"/>
      </w:pPr>
      <w:rPr>
        <w:rFonts w:ascii="Wingdings" w:hAnsi="Wingdings" w:hint="default"/>
      </w:rPr>
    </w:lvl>
    <w:lvl w:ilvl="3" w:tplc="22348E2C">
      <w:start w:val="1"/>
      <w:numFmt w:val="bullet"/>
      <w:lvlText w:val=""/>
      <w:lvlJc w:val="left"/>
      <w:pPr>
        <w:ind w:left="2520" w:hanging="360"/>
      </w:pPr>
      <w:rPr>
        <w:rFonts w:ascii="Symbol" w:hAnsi="Symbol" w:hint="default"/>
      </w:rPr>
    </w:lvl>
    <w:lvl w:ilvl="4" w:tplc="8FC62C14">
      <w:start w:val="1"/>
      <w:numFmt w:val="bullet"/>
      <w:lvlText w:val="o"/>
      <w:lvlJc w:val="left"/>
      <w:pPr>
        <w:ind w:left="3240" w:hanging="360"/>
      </w:pPr>
      <w:rPr>
        <w:rFonts w:ascii="Courier New" w:hAnsi="Courier New" w:hint="default"/>
      </w:rPr>
    </w:lvl>
    <w:lvl w:ilvl="5" w:tplc="7F241088">
      <w:start w:val="1"/>
      <w:numFmt w:val="bullet"/>
      <w:lvlText w:val=""/>
      <w:lvlJc w:val="left"/>
      <w:pPr>
        <w:ind w:left="3960" w:hanging="360"/>
      </w:pPr>
      <w:rPr>
        <w:rFonts w:ascii="Wingdings" w:hAnsi="Wingdings" w:hint="default"/>
      </w:rPr>
    </w:lvl>
    <w:lvl w:ilvl="6" w:tplc="8280017C">
      <w:start w:val="1"/>
      <w:numFmt w:val="bullet"/>
      <w:lvlText w:val=""/>
      <w:lvlJc w:val="left"/>
      <w:pPr>
        <w:ind w:left="4680" w:hanging="360"/>
      </w:pPr>
      <w:rPr>
        <w:rFonts w:ascii="Symbol" w:hAnsi="Symbol" w:hint="default"/>
      </w:rPr>
    </w:lvl>
    <w:lvl w:ilvl="7" w:tplc="5DD0893E">
      <w:start w:val="1"/>
      <w:numFmt w:val="bullet"/>
      <w:lvlText w:val="o"/>
      <w:lvlJc w:val="left"/>
      <w:pPr>
        <w:ind w:left="5400" w:hanging="360"/>
      </w:pPr>
      <w:rPr>
        <w:rFonts w:ascii="Courier New" w:hAnsi="Courier New" w:hint="default"/>
      </w:rPr>
    </w:lvl>
    <w:lvl w:ilvl="8" w:tplc="9236CD84">
      <w:start w:val="1"/>
      <w:numFmt w:val="bullet"/>
      <w:lvlText w:val=""/>
      <w:lvlJc w:val="left"/>
      <w:pPr>
        <w:ind w:left="612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66A0BDC"/>
    <w:multiLevelType w:val="hybridMultilevel"/>
    <w:tmpl w:val="B9186DF4"/>
    <w:lvl w:ilvl="0" w:tplc="932804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90D124E"/>
    <w:multiLevelType w:val="hybridMultilevel"/>
    <w:tmpl w:val="BF883C78"/>
    <w:lvl w:ilvl="0" w:tplc="E576A658">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CF4A07"/>
    <w:multiLevelType w:val="hybridMultilevel"/>
    <w:tmpl w:val="5B7283B2"/>
    <w:lvl w:ilvl="0" w:tplc="E576A658">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389572239">
    <w:abstractNumId w:val="11"/>
  </w:num>
  <w:num w:numId="2" w16cid:durableId="483739197">
    <w:abstractNumId w:val="8"/>
  </w:num>
  <w:num w:numId="3" w16cid:durableId="704403900">
    <w:abstractNumId w:val="3"/>
  </w:num>
  <w:num w:numId="4" w16cid:durableId="955328752">
    <w:abstractNumId w:val="2"/>
  </w:num>
  <w:num w:numId="5" w16cid:durableId="494762578">
    <w:abstractNumId w:val="1"/>
  </w:num>
  <w:num w:numId="6" w16cid:durableId="977076742">
    <w:abstractNumId w:val="0"/>
  </w:num>
  <w:num w:numId="7" w16cid:durableId="724719679">
    <w:abstractNumId w:val="9"/>
  </w:num>
  <w:num w:numId="8" w16cid:durableId="917448938">
    <w:abstractNumId w:val="7"/>
  </w:num>
  <w:num w:numId="9" w16cid:durableId="512111224">
    <w:abstractNumId w:val="6"/>
  </w:num>
  <w:num w:numId="10" w16cid:durableId="2143958026">
    <w:abstractNumId w:val="5"/>
  </w:num>
  <w:num w:numId="11" w16cid:durableId="2022196990">
    <w:abstractNumId w:val="4"/>
  </w:num>
  <w:num w:numId="12" w16cid:durableId="1428844744">
    <w:abstractNumId w:val="20"/>
  </w:num>
  <w:num w:numId="13" w16cid:durableId="424227635">
    <w:abstractNumId w:val="13"/>
  </w:num>
  <w:num w:numId="14" w16cid:durableId="913204541">
    <w:abstractNumId w:val="22"/>
  </w:num>
  <w:num w:numId="15" w16cid:durableId="1343554066">
    <w:abstractNumId w:val="24"/>
  </w:num>
  <w:num w:numId="16" w16cid:durableId="1245652080">
    <w:abstractNumId w:val="23"/>
  </w:num>
  <w:num w:numId="17" w16cid:durableId="512188976">
    <w:abstractNumId w:val="12"/>
  </w:num>
  <w:num w:numId="18" w16cid:durableId="1115058326">
    <w:abstractNumId w:val="13"/>
    <w:lvlOverride w:ilvl="0">
      <w:startOverride w:val="1"/>
    </w:lvlOverride>
  </w:num>
  <w:num w:numId="19" w16cid:durableId="406728762">
    <w:abstractNumId w:val="19"/>
  </w:num>
  <w:num w:numId="20" w16cid:durableId="1898739656">
    <w:abstractNumId w:val="18"/>
  </w:num>
  <w:num w:numId="21" w16cid:durableId="2044280066">
    <w:abstractNumId w:val="16"/>
  </w:num>
  <w:num w:numId="22" w16cid:durableId="1174804428">
    <w:abstractNumId w:val="14"/>
  </w:num>
  <w:num w:numId="23" w16cid:durableId="583300135">
    <w:abstractNumId w:val="10"/>
  </w:num>
  <w:num w:numId="24" w16cid:durableId="872032405">
    <w:abstractNumId w:val="15"/>
  </w:num>
  <w:num w:numId="25" w16cid:durableId="738357513">
    <w:abstractNumId w:val="21"/>
  </w:num>
  <w:num w:numId="26" w16cid:durableId="638464063">
    <w:abstractNumId w:val="25"/>
  </w:num>
  <w:num w:numId="27" w16cid:durableId="294944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kFADcUz/otAAAA"/>
  </w:docVars>
  <w:rsids>
    <w:rsidRoot w:val="000E414A"/>
    <w:rsid w:val="000027C0"/>
    <w:rsid w:val="000052FB"/>
    <w:rsid w:val="00005A19"/>
    <w:rsid w:val="00006FCC"/>
    <w:rsid w:val="000117CB"/>
    <w:rsid w:val="00013949"/>
    <w:rsid w:val="00020264"/>
    <w:rsid w:val="0002133A"/>
    <w:rsid w:val="000235D0"/>
    <w:rsid w:val="00026609"/>
    <w:rsid w:val="0003148D"/>
    <w:rsid w:val="00031EEC"/>
    <w:rsid w:val="00034577"/>
    <w:rsid w:val="00036BFC"/>
    <w:rsid w:val="000453D6"/>
    <w:rsid w:val="000472D7"/>
    <w:rsid w:val="00051566"/>
    <w:rsid w:val="00054312"/>
    <w:rsid w:val="000562A9"/>
    <w:rsid w:val="00061881"/>
    <w:rsid w:val="00062A9A"/>
    <w:rsid w:val="00062F1F"/>
    <w:rsid w:val="0006491A"/>
    <w:rsid w:val="00065058"/>
    <w:rsid w:val="00065E00"/>
    <w:rsid w:val="000865C9"/>
    <w:rsid w:val="00086C39"/>
    <w:rsid w:val="000A03B2"/>
    <w:rsid w:val="000A2A39"/>
    <w:rsid w:val="000B1341"/>
    <w:rsid w:val="000B4C2A"/>
    <w:rsid w:val="000C0845"/>
    <w:rsid w:val="000D0268"/>
    <w:rsid w:val="000D34BE"/>
    <w:rsid w:val="000D5FF0"/>
    <w:rsid w:val="000E0B3C"/>
    <w:rsid w:val="000E102F"/>
    <w:rsid w:val="000E36F1"/>
    <w:rsid w:val="000E3A73"/>
    <w:rsid w:val="000E414A"/>
    <w:rsid w:val="000E75FD"/>
    <w:rsid w:val="000F093C"/>
    <w:rsid w:val="000F5127"/>
    <w:rsid w:val="000F787B"/>
    <w:rsid w:val="00104211"/>
    <w:rsid w:val="001111B5"/>
    <w:rsid w:val="0012091F"/>
    <w:rsid w:val="00126BC2"/>
    <w:rsid w:val="001308B6"/>
    <w:rsid w:val="0013121F"/>
    <w:rsid w:val="00131FE6"/>
    <w:rsid w:val="0013263F"/>
    <w:rsid w:val="001331DF"/>
    <w:rsid w:val="001335FF"/>
    <w:rsid w:val="00134DE4"/>
    <w:rsid w:val="0014034D"/>
    <w:rsid w:val="00140FE3"/>
    <w:rsid w:val="00144D16"/>
    <w:rsid w:val="001474E8"/>
    <w:rsid w:val="00150E59"/>
    <w:rsid w:val="00151C0D"/>
    <w:rsid w:val="0015291D"/>
    <w:rsid w:val="00152DE3"/>
    <w:rsid w:val="00160637"/>
    <w:rsid w:val="0016091E"/>
    <w:rsid w:val="001617C1"/>
    <w:rsid w:val="00164C70"/>
    <w:rsid w:val="00164CF9"/>
    <w:rsid w:val="001667A6"/>
    <w:rsid w:val="001704EE"/>
    <w:rsid w:val="00172734"/>
    <w:rsid w:val="0018171E"/>
    <w:rsid w:val="00184AD6"/>
    <w:rsid w:val="001A4425"/>
    <w:rsid w:val="001A4AF7"/>
    <w:rsid w:val="001B0349"/>
    <w:rsid w:val="001B0C23"/>
    <w:rsid w:val="001B1E93"/>
    <w:rsid w:val="001B65C1"/>
    <w:rsid w:val="001C260F"/>
    <w:rsid w:val="001C5C3A"/>
    <w:rsid w:val="001C684B"/>
    <w:rsid w:val="001D0CFB"/>
    <w:rsid w:val="001D0E01"/>
    <w:rsid w:val="001D21AF"/>
    <w:rsid w:val="001D53FC"/>
    <w:rsid w:val="001F0D82"/>
    <w:rsid w:val="001F42A5"/>
    <w:rsid w:val="001F7B9D"/>
    <w:rsid w:val="00201C93"/>
    <w:rsid w:val="00213D6D"/>
    <w:rsid w:val="00215979"/>
    <w:rsid w:val="00221138"/>
    <w:rsid w:val="002224B4"/>
    <w:rsid w:val="00233787"/>
    <w:rsid w:val="0023534A"/>
    <w:rsid w:val="002356EE"/>
    <w:rsid w:val="002447EF"/>
    <w:rsid w:val="00251550"/>
    <w:rsid w:val="00263B05"/>
    <w:rsid w:val="0027221A"/>
    <w:rsid w:val="00275B61"/>
    <w:rsid w:val="00276908"/>
    <w:rsid w:val="00280FAF"/>
    <w:rsid w:val="00281837"/>
    <w:rsid w:val="00282656"/>
    <w:rsid w:val="002926F0"/>
    <w:rsid w:val="00296B83"/>
    <w:rsid w:val="002A332F"/>
    <w:rsid w:val="002B4015"/>
    <w:rsid w:val="002B78CE"/>
    <w:rsid w:val="002C2FB6"/>
    <w:rsid w:val="002C7F70"/>
    <w:rsid w:val="002E0FB2"/>
    <w:rsid w:val="002E319E"/>
    <w:rsid w:val="002E4116"/>
    <w:rsid w:val="002E5FA7"/>
    <w:rsid w:val="002F02E0"/>
    <w:rsid w:val="002F3309"/>
    <w:rsid w:val="003008CE"/>
    <w:rsid w:val="003009B7"/>
    <w:rsid w:val="00300E56"/>
    <w:rsid w:val="0030152C"/>
    <w:rsid w:val="0030469C"/>
    <w:rsid w:val="00316E06"/>
    <w:rsid w:val="00321CA6"/>
    <w:rsid w:val="003228FE"/>
    <w:rsid w:val="00323763"/>
    <w:rsid w:val="00323C5F"/>
    <w:rsid w:val="00334C09"/>
    <w:rsid w:val="003414BC"/>
    <w:rsid w:val="00344F9C"/>
    <w:rsid w:val="00346940"/>
    <w:rsid w:val="003532C1"/>
    <w:rsid w:val="00354383"/>
    <w:rsid w:val="00354ED6"/>
    <w:rsid w:val="003576A0"/>
    <w:rsid w:val="003628DC"/>
    <w:rsid w:val="00362FE7"/>
    <w:rsid w:val="00365E6A"/>
    <w:rsid w:val="0036789F"/>
    <w:rsid w:val="0037007C"/>
    <w:rsid w:val="003723D4"/>
    <w:rsid w:val="00374F89"/>
    <w:rsid w:val="00381905"/>
    <w:rsid w:val="00384CC8"/>
    <w:rsid w:val="003871FD"/>
    <w:rsid w:val="003976B7"/>
    <w:rsid w:val="003A0CE2"/>
    <w:rsid w:val="003A1E30"/>
    <w:rsid w:val="003A2829"/>
    <w:rsid w:val="003A4AC1"/>
    <w:rsid w:val="003A722B"/>
    <w:rsid w:val="003A7D1C"/>
    <w:rsid w:val="003B304B"/>
    <w:rsid w:val="003B3146"/>
    <w:rsid w:val="003B49CD"/>
    <w:rsid w:val="003D01ED"/>
    <w:rsid w:val="003D1E02"/>
    <w:rsid w:val="003D20EB"/>
    <w:rsid w:val="003E26A9"/>
    <w:rsid w:val="003E3B1B"/>
    <w:rsid w:val="003E594A"/>
    <w:rsid w:val="003E67D6"/>
    <w:rsid w:val="003E7C92"/>
    <w:rsid w:val="003F015E"/>
    <w:rsid w:val="003F0C92"/>
    <w:rsid w:val="003F5A92"/>
    <w:rsid w:val="003F7788"/>
    <w:rsid w:val="00400414"/>
    <w:rsid w:val="00401077"/>
    <w:rsid w:val="0040672F"/>
    <w:rsid w:val="00407C1A"/>
    <w:rsid w:val="0041046C"/>
    <w:rsid w:val="00414209"/>
    <w:rsid w:val="0041446B"/>
    <w:rsid w:val="004274F1"/>
    <w:rsid w:val="0044071E"/>
    <w:rsid w:val="0044329C"/>
    <w:rsid w:val="00453E24"/>
    <w:rsid w:val="00457456"/>
    <w:rsid w:val="004577FE"/>
    <w:rsid w:val="00457B9C"/>
    <w:rsid w:val="0046164A"/>
    <w:rsid w:val="004628D2"/>
    <w:rsid w:val="00462DCD"/>
    <w:rsid w:val="004648AD"/>
    <w:rsid w:val="004703A9"/>
    <w:rsid w:val="004760DE"/>
    <w:rsid w:val="004763D7"/>
    <w:rsid w:val="00482C79"/>
    <w:rsid w:val="00497BB9"/>
    <w:rsid w:val="00497DC7"/>
    <w:rsid w:val="004A004E"/>
    <w:rsid w:val="004A0BE5"/>
    <w:rsid w:val="004A24CF"/>
    <w:rsid w:val="004C0CE7"/>
    <w:rsid w:val="004C3D1D"/>
    <w:rsid w:val="004C3D84"/>
    <w:rsid w:val="004C6AC5"/>
    <w:rsid w:val="004C7913"/>
    <w:rsid w:val="004E0ECA"/>
    <w:rsid w:val="004E4DD6"/>
    <w:rsid w:val="004E6A4A"/>
    <w:rsid w:val="004F5E36"/>
    <w:rsid w:val="004F6DC7"/>
    <w:rsid w:val="005068F7"/>
    <w:rsid w:val="0050786F"/>
    <w:rsid w:val="00507B47"/>
    <w:rsid w:val="00507BEF"/>
    <w:rsid w:val="00507CC9"/>
    <w:rsid w:val="005119A5"/>
    <w:rsid w:val="00521E50"/>
    <w:rsid w:val="0052272F"/>
    <w:rsid w:val="0052783B"/>
    <w:rsid w:val="005278B7"/>
    <w:rsid w:val="0053114C"/>
    <w:rsid w:val="00532016"/>
    <w:rsid w:val="005325CC"/>
    <w:rsid w:val="005346C8"/>
    <w:rsid w:val="0053538E"/>
    <w:rsid w:val="00535EB6"/>
    <w:rsid w:val="00536F3E"/>
    <w:rsid w:val="005424FC"/>
    <w:rsid w:val="00543220"/>
    <w:rsid w:val="00543E7D"/>
    <w:rsid w:val="0054569B"/>
    <w:rsid w:val="005477DC"/>
    <w:rsid w:val="00547A68"/>
    <w:rsid w:val="005531C9"/>
    <w:rsid w:val="00554879"/>
    <w:rsid w:val="00557221"/>
    <w:rsid w:val="00570C43"/>
    <w:rsid w:val="00571A69"/>
    <w:rsid w:val="00592274"/>
    <w:rsid w:val="0059512F"/>
    <w:rsid w:val="005971CB"/>
    <w:rsid w:val="005B2110"/>
    <w:rsid w:val="005B350B"/>
    <w:rsid w:val="005B61E6"/>
    <w:rsid w:val="005B76C0"/>
    <w:rsid w:val="005C77E1"/>
    <w:rsid w:val="005D668A"/>
    <w:rsid w:val="005D6A2F"/>
    <w:rsid w:val="005E0592"/>
    <w:rsid w:val="005E0A32"/>
    <w:rsid w:val="005E1A82"/>
    <w:rsid w:val="005E1D59"/>
    <w:rsid w:val="005E69E2"/>
    <w:rsid w:val="005E794C"/>
    <w:rsid w:val="005F0A28"/>
    <w:rsid w:val="005F0E5E"/>
    <w:rsid w:val="005F1E08"/>
    <w:rsid w:val="00600535"/>
    <w:rsid w:val="00610CD6"/>
    <w:rsid w:val="00611898"/>
    <w:rsid w:val="00612656"/>
    <w:rsid w:val="00620DEE"/>
    <w:rsid w:val="0062100B"/>
    <w:rsid w:val="00621F92"/>
    <w:rsid w:val="0062280A"/>
    <w:rsid w:val="006231E1"/>
    <w:rsid w:val="00625639"/>
    <w:rsid w:val="00625AFC"/>
    <w:rsid w:val="006305BD"/>
    <w:rsid w:val="00631AD0"/>
    <w:rsid w:val="00631B33"/>
    <w:rsid w:val="00633AED"/>
    <w:rsid w:val="0064184D"/>
    <w:rsid w:val="006422CC"/>
    <w:rsid w:val="006466EF"/>
    <w:rsid w:val="00651D18"/>
    <w:rsid w:val="00657AA1"/>
    <w:rsid w:val="00660E3E"/>
    <w:rsid w:val="00662E74"/>
    <w:rsid w:val="006673E9"/>
    <w:rsid w:val="00673CF8"/>
    <w:rsid w:val="00674129"/>
    <w:rsid w:val="0067733C"/>
    <w:rsid w:val="00680C23"/>
    <w:rsid w:val="00683E23"/>
    <w:rsid w:val="00687B1F"/>
    <w:rsid w:val="00693766"/>
    <w:rsid w:val="006A3281"/>
    <w:rsid w:val="006A6DE5"/>
    <w:rsid w:val="006B1DF7"/>
    <w:rsid w:val="006B3D00"/>
    <w:rsid w:val="006B4888"/>
    <w:rsid w:val="006C147B"/>
    <w:rsid w:val="006C2E45"/>
    <w:rsid w:val="006C359C"/>
    <w:rsid w:val="006C5579"/>
    <w:rsid w:val="006C7D41"/>
    <w:rsid w:val="006D17D1"/>
    <w:rsid w:val="006D3032"/>
    <w:rsid w:val="006D400B"/>
    <w:rsid w:val="006D6054"/>
    <w:rsid w:val="006D6E8B"/>
    <w:rsid w:val="006D7209"/>
    <w:rsid w:val="006E00C3"/>
    <w:rsid w:val="006E1C58"/>
    <w:rsid w:val="006E737D"/>
    <w:rsid w:val="006F1E85"/>
    <w:rsid w:val="00707DD1"/>
    <w:rsid w:val="00707E70"/>
    <w:rsid w:val="00713973"/>
    <w:rsid w:val="00716E55"/>
    <w:rsid w:val="00720A24"/>
    <w:rsid w:val="00723EBE"/>
    <w:rsid w:val="0072544F"/>
    <w:rsid w:val="00730212"/>
    <w:rsid w:val="00732386"/>
    <w:rsid w:val="0073514D"/>
    <w:rsid w:val="00742CF1"/>
    <w:rsid w:val="007447F3"/>
    <w:rsid w:val="0075499F"/>
    <w:rsid w:val="007661C8"/>
    <w:rsid w:val="0077098D"/>
    <w:rsid w:val="0077389D"/>
    <w:rsid w:val="00773E40"/>
    <w:rsid w:val="0078038B"/>
    <w:rsid w:val="00780AE0"/>
    <w:rsid w:val="00782730"/>
    <w:rsid w:val="0078273C"/>
    <w:rsid w:val="00785BF9"/>
    <w:rsid w:val="00792A18"/>
    <w:rsid w:val="007931FA"/>
    <w:rsid w:val="00793442"/>
    <w:rsid w:val="00797A7A"/>
    <w:rsid w:val="007A4861"/>
    <w:rsid w:val="007A7BBA"/>
    <w:rsid w:val="007A7CCF"/>
    <w:rsid w:val="007B0C50"/>
    <w:rsid w:val="007B26C4"/>
    <w:rsid w:val="007B48F9"/>
    <w:rsid w:val="007C0512"/>
    <w:rsid w:val="007C1A43"/>
    <w:rsid w:val="007C742A"/>
    <w:rsid w:val="007D02B8"/>
    <w:rsid w:val="007D08D3"/>
    <w:rsid w:val="007D0951"/>
    <w:rsid w:val="007D1E36"/>
    <w:rsid w:val="007D3E0A"/>
    <w:rsid w:val="007D4112"/>
    <w:rsid w:val="007D610D"/>
    <w:rsid w:val="007E0788"/>
    <w:rsid w:val="007E0BDF"/>
    <w:rsid w:val="007F2E6C"/>
    <w:rsid w:val="007F79FD"/>
    <w:rsid w:val="0080013E"/>
    <w:rsid w:val="00801759"/>
    <w:rsid w:val="00805D68"/>
    <w:rsid w:val="00813288"/>
    <w:rsid w:val="008168FC"/>
    <w:rsid w:val="0082579F"/>
    <w:rsid w:val="00830996"/>
    <w:rsid w:val="008345F1"/>
    <w:rsid w:val="00834FEB"/>
    <w:rsid w:val="00835C6B"/>
    <w:rsid w:val="00841C0C"/>
    <w:rsid w:val="00854115"/>
    <w:rsid w:val="00856493"/>
    <w:rsid w:val="00857ECC"/>
    <w:rsid w:val="00865B07"/>
    <w:rsid w:val="008667EA"/>
    <w:rsid w:val="0087637F"/>
    <w:rsid w:val="0088060F"/>
    <w:rsid w:val="00883702"/>
    <w:rsid w:val="0088532C"/>
    <w:rsid w:val="00887A05"/>
    <w:rsid w:val="00892AD5"/>
    <w:rsid w:val="0089308B"/>
    <w:rsid w:val="00893D9C"/>
    <w:rsid w:val="0089550B"/>
    <w:rsid w:val="008A1512"/>
    <w:rsid w:val="008B1AE7"/>
    <w:rsid w:val="008D32B9"/>
    <w:rsid w:val="008D433B"/>
    <w:rsid w:val="008D4A16"/>
    <w:rsid w:val="008E320C"/>
    <w:rsid w:val="008E5401"/>
    <w:rsid w:val="008E566E"/>
    <w:rsid w:val="008E6C19"/>
    <w:rsid w:val="008F1EF0"/>
    <w:rsid w:val="00900B4E"/>
    <w:rsid w:val="00900CAF"/>
    <w:rsid w:val="0090161A"/>
    <w:rsid w:val="00901EB6"/>
    <w:rsid w:val="009041F8"/>
    <w:rsid w:val="00904C62"/>
    <w:rsid w:val="00911C65"/>
    <w:rsid w:val="00922BA8"/>
    <w:rsid w:val="00924DAC"/>
    <w:rsid w:val="00927058"/>
    <w:rsid w:val="00935688"/>
    <w:rsid w:val="009411CB"/>
    <w:rsid w:val="00942750"/>
    <w:rsid w:val="009450CE"/>
    <w:rsid w:val="009459BB"/>
    <w:rsid w:val="00947179"/>
    <w:rsid w:val="0095164B"/>
    <w:rsid w:val="00953FF5"/>
    <w:rsid w:val="00954090"/>
    <w:rsid w:val="009573E7"/>
    <w:rsid w:val="00957668"/>
    <w:rsid w:val="00960C52"/>
    <w:rsid w:val="00963E05"/>
    <w:rsid w:val="00964A45"/>
    <w:rsid w:val="00967843"/>
    <w:rsid w:val="00967D54"/>
    <w:rsid w:val="00971028"/>
    <w:rsid w:val="0099358A"/>
    <w:rsid w:val="00993B84"/>
    <w:rsid w:val="00994C6A"/>
    <w:rsid w:val="00995B0D"/>
    <w:rsid w:val="00996483"/>
    <w:rsid w:val="00996F5A"/>
    <w:rsid w:val="009B041A"/>
    <w:rsid w:val="009B2B73"/>
    <w:rsid w:val="009B7E4A"/>
    <w:rsid w:val="009C37C3"/>
    <w:rsid w:val="009C7C86"/>
    <w:rsid w:val="009D2FF7"/>
    <w:rsid w:val="009D66F2"/>
    <w:rsid w:val="009D7DBE"/>
    <w:rsid w:val="009E2D2E"/>
    <w:rsid w:val="009E7884"/>
    <w:rsid w:val="009E788A"/>
    <w:rsid w:val="009F0E08"/>
    <w:rsid w:val="009F264C"/>
    <w:rsid w:val="009F5BB1"/>
    <w:rsid w:val="00A00B35"/>
    <w:rsid w:val="00A06F7B"/>
    <w:rsid w:val="00A079AE"/>
    <w:rsid w:val="00A13952"/>
    <w:rsid w:val="00A14C8B"/>
    <w:rsid w:val="00A15544"/>
    <w:rsid w:val="00A1763D"/>
    <w:rsid w:val="00A17CEC"/>
    <w:rsid w:val="00A2201E"/>
    <w:rsid w:val="00A2326D"/>
    <w:rsid w:val="00A24928"/>
    <w:rsid w:val="00A25DFA"/>
    <w:rsid w:val="00A27EF0"/>
    <w:rsid w:val="00A3715C"/>
    <w:rsid w:val="00A42361"/>
    <w:rsid w:val="00A45664"/>
    <w:rsid w:val="00A50B20"/>
    <w:rsid w:val="00A51390"/>
    <w:rsid w:val="00A60D13"/>
    <w:rsid w:val="00A61A57"/>
    <w:rsid w:val="00A7223D"/>
    <w:rsid w:val="00A72745"/>
    <w:rsid w:val="00A76EFC"/>
    <w:rsid w:val="00A87D50"/>
    <w:rsid w:val="00A9043F"/>
    <w:rsid w:val="00A91010"/>
    <w:rsid w:val="00A912CD"/>
    <w:rsid w:val="00A97F29"/>
    <w:rsid w:val="00AA30EB"/>
    <w:rsid w:val="00AA5985"/>
    <w:rsid w:val="00AA702E"/>
    <w:rsid w:val="00AA7D26"/>
    <w:rsid w:val="00AB0964"/>
    <w:rsid w:val="00AB2146"/>
    <w:rsid w:val="00AB3F7E"/>
    <w:rsid w:val="00AB5011"/>
    <w:rsid w:val="00AC7368"/>
    <w:rsid w:val="00AD16B9"/>
    <w:rsid w:val="00AE377D"/>
    <w:rsid w:val="00AF0EBA"/>
    <w:rsid w:val="00AF11F7"/>
    <w:rsid w:val="00AF2463"/>
    <w:rsid w:val="00B02C8A"/>
    <w:rsid w:val="00B159AB"/>
    <w:rsid w:val="00B17A75"/>
    <w:rsid w:val="00B17FBD"/>
    <w:rsid w:val="00B315A6"/>
    <w:rsid w:val="00B31813"/>
    <w:rsid w:val="00B33365"/>
    <w:rsid w:val="00B40F2A"/>
    <w:rsid w:val="00B47194"/>
    <w:rsid w:val="00B47C82"/>
    <w:rsid w:val="00B51898"/>
    <w:rsid w:val="00B57B36"/>
    <w:rsid w:val="00B57E6F"/>
    <w:rsid w:val="00B66BB8"/>
    <w:rsid w:val="00B70B4B"/>
    <w:rsid w:val="00B80201"/>
    <w:rsid w:val="00B8686D"/>
    <w:rsid w:val="00B90546"/>
    <w:rsid w:val="00B91530"/>
    <w:rsid w:val="00B93F69"/>
    <w:rsid w:val="00BB1DDC"/>
    <w:rsid w:val="00BB50EE"/>
    <w:rsid w:val="00BB583A"/>
    <w:rsid w:val="00BC16CE"/>
    <w:rsid w:val="00BC2E40"/>
    <w:rsid w:val="00BC30C9"/>
    <w:rsid w:val="00BC7A63"/>
    <w:rsid w:val="00BD077D"/>
    <w:rsid w:val="00BD11C4"/>
    <w:rsid w:val="00BE3E58"/>
    <w:rsid w:val="00BF0AFF"/>
    <w:rsid w:val="00BF13CE"/>
    <w:rsid w:val="00BF1748"/>
    <w:rsid w:val="00C01616"/>
    <w:rsid w:val="00C0162B"/>
    <w:rsid w:val="00C04B88"/>
    <w:rsid w:val="00C068ED"/>
    <w:rsid w:val="00C06D99"/>
    <w:rsid w:val="00C211A0"/>
    <w:rsid w:val="00C2156E"/>
    <w:rsid w:val="00C21F9D"/>
    <w:rsid w:val="00C22E0C"/>
    <w:rsid w:val="00C2675F"/>
    <w:rsid w:val="00C27077"/>
    <w:rsid w:val="00C345B1"/>
    <w:rsid w:val="00C40142"/>
    <w:rsid w:val="00C40191"/>
    <w:rsid w:val="00C52C3C"/>
    <w:rsid w:val="00C57182"/>
    <w:rsid w:val="00C57863"/>
    <w:rsid w:val="00C60780"/>
    <w:rsid w:val="00C640AF"/>
    <w:rsid w:val="00C655FD"/>
    <w:rsid w:val="00C7033F"/>
    <w:rsid w:val="00C75407"/>
    <w:rsid w:val="00C80ACF"/>
    <w:rsid w:val="00C841C6"/>
    <w:rsid w:val="00C870A8"/>
    <w:rsid w:val="00C9293B"/>
    <w:rsid w:val="00C93171"/>
    <w:rsid w:val="00C93735"/>
    <w:rsid w:val="00C94434"/>
    <w:rsid w:val="00C94F10"/>
    <w:rsid w:val="00CA00B2"/>
    <w:rsid w:val="00CA0D75"/>
    <w:rsid w:val="00CA1C95"/>
    <w:rsid w:val="00CA5A9C"/>
    <w:rsid w:val="00CA7896"/>
    <w:rsid w:val="00CB0010"/>
    <w:rsid w:val="00CB160A"/>
    <w:rsid w:val="00CB2855"/>
    <w:rsid w:val="00CC3647"/>
    <w:rsid w:val="00CC4C20"/>
    <w:rsid w:val="00CD2D10"/>
    <w:rsid w:val="00CD3517"/>
    <w:rsid w:val="00CD3FF5"/>
    <w:rsid w:val="00CD4ECD"/>
    <w:rsid w:val="00CD5FE2"/>
    <w:rsid w:val="00CE7C68"/>
    <w:rsid w:val="00CF2295"/>
    <w:rsid w:val="00CF300B"/>
    <w:rsid w:val="00CF371B"/>
    <w:rsid w:val="00CF4F22"/>
    <w:rsid w:val="00CF76D4"/>
    <w:rsid w:val="00D02B4C"/>
    <w:rsid w:val="00D040C4"/>
    <w:rsid w:val="00D11471"/>
    <w:rsid w:val="00D15468"/>
    <w:rsid w:val="00D155BC"/>
    <w:rsid w:val="00D15E00"/>
    <w:rsid w:val="00D16614"/>
    <w:rsid w:val="00D17C00"/>
    <w:rsid w:val="00D20AD1"/>
    <w:rsid w:val="00D2192C"/>
    <w:rsid w:val="00D21B08"/>
    <w:rsid w:val="00D24E6C"/>
    <w:rsid w:val="00D2582C"/>
    <w:rsid w:val="00D25923"/>
    <w:rsid w:val="00D3395C"/>
    <w:rsid w:val="00D341CA"/>
    <w:rsid w:val="00D40BBD"/>
    <w:rsid w:val="00D43563"/>
    <w:rsid w:val="00D46B7E"/>
    <w:rsid w:val="00D56CEB"/>
    <w:rsid w:val="00D57C84"/>
    <w:rsid w:val="00D6057D"/>
    <w:rsid w:val="00D70779"/>
    <w:rsid w:val="00D71640"/>
    <w:rsid w:val="00D726BB"/>
    <w:rsid w:val="00D7566C"/>
    <w:rsid w:val="00D836C5"/>
    <w:rsid w:val="00D84576"/>
    <w:rsid w:val="00D847B3"/>
    <w:rsid w:val="00DA1399"/>
    <w:rsid w:val="00DA24C6"/>
    <w:rsid w:val="00DA48DD"/>
    <w:rsid w:val="00DA4D7B"/>
    <w:rsid w:val="00DA7B59"/>
    <w:rsid w:val="00DB1D86"/>
    <w:rsid w:val="00DB590B"/>
    <w:rsid w:val="00DC2840"/>
    <w:rsid w:val="00DC73EE"/>
    <w:rsid w:val="00DD271C"/>
    <w:rsid w:val="00DE24C2"/>
    <w:rsid w:val="00DE264A"/>
    <w:rsid w:val="00DF4A6F"/>
    <w:rsid w:val="00DF5072"/>
    <w:rsid w:val="00E02D18"/>
    <w:rsid w:val="00E041E7"/>
    <w:rsid w:val="00E10755"/>
    <w:rsid w:val="00E16562"/>
    <w:rsid w:val="00E23CA1"/>
    <w:rsid w:val="00E2481A"/>
    <w:rsid w:val="00E304E8"/>
    <w:rsid w:val="00E30B85"/>
    <w:rsid w:val="00E369FB"/>
    <w:rsid w:val="00E409A8"/>
    <w:rsid w:val="00E4469A"/>
    <w:rsid w:val="00E50C12"/>
    <w:rsid w:val="00E64197"/>
    <w:rsid w:val="00E65B91"/>
    <w:rsid w:val="00E66D45"/>
    <w:rsid w:val="00E67D24"/>
    <w:rsid w:val="00E7209D"/>
    <w:rsid w:val="00E72EAD"/>
    <w:rsid w:val="00E77223"/>
    <w:rsid w:val="00E8528B"/>
    <w:rsid w:val="00E85B94"/>
    <w:rsid w:val="00E90587"/>
    <w:rsid w:val="00E924A9"/>
    <w:rsid w:val="00E96400"/>
    <w:rsid w:val="00E978D0"/>
    <w:rsid w:val="00EA1612"/>
    <w:rsid w:val="00EA4613"/>
    <w:rsid w:val="00EA7F91"/>
    <w:rsid w:val="00EB1523"/>
    <w:rsid w:val="00EC05D6"/>
    <w:rsid w:val="00EC0E49"/>
    <w:rsid w:val="00EC101F"/>
    <w:rsid w:val="00EC1D9F"/>
    <w:rsid w:val="00ED0A55"/>
    <w:rsid w:val="00ED11D2"/>
    <w:rsid w:val="00ED7EB2"/>
    <w:rsid w:val="00EE0131"/>
    <w:rsid w:val="00EE17B0"/>
    <w:rsid w:val="00EE19C6"/>
    <w:rsid w:val="00EF06D9"/>
    <w:rsid w:val="00F01CF6"/>
    <w:rsid w:val="00F036DA"/>
    <w:rsid w:val="00F04273"/>
    <w:rsid w:val="00F16F61"/>
    <w:rsid w:val="00F26FB4"/>
    <w:rsid w:val="00F2737F"/>
    <w:rsid w:val="00F273E9"/>
    <w:rsid w:val="00F27EE4"/>
    <w:rsid w:val="00F3049E"/>
    <w:rsid w:val="00F30C64"/>
    <w:rsid w:val="00F32BA2"/>
    <w:rsid w:val="00F32CDB"/>
    <w:rsid w:val="00F3555F"/>
    <w:rsid w:val="00F41EE4"/>
    <w:rsid w:val="00F4220B"/>
    <w:rsid w:val="00F4334C"/>
    <w:rsid w:val="00F4633B"/>
    <w:rsid w:val="00F565FE"/>
    <w:rsid w:val="00F63A70"/>
    <w:rsid w:val="00F63D8C"/>
    <w:rsid w:val="00F64D2E"/>
    <w:rsid w:val="00F74C98"/>
    <w:rsid w:val="00F7534E"/>
    <w:rsid w:val="00F8593F"/>
    <w:rsid w:val="00F86AB0"/>
    <w:rsid w:val="00F92589"/>
    <w:rsid w:val="00F93EDF"/>
    <w:rsid w:val="00FA111F"/>
    <w:rsid w:val="00FA1802"/>
    <w:rsid w:val="00FA21D0"/>
    <w:rsid w:val="00FA5F5F"/>
    <w:rsid w:val="00FA694D"/>
    <w:rsid w:val="00FB63E1"/>
    <w:rsid w:val="00FB72C7"/>
    <w:rsid w:val="00FB730C"/>
    <w:rsid w:val="00FC1EE8"/>
    <w:rsid w:val="00FC2695"/>
    <w:rsid w:val="00FC3E03"/>
    <w:rsid w:val="00FC3FC1"/>
    <w:rsid w:val="00FD122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ind w:left="2520" w:hanging="360"/>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C06D99"/>
    <w:rPr>
      <w:color w:val="666666"/>
    </w:rPr>
  </w:style>
  <w:style w:type="paragraph" w:styleId="Revisione">
    <w:name w:val="Revision"/>
    <w:hidden/>
    <w:uiPriority w:val="99"/>
    <w:semiHidden/>
    <w:rsid w:val="000A2A3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8029">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202056621">
      <w:bodyDiv w:val="1"/>
      <w:marLeft w:val="0"/>
      <w:marRight w:val="0"/>
      <w:marTop w:val="0"/>
      <w:marBottom w:val="0"/>
      <w:divBdr>
        <w:top w:val="none" w:sz="0" w:space="0" w:color="auto"/>
        <w:left w:val="none" w:sz="0" w:space="0" w:color="auto"/>
        <w:bottom w:val="none" w:sz="0" w:space="0" w:color="auto"/>
        <w:right w:val="none" w:sz="0" w:space="0" w:color="auto"/>
      </w:divBdr>
    </w:div>
    <w:div w:id="287442877">
      <w:bodyDiv w:val="1"/>
      <w:marLeft w:val="0"/>
      <w:marRight w:val="0"/>
      <w:marTop w:val="0"/>
      <w:marBottom w:val="0"/>
      <w:divBdr>
        <w:top w:val="none" w:sz="0" w:space="0" w:color="auto"/>
        <w:left w:val="none" w:sz="0" w:space="0" w:color="auto"/>
        <w:bottom w:val="none" w:sz="0" w:space="0" w:color="auto"/>
        <w:right w:val="none" w:sz="0" w:space="0" w:color="auto"/>
      </w:divBdr>
    </w:div>
    <w:div w:id="294992918">
      <w:bodyDiv w:val="1"/>
      <w:marLeft w:val="0"/>
      <w:marRight w:val="0"/>
      <w:marTop w:val="0"/>
      <w:marBottom w:val="0"/>
      <w:divBdr>
        <w:top w:val="none" w:sz="0" w:space="0" w:color="auto"/>
        <w:left w:val="none" w:sz="0" w:space="0" w:color="auto"/>
        <w:bottom w:val="none" w:sz="0" w:space="0" w:color="auto"/>
        <w:right w:val="none" w:sz="0" w:space="0" w:color="auto"/>
      </w:divBdr>
    </w:div>
    <w:div w:id="387187362">
      <w:bodyDiv w:val="1"/>
      <w:marLeft w:val="0"/>
      <w:marRight w:val="0"/>
      <w:marTop w:val="0"/>
      <w:marBottom w:val="0"/>
      <w:divBdr>
        <w:top w:val="none" w:sz="0" w:space="0" w:color="auto"/>
        <w:left w:val="none" w:sz="0" w:space="0" w:color="auto"/>
        <w:bottom w:val="none" w:sz="0" w:space="0" w:color="auto"/>
        <w:right w:val="none" w:sz="0" w:space="0" w:color="auto"/>
      </w:divBdr>
    </w:div>
    <w:div w:id="404035212">
      <w:bodyDiv w:val="1"/>
      <w:marLeft w:val="0"/>
      <w:marRight w:val="0"/>
      <w:marTop w:val="0"/>
      <w:marBottom w:val="0"/>
      <w:divBdr>
        <w:top w:val="none" w:sz="0" w:space="0" w:color="auto"/>
        <w:left w:val="none" w:sz="0" w:space="0" w:color="auto"/>
        <w:bottom w:val="none" w:sz="0" w:space="0" w:color="auto"/>
        <w:right w:val="none" w:sz="0" w:space="0" w:color="auto"/>
      </w:divBdr>
    </w:div>
    <w:div w:id="56646018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65497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8338">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92849400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5844</Words>
  <Characters>33313</Characters>
  <Application>Microsoft Office Word</Application>
  <DocSecurity>0</DocSecurity>
  <Lines>277</Lines>
  <Paragraphs>78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11</cp:revision>
  <cp:lastPrinted>2015-05-12T18:31:00Z</cp:lastPrinted>
  <dcterms:created xsi:type="dcterms:W3CDTF">2025-01-28T12:41:00Z</dcterms:created>
  <dcterms:modified xsi:type="dcterms:W3CDTF">2025-04-16T11:46:00Z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id="pIfHZBrh"/&gt;&lt;style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