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eastAsia="zh-CN"/>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eastAsia="zh-CN"/>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7CE5446B"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D1CF2FC" w:rsidR="00E978D0" w:rsidRPr="00B57B36" w:rsidRDefault="00AA13A8" w:rsidP="00E978D0">
      <w:pPr>
        <w:pStyle w:val="CETTitle"/>
        <w:rPr>
          <w:lang w:eastAsia="zh-CN"/>
        </w:rPr>
      </w:pPr>
      <w:r w:rsidRPr="00AA13A8">
        <w:t>Thermal Hazard Study on The Synthesis of 3-Amino-4-nitrofurazan</w:t>
      </w:r>
    </w:p>
    <w:p w14:paraId="0488FED2" w14:textId="70E580AA" w:rsidR="00B57E6F" w:rsidRPr="00B57B36" w:rsidRDefault="00AA13A8" w:rsidP="00B57E6F">
      <w:pPr>
        <w:pStyle w:val="CETAuthors"/>
      </w:pPr>
      <w:r w:rsidRPr="00AA13A8">
        <w:t>Liping Chen</w:t>
      </w:r>
      <w:r w:rsidRPr="00AA13A8">
        <w:rPr>
          <w:rFonts w:asciiTheme="minorEastAsia" w:eastAsiaTheme="minorEastAsia" w:hAnsiTheme="minorEastAsia" w:hint="eastAsia"/>
          <w:vertAlign w:val="superscript"/>
          <w:lang w:eastAsia="zh-CN"/>
        </w:rPr>
        <w:t>a</w:t>
      </w:r>
      <w:r w:rsidRPr="00AA13A8">
        <w:t>, Jiayu Lyu</w:t>
      </w:r>
      <w:r>
        <w:rPr>
          <w:rFonts w:asciiTheme="minorEastAsia" w:eastAsiaTheme="minorEastAsia" w:hAnsiTheme="minorEastAsia" w:hint="eastAsia"/>
          <w:vertAlign w:val="superscript"/>
          <w:lang w:eastAsia="zh-CN"/>
        </w:rPr>
        <w:t>b</w:t>
      </w:r>
      <w:r w:rsidRPr="00AA13A8">
        <w:t>, Juan Zhou</w:t>
      </w:r>
      <w:r>
        <w:rPr>
          <w:rFonts w:asciiTheme="minorEastAsia" w:eastAsiaTheme="minorEastAsia" w:hAnsiTheme="minorEastAsia" w:hint="eastAsia"/>
          <w:vertAlign w:val="superscript"/>
          <w:lang w:eastAsia="zh-CN"/>
        </w:rPr>
        <w:t>c</w:t>
      </w:r>
      <w:r w:rsidRPr="00AA13A8">
        <w:t>, Meiling Liu</w:t>
      </w:r>
      <w:r w:rsidRPr="00AA13A8">
        <w:rPr>
          <w:rFonts w:asciiTheme="minorEastAsia" w:eastAsiaTheme="minorEastAsia" w:hAnsiTheme="minorEastAsia" w:hint="eastAsia"/>
          <w:vertAlign w:val="superscript"/>
          <w:lang w:eastAsia="zh-CN"/>
        </w:rPr>
        <w:t>a</w:t>
      </w:r>
      <w:r w:rsidRPr="00AA13A8">
        <w:t>*, Zichao Guo</w:t>
      </w:r>
      <w:r w:rsidRPr="00AA13A8">
        <w:rPr>
          <w:rFonts w:asciiTheme="minorEastAsia" w:eastAsiaTheme="minorEastAsia" w:hAnsiTheme="minorEastAsia" w:hint="eastAsia"/>
          <w:vertAlign w:val="superscript"/>
          <w:lang w:eastAsia="zh-CN"/>
        </w:rPr>
        <w:t>a</w:t>
      </w:r>
      <w:r w:rsidRPr="00AA13A8">
        <w:t>, Wanghua Chen</w:t>
      </w:r>
      <w:r w:rsidRPr="00AA13A8">
        <w:rPr>
          <w:rFonts w:asciiTheme="minorEastAsia" w:eastAsiaTheme="minorEastAsia" w:hAnsiTheme="minorEastAsia" w:hint="eastAsia"/>
          <w:vertAlign w:val="superscript"/>
          <w:lang w:eastAsia="zh-CN"/>
        </w:rPr>
        <w:t>a</w:t>
      </w:r>
      <w:r w:rsidR="00B57E6F" w:rsidRPr="00B57B36">
        <w:t xml:space="preserve"> </w:t>
      </w:r>
    </w:p>
    <w:p w14:paraId="0D07BBDD" w14:textId="13B05BFD" w:rsidR="00AA13A8" w:rsidRPr="00AA13A8" w:rsidRDefault="00AA13A8" w:rsidP="00AA13A8">
      <w:pPr>
        <w:pStyle w:val="CETAddress"/>
      </w:pPr>
      <w:r w:rsidRPr="00B57B36">
        <w:rPr>
          <w:vertAlign w:val="superscript"/>
        </w:rPr>
        <w:t>a</w:t>
      </w:r>
      <w:r w:rsidRPr="00AA13A8">
        <w:t xml:space="preserve"> Department of Safety Engineering, School of </w:t>
      </w:r>
      <w:r w:rsidR="00776C77">
        <w:t>Safety</w:t>
      </w:r>
      <w:r w:rsidR="00694448">
        <w:t xml:space="preserve"> Science</w:t>
      </w:r>
      <w:r w:rsidRPr="00AA13A8">
        <w:t xml:space="preserve"> and </w:t>
      </w:r>
      <w:r w:rsidR="00776C77">
        <w:t>Engineering</w:t>
      </w:r>
      <w:r w:rsidRPr="00AA13A8">
        <w:t>, Nanjing University of Science and Technology, Nanjing, Jiangsu, 210094, China</w:t>
      </w:r>
    </w:p>
    <w:p w14:paraId="7CBEC1F5" w14:textId="1490CF84" w:rsidR="00AA13A8" w:rsidRPr="00AA13A8" w:rsidRDefault="00AA13A8" w:rsidP="00AA13A8">
      <w:pPr>
        <w:pStyle w:val="CETAddress"/>
      </w:pPr>
      <w:r>
        <w:rPr>
          <w:rFonts w:asciiTheme="minorEastAsia" w:eastAsiaTheme="minorEastAsia" w:hAnsiTheme="minorEastAsia" w:hint="eastAsia"/>
          <w:vertAlign w:val="superscript"/>
          <w:lang w:eastAsia="zh-CN"/>
        </w:rPr>
        <w:t>b</w:t>
      </w:r>
      <w:r w:rsidRPr="00AA13A8">
        <w:t xml:space="preserve"> Analysis and Testing Center, Institute of Zhejiang University – Quzhou, Quzhou, Zhejiang, 324003, China</w:t>
      </w:r>
    </w:p>
    <w:p w14:paraId="3E1BAED9" w14:textId="2EFE7A21" w:rsidR="00AA13A8" w:rsidRPr="00AA13A8" w:rsidRDefault="00AA13A8" w:rsidP="00AA13A8">
      <w:pPr>
        <w:pStyle w:val="CETAddress"/>
      </w:pPr>
      <w:r>
        <w:rPr>
          <w:rFonts w:asciiTheme="minorEastAsia" w:eastAsiaTheme="minorEastAsia" w:hAnsiTheme="minorEastAsia" w:hint="eastAsia"/>
          <w:vertAlign w:val="superscript"/>
          <w:lang w:eastAsia="zh-CN"/>
        </w:rPr>
        <w:t>c</w:t>
      </w:r>
      <w:r w:rsidRPr="00AA13A8">
        <w:t xml:space="preserve"> China Safety Technology Research Academy of Ordnance Industry, Beijing, 100053, China</w:t>
      </w:r>
    </w:p>
    <w:p w14:paraId="73F1267A" w14:textId="540E6FAE" w:rsidR="00B57E6F" w:rsidRPr="00B57B36" w:rsidRDefault="00AA13A8" w:rsidP="00B57E6F">
      <w:pPr>
        <w:pStyle w:val="CETemail"/>
      </w:pPr>
      <w:r w:rsidRPr="00AA13A8">
        <w:t>liumeilingfighting@163.com</w:t>
      </w:r>
    </w:p>
    <w:p w14:paraId="123EB6D3" w14:textId="016B6654" w:rsidR="00AF4DEC" w:rsidRPr="00833178" w:rsidRDefault="00E70D35" w:rsidP="00754C9B">
      <w:pPr>
        <w:rPr>
          <w:szCs w:val="18"/>
          <w:lang w:val="en-US"/>
        </w:rPr>
      </w:pPr>
      <w:r w:rsidRPr="00833178">
        <w:rPr>
          <w:szCs w:val="18"/>
          <w:lang w:val="en-US"/>
        </w:rPr>
        <w:t>The synthesis of 3-amino-4-nitrofurazan (ANF), a critical precursor for various monofurazan derivatives, involves the oxidation of 3,4-diaminofurazan (DAF) using an oxidizing system of CH</w:t>
      </w:r>
      <w:r w:rsidRPr="00833178">
        <w:rPr>
          <w:szCs w:val="18"/>
          <w:vertAlign w:val="subscript"/>
          <w:lang w:val="en-US"/>
        </w:rPr>
        <w:t>3</w:t>
      </w:r>
      <w:r w:rsidRPr="00833178">
        <w:rPr>
          <w:szCs w:val="18"/>
          <w:lang w:val="en-US"/>
        </w:rPr>
        <w:t>SO</w:t>
      </w:r>
      <w:r w:rsidRPr="00833178">
        <w:rPr>
          <w:szCs w:val="18"/>
          <w:vertAlign w:val="subscript"/>
          <w:lang w:val="en-US"/>
        </w:rPr>
        <w:t>3</w:t>
      </w:r>
      <w:r w:rsidRPr="00833178">
        <w:rPr>
          <w:szCs w:val="18"/>
          <w:lang w:val="en-US"/>
        </w:rPr>
        <w:t>H-H</w:t>
      </w:r>
      <w:r w:rsidRPr="00833178">
        <w:rPr>
          <w:szCs w:val="18"/>
          <w:vertAlign w:val="subscript"/>
          <w:lang w:val="en-US"/>
        </w:rPr>
        <w:t>2</w:t>
      </w:r>
      <w:r w:rsidRPr="00833178">
        <w:rPr>
          <w:szCs w:val="18"/>
          <w:lang w:val="en-US"/>
        </w:rPr>
        <w:t>O</w:t>
      </w:r>
      <w:r w:rsidRPr="00833178">
        <w:rPr>
          <w:szCs w:val="18"/>
          <w:vertAlign w:val="subscript"/>
          <w:lang w:val="en-US"/>
        </w:rPr>
        <w:t>2</w:t>
      </w:r>
      <w:r w:rsidRPr="00833178">
        <w:rPr>
          <w:szCs w:val="18"/>
          <w:lang w:val="en-US"/>
        </w:rPr>
        <w:t>-Na</w:t>
      </w:r>
      <w:r w:rsidRPr="00833178">
        <w:rPr>
          <w:szCs w:val="18"/>
          <w:vertAlign w:val="subscript"/>
          <w:lang w:val="en-US"/>
        </w:rPr>
        <w:t>2</w:t>
      </w:r>
      <w:r w:rsidRPr="00833178">
        <w:rPr>
          <w:szCs w:val="18"/>
          <w:lang w:val="en-US"/>
        </w:rPr>
        <w:t>WO</w:t>
      </w:r>
      <w:r w:rsidRPr="00833178">
        <w:rPr>
          <w:szCs w:val="18"/>
          <w:vertAlign w:val="subscript"/>
          <w:lang w:val="en-US"/>
        </w:rPr>
        <w:t>4</w:t>
      </w:r>
      <w:r w:rsidRPr="00833178">
        <w:rPr>
          <w:szCs w:val="18"/>
          <w:lang w:val="en-US"/>
        </w:rPr>
        <w:t xml:space="preserve">. This </w:t>
      </w:r>
      <w:r w:rsidR="00732F9C" w:rsidRPr="00833178">
        <w:rPr>
          <w:szCs w:val="18"/>
          <w:lang w:val="en-US"/>
        </w:rPr>
        <w:t>complex process produces</w:t>
      </w:r>
      <w:r w:rsidRPr="00833178">
        <w:rPr>
          <w:szCs w:val="18"/>
          <w:lang w:val="en-US"/>
        </w:rPr>
        <w:t xml:space="preserve"> two primary outcomes: the desired product ANF and a by-product, 3,3'-diamino-4,4'-azofuroxide (DAOAF). To evaluate the thermal hazards associated with this reaction, reaction calorimetry (RC1) was utilized to study the thermal behavior, followed by separation, washing, extraction, evaporation, and drying of the final reaction mixture, resulting in two solid products: a filter cake and the dried filtrate. The yields of ANF and DAOAF were quantified through HPLC analysis. Kinetic parameters were derived using a five-step reaction model based on heat generation rate data. Findings indicate that the fourth reaction step, responsible for ANF formation, demonstrated the highe</w:t>
      </w:r>
      <w:r w:rsidR="00D3353A" w:rsidRPr="00833178">
        <w:rPr>
          <w:szCs w:val="18"/>
          <w:lang w:val="en-US"/>
        </w:rPr>
        <w:t>st heat release at 599.9 kJ·mol</w:t>
      </w:r>
      <w:r w:rsidRPr="00833178">
        <w:rPr>
          <w:szCs w:val="18"/>
          <w:vertAlign w:val="superscript"/>
          <w:lang w:val="en-US"/>
        </w:rPr>
        <w:t>-1</w:t>
      </w:r>
      <w:r w:rsidRPr="00833178">
        <w:rPr>
          <w:szCs w:val="18"/>
          <w:lang w:val="en-US"/>
        </w:rPr>
        <w:t xml:space="preserve"> with an activation energy of 93.0 kJ·mol</w:t>
      </w:r>
      <w:r w:rsidR="00D3353A" w:rsidRPr="00833178">
        <w:rPr>
          <w:szCs w:val="18"/>
          <w:vertAlign w:val="superscript"/>
          <w:lang w:val="en-US"/>
        </w:rPr>
        <w:t xml:space="preserve"> </w:t>
      </w:r>
      <w:r w:rsidRPr="00833178">
        <w:rPr>
          <w:szCs w:val="18"/>
          <w:vertAlign w:val="superscript"/>
          <w:lang w:val="en-US"/>
        </w:rPr>
        <w:t>-1</w:t>
      </w:r>
      <w:r w:rsidRPr="00833178">
        <w:rPr>
          <w:szCs w:val="18"/>
          <w:lang w:val="en-US"/>
        </w:rPr>
        <w:t>. The Maximum Temperature of Synthesis Reaction (MTSR) was established at 55°C, while adiabatic calorimetry suggested limited thermal stability, with a T</w:t>
      </w:r>
      <w:r w:rsidRPr="00833178">
        <w:rPr>
          <w:szCs w:val="18"/>
          <w:vertAlign w:val="subscript"/>
          <w:lang w:val="en-US"/>
        </w:rPr>
        <w:t>D24</w:t>
      </w:r>
      <w:r w:rsidRPr="00833178">
        <w:rPr>
          <w:szCs w:val="18"/>
          <w:lang w:val="en-US"/>
        </w:rPr>
        <w:t xml:space="preserve"> of 23°C. Consequently, Dr. Stoessel’s thermal runaway classification was expanded from five to six classes </w:t>
      </w:r>
      <w:r w:rsidR="00694448">
        <w:rPr>
          <w:szCs w:val="18"/>
          <w:lang w:val="en-US"/>
        </w:rPr>
        <w:t>to</w:t>
      </w:r>
      <w:r w:rsidR="00732F9C">
        <w:rPr>
          <w:szCs w:val="18"/>
          <w:lang w:val="en-US"/>
        </w:rPr>
        <w:t xml:space="preserve"> </w:t>
      </w:r>
      <w:r w:rsidR="00694448">
        <w:rPr>
          <w:szCs w:val="18"/>
          <w:lang w:val="en-US"/>
        </w:rPr>
        <w:t>assess the thermal risks better</w:t>
      </w:r>
      <w:r w:rsidRPr="00833178">
        <w:rPr>
          <w:szCs w:val="18"/>
          <w:lang w:val="en-US"/>
        </w:rPr>
        <w:t>, categorizing the oxidation reaction as Class 6.</w:t>
      </w:r>
    </w:p>
    <w:p w14:paraId="476B2F2E" w14:textId="52B36035" w:rsidR="00600535" w:rsidRPr="00B57B36" w:rsidRDefault="00600535" w:rsidP="00600535">
      <w:pPr>
        <w:pStyle w:val="CETHeading1"/>
        <w:rPr>
          <w:lang w:val="en-GB"/>
        </w:rPr>
      </w:pPr>
      <w:r w:rsidRPr="00B57B36">
        <w:rPr>
          <w:lang w:val="en-GB"/>
        </w:rPr>
        <w:t>Introduction</w:t>
      </w:r>
    </w:p>
    <w:p w14:paraId="0434AFBC" w14:textId="13C80EA9" w:rsidR="00931BFA" w:rsidRDefault="007871CC" w:rsidP="00494073">
      <w:pPr>
        <w:pStyle w:val="CETBodytext"/>
        <w:rPr>
          <w:lang w:val="en-GB"/>
        </w:rPr>
      </w:pPr>
      <w:r w:rsidRPr="007871CC">
        <w:rPr>
          <w:lang w:val="en-GB"/>
        </w:rPr>
        <w:t xml:space="preserve">3,4-diaminofurazan (DAF) is </w:t>
      </w:r>
      <w:r w:rsidR="008C777A" w:rsidRPr="008C777A">
        <w:rPr>
          <w:lang w:val="en-GB"/>
        </w:rPr>
        <w:t>a fundamental compound in the furazan family, serving as a precursor for many furazan-based energetic materials, including 3-amino-4-nitrofurazan (ANF)</w:t>
      </w:r>
      <w:r w:rsidRPr="007871CC">
        <w:rPr>
          <w:lang w:val="en-GB"/>
        </w:rPr>
        <w:t>.</w:t>
      </w:r>
      <w:r w:rsidR="00E31F65">
        <w:rPr>
          <w:rFonts w:eastAsiaTheme="minorEastAsia" w:hint="eastAsia"/>
          <w:lang w:val="en-GB" w:eastAsia="zh-CN"/>
        </w:rPr>
        <w:t xml:space="preserve"> </w:t>
      </w:r>
      <w:r w:rsidRPr="007871CC">
        <w:rPr>
          <w:lang w:val="en-GB"/>
        </w:rPr>
        <w:t xml:space="preserve">ANF is </w:t>
      </w:r>
      <w:r w:rsidR="008C777A">
        <w:rPr>
          <w:rFonts w:hint="eastAsia"/>
          <w:lang w:val="en-GB" w:eastAsia="zh-CN"/>
        </w:rPr>
        <w:t>an</w:t>
      </w:r>
      <w:r w:rsidRPr="007871CC">
        <w:rPr>
          <w:lang w:val="en-GB"/>
        </w:rPr>
        <w:t xml:space="preserve"> important intermediate </w:t>
      </w:r>
      <w:r w:rsidR="00776C77">
        <w:rPr>
          <w:lang w:val="en-GB"/>
        </w:rPr>
        <w:t>of synthesizing</w:t>
      </w:r>
      <w:r w:rsidR="008C777A" w:rsidRPr="008C777A">
        <w:rPr>
          <w:lang w:val="en-GB"/>
        </w:rPr>
        <w:t xml:space="preserve"> furazan-based energetic materials, which is obtained by oxidizing one of the amino groups in DAF to a nitro group</w:t>
      </w:r>
      <w:r w:rsidRPr="007871CC">
        <w:rPr>
          <w:lang w:val="en-GB"/>
        </w:rPr>
        <w:t xml:space="preserve">. </w:t>
      </w:r>
      <w:r w:rsidR="008C777A">
        <w:rPr>
          <w:lang w:val="en-GB"/>
        </w:rPr>
        <w:t>T</w:t>
      </w:r>
      <w:r w:rsidRPr="007871CC">
        <w:rPr>
          <w:lang w:val="en-GB"/>
        </w:rPr>
        <w:t>he weak basicity of the amino group</w:t>
      </w:r>
      <w:r w:rsidR="008C777A">
        <w:rPr>
          <w:lang w:val="en-GB"/>
        </w:rPr>
        <w:t>s</w:t>
      </w:r>
      <w:r w:rsidRPr="007871CC">
        <w:rPr>
          <w:lang w:val="en-GB"/>
        </w:rPr>
        <w:t xml:space="preserve"> on the furazan ring</w:t>
      </w:r>
      <w:r w:rsidR="008C777A">
        <w:rPr>
          <w:lang w:val="en-GB"/>
        </w:rPr>
        <w:t>,</w:t>
      </w:r>
      <w:r w:rsidRPr="007871CC">
        <w:rPr>
          <w:lang w:val="en-GB"/>
        </w:rPr>
        <w:t xml:space="preserve"> </w:t>
      </w:r>
      <w:r w:rsidR="008C777A">
        <w:rPr>
          <w:lang w:val="en-GB"/>
        </w:rPr>
        <w:t xml:space="preserve">coupled with </w:t>
      </w:r>
      <w:r w:rsidRPr="007871CC">
        <w:rPr>
          <w:lang w:val="en-GB"/>
        </w:rPr>
        <w:t xml:space="preserve">the electronic </w:t>
      </w:r>
      <w:r w:rsidR="008C777A">
        <w:rPr>
          <w:lang w:val="en-GB"/>
        </w:rPr>
        <w:t>effects</w:t>
      </w:r>
      <w:r w:rsidR="008C777A" w:rsidRPr="007871CC">
        <w:rPr>
          <w:lang w:val="en-GB"/>
        </w:rPr>
        <w:t xml:space="preserve"> </w:t>
      </w:r>
      <w:r w:rsidRPr="007871CC">
        <w:rPr>
          <w:lang w:val="en-GB"/>
        </w:rPr>
        <w:t xml:space="preserve">of the furazan ring, </w:t>
      </w:r>
      <w:r w:rsidR="008C777A" w:rsidRPr="008C777A">
        <w:rPr>
          <w:lang w:val="en-GB"/>
        </w:rPr>
        <w:t>severely passivates the amino groups. Therefore, the only way to introduce a nitro functional group onto the furazan ring is through oxidation of the amino group.</w:t>
      </w:r>
      <w:r w:rsidRPr="007871CC">
        <w:rPr>
          <w:lang w:val="en-GB"/>
        </w:rPr>
        <w:t xml:space="preserve"> </w:t>
      </w:r>
      <w:r w:rsidR="008C777A">
        <w:rPr>
          <w:lang w:val="en-GB"/>
        </w:rPr>
        <w:t xml:space="preserve">Moreover, </w:t>
      </w:r>
      <w:r w:rsidRPr="007871CC">
        <w:rPr>
          <w:lang w:val="en-GB"/>
        </w:rPr>
        <w:t>the oxidation of amino</w:t>
      </w:r>
      <w:r w:rsidR="008C777A">
        <w:rPr>
          <w:lang w:val="en-GB"/>
        </w:rPr>
        <w:t xml:space="preserve"> </w:t>
      </w:r>
      <w:r w:rsidRPr="007871CC">
        <w:rPr>
          <w:lang w:val="en-GB"/>
        </w:rPr>
        <w:t xml:space="preserve">furazan </w:t>
      </w:r>
      <w:r w:rsidR="008C777A">
        <w:rPr>
          <w:lang w:val="en-GB"/>
        </w:rPr>
        <w:t>requires</w:t>
      </w:r>
      <w:r w:rsidR="008C777A" w:rsidRPr="007871CC">
        <w:rPr>
          <w:lang w:val="en-GB"/>
        </w:rPr>
        <w:t xml:space="preserve"> </w:t>
      </w:r>
      <w:r w:rsidRPr="007871CC">
        <w:rPr>
          <w:lang w:val="en-GB"/>
        </w:rPr>
        <w:t>relatively harsh conditions (Andrianov and Eremeev, 1985). The earliest method of ANF synthesis was mentioned by Russian scholar</w:t>
      </w:r>
      <w:r w:rsidR="00191520">
        <w:rPr>
          <w:lang w:val="en-GB"/>
        </w:rPr>
        <w:t>s Novikova et al. (19</w:t>
      </w:r>
      <w:r w:rsidR="00D25BC1">
        <w:rPr>
          <w:lang w:val="en-GB"/>
        </w:rPr>
        <w:t>94)</w:t>
      </w:r>
      <w:r w:rsidR="00222C95">
        <w:rPr>
          <w:lang w:val="en-GB"/>
        </w:rPr>
        <w:t xml:space="preserve">, who </w:t>
      </w:r>
      <w:r w:rsidRPr="007871CC">
        <w:rPr>
          <w:lang w:val="en-GB"/>
        </w:rPr>
        <w:t xml:space="preserve">suggested </w:t>
      </w:r>
      <w:r w:rsidR="00222C95" w:rsidRPr="00222C95">
        <w:rPr>
          <w:lang w:val="en-GB"/>
        </w:rPr>
        <w:t xml:space="preserve">using a combination of hydrogen peroxide and sulfuric acid for </w:t>
      </w:r>
      <w:r w:rsidR="009869E3">
        <w:rPr>
          <w:lang w:val="en-GB"/>
        </w:rPr>
        <w:t>DAF</w:t>
      </w:r>
      <w:r w:rsidR="00222C95" w:rsidRPr="00222C95">
        <w:rPr>
          <w:lang w:val="en-GB"/>
        </w:rPr>
        <w:t xml:space="preserve"> oxidation</w:t>
      </w:r>
      <w:r w:rsidR="009869E3">
        <w:rPr>
          <w:lang w:val="en-GB"/>
        </w:rPr>
        <w:t xml:space="preserve"> to ANF</w:t>
      </w:r>
      <w:r w:rsidRPr="007871CC">
        <w:rPr>
          <w:lang w:val="en-GB"/>
        </w:rPr>
        <w:t xml:space="preserve">. </w:t>
      </w:r>
      <w:r w:rsidR="00222C95">
        <w:rPr>
          <w:lang w:val="en-GB"/>
        </w:rPr>
        <w:t xml:space="preserve">In </w:t>
      </w:r>
      <w:r w:rsidRPr="007871CC">
        <w:rPr>
          <w:lang w:val="en-GB"/>
        </w:rPr>
        <w:t xml:space="preserve">2007, Zhang et al. (2007) </w:t>
      </w:r>
      <w:r w:rsidR="00222C95">
        <w:rPr>
          <w:lang w:val="en-GB"/>
        </w:rPr>
        <w:t>noted</w:t>
      </w:r>
      <w:r w:rsidR="00222C95" w:rsidRPr="007871CC">
        <w:rPr>
          <w:lang w:val="en-GB"/>
        </w:rPr>
        <w:t xml:space="preserve"> </w:t>
      </w:r>
      <w:r w:rsidRPr="007871CC">
        <w:rPr>
          <w:lang w:val="en-GB"/>
        </w:rPr>
        <w:t xml:space="preserve">that the use of concentrated sulfuric acid </w:t>
      </w:r>
      <w:r w:rsidR="00222C95" w:rsidRPr="00222C95">
        <w:rPr>
          <w:lang w:val="en-GB"/>
        </w:rPr>
        <w:t xml:space="preserve">made temperature control difficult, increasing the likelihood of side reactions and even preventing the formation of the target product. </w:t>
      </w:r>
      <w:r w:rsidR="00222C95">
        <w:rPr>
          <w:lang w:val="en-GB"/>
        </w:rPr>
        <w:t>Therefore,</w:t>
      </w:r>
      <w:r w:rsidRPr="007871CC">
        <w:rPr>
          <w:lang w:val="en-GB"/>
        </w:rPr>
        <w:t xml:space="preserve"> </w:t>
      </w:r>
      <w:r w:rsidR="00222C95" w:rsidRPr="00222C95">
        <w:rPr>
          <w:lang w:val="en-GB"/>
        </w:rPr>
        <w:t>they employed a</w:t>
      </w:r>
      <w:r w:rsidR="00222C95">
        <w:rPr>
          <w:lang w:val="en-GB"/>
        </w:rPr>
        <w:t xml:space="preserve"> </w:t>
      </w:r>
      <w:r w:rsidRPr="007871CC">
        <w:rPr>
          <w:lang w:val="en-GB"/>
        </w:rPr>
        <w:t>Na</w:t>
      </w:r>
      <w:r w:rsidRPr="009869E3">
        <w:rPr>
          <w:vertAlign w:val="subscript"/>
          <w:lang w:val="en-GB"/>
        </w:rPr>
        <w:t>2</w:t>
      </w:r>
      <w:r w:rsidRPr="007871CC">
        <w:rPr>
          <w:lang w:val="en-GB"/>
        </w:rPr>
        <w:t>WO</w:t>
      </w:r>
      <w:r w:rsidRPr="009869E3">
        <w:rPr>
          <w:vertAlign w:val="subscript"/>
          <w:lang w:val="en-GB"/>
        </w:rPr>
        <w:t>4</w:t>
      </w:r>
      <w:r w:rsidRPr="007871CC">
        <w:rPr>
          <w:lang w:val="en-GB"/>
        </w:rPr>
        <w:t>-H</w:t>
      </w:r>
      <w:r w:rsidRPr="009869E3">
        <w:rPr>
          <w:vertAlign w:val="subscript"/>
          <w:lang w:val="en-GB"/>
        </w:rPr>
        <w:t>2</w:t>
      </w:r>
      <w:r w:rsidRPr="007871CC">
        <w:rPr>
          <w:lang w:val="en-GB"/>
        </w:rPr>
        <w:t>C</w:t>
      </w:r>
      <w:r w:rsidRPr="009869E3">
        <w:rPr>
          <w:vertAlign w:val="subscript"/>
          <w:lang w:val="en-GB"/>
        </w:rPr>
        <w:t>2</w:t>
      </w:r>
      <w:r w:rsidRPr="007871CC">
        <w:rPr>
          <w:lang w:val="en-GB"/>
        </w:rPr>
        <w:t>O</w:t>
      </w:r>
      <w:r w:rsidRPr="009869E3">
        <w:rPr>
          <w:vertAlign w:val="subscript"/>
          <w:lang w:val="en-GB"/>
        </w:rPr>
        <w:t>4</w:t>
      </w:r>
      <w:r w:rsidRPr="007871CC">
        <w:rPr>
          <w:lang w:val="en-GB"/>
        </w:rPr>
        <w:t xml:space="preserve"> co-catalyst system at 30 °C</w:t>
      </w:r>
      <w:r w:rsidR="00222C95">
        <w:rPr>
          <w:lang w:val="en-GB"/>
        </w:rPr>
        <w:t>,</w:t>
      </w:r>
      <w:r w:rsidRPr="007871CC">
        <w:rPr>
          <w:lang w:val="en-GB"/>
        </w:rPr>
        <w:t xml:space="preserve"> </w:t>
      </w:r>
      <w:r w:rsidR="00222C95">
        <w:rPr>
          <w:lang w:val="en-GB"/>
        </w:rPr>
        <w:t>achieving</w:t>
      </w:r>
      <w:r w:rsidRPr="007871CC">
        <w:rPr>
          <w:lang w:val="en-GB"/>
        </w:rPr>
        <w:t xml:space="preserve"> an ANF yield of 33.7%.</w:t>
      </w:r>
      <w:r w:rsidR="00E31F65">
        <w:rPr>
          <w:rFonts w:eastAsiaTheme="minorEastAsia" w:hint="eastAsia"/>
          <w:lang w:val="en-GB" w:eastAsia="zh-CN"/>
        </w:rPr>
        <w:t xml:space="preserve"> </w:t>
      </w:r>
      <w:r w:rsidRPr="007871CC">
        <w:rPr>
          <w:lang w:val="en-GB"/>
        </w:rPr>
        <w:t xml:space="preserve">In 2008, Li et al. (2008) for the first time used methane sulfonic acid </w:t>
      </w:r>
      <w:r w:rsidR="00222C95">
        <w:rPr>
          <w:lang w:val="en-GB"/>
        </w:rPr>
        <w:t>(</w:t>
      </w:r>
      <w:r w:rsidR="00222C95" w:rsidRPr="007871CC">
        <w:rPr>
          <w:lang w:val="en-GB"/>
        </w:rPr>
        <w:t>CH</w:t>
      </w:r>
      <w:r w:rsidR="00222C95" w:rsidRPr="009869E3">
        <w:rPr>
          <w:vertAlign w:val="subscript"/>
          <w:lang w:val="en-GB"/>
        </w:rPr>
        <w:t>3</w:t>
      </w:r>
      <w:r w:rsidR="00222C95" w:rsidRPr="007871CC">
        <w:rPr>
          <w:lang w:val="en-GB"/>
        </w:rPr>
        <w:t>SO</w:t>
      </w:r>
      <w:r w:rsidR="00222C95" w:rsidRPr="009869E3">
        <w:rPr>
          <w:vertAlign w:val="subscript"/>
          <w:lang w:val="en-GB"/>
        </w:rPr>
        <w:t>3</w:t>
      </w:r>
      <w:r w:rsidR="00222C95" w:rsidRPr="007871CC">
        <w:rPr>
          <w:lang w:val="en-GB"/>
        </w:rPr>
        <w:t>H</w:t>
      </w:r>
      <w:r w:rsidR="00222C95">
        <w:rPr>
          <w:lang w:val="en-GB"/>
        </w:rPr>
        <w:t xml:space="preserve">) </w:t>
      </w:r>
      <w:r w:rsidRPr="007871CC">
        <w:rPr>
          <w:lang w:val="en-GB"/>
        </w:rPr>
        <w:t>as the reaction medium to form a new oxid</w:t>
      </w:r>
      <w:r w:rsidR="00222C95">
        <w:rPr>
          <w:lang w:val="en-GB"/>
        </w:rPr>
        <w:t>izing</w:t>
      </w:r>
      <w:r w:rsidRPr="007871CC">
        <w:rPr>
          <w:lang w:val="en-GB"/>
        </w:rPr>
        <w:t xml:space="preserve"> system, CH</w:t>
      </w:r>
      <w:r w:rsidRPr="009869E3">
        <w:rPr>
          <w:vertAlign w:val="subscript"/>
          <w:lang w:val="en-GB"/>
        </w:rPr>
        <w:t>3</w:t>
      </w:r>
      <w:r w:rsidRPr="007871CC">
        <w:rPr>
          <w:lang w:val="en-GB"/>
        </w:rPr>
        <w:t>SO</w:t>
      </w:r>
      <w:r w:rsidRPr="009869E3">
        <w:rPr>
          <w:vertAlign w:val="subscript"/>
          <w:lang w:val="en-GB"/>
        </w:rPr>
        <w:t>3</w:t>
      </w:r>
      <w:r w:rsidRPr="007871CC">
        <w:rPr>
          <w:lang w:val="en-GB"/>
        </w:rPr>
        <w:t>H-H</w:t>
      </w:r>
      <w:r w:rsidRPr="009869E3">
        <w:rPr>
          <w:vertAlign w:val="subscript"/>
          <w:lang w:val="en-GB"/>
        </w:rPr>
        <w:t>2</w:t>
      </w:r>
      <w:r w:rsidRPr="007871CC">
        <w:rPr>
          <w:lang w:val="en-GB"/>
        </w:rPr>
        <w:t>O</w:t>
      </w:r>
      <w:r w:rsidRPr="009869E3">
        <w:rPr>
          <w:vertAlign w:val="subscript"/>
          <w:lang w:val="en-GB"/>
        </w:rPr>
        <w:t>2</w:t>
      </w:r>
      <w:r w:rsidRPr="007871CC">
        <w:rPr>
          <w:lang w:val="en-GB"/>
        </w:rPr>
        <w:t>- Na</w:t>
      </w:r>
      <w:r w:rsidRPr="009869E3">
        <w:rPr>
          <w:vertAlign w:val="subscript"/>
          <w:lang w:val="en-GB"/>
        </w:rPr>
        <w:t>2</w:t>
      </w:r>
      <w:r w:rsidRPr="007871CC">
        <w:rPr>
          <w:lang w:val="en-GB"/>
        </w:rPr>
        <w:t>WO</w:t>
      </w:r>
      <w:r w:rsidRPr="009869E3">
        <w:rPr>
          <w:vertAlign w:val="subscript"/>
          <w:lang w:val="en-GB"/>
        </w:rPr>
        <w:t>4</w:t>
      </w:r>
      <w:r w:rsidRPr="007871CC">
        <w:rPr>
          <w:lang w:val="en-GB"/>
        </w:rPr>
        <w:t>,</w:t>
      </w:r>
      <w:r w:rsidR="00106D43" w:rsidRPr="00106D43">
        <w:rPr>
          <w:rFonts w:ascii="SimSun" w:eastAsia="SimSun" w:hAnsi="SimSun" w:cs="SimSun"/>
          <w:sz w:val="24"/>
          <w:szCs w:val="24"/>
          <w:lang w:eastAsia="zh-CN"/>
        </w:rPr>
        <w:t xml:space="preserve"> </w:t>
      </w:r>
      <w:r w:rsidR="00106D43" w:rsidRPr="00106D43">
        <w:rPr>
          <w:lang w:val="en-GB"/>
        </w:rPr>
        <w:t>achieving an ANF yield of 67%</w:t>
      </w:r>
      <w:r w:rsidR="00106D43">
        <w:rPr>
          <w:lang w:val="en-GB"/>
        </w:rPr>
        <w:t>.</w:t>
      </w:r>
      <w:r w:rsidRPr="007871CC">
        <w:rPr>
          <w:lang w:val="en-GB"/>
        </w:rPr>
        <w:t xml:space="preserve"> In 2010, Wu (2010) synthesized ANF </w:t>
      </w:r>
      <w:r w:rsidR="00106D43" w:rsidRPr="00106D43">
        <w:rPr>
          <w:lang w:val="en-GB"/>
        </w:rPr>
        <w:t>using a mixed oxidizing system based on Li's work</w:t>
      </w:r>
      <w:r w:rsidR="009440A0">
        <w:rPr>
          <w:lang w:val="en-GB"/>
        </w:rPr>
        <w:t>(2008)</w:t>
      </w:r>
      <w:r w:rsidR="00106D43" w:rsidRPr="00106D43">
        <w:rPr>
          <w:lang w:val="en-GB"/>
        </w:rPr>
        <w:t>, finding the optimal reaction temperature to be 30°C and the best molar ratio of sodium tungstate to DAF as 1:1, which resulted in the highest ANF yield.</w:t>
      </w:r>
    </w:p>
    <w:p w14:paraId="1324448D" w14:textId="2CA7C02C" w:rsidR="007871CC" w:rsidRPr="007871CC" w:rsidRDefault="007871CC" w:rsidP="00494073">
      <w:pPr>
        <w:pStyle w:val="CETBodytext"/>
        <w:rPr>
          <w:rFonts w:eastAsiaTheme="minorEastAsia"/>
          <w:lang w:eastAsia="zh-CN"/>
        </w:rPr>
      </w:pPr>
      <w:r w:rsidRPr="007871CC">
        <w:rPr>
          <w:rFonts w:eastAsiaTheme="minorEastAsia"/>
          <w:lang w:val="en-GB" w:eastAsia="zh-CN"/>
        </w:rPr>
        <w:t xml:space="preserve">In summary, current research on the </w:t>
      </w:r>
      <w:r w:rsidR="00106D43" w:rsidRPr="00106D43">
        <w:rPr>
          <w:rFonts w:eastAsiaTheme="minorEastAsia"/>
          <w:lang w:val="en-GB" w:eastAsia="zh-CN"/>
        </w:rPr>
        <w:t xml:space="preserve">synthesis of ANF has largely focused on optimizing synthesis methods to improve yield. However, as ANF is a nitro-containing compound with high energy, it poses thermal risks. Many studies indicate that hydrogen peroxide and its oxidizing systems can decompose at room temperature (Zhang, 2020), and that materials like stainless steel can catalyze these reactions (Gan, 2019). Thus, the nature of the </w:t>
      </w:r>
      <w:r w:rsidR="00106D43" w:rsidRPr="00106D43">
        <w:rPr>
          <w:rFonts w:eastAsiaTheme="minorEastAsia"/>
          <w:lang w:val="en-GB" w:eastAsia="zh-CN"/>
        </w:rPr>
        <w:lastRenderedPageBreak/>
        <w:t>reactants and products in this synthesis process implies a potential for thermal hazards. Therefore, this study focuses on the risk of thermal runaway in the synthesis process of ANF.</w:t>
      </w:r>
    </w:p>
    <w:p w14:paraId="54CFDF44" w14:textId="4D6B5ACF" w:rsidR="008F6F8E" w:rsidRPr="00E31F65" w:rsidRDefault="007871CC" w:rsidP="008F6F8E">
      <w:pPr>
        <w:pStyle w:val="CETHeading1"/>
        <w:rPr>
          <w:lang w:val="en-GB"/>
        </w:rPr>
      </w:pPr>
      <w:r w:rsidRPr="00E31F65">
        <w:rPr>
          <w:lang w:val="en-GB"/>
        </w:rPr>
        <w:t>Reagents</w:t>
      </w:r>
      <w:r w:rsidRPr="00E31F65">
        <w:rPr>
          <w:rFonts w:hint="eastAsia"/>
          <w:lang w:val="en-GB"/>
        </w:rPr>
        <w:t>,</w:t>
      </w:r>
      <w:r w:rsidRPr="00E31F65">
        <w:rPr>
          <w:lang w:val="en-GB"/>
        </w:rPr>
        <w:t xml:space="preserve"> equipment and test conditions</w:t>
      </w:r>
    </w:p>
    <w:p w14:paraId="28E285D6" w14:textId="0DFDE0FE" w:rsidR="008739F9" w:rsidRPr="00CB22B3" w:rsidRDefault="00CB22B3" w:rsidP="00BC5D47">
      <w:pPr>
        <w:pStyle w:val="Paragrafoelenco"/>
        <w:tabs>
          <w:tab w:val="clear" w:pos="7100"/>
        </w:tabs>
        <w:spacing w:line="240" w:lineRule="auto"/>
        <w:ind w:left="0"/>
        <w:jc w:val="left"/>
        <w:rPr>
          <w:rFonts w:eastAsiaTheme="minorEastAsia"/>
          <w:lang w:eastAsia="zh-CN"/>
        </w:rPr>
      </w:pPr>
      <w:r w:rsidRPr="00BC5D47">
        <w:rPr>
          <w:rFonts w:eastAsiaTheme="minorEastAsia"/>
          <w:lang w:eastAsia="zh-CN"/>
        </w:rPr>
        <w:t>This study bases its thermal runaway risk analysis on the ANF synthesis process proposed by Wu</w:t>
      </w:r>
      <w:r>
        <w:rPr>
          <w:rFonts w:eastAsiaTheme="minorEastAsia"/>
          <w:lang w:eastAsia="zh-CN"/>
        </w:rPr>
        <w:t xml:space="preserve"> </w:t>
      </w:r>
      <w:r w:rsidRPr="00BC5D47">
        <w:rPr>
          <w:rFonts w:eastAsiaTheme="minorEastAsia"/>
          <w:lang w:eastAsia="zh-CN"/>
        </w:rPr>
        <w:t>(2010)</w:t>
      </w:r>
      <w:r w:rsidR="007871CC" w:rsidRPr="00CB22B3">
        <w:rPr>
          <w:rFonts w:eastAsiaTheme="minorEastAsia" w:hint="eastAsia"/>
          <w:lang w:eastAsia="zh-CN"/>
        </w:rPr>
        <w:t>.</w:t>
      </w:r>
    </w:p>
    <w:p w14:paraId="6CEAE3F0" w14:textId="12E11F9D" w:rsidR="00E72B96" w:rsidRPr="00C54E90" w:rsidRDefault="007871CC" w:rsidP="00204335">
      <w:pPr>
        <w:pStyle w:val="CETheadingx"/>
      </w:pPr>
      <w:r w:rsidRPr="007871CC">
        <w:t>Reagents</w:t>
      </w:r>
      <w:r w:rsidR="00E31F65">
        <w:rPr>
          <w:rFonts w:hint="eastAsia"/>
        </w:rPr>
        <w:t xml:space="preserve"> </w:t>
      </w:r>
      <w:r w:rsidRPr="007871CC">
        <w:t>and samples</w:t>
      </w:r>
    </w:p>
    <w:p w14:paraId="6A72BBC6" w14:textId="6A47AA47" w:rsidR="004741F6" w:rsidRPr="00F57CF6" w:rsidRDefault="004741F6" w:rsidP="009D6B67">
      <w:pPr>
        <w:pStyle w:val="CETBodytext"/>
        <w:rPr>
          <w:rFonts w:eastAsiaTheme="minorEastAsia" w:cs="Arial"/>
          <w:lang w:val="en-GB" w:eastAsia="zh-CN"/>
        </w:rPr>
      </w:pPr>
      <w:r w:rsidRPr="00F57CF6">
        <w:rPr>
          <w:rFonts w:eastAsiaTheme="minorEastAsia" w:cs="Arial"/>
          <w:lang w:val="en-GB" w:eastAsia="zh-CN"/>
        </w:rPr>
        <w:t xml:space="preserve">The main reagents or samples used </w:t>
      </w:r>
      <w:r w:rsidR="00CB22B3">
        <w:rPr>
          <w:rFonts w:eastAsiaTheme="minorEastAsia" w:cs="Arial"/>
          <w:lang w:val="en-GB" w:eastAsia="zh-CN"/>
        </w:rPr>
        <w:t>include</w:t>
      </w:r>
      <w:r w:rsidRPr="00F57CF6">
        <w:rPr>
          <w:rFonts w:eastAsiaTheme="minorEastAsia" w:cs="Arial"/>
          <w:lang w:val="en-GB" w:eastAsia="zh-CN"/>
        </w:rPr>
        <w:t>:</w:t>
      </w:r>
    </w:p>
    <w:p w14:paraId="34B3AC04" w14:textId="246BA8B3" w:rsidR="004741F6" w:rsidRPr="00F57CF6" w:rsidRDefault="004741F6" w:rsidP="009D6B67">
      <w:pPr>
        <w:pStyle w:val="CETBodytext"/>
        <w:rPr>
          <w:rFonts w:eastAsia="Microsoft YaHei" w:cs="Arial"/>
          <w:lang w:eastAsia="zh-CN"/>
        </w:rPr>
      </w:pPr>
      <w:r w:rsidRPr="00F57CF6">
        <w:rPr>
          <w:rFonts w:eastAsia="Microsoft YaHei" w:cs="Arial"/>
          <w:lang w:eastAsia="zh-CN"/>
        </w:rPr>
        <w:t xml:space="preserve">(1) DAF, </w:t>
      </w:r>
      <w:r w:rsidR="00CB22B3">
        <w:rPr>
          <w:rFonts w:eastAsia="Microsoft YaHei" w:cs="Arial"/>
          <w:lang w:eastAsia="zh-CN"/>
        </w:rPr>
        <w:t xml:space="preserve">a pale </w:t>
      </w:r>
      <w:r w:rsidRPr="00F57CF6">
        <w:rPr>
          <w:rFonts w:eastAsia="Microsoft YaHei" w:cs="Arial"/>
          <w:lang w:eastAsia="zh-CN"/>
        </w:rPr>
        <w:t xml:space="preserve">yellow flocculent solid, purchased from Shanghai </w:t>
      </w:r>
      <w:r w:rsidR="00364D00" w:rsidRPr="00F57CF6">
        <w:rPr>
          <w:rFonts w:eastAsia="Microsoft YaHei" w:cs="Arial"/>
          <w:lang w:eastAsia="zh-CN"/>
        </w:rPr>
        <w:t xml:space="preserve">Bide </w:t>
      </w:r>
      <w:r w:rsidRPr="00F57CF6">
        <w:rPr>
          <w:rFonts w:eastAsia="Microsoft YaHei" w:cs="Arial"/>
          <w:lang w:eastAsia="zh-CN"/>
        </w:rPr>
        <w:t xml:space="preserve">Pharmaceutical Technology Co, Ltd, </w:t>
      </w:r>
      <w:r w:rsidR="00CB22B3">
        <w:rPr>
          <w:rFonts w:eastAsia="Microsoft YaHei" w:cs="Arial"/>
          <w:lang w:eastAsia="zh-CN"/>
        </w:rPr>
        <w:t xml:space="preserve">with a </w:t>
      </w:r>
      <w:r w:rsidRPr="00F57CF6">
        <w:rPr>
          <w:rFonts w:eastAsia="Microsoft YaHei" w:cs="Arial"/>
          <w:lang w:eastAsia="zh-CN"/>
        </w:rPr>
        <w:t xml:space="preserve">purity </w:t>
      </w:r>
      <w:r w:rsidR="00CB22B3">
        <w:rPr>
          <w:rFonts w:eastAsia="Microsoft YaHei" w:cs="Arial"/>
          <w:lang w:eastAsia="zh-CN"/>
        </w:rPr>
        <w:t xml:space="preserve">of </w:t>
      </w:r>
      <w:r w:rsidRPr="00F57CF6">
        <w:rPr>
          <w:rFonts w:eastAsia="Microsoft YaHei" w:cs="Arial"/>
          <w:lang w:eastAsia="zh-CN"/>
        </w:rPr>
        <w:t>96%.</w:t>
      </w:r>
    </w:p>
    <w:p w14:paraId="78BB8385" w14:textId="07BFD52B" w:rsidR="004741F6" w:rsidRPr="00F57CF6" w:rsidRDefault="004741F6" w:rsidP="009D6B67">
      <w:pPr>
        <w:pStyle w:val="CETBodytext"/>
        <w:rPr>
          <w:rFonts w:eastAsia="Microsoft YaHei" w:cs="Arial"/>
          <w:lang w:eastAsia="zh-CN"/>
        </w:rPr>
      </w:pPr>
      <w:r w:rsidRPr="00F57CF6">
        <w:rPr>
          <w:rFonts w:eastAsia="Microsoft YaHei" w:cs="Arial"/>
          <w:lang w:eastAsia="zh-CN"/>
        </w:rPr>
        <w:t xml:space="preserve">(2) 30% hydrogen peroxide, </w:t>
      </w:r>
      <w:r w:rsidR="00CB22B3">
        <w:rPr>
          <w:rFonts w:eastAsia="Microsoft YaHei" w:cs="Arial"/>
          <w:lang w:eastAsia="zh-CN"/>
        </w:rPr>
        <w:t xml:space="preserve">a clear </w:t>
      </w:r>
      <w:r w:rsidRPr="00F57CF6">
        <w:rPr>
          <w:rFonts w:eastAsia="Microsoft YaHei" w:cs="Arial"/>
          <w:lang w:eastAsia="zh-CN"/>
        </w:rPr>
        <w:t xml:space="preserve">liquid, </w:t>
      </w:r>
      <w:r w:rsidR="00CB22B3">
        <w:rPr>
          <w:rFonts w:eastAsia="Microsoft YaHei" w:cs="Arial"/>
          <w:lang w:eastAsia="zh-CN"/>
        </w:rPr>
        <w:t>obtained</w:t>
      </w:r>
      <w:r w:rsidR="00CB22B3" w:rsidRPr="00F57CF6">
        <w:rPr>
          <w:rFonts w:eastAsia="Microsoft YaHei" w:cs="Arial"/>
          <w:lang w:eastAsia="zh-CN"/>
        </w:rPr>
        <w:t xml:space="preserve"> </w:t>
      </w:r>
      <w:r w:rsidRPr="00F57CF6">
        <w:rPr>
          <w:rFonts w:eastAsia="Microsoft YaHei" w:cs="Arial"/>
          <w:lang w:eastAsia="zh-CN"/>
        </w:rPr>
        <w:t>from Sinopharm Chemical Reagent Co</w:t>
      </w:r>
      <w:r w:rsidR="00D33DF3" w:rsidRPr="00F57CF6">
        <w:rPr>
          <w:rFonts w:eastAsia="Microsoft YaHei" w:cs="Arial"/>
          <w:lang w:eastAsia="zh-CN"/>
        </w:rPr>
        <w:t>, Ltd</w:t>
      </w:r>
      <w:r w:rsidRPr="00F57CF6">
        <w:rPr>
          <w:rFonts w:eastAsia="Microsoft YaHei" w:cs="Arial"/>
          <w:lang w:eastAsia="zh-CN"/>
        </w:rPr>
        <w:t>.</w:t>
      </w:r>
    </w:p>
    <w:p w14:paraId="53F9D79E" w14:textId="1547047C" w:rsidR="00A90AFB" w:rsidRPr="00F57CF6" w:rsidRDefault="00A90AFB" w:rsidP="009D6B67">
      <w:pPr>
        <w:pStyle w:val="CETBodytext"/>
        <w:rPr>
          <w:rFonts w:eastAsia="Microsoft YaHei" w:cs="Arial"/>
          <w:lang w:val="en-GB" w:eastAsia="zh-CN"/>
        </w:rPr>
      </w:pPr>
      <w:r w:rsidRPr="00F57CF6">
        <w:rPr>
          <w:rFonts w:eastAsia="Microsoft YaHei" w:cs="Arial"/>
          <w:lang w:eastAsia="zh-CN"/>
        </w:rPr>
        <w:t xml:space="preserve">(3) </w:t>
      </w:r>
      <w:r w:rsidRPr="00A90AFB">
        <w:rPr>
          <w:rFonts w:eastAsia="Microsoft YaHei" w:cs="Arial"/>
          <w:lang w:eastAsia="zh-CN"/>
        </w:rPr>
        <w:t>Sodium tungstate</w:t>
      </w:r>
      <w:r w:rsidR="00D33DF3">
        <w:rPr>
          <w:rFonts w:eastAsia="Microsoft YaHei" w:cs="Arial"/>
          <w:lang w:eastAsia="zh-CN"/>
        </w:rPr>
        <w:t xml:space="preserve"> </w:t>
      </w:r>
      <w:r w:rsidR="00D33DF3">
        <w:rPr>
          <w:rFonts w:eastAsia="Microsoft YaHei" w:cs="Arial" w:hint="eastAsia"/>
          <w:lang w:eastAsia="zh-CN"/>
        </w:rPr>
        <w:t>(</w:t>
      </w:r>
      <w:r w:rsidR="00D33DF3" w:rsidRPr="007871CC">
        <w:rPr>
          <w:lang w:val="en-GB"/>
        </w:rPr>
        <w:t>Na</w:t>
      </w:r>
      <w:r w:rsidR="00D33DF3" w:rsidRPr="009869E3">
        <w:rPr>
          <w:vertAlign w:val="subscript"/>
          <w:lang w:val="en-GB"/>
        </w:rPr>
        <w:t>2</w:t>
      </w:r>
      <w:r w:rsidR="00D33DF3" w:rsidRPr="007871CC">
        <w:rPr>
          <w:lang w:val="en-GB"/>
        </w:rPr>
        <w:t>WO</w:t>
      </w:r>
      <w:r w:rsidR="00D33DF3" w:rsidRPr="009869E3">
        <w:rPr>
          <w:vertAlign w:val="subscript"/>
          <w:lang w:val="en-GB"/>
        </w:rPr>
        <w:t>4</w:t>
      </w:r>
      <w:r w:rsidR="00D33DF3">
        <w:rPr>
          <w:rFonts w:eastAsia="Microsoft YaHei" w:cs="Arial" w:hint="eastAsia"/>
          <w:lang w:eastAsia="zh-CN"/>
        </w:rPr>
        <w:t>）</w:t>
      </w:r>
      <w:r w:rsidRPr="00A90AFB">
        <w:rPr>
          <w:rFonts w:eastAsia="Microsoft YaHei" w:cs="Arial"/>
          <w:lang w:eastAsia="zh-CN"/>
        </w:rPr>
        <w:t>, white solid particles, purchased from M</w:t>
      </w:r>
      <w:r w:rsidR="00364D00" w:rsidRPr="00F57CF6">
        <w:rPr>
          <w:rFonts w:eastAsia="Microsoft YaHei" w:cs="Arial"/>
          <w:lang w:eastAsia="zh-CN"/>
        </w:rPr>
        <w:t>a</w:t>
      </w:r>
      <w:r w:rsidRPr="00A90AFB">
        <w:rPr>
          <w:rFonts w:eastAsia="Microsoft YaHei" w:cs="Arial"/>
          <w:lang w:eastAsia="zh-CN"/>
        </w:rPr>
        <w:t>c</w:t>
      </w:r>
      <w:r w:rsidR="00364D00" w:rsidRPr="00F57CF6">
        <w:rPr>
          <w:rFonts w:eastAsia="Microsoft YaHei" w:cs="Arial"/>
          <w:lang w:eastAsia="zh-CN"/>
        </w:rPr>
        <w:t>li</w:t>
      </w:r>
      <w:r w:rsidRPr="00A90AFB">
        <w:rPr>
          <w:rFonts w:eastAsia="Microsoft YaHei" w:cs="Arial"/>
          <w:lang w:eastAsia="zh-CN"/>
        </w:rPr>
        <w:t xml:space="preserve">n </w:t>
      </w:r>
      <w:r w:rsidRPr="00F57CF6">
        <w:rPr>
          <w:rFonts w:eastAsia="Microsoft YaHei" w:cs="Arial"/>
          <w:lang w:val="en-GB" w:eastAsia="zh-CN"/>
        </w:rPr>
        <w:t xml:space="preserve">Biochemical Technology Co, Ltd, </w:t>
      </w:r>
      <w:r w:rsidR="00CB22B3">
        <w:rPr>
          <w:rFonts w:eastAsia="Microsoft YaHei" w:cs="Arial"/>
          <w:lang w:eastAsia="zh-CN"/>
        </w:rPr>
        <w:t xml:space="preserve">with a </w:t>
      </w:r>
      <w:r w:rsidR="00CB22B3" w:rsidRPr="00F57CF6">
        <w:rPr>
          <w:rFonts w:eastAsia="Microsoft YaHei" w:cs="Arial"/>
          <w:lang w:eastAsia="zh-CN"/>
        </w:rPr>
        <w:t xml:space="preserve">purity </w:t>
      </w:r>
      <w:r w:rsidR="00CB22B3">
        <w:rPr>
          <w:rFonts w:eastAsia="Microsoft YaHei" w:cs="Arial"/>
          <w:lang w:eastAsia="zh-CN"/>
        </w:rPr>
        <w:t xml:space="preserve">of </w:t>
      </w:r>
      <w:r w:rsidRPr="00F57CF6">
        <w:rPr>
          <w:rFonts w:eastAsia="Microsoft YaHei" w:cs="Arial"/>
          <w:lang w:val="en-GB" w:eastAsia="zh-CN"/>
        </w:rPr>
        <w:t xml:space="preserve">99.5%. </w:t>
      </w:r>
    </w:p>
    <w:p w14:paraId="2592BC4E" w14:textId="4A968C36" w:rsidR="004741F6" w:rsidRPr="00F57CF6" w:rsidRDefault="004741F6" w:rsidP="009D6B67">
      <w:pPr>
        <w:pStyle w:val="CETBodytext"/>
        <w:rPr>
          <w:rFonts w:eastAsia="Microsoft YaHei" w:cs="Arial"/>
          <w:lang w:eastAsia="zh-CN"/>
        </w:rPr>
      </w:pPr>
      <w:r w:rsidRPr="00F57CF6">
        <w:rPr>
          <w:rFonts w:eastAsia="Microsoft YaHei" w:cs="Arial"/>
          <w:lang w:eastAsia="zh-CN"/>
        </w:rPr>
        <w:t xml:space="preserve">(4) Methane sulfonic acid, </w:t>
      </w:r>
      <w:r w:rsidR="00CB22B3">
        <w:rPr>
          <w:rFonts w:eastAsia="Microsoft YaHei" w:cs="Arial"/>
          <w:lang w:eastAsia="zh-CN"/>
        </w:rPr>
        <w:t xml:space="preserve">a </w:t>
      </w:r>
      <w:r w:rsidRPr="00F57CF6">
        <w:rPr>
          <w:rFonts w:eastAsia="Microsoft YaHei" w:cs="Arial"/>
          <w:lang w:eastAsia="zh-CN"/>
        </w:rPr>
        <w:t xml:space="preserve">colorless liquid, purchased from </w:t>
      </w:r>
      <w:r w:rsidR="00364D00" w:rsidRPr="00A90AFB">
        <w:rPr>
          <w:rFonts w:eastAsia="Microsoft YaHei" w:cs="Arial"/>
          <w:lang w:eastAsia="zh-CN"/>
        </w:rPr>
        <w:t>M</w:t>
      </w:r>
      <w:r w:rsidR="00364D00" w:rsidRPr="00F57CF6">
        <w:rPr>
          <w:rFonts w:eastAsia="Microsoft YaHei" w:cs="Arial"/>
          <w:lang w:eastAsia="zh-CN"/>
        </w:rPr>
        <w:t>a</w:t>
      </w:r>
      <w:r w:rsidR="00364D00" w:rsidRPr="00A90AFB">
        <w:rPr>
          <w:rFonts w:eastAsia="Microsoft YaHei" w:cs="Arial"/>
          <w:lang w:eastAsia="zh-CN"/>
        </w:rPr>
        <w:t>c</w:t>
      </w:r>
      <w:r w:rsidR="00364D00" w:rsidRPr="00F57CF6">
        <w:rPr>
          <w:rFonts w:eastAsia="Microsoft YaHei" w:cs="Arial"/>
          <w:lang w:eastAsia="zh-CN"/>
        </w:rPr>
        <w:t>li</w:t>
      </w:r>
      <w:r w:rsidR="00364D00" w:rsidRPr="00A90AFB">
        <w:rPr>
          <w:rFonts w:eastAsia="Microsoft YaHei" w:cs="Arial"/>
          <w:lang w:eastAsia="zh-CN"/>
        </w:rPr>
        <w:t>n</w:t>
      </w:r>
      <w:r w:rsidRPr="00F57CF6">
        <w:rPr>
          <w:rFonts w:eastAsia="Microsoft YaHei" w:cs="Arial"/>
          <w:lang w:eastAsia="zh-CN"/>
        </w:rPr>
        <w:t xml:space="preserve"> Biochemical Technology Co, Ltd, </w:t>
      </w:r>
      <w:r w:rsidR="00CB22B3">
        <w:rPr>
          <w:rFonts w:eastAsia="Microsoft YaHei" w:cs="Arial"/>
          <w:lang w:eastAsia="zh-CN"/>
        </w:rPr>
        <w:t xml:space="preserve">with a </w:t>
      </w:r>
      <w:r w:rsidR="00CB22B3" w:rsidRPr="00F57CF6">
        <w:rPr>
          <w:rFonts w:eastAsia="Microsoft YaHei" w:cs="Arial"/>
          <w:lang w:eastAsia="zh-CN"/>
        </w:rPr>
        <w:t xml:space="preserve">purity </w:t>
      </w:r>
      <w:r w:rsidR="00CB22B3">
        <w:rPr>
          <w:rFonts w:eastAsia="Microsoft YaHei" w:cs="Arial"/>
          <w:lang w:eastAsia="zh-CN"/>
        </w:rPr>
        <w:t>of</w:t>
      </w:r>
      <w:r w:rsidRPr="00F57CF6">
        <w:rPr>
          <w:rFonts w:eastAsia="Microsoft YaHei" w:cs="Arial"/>
          <w:lang w:eastAsia="zh-CN"/>
        </w:rPr>
        <w:t xml:space="preserve"> 98%.</w:t>
      </w:r>
    </w:p>
    <w:p w14:paraId="05CFCF38" w14:textId="5100C7F5" w:rsidR="004741F6" w:rsidRPr="00F57CF6" w:rsidRDefault="004741F6" w:rsidP="009D6B67">
      <w:pPr>
        <w:pStyle w:val="CETBodytext"/>
        <w:rPr>
          <w:rFonts w:eastAsia="Microsoft YaHei" w:cs="Arial"/>
          <w:lang w:eastAsia="zh-CN"/>
        </w:rPr>
      </w:pPr>
      <w:r w:rsidRPr="00F57CF6">
        <w:rPr>
          <w:rFonts w:eastAsia="Microsoft YaHei" w:cs="Arial"/>
          <w:lang w:eastAsia="zh-CN"/>
        </w:rPr>
        <w:t xml:space="preserve">(5) </w:t>
      </w:r>
      <w:r w:rsidR="00CB22B3" w:rsidRPr="00CB22B3">
        <w:rPr>
          <w:rFonts w:eastAsia="Microsoft YaHei" w:cs="Arial"/>
          <w:lang w:val="en-GB" w:eastAsia="zh-CN"/>
        </w:rPr>
        <w:t>Product liquid, a heterogeneous liquid sample taken maintaining the phase ratio after the synthesis reaction.</w:t>
      </w:r>
    </w:p>
    <w:p w14:paraId="616A4B88" w14:textId="570084B4" w:rsidR="002849BF" w:rsidRPr="002849BF" w:rsidRDefault="007678AC" w:rsidP="00204335">
      <w:pPr>
        <w:pStyle w:val="CETheadingx"/>
      </w:pPr>
      <w:r w:rsidRPr="007678AC">
        <w:t xml:space="preserve">Equipment </w:t>
      </w:r>
      <w:r>
        <w:rPr>
          <w:rFonts w:hint="eastAsia"/>
        </w:rPr>
        <w:t xml:space="preserve">and </w:t>
      </w:r>
      <w:r w:rsidRPr="007678AC">
        <w:t>software</w:t>
      </w:r>
    </w:p>
    <w:p w14:paraId="63D1D396" w14:textId="1C2B2752" w:rsidR="007678AC" w:rsidRPr="00BC5D47" w:rsidRDefault="007678AC" w:rsidP="00BC5D47">
      <w:pPr>
        <w:pStyle w:val="Paragrafoelenco"/>
        <w:tabs>
          <w:tab w:val="clear" w:pos="7100"/>
        </w:tabs>
        <w:spacing w:line="240" w:lineRule="auto"/>
        <w:ind w:left="0"/>
        <w:jc w:val="left"/>
        <w:rPr>
          <w:rFonts w:eastAsiaTheme="minorEastAsia"/>
          <w:lang w:eastAsia="zh-CN"/>
        </w:rPr>
      </w:pPr>
      <w:r w:rsidRPr="00BC5D47">
        <w:rPr>
          <w:rFonts w:eastAsiaTheme="minorEastAsia"/>
          <w:lang w:eastAsia="zh-CN"/>
        </w:rPr>
        <w:t>The equipment</w:t>
      </w:r>
      <w:r w:rsidR="00364D00" w:rsidRPr="00BC5D47">
        <w:rPr>
          <w:rFonts w:eastAsiaTheme="minorEastAsia"/>
          <w:lang w:eastAsia="zh-CN"/>
        </w:rPr>
        <w:t xml:space="preserve"> and software</w:t>
      </w:r>
      <w:r w:rsidRPr="00BC5D47">
        <w:rPr>
          <w:rFonts w:eastAsiaTheme="minorEastAsia"/>
          <w:lang w:eastAsia="zh-CN"/>
        </w:rPr>
        <w:t xml:space="preserve"> used </w:t>
      </w:r>
      <w:r w:rsidR="00124516" w:rsidRPr="00BC5D47">
        <w:rPr>
          <w:rFonts w:eastAsiaTheme="minorEastAsia"/>
          <w:lang w:eastAsia="zh-CN"/>
        </w:rPr>
        <w:t>are listed</w:t>
      </w:r>
      <w:r w:rsidRPr="00BC5D47">
        <w:rPr>
          <w:rFonts w:eastAsiaTheme="minorEastAsia"/>
          <w:lang w:eastAsia="zh-CN"/>
        </w:rPr>
        <w:t xml:space="preserve"> in </w:t>
      </w:r>
      <w:r w:rsidR="00124516" w:rsidRPr="00BC5D47">
        <w:rPr>
          <w:rFonts w:eastAsiaTheme="minorEastAsia"/>
          <w:lang w:eastAsia="zh-CN"/>
        </w:rPr>
        <w:t>T</w:t>
      </w:r>
      <w:r w:rsidRPr="00BC5D47">
        <w:rPr>
          <w:rFonts w:eastAsiaTheme="minorEastAsia"/>
          <w:lang w:eastAsia="zh-CN"/>
        </w:rPr>
        <w:t xml:space="preserve">able </w:t>
      </w:r>
      <w:r w:rsidR="00124516" w:rsidRPr="00BC5D47">
        <w:rPr>
          <w:rFonts w:eastAsiaTheme="minorEastAsia"/>
          <w:lang w:eastAsia="zh-CN"/>
        </w:rPr>
        <w:t>1.</w:t>
      </w:r>
    </w:p>
    <w:p w14:paraId="69F8E523" w14:textId="3E902678" w:rsidR="00D63E9E" w:rsidRPr="00B57B36" w:rsidRDefault="00D63E9E" w:rsidP="00D63E9E">
      <w:pPr>
        <w:pStyle w:val="CETTabletitle"/>
      </w:pPr>
      <w:r w:rsidRPr="00B57B36">
        <w:t xml:space="preserve">Table 1: </w:t>
      </w:r>
      <w:r w:rsidR="00124516">
        <w:t>E</w:t>
      </w:r>
      <w:r w:rsidR="00401686" w:rsidRPr="00401686">
        <w:t xml:space="preserve">quipment </w:t>
      </w:r>
      <w:r w:rsidR="00364D00" w:rsidRPr="003F40B2">
        <w:rPr>
          <w:rFonts w:hint="eastAsia"/>
        </w:rPr>
        <w:t>and software</w:t>
      </w:r>
      <w:r w:rsidR="00124516" w:rsidRPr="003F40B2">
        <w:t xml:space="preserve"> information</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7088"/>
      </w:tblGrid>
      <w:tr w:rsidR="00D63E9E" w:rsidRPr="00B57B36" w14:paraId="4E456364" w14:textId="77777777" w:rsidTr="00364D00">
        <w:tc>
          <w:tcPr>
            <w:tcW w:w="1701" w:type="dxa"/>
            <w:tcBorders>
              <w:top w:val="single" w:sz="12" w:space="0" w:color="008000"/>
              <w:bottom w:val="single" w:sz="6" w:space="0" w:color="008000"/>
            </w:tcBorders>
            <w:shd w:val="clear" w:color="auto" w:fill="FFFFFF"/>
          </w:tcPr>
          <w:p w14:paraId="0C7B5F5D" w14:textId="70018AFF" w:rsidR="00D63E9E" w:rsidRPr="00A90AFB" w:rsidRDefault="00401686" w:rsidP="00D63E9E">
            <w:pPr>
              <w:pStyle w:val="CETBodytext"/>
              <w:rPr>
                <w:rFonts w:cs="Arial"/>
                <w:lang w:val="en-GB"/>
              </w:rPr>
            </w:pPr>
            <w:r w:rsidRPr="00A90AFB">
              <w:rPr>
                <w:rFonts w:cs="Arial"/>
                <w:lang w:val="en-GB"/>
              </w:rPr>
              <w:t>Name abbreviation</w:t>
            </w:r>
          </w:p>
        </w:tc>
        <w:tc>
          <w:tcPr>
            <w:tcW w:w="7088" w:type="dxa"/>
            <w:tcBorders>
              <w:top w:val="single" w:sz="12" w:space="0" w:color="008000"/>
              <w:bottom w:val="single" w:sz="6" w:space="0" w:color="008000"/>
            </w:tcBorders>
            <w:shd w:val="clear" w:color="auto" w:fill="FFFFFF"/>
          </w:tcPr>
          <w:p w14:paraId="7406189F" w14:textId="3B208D7B" w:rsidR="00D63E9E" w:rsidRPr="00A90AFB" w:rsidRDefault="00401686" w:rsidP="00D63E9E">
            <w:pPr>
              <w:pStyle w:val="CETBodytext"/>
              <w:rPr>
                <w:rFonts w:cs="Arial"/>
                <w:lang w:val="en-GB"/>
              </w:rPr>
            </w:pPr>
            <w:r w:rsidRPr="00A90AFB">
              <w:rPr>
                <w:rFonts w:eastAsiaTheme="minorEastAsia" w:cs="Arial"/>
                <w:lang w:val="en-GB" w:eastAsia="zh-CN"/>
              </w:rPr>
              <w:t>Information</w:t>
            </w:r>
          </w:p>
        </w:tc>
      </w:tr>
      <w:tr w:rsidR="00124516" w:rsidRPr="00B57B36" w14:paraId="7DEACE81" w14:textId="77777777" w:rsidTr="00364D00">
        <w:tc>
          <w:tcPr>
            <w:tcW w:w="1701" w:type="dxa"/>
            <w:shd w:val="clear" w:color="auto" w:fill="FFFFFF"/>
          </w:tcPr>
          <w:p w14:paraId="5702C3CD" w14:textId="6AE070E3" w:rsidR="00124516" w:rsidRPr="00364D00" w:rsidRDefault="00124516" w:rsidP="00124516">
            <w:pPr>
              <w:pStyle w:val="CETBodytext"/>
              <w:rPr>
                <w:rFonts w:eastAsiaTheme="minorEastAsia" w:cs="Arial"/>
                <w:lang w:val="en-GB" w:eastAsia="zh-CN"/>
              </w:rPr>
            </w:pPr>
            <w:r>
              <w:rPr>
                <w:lang w:val="en-GB"/>
              </w:rPr>
              <w:t>RC1</w:t>
            </w:r>
            <w:r w:rsidRPr="00A90AFB">
              <w:rPr>
                <w:rFonts w:cs="Arial"/>
                <w:lang w:val="en-GB"/>
              </w:rPr>
              <w:t>e</w:t>
            </w:r>
          </w:p>
        </w:tc>
        <w:tc>
          <w:tcPr>
            <w:tcW w:w="7088" w:type="dxa"/>
            <w:shd w:val="clear" w:color="auto" w:fill="FFFFFF"/>
          </w:tcPr>
          <w:p w14:paraId="201E6C76" w14:textId="3F57A010" w:rsidR="00124516" w:rsidRPr="00A90AFB" w:rsidRDefault="00124516" w:rsidP="00124516">
            <w:pPr>
              <w:pStyle w:val="CETBodytext"/>
              <w:rPr>
                <w:rFonts w:eastAsiaTheme="minorEastAsia" w:cs="Arial"/>
                <w:lang w:val="en-GB" w:eastAsia="zh-CN"/>
              </w:rPr>
            </w:pPr>
            <w:bookmarkStart w:id="1" w:name="OLE_LINK2"/>
            <w:r w:rsidRPr="00A90AFB">
              <w:rPr>
                <w:rFonts w:eastAsiaTheme="minorEastAsia" w:cs="Arial"/>
                <w:lang w:val="en-GB" w:eastAsia="zh-CN"/>
              </w:rPr>
              <w:t>METTLER TOLEDO</w:t>
            </w:r>
            <w:bookmarkEnd w:id="1"/>
            <w:r w:rsidRPr="00A90AFB">
              <w:rPr>
                <w:rFonts w:eastAsiaTheme="minorEastAsia" w:cs="Arial"/>
                <w:lang w:val="en-GB" w:eastAsia="zh-CN"/>
              </w:rPr>
              <w:t>, equipped with a 500 ml glass reactor</w:t>
            </w:r>
          </w:p>
        </w:tc>
      </w:tr>
      <w:tr w:rsidR="00124516" w:rsidRPr="00B57B36" w14:paraId="0D0006E9" w14:textId="77777777" w:rsidTr="00364D00">
        <w:tc>
          <w:tcPr>
            <w:tcW w:w="1701" w:type="dxa"/>
            <w:shd w:val="clear" w:color="auto" w:fill="FFFFFF"/>
          </w:tcPr>
          <w:p w14:paraId="34012E24" w14:textId="1FA4595C" w:rsidR="00124516" w:rsidRPr="00A90AFB" w:rsidRDefault="00124516" w:rsidP="00124516">
            <w:pPr>
              <w:pStyle w:val="CETBodytext"/>
              <w:ind w:right="-1"/>
              <w:rPr>
                <w:rFonts w:eastAsiaTheme="minorEastAsia" w:cs="Arial"/>
                <w:szCs w:val="18"/>
                <w:lang w:val="en-GB" w:eastAsia="zh-CN"/>
              </w:rPr>
            </w:pPr>
            <w:r>
              <w:rPr>
                <w:rFonts w:eastAsiaTheme="minorEastAsia" w:cs="Arial" w:hint="eastAsia"/>
                <w:szCs w:val="18"/>
                <w:lang w:val="en-GB" w:eastAsia="zh-CN"/>
              </w:rPr>
              <w:t>D</w:t>
            </w:r>
            <w:r>
              <w:rPr>
                <w:rFonts w:eastAsiaTheme="minorEastAsia" w:cs="Arial"/>
                <w:szCs w:val="18"/>
                <w:lang w:val="en-GB" w:eastAsia="zh-CN"/>
              </w:rPr>
              <w:t>SC1</w:t>
            </w:r>
          </w:p>
        </w:tc>
        <w:tc>
          <w:tcPr>
            <w:tcW w:w="7088" w:type="dxa"/>
            <w:shd w:val="clear" w:color="auto" w:fill="FFFFFF"/>
          </w:tcPr>
          <w:p w14:paraId="2C53D78C" w14:textId="490C3A51" w:rsidR="00124516" w:rsidRPr="00A90AFB" w:rsidRDefault="00124516" w:rsidP="00694448">
            <w:pPr>
              <w:pStyle w:val="CETBodytext"/>
              <w:ind w:right="-1"/>
              <w:rPr>
                <w:rFonts w:cs="Arial"/>
                <w:szCs w:val="18"/>
                <w:lang w:val="en-GB" w:eastAsia="zh-CN"/>
              </w:rPr>
            </w:pPr>
            <w:r w:rsidRPr="00A90AFB">
              <w:rPr>
                <w:rFonts w:eastAsiaTheme="minorEastAsia" w:cs="Arial"/>
                <w:lang w:val="en-GB" w:eastAsia="zh-CN"/>
              </w:rPr>
              <w:t>METTLER TOLEDO</w:t>
            </w:r>
            <w:r w:rsidR="00694448">
              <w:rPr>
                <w:rFonts w:eastAsiaTheme="minorEastAsia" w:cs="Arial" w:hint="eastAsia"/>
                <w:lang w:val="en-GB" w:eastAsia="zh-CN"/>
              </w:rPr>
              <w:t>,</w:t>
            </w:r>
            <w:r w:rsidR="00694448">
              <w:rPr>
                <w:rFonts w:eastAsiaTheme="minorEastAsia" w:cs="Arial"/>
                <w:lang w:val="en-GB" w:eastAsia="zh-CN"/>
              </w:rPr>
              <w:t xml:space="preserve"> </w:t>
            </w:r>
            <w:r w:rsidR="0082180C" w:rsidRPr="0082180C">
              <w:rPr>
                <w:rFonts w:eastAsiaTheme="minorEastAsia" w:cs="Arial"/>
                <w:lang w:val="en-GB" w:eastAsia="zh-CN"/>
              </w:rPr>
              <w:t>disposable gold-plated</w:t>
            </w:r>
            <w:r>
              <w:rPr>
                <w:rFonts w:eastAsiaTheme="minorEastAsia" w:cs="Arial" w:hint="eastAsia"/>
                <w:lang w:val="en-GB" w:eastAsia="zh-CN"/>
              </w:rPr>
              <w:t xml:space="preserve"> </w:t>
            </w:r>
            <w:r w:rsidRPr="00EB03E2">
              <w:rPr>
                <w:rFonts w:eastAsiaTheme="minorEastAsia" w:cs="Arial"/>
                <w:lang w:val="en-GB" w:eastAsia="zh-CN"/>
              </w:rPr>
              <w:t>crucible</w:t>
            </w:r>
          </w:p>
        </w:tc>
      </w:tr>
      <w:tr w:rsidR="00124516" w:rsidRPr="00B57B36" w14:paraId="1585C7DF" w14:textId="77777777" w:rsidTr="00364D00">
        <w:tc>
          <w:tcPr>
            <w:tcW w:w="1701" w:type="dxa"/>
            <w:shd w:val="clear" w:color="auto" w:fill="FFFFFF"/>
          </w:tcPr>
          <w:p w14:paraId="4FAB7ACB" w14:textId="74B840E7" w:rsidR="00124516" w:rsidRPr="00A90AFB" w:rsidRDefault="00124516" w:rsidP="00124516">
            <w:pPr>
              <w:pStyle w:val="CETBodytext"/>
              <w:ind w:right="-1"/>
              <w:rPr>
                <w:rFonts w:eastAsiaTheme="minorEastAsia" w:cs="Arial"/>
                <w:szCs w:val="18"/>
                <w:lang w:val="en-GB" w:eastAsia="zh-CN"/>
              </w:rPr>
            </w:pPr>
            <w:r>
              <w:rPr>
                <w:rFonts w:eastAsiaTheme="minorEastAsia" w:cs="Arial" w:hint="eastAsia"/>
                <w:szCs w:val="18"/>
                <w:lang w:val="en-GB" w:eastAsia="zh-CN"/>
              </w:rPr>
              <w:t>esA</w:t>
            </w:r>
            <w:r>
              <w:rPr>
                <w:rFonts w:eastAsiaTheme="minorEastAsia" w:cs="Arial"/>
                <w:szCs w:val="18"/>
                <w:lang w:val="en-GB" w:eastAsia="zh-CN"/>
              </w:rPr>
              <w:t>RC</w:t>
            </w:r>
          </w:p>
        </w:tc>
        <w:tc>
          <w:tcPr>
            <w:tcW w:w="7088" w:type="dxa"/>
            <w:shd w:val="clear" w:color="auto" w:fill="FFFFFF"/>
          </w:tcPr>
          <w:p w14:paraId="0092A9B9" w14:textId="157F6308" w:rsidR="00124516" w:rsidRPr="00A90AFB" w:rsidRDefault="00124516" w:rsidP="00124516">
            <w:pPr>
              <w:pStyle w:val="CETBodytext"/>
              <w:ind w:right="-1"/>
              <w:rPr>
                <w:rFonts w:eastAsiaTheme="minorEastAsia" w:cs="Arial"/>
                <w:szCs w:val="18"/>
                <w:lang w:val="en-GB" w:eastAsia="zh-CN"/>
              </w:rPr>
            </w:pPr>
            <w:r w:rsidRPr="00A90AFB">
              <w:rPr>
                <w:rFonts w:eastAsiaTheme="minorEastAsia" w:cs="Arial"/>
                <w:szCs w:val="18"/>
                <w:lang w:val="en-GB" w:eastAsia="zh-CN"/>
              </w:rPr>
              <w:t>THT</w:t>
            </w:r>
            <w:r w:rsidR="0082180C">
              <w:rPr>
                <w:rFonts w:eastAsiaTheme="minorEastAsia" w:cs="Arial"/>
                <w:szCs w:val="18"/>
                <w:lang w:val="en-GB" w:eastAsia="zh-CN"/>
              </w:rPr>
              <w:t xml:space="preserve"> </w:t>
            </w:r>
            <w:r w:rsidR="0082180C" w:rsidRPr="0082180C">
              <w:rPr>
                <w:rFonts w:eastAsiaTheme="minorEastAsia" w:cs="Arial"/>
                <w:szCs w:val="18"/>
                <w:lang w:val="en-GB" w:eastAsia="zh-CN"/>
              </w:rPr>
              <w:t>Company</w:t>
            </w:r>
            <w:r w:rsidRPr="00A90AFB">
              <w:rPr>
                <w:rFonts w:eastAsiaTheme="minorEastAsia" w:cs="Arial"/>
                <w:szCs w:val="18"/>
                <w:lang w:val="en-GB" w:eastAsia="zh-CN"/>
              </w:rPr>
              <w:t>,</w:t>
            </w:r>
            <w:r>
              <w:rPr>
                <w:rFonts w:eastAsiaTheme="minorEastAsia" w:cs="Arial" w:hint="eastAsia"/>
                <w:szCs w:val="18"/>
                <w:lang w:val="en-GB" w:eastAsia="zh-CN"/>
              </w:rPr>
              <w:t xml:space="preserve"> </w:t>
            </w:r>
            <w:r w:rsidRPr="00A90AFB">
              <w:rPr>
                <w:rFonts w:eastAsiaTheme="minorEastAsia" w:cs="Arial"/>
                <w:szCs w:val="18"/>
                <w:lang w:val="en-GB" w:eastAsia="zh-CN"/>
              </w:rPr>
              <w:t>Hastelloy bomb</w:t>
            </w:r>
          </w:p>
        </w:tc>
      </w:tr>
      <w:tr w:rsidR="00F072C6" w:rsidRPr="00B57B36" w14:paraId="6168F167" w14:textId="77777777" w:rsidTr="00364D00">
        <w:tc>
          <w:tcPr>
            <w:tcW w:w="1701" w:type="dxa"/>
            <w:shd w:val="clear" w:color="auto" w:fill="FFFFFF"/>
          </w:tcPr>
          <w:p w14:paraId="46CB3A8C" w14:textId="72425E45" w:rsidR="00F072C6" w:rsidRPr="00A90AFB" w:rsidRDefault="00F072C6" w:rsidP="00D63E9E">
            <w:pPr>
              <w:pStyle w:val="CETBodytext"/>
              <w:ind w:right="-1"/>
              <w:rPr>
                <w:rFonts w:eastAsiaTheme="minorEastAsia" w:cs="Arial"/>
                <w:szCs w:val="18"/>
                <w:lang w:val="en-GB" w:eastAsia="zh-CN"/>
              </w:rPr>
            </w:pPr>
            <w:r w:rsidRPr="00A90AFB">
              <w:rPr>
                <w:rFonts w:eastAsiaTheme="minorEastAsia" w:cs="Arial"/>
                <w:szCs w:val="18"/>
                <w:lang w:val="en-GB" w:eastAsia="zh-CN"/>
              </w:rPr>
              <w:t>HPLC</w:t>
            </w:r>
          </w:p>
        </w:tc>
        <w:tc>
          <w:tcPr>
            <w:tcW w:w="7088" w:type="dxa"/>
            <w:shd w:val="clear" w:color="auto" w:fill="FFFFFF"/>
          </w:tcPr>
          <w:p w14:paraId="7D91E772" w14:textId="71473FB6" w:rsidR="00F072C6" w:rsidRPr="00A90AFB" w:rsidRDefault="00401686" w:rsidP="00D63E9E">
            <w:pPr>
              <w:pStyle w:val="CETBodytext"/>
              <w:ind w:right="-1"/>
              <w:rPr>
                <w:rFonts w:eastAsiaTheme="minorEastAsia" w:cs="Arial"/>
                <w:szCs w:val="18"/>
                <w:lang w:val="en-GB" w:eastAsia="zh-CN"/>
              </w:rPr>
            </w:pPr>
            <w:r w:rsidRPr="00A90AFB">
              <w:rPr>
                <w:rFonts w:cs="Arial"/>
                <w:lang w:eastAsia="zh-CN"/>
              </w:rPr>
              <w:t xml:space="preserve">Shandong Wukong Instrument Co., Ltd, </w:t>
            </w:r>
            <w:r w:rsidR="0082180C">
              <w:rPr>
                <w:rFonts w:cs="Arial"/>
                <w:lang w:eastAsia="zh-CN"/>
              </w:rPr>
              <w:t xml:space="preserve">model </w:t>
            </w:r>
            <w:r w:rsidRPr="00A90AFB">
              <w:rPr>
                <w:rFonts w:cs="Arial"/>
                <w:lang w:eastAsia="zh-CN"/>
              </w:rPr>
              <w:t xml:space="preserve">K2025, </w:t>
            </w:r>
            <w:r w:rsidRPr="00EB03E2">
              <w:rPr>
                <w:rFonts w:cs="Arial"/>
                <w:lang w:eastAsia="zh-CN"/>
              </w:rPr>
              <w:t>mobile phase</w:t>
            </w:r>
            <w:r w:rsidR="0082180C">
              <w:rPr>
                <w:rFonts w:cs="Arial"/>
                <w:lang w:eastAsia="zh-CN"/>
              </w:rPr>
              <w:t xml:space="preserve"> ratio is</w:t>
            </w:r>
            <w:r w:rsidRPr="00EB03E2">
              <w:rPr>
                <w:rFonts w:cs="Arial"/>
                <w:lang w:eastAsia="zh-CN"/>
              </w:rPr>
              <w:t xml:space="preserve"> acetonitrile: ammonium acetate = 55:45, UV w</w:t>
            </w:r>
            <w:r w:rsidRPr="00A90AFB">
              <w:rPr>
                <w:rFonts w:cs="Arial"/>
                <w:lang w:eastAsia="zh-CN"/>
              </w:rPr>
              <w:t>avelength 214nm</w:t>
            </w:r>
          </w:p>
        </w:tc>
      </w:tr>
      <w:tr w:rsidR="004C585C" w:rsidRPr="00B57B36" w14:paraId="1DC614C5" w14:textId="77777777" w:rsidTr="00364D00">
        <w:tc>
          <w:tcPr>
            <w:tcW w:w="1701" w:type="dxa"/>
            <w:shd w:val="clear" w:color="auto" w:fill="FFFFFF"/>
          </w:tcPr>
          <w:p w14:paraId="11C10F1C" w14:textId="63B8232E" w:rsidR="004C585C" w:rsidRPr="00A90AFB" w:rsidRDefault="004C585C" w:rsidP="00D63E9E">
            <w:pPr>
              <w:pStyle w:val="CETBodytext"/>
              <w:ind w:right="-1"/>
              <w:rPr>
                <w:rFonts w:eastAsiaTheme="minorEastAsia" w:cs="Arial"/>
                <w:szCs w:val="18"/>
                <w:lang w:val="en-GB" w:eastAsia="zh-CN"/>
              </w:rPr>
            </w:pPr>
            <w:r w:rsidRPr="00A90AFB">
              <w:rPr>
                <w:rFonts w:eastAsiaTheme="minorEastAsia" w:cs="Arial"/>
                <w:szCs w:val="18"/>
                <w:lang w:val="en-GB" w:eastAsia="zh-CN"/>
              </w:rPr>
              <w:t>TSS</w:t>
            </w:r>
          </w:p>
        </w:tc>
        <w:tc>
          <w:tcPr>
            <w:tcW w:w="7088" w:type="dxa"/>
            <w:shd w:val="clear" w:color="auto" w:fill="FFFFFF"/>
          </w:tcPr>
          <w:p w14:paraId="366D64F0" w14:textId="1FE618FE" w:rsidR="004C585C" w:rsidRPr="00A90AFB" w:rsidRDefault="00A43484" w:rsidP="00D63E9E">
            <w:pPr>
              <w:pStyle w:val="CETBodytext"/>
              <w:ind w:right="-1"/>
              <w:rPr>
                <w:rFonts w:eastAsiaTheme="minorEastAsia" w:cs="Arial"/>
                <w:szCs w:val="18"/>
                <w:lang w:val="en-GB" w:eastAsia="zh-CN"/>
              </w:rPr>
            </w:pPr>
            <w:r w:rsidRPr="00A90AFB">
              <w:rPr>
                <w:rFonts w:eastAsiaTheme="minorEastAsia" w:cs="Arial"/>
                <w:szCs w:val="18"/>
                <w:lang w:val="en-GB" w:eastAsia="zh-CN"/>
              </w:rPr>
              <w:t>CISP</w:t>
            </w:r>
            <w:r w:rsidR="0082180C">
              <w:rPr>
                <w:rFonts w:eastAsiaTheme="minorEastAsia" w:cs="Arial"/>
                <w:szCs w:val="18"/>
                <w:lang w:val="en-GB" w:eastAsia="zh-CN"/>
              </w:rPr>
              <w:t xml:space="preserve"> </w:t>
            </w:r>
            <w:r w:rsidR="0082180C" w:rsidRPr="0082180C">
              <w:rPr>
                <w:rFonts w:eastAsiaTheme="minorEastAsia" w:cs="Arial"/>
                <w:szCs w:val="18"/>
                <w:lang w:val="en-GB" w:eastAsia="zh-CN"/>
              </w:rPr>
              <w:t>Company</w:t>
            </w:r>
            <w:r w:rsidRPr="00A90AFB">
              <w:rPr>
                <w:rFonts w:eastAsiaTheme="minorEastAsia" w:cs="Arial"/>
                <w:szCs w:val="18"/>
                <w:lang w:val="en-GB" w:eastAsia="zh-CN"/>
              </w:rPr>
              <w:t xml:space="preserve">, </w:t>
            </w:r>
            <w:r w:rsidR="0082180C">
              <w:rPr>
                <w:rFonts w:eastAsiaTheme="minorEastAsia" w:cs="Arial"/>
                <w:szCs w:val="18"/>
                <w:lang w:val="en-GB" w:eastAsia="zh-CN"/>
              </w:rPr>
              <w:t>using</w:t>
            </w:r>
            <w:r w:rsidR="0082180C">
              <w:rPr>
                <w:rFonts w:eastAsiaTheme="minorEastAsia" w:cs="Arial" w:hint="eastAsia"/>
                <w:szCs w:val="18"/>
                <w:lang w:val="en-GB" w:eastAsia="zh-CN"/>
              </w:rPr>
              <w:t xml:space="preserve"> </w:t>
            </w:r>
            <w:r w:rsidRPr="00A90AFB">
              <w:rPr>
                <w:rFonts w:eastAsiaTheme="minorEastAsia" w:cs="Arial"/>
                <w:szCs w:val="18"/>
                <w:lang w:val="en-GB" w:eastAsia="zh-CN"/>
              </w:rPr>
              <w:t>RCpro</w:t>
            </w:r>
            <w:r w:rsidR="00EB03E2">
              <w:rPr>
                <w:rFonts w:eastAsiaTheme="minorEastAsia" w:cs="Arial" w:hint="eastAsia"/>
                <w:szCs w:val="18"/>
                <w:lang w:val="en-GB" w:eastAsia="zh-CN"/>
              </w:rPr>
              <w:t xml:space="preserve"> and </w:t>
            </w:r>
            <w:r w:rsidRPr="00A90AFB">
              <w:rPr>
                <w:rFonts w:eastAsiaTheme="minorEastAsia" w:cs="Arial"/>
                <w:szCs w:val="18"/>
                <w:lang w:val="en-GB" w:eastAsia="zh-CN"/>
              </w:rPr>
              <w:t xml:space="preserve">Deskpro </w:t>
            </w:r>
            <w:r w:rsidR="0082180C">
              <w:rPr>
                <w:rFonts w:eastAsiaTheme="minorEastAsia" w:cs="Arial"/>
                <w:szCs w:val="18"/>
                <w:lang w:val="en-GB" w:eastAsia="zh-CN"/>
              </w:rPr>
              <w:t>modules</w:t>
            </w:r>
          </w:p>
        </w:tc>
      </w:tr>
    </w:tbl>
    <w:p w14:paraId="6FD33F9E" w14:textId="595987F6" w:rsidR="00E46450" w:rsidRPr="002849BF" w:rsidRDefault="00EB03E2" w:rsidP="00204335">
      <w:pPr>
        <w:pStyle w:val="CETheadingx"/>
      </w:pPr>
      <w:r>
        <w:rPr>
          <w:rFonts w:hint="eastAsia"/>
        </w:rPr>
        <w:t xml:space="preserve"> </w:t>
      </w:r>
      <w:r w:rsidR="006E2EAF">
        <w:t xml:space="preserve">Reaction calorimetry </w:t>
      </w:r>
      <w:r>
        <w:rPr>
          <w:rFonts w:hint="eastAsia"/>
        </w:rPr>
        <w:t>experiments</w:t>
      </w:r>
    </w:p>
    <w:p w14:paraId="59BCBC5C" w14:textId="519D046F" w:rsidR="008F4654" w:rsidRDefault="00A90AFB" w:rsidP="00A90AFB">
      <w:pPr>
        <w:pStyle w:val="CETBodytext"/>
        <w:rPr>
          <w:rFonts w:eastAsiaTheme="minorEastAsia"/>
          <w:lang w:val="en-GB" w:eastAsia="zh-CN"/>
        </w:rPr>
      </w:pPr>
      <w:r w:rsidRPr="00A90AFB">
        <w:rPr>
          <w:rFonts w:eastAsiaTheme="minorEastAsia"/>
          <w:lang w:val="en-GB" w:eastAsia="zh-CN"/>
        </w:rPr>
        <w:t>According to the</w:t>
      </w:r>
      <w:r w:rsidR="006E2EAF" w:rsidRPr="006E2EAF">
        <w:rPr>
          <w:rFonts w:ascii="SimSun" w:eastAsia="SimSun" w:hAnsi="SimSun" w:cs="SimSun"/>
          <w:sz w:val="24"/>
          <w:szCs w:val="24"/>
          <w:lang w:eastAsia="zh-CN"/>
        </w:rPr>
        <w:t xml:space="preserve"> </w:t>
      </w:r>
      <w:r w:rsidR="006E2EAF" w:rsidRPr="006E2EAF">
        <w:rPr>
          <w:rFonts w:eastAsiaTheme="minorEastAsia"/>
          <w:lang w:val="en-GB" w:eastAsia="zh-CN"/>
        </w:rPr>
        <w:t xml:space="preserve">procedures </w:t>
      </w:r>
      <w:r w:rsidRPr="00A90AFB">
        <w:rPr>
          <w:rFonts w:eastAsiaTheme="minorEastAsia"/>
          <w:lang w:val="en-GB" w:eastAsia="zh-CN"/>
        </w:rPr>
        <w:t xml:space="preserve">proposed by Wu (2010), reaction conditions </w:t>
      </w:r>
      <w:r w:rsidR="006E2EAF">
        <w:rPr>
          <w:rFonts w:eastAsiaTheme="minorEastAsia"/>
          <w:lang w:val="en-GB" w:eastAsia="zh-CN"/>
        </w:rPr>
        <w:t>in</w:t>
      </w:r>
      <w:r w:rsidRPr="00A90AFB">
        <w:rPr>
          <w:rFonts w:eastAsiaTheme="minorEastAsia"/>
          <w:lang w:val="en-GB" w:eastAsia="zh-CN"/>
        </w:rPr>
        <w:t xml:space="preserve"> the RC1 test</w:t>
      </w:r>
      <w:r w:rsidR="006E2EAF">
        <w:rPr>
          <w:rFonts w:eastAsiaTheme="minorEastAsia"/>
          <w:lang w:val="en-GB" w:eastAsia="zh-CN"/>
        </w:rPr>
        <w:t xml:space="preserve"> </w:t>
      </w:r>
      <w:r w:rsidR="004D1631">
        <w:rPr>
          <w:rFonts w:eastAsiaTheme="minorEastAsia"/>
          <w:lang w:val="en-GB" w:eastAsia="zh-CN"/>
        </w:rPr>
        <w:t xml:space="preserve">were </w:t>
      </w:r>
      <w:r w:rsidR="006E2EAF">
        <w:rPr>
          <w:rFonts w:eastAsiaTheme="minorEastAsia"/>
          <w:lang w:val="en-GB" w:eastAsia="zh-CN"/>
        </w:rPr>
        <w:t>set as follows</w:t>
      </w:r>
      <w:r w:rsidRPr="00A90AFB">
        <w:rPr>
          <w:rFonts w:eastAsiaTheme="minorEastAsia"/>
          <w:lang w:val="en-GB" w:eastAsia="zh-CN"/>
        </w:rPr>
        <w:t xml:space="preserve">: </w:t>
      </w:r>
      <w:r w:rsidR="006E2EAF" w:rsidRPr="006E2EAF">
        <w:rPr>
          <w:rFonts w:eastAsiaTheme="minorEastAsia"/>
          <w:lang w:val="en-GB" w:eastAsia="zh-CN"/>
        </w:rPr>
        <w:t xml:space="preserve">at 10°C, </w:t>
      </w:r>
      <w:r w:rsidRPr="00A90AFB">
        <w:rPr>
          <w:rFonts w:eastAsiaTheme="minorEastAsia"/>
          <w:lang w:val="en-GB" w:eastAsia="zh-CN"/>
        </w:rPr>
        <w:t>132 ml of a 30% hydrogen</w:t>
      </w:r>
      <w:r>
        <w:rPr>
          <w:rFonts w:eastAsiaTheme="minorEastAsia" w:hint="eastAsia"/>
          <w:lang w:val="en-GB" w:eastAsia="zh-CN"/>
        </w:rPr>
        <w:t xml:space="preserve"> </w:t>
      </w:r>
      <w:r w:rsidRPr="00A90AFB">
        <w:rPr>
          <w:rFonts w:eastAsiaTheme="minorEastAsia"/>
          <w:lang w:val="en-GB" w:eastAsia="zh-CN"/>
        </w:rPr>
        <w:t>peroxide solution and 10.9 g of sodium tungstate were sequentially added</w:t>
      </w:r>
      <w:r>
        <w:rPr>
          <w:rFonts w:eastAsiaTheme="minorEastAsia" w:hint="eastAsia"/>
          <w:lang w:val="en-GB" w:eastAsia="zh-CN"/>
        </w:rPr>
        <w:t xml:space="preserve"> </w:t>
      </w:r>
      <w:r w:rsidRPr="00A90AFB">
        <w:rPr>
          <w:rFonts w:eastAsiaTheme="minorEastAsia"/>
          <w:lang w:val="en-GB" w:eastAsia="zh-CN"/>
        </w:rPr>
        <w:t xml:space="preserve">to the </w:t>
      </w:r>
      <w:r w:rsidR="006E2EAF" w:rsidRPr="00A90AFB">
        <w:rPr>
          <w:rFonts w:eastAsiaTheme="minorEastAsia"/>
          <w:lang w:val="en-GB" w:eastAsia="zh-CN"/>
        </w:rPr>
        <w:t>react</w:t>
      </w:r>
      <w:r w:rsidR="006E2EAF">
        <w:rPr>
          <w:rFonts w:eastAsiaTheme="minorEastAsia"/>
          <w:lang w:val="en-GB" w:eastAsia="zh-CN"/>
        </w:rPr>
        <w:t>or</w:t>
      </w:r>
      <w:r w:rsidRPr="00A90AFB">
        <w:rPr>
          <w:rFonts w:eastAsiaTheme="minorEastAsia"/>
          <w:lang w:val="en-GB" w:eastAsia="zh-CN"/>
        </w:rPr>
        <w:t xml:space="preserve">, </w:t>
      </w:r>
      <w:r w:rsidR="006E2EAF" w:rsidRPr="006E2EAF">
        <w:rPr>
          <w:rFonts w:eastAsiaTheme="minorEastAsia"/>
          <w:lang w:val="en-GB" w:eastAsia="zh-CN"/>
        </w:rPr>
        <w:t>followed by heating to 30°C (to conduct kinetic calculations, reactions at 25°C and 35°C were also carried out).</w:t>
      </w:r>
      <w:r w:rsidR="00A41D30">
        <w:rPr>
          <w:rFonts w:eastAsiaTheme="minorEastAsia"/>
          <w:lang w:val="en-GB" w:eastAsia="zh-CN"/>
        </w:rPr>
        <w:t xml:space="preserve"> </w:t>
      </w:r>
      <w:r w:rsidR="006E2EAF">
        <w:rPr>
          <w:rFonts w:eastAsiaTheme="minorEastAsia"/>
          <w:lang w:val="en-GB" w:eastAsia="zh-CN"/>
        </w:rPr>
        <w:t>P</w:t>
      </w:r>
      <w:r w:rsidRPr="00A90AFB">
        <w:rPr>
          <w:rFonts w:eastAsiaTheme="minorEastAsia"/>
          <w:lang w:val="en-GB" w:eastAsia="zh-CN"/>
        </w:rPr>
        <w:t xml:space="preserve">re-prepared </w:t>
      </w:r>
      <w:r w:rsidR="006E2EAF">
        <w:rPr>
          <w:rFonts w:eastAsiaTheme="minorEastAsia"/>
          <w:lang w:val="en-GB" w:eastAsia="zh-CN"/>
        </w:rPr>
        <w:t>mixtures</w:t>
      </w:r>
      <w:r w:rsidR="006E2EAF">
        <w:rPr>
          <w:rFonts w:eastAsiaTheme="minorEastAsia" w:hint="eastAsia"/>
          <w:lang w:val="en-GB" w:eastAsia="zh-CN"/>
        </w:rPr>
        <w:t xml:space="preserve"> </w:t>
      </w:r>
      <w:r w:rsidRPr="00A90AFB">
        <w:rPr>
          <w:rFonts w:eastAsiaTheme="minorEastAsia"/>
          <w:lang w:val="en-GB" w:eastAsia="zh-CN"/>
        </w:rPr>
        <w:t>of 6.6 g</w:t>
      </w:r>
      <w:r w:rsidR="0000464E">
        <w:rPr>
          <w:rFonts w:eastAsiaTheme="minorEastAsia" w:hint="eastAsia"/>
          <w:lang w:val="en-GB" w:eastAsia="zh-CN"/>
        </w:rPr>
        <w:t xml:space="preserve"> </w:t>
      </w:r>
      <w:r w:rsidRPr="00A90AFB">
        <w:rPr>
          <w:rFonts w:eastAsiaTheme="minorEastAsia"/>
          <w:lang w:val="en-GB" w:eastAsia="zh-CN"/>
        </w:rPr>
        <w:t>DAF and 43 ml methane</w:t>
      </w:r>
      <w:r w:rsidR="00776C77">
        <w:rPr>
          <w:rFonts w:eastAsiaTheme="minorEastAsia"/>
          <w:lang w:val="en-GB" w:eastAsia="zh-CN"/>
        </w:rPr>
        <w:t xml:space="preserve"> </w:t>
      </w:r>
      <w:r w:rsidRPr="00A90AFB">
        <w:rPr>
          <w:rFonts w:eastAsiaTheme="minorEastAsia"/>
          <w:lang w:val="en-GB" w:eastAsia="zh-CN"/>
        </w:rPr>
        <w:t>sulfonic acid were</w:t>
      </w:r>
      <w:r w:rsidR="006E2EAF">
        <w:rPr>
          <w:rFonts w:eastAsiaTheme="minorEastAsia"/>
          <w:lang w:val="en-GB" w:eastAsia="zh-CN"/>
        </w:rPr>
        <w:t xml:space="preserve"> then</w:t>
      </w:r>
      <w:r w:rsidRPr="00A90AFB">
        <w:rPr>
          <w:rFonts w:eastAsiaTheme="minorEastAsia"/>
          <w:lang w:val="en-GB" w:eastAsia="zh-CN"/>
        </w:rPr>
        <w:t xml:space="preserve"> added to the reactor at</w:t>
      </w:r>
      <w:r>
        <w:rPr>
          <w:rFonts w:eastAsiaTheme="minorEastAsia" w:hint="eastAsia"/>
          <w:lang w:val="en-GB" w:eastAsia="zh-CN"/>
        </w:rPr>
        <w:t xml:space="preserve"> </w:t>
      </w:r>
      <w:r w:rsidRPr="00A90AFB">
        <w:rPr>
          <w:rFonts w:eastAsiaTheme="minorEastAsia"/>
          <w:lang w:val="en-GB" w:eastAsia="zh-CN"/>
        </w:rPr>
        <w:t>a rate of 1 ml</w:t>
      </w:r>
      <w:r w:rsidR="0000464E">
        <w:rPr>
          <w:rFonts w:eastAsiaTheme="minorEastAsia" w:hint="eastAsia"/>
          <w:lang w:val="en-GB" w:eastAsia="zh-CN"/>
        </w:rPr>
        <w:t xml:space="preserve"> </w:t>
      </w:r>
      <w:r w:rsidRPr="00A90AFB">
        <w:rPr>
          <w:rFonts w:eastAsiaTheme="minorEastAsia"/>
          <w:lang w:val="en-GB" w:eastAsia="zh-CN"/>
        </w:rPr>
        <w:t>min</w:t>
      </w:r>
      <w:r w:rsidRPr="0000464E">
        <w:rPr>
          <w:rFonts w:eastAsiaTheme="minorEastAsia"/>
          <w:vertAlign w:val="superscript"/>
          <w:lang w:val="en-GB" w:eastAsia="zh-CN"/>
        </w:rPr>
        <w:t>-1</w:t>
      </w:r>
      <w:r w:rsidRPr="00A90AFB">
        <w:rPr>
          <w:rFonts w:eastAsiaTheme="minorEastAsia"/>
          <w:lang w:val="en-GB" w:eastAsia="zh-CN"/>
        </w:rPr>
        <w:t xml:space="preserve">, </w:t>
      </w:r>
      <w:bookmarkStart w:id="2" w:name="OLE_LINK3"/>
      <w:bookmarkStart w:id="3" w:name="OLE_LINK4"/>
      <w:r w:rsidR="006E2EAF" w:rsidRPr="006E2EAF">
        <w:rPr>
          <w:rFonts w:eastAsiaTheme="minorEastAsia"/>
          <w:lang w:val="en-GB" w:eastAsia="zh-CN"/>
        </w:rPr>
        <w:t>with stirring maintained</w:t>
      </w:r>
      <w:r w:rsidRPr="00A90AFB">
        <w:rPr>
          <w:rFonts w:eastAsiaTheme="minorEastAsia"/>
          <w:lang w:val="en-GB" w:eastAsia="zh-CN"/>
        </w:rPr>
        <w:t xml:space="preserve"> for 3.5 h</w:t>
      </w:r>
      <w:r w:rsidR="006E2EAF" w:rsidRPr="006E2EAF">
        <w:rPr>
          <w:rFonts w:ascii="SimSun" w:eastAsia="SimSun" w:hAnsi="SimSun" w:cs="SimSun"/>
          <w:sz w:val="24"/>
          <w:szCs w:val="24"/>
          <w:lang w:eastAsia="zh-CN"/>
        </w:rPr>
        <w:t xml:space="preserve"> </w:t>
      </w:r>
      <w:r w:rsidR="006E2EAF" w:rsidRPr="006E2EAF">
        <w:rPr>
          <w:rFonts w:eastAsiaTheme="minorEastAsia"/>
          <w:lang w:val="en-GB" w:eastAsia="zh-CN"/>
        </w:rPr>
        <w:t>post addition</w:t>
      </w:r>
      <w:bookmarkEnd w:id="2"/>
      <w:bookmarkEnd w:id="3"/>
      <w:r w:rsidRPr="00A90AFB">
        <w:rPr>
          <w:rFonts w:eastAsiaTheme="minorEastAsia"/>
          <w:lang w:val="en-GB" w:eastAsia="zh-CN"/>
        </w:rPr>
        <w:t>. A</w:t>
      </w:r>
      <w:r w:rsidR="00EB03E2">
        <w:rPr>
          <w:rFonts w:eastAsiaTheme="minorEastAsia" w:hint="eastAsia"/>
          <w:lang w:val="en-GB" w:eastAsia="zh-CN"/>
        </w:rPr>
        <w:t xml:space="preserve">fter </w:t>
      </w:r>
      <w:r w:rsidR="006E2EAF" w:rsidRPr="006E2EAF">
        <w:rPr>
          <w:rFonts w:eastAsiaTheme="minorEastAsia"/>
          <w:lang w:val="en-GB" w:eastAsia="zh-CN"/>
        </w:rPr>
        <w:t>reaction termination,</w:t>
      </w:r>
      <w:r w:rsidR="006E2EAF">
        <w:rPr>
          <w:rFonts w:eastAsiaTheme="minorEastAsia"/>
          <w:lang w:val="en-GB" w:eastAsia="zh-CN"/>
        </w:rPr>
        <w:t xml:space="preserve"> </w:t>
      </w:r>
      <w:r w:rsidRPr="00A90AFB">
        <w:rPr>
          <w:rFonts w:eastAsiaTheme="minorEastAsia"/>
          <w:lang w:val="en-GB" w:eastAsia="zh-CN"/>
        </w:rPr>
        <w:t>the reaction</w:t>
      </w:r>
      <w:r w:rsidR="006E2EAF">
        <w:rPr>
          <w:rFonts w:eastAsiaTheme="minorEastAsia"/>
          <w:lang w:val="en-GB" w:eastAsia="zh-CN"/>
        </w:rPr>
        <w:t xml:space="preserve"> mixture </w:t>
      </w:r>
      <w:r w:rsidRPr="00A90AFB">
        <w:rPr>
          <w:rFonts w:eastAsiaTheme="minorEastAsia"/>
          <w:lang w:val="en-GB" w:eastAsia="zh-CN"/>
        </w:rPr>
        <w:t>was poured into ice water</w:t>
      </w:r>
      <w:r w:rsidR="006E2EAF">
        <w:rPr>
          <w:rFonts w:eastAsiaTheme="minorEastAsia"/>
          <w:lang w:val="en-GB" w:eastAsia="zh-CN"/>
        </w:rPr>
        <w:t>,</w:t>
      </w:r>
      <w:r w:rsidR="006E2EAF" w:rsidRPr="006E2EAF">
        <w:rPr>
          <w:rFonts w:ascii="SimSun" w:eastAsia="SimSun" w:hAnsi="SimSun" w:cs="SimSun"/>
          <w:sz w:val="24"/>
          <w:szCs w:val="24"/>
          <w:lang w:eastAsia="zh-CN"/>
        </w:rPr>
        <w:t xml:space="preserve"> </w:t>
      </w:r>
      <w:r w:rsidR="006E2EAF" w:rsidRPr="006E2EAF">
        <w:rPr>
          <w:rFonts w:eastAsiaTheme="minorEastAsia"/>
          <w:lang w:val="en-GB" w:eastAsia="zh-CN"/>
        </w:rPr>
        <w:t xml:space="preserve">precipitating solids, which </w:t>
      </w:r>
      <w:r w:rsidR="00E44387">
        <w:rPr>
          <w:rFonts w:eastAsiaTheme="minorEastAsia"/>
          <w:lang w:val="en-GB" w:eastAsia="zh-CN"/>
        </w:rPr>
        <w:t>were</w:t>
      </w:r>
      <w:r w:rsidR="006E2EAF" w:rsidRPr="006E2EAF">
        <w:rPr>
          <w:rFonts w:eastAsiaTheme="minorEastAsia"/>
          <w:lang w:val="en-GB" w:eastAsia="zh-CN"/>
        </w:rPr>
        <w:t xml:space="preserve"> filtered, washed, and dried</w:t>
      </w:r>
      <w:r w:rsidR="006E2EAF">
        <w:rPr>
          <w:rFonts w:eastAsiaTheme="minorEastAsia"/>
          <w:lang w:val="en-GB" w:eastAsia="zh-CN"/>
        </w:rPr>
        <w:t>.</w:t>
      </w:r>
      <w:r w:rsidR="00EB03E2">
        <w:rPr>
          <w:rFonts w:eastAsiaTheme="minorEastAsia" w:hint="eastAsia"/>
          <w:lang w:val="en-GB" w:eastAsia="zh-CN"/>
        </w:rPr>
        <w:t xml:space="preserve"> </w:t>
      </w:r>
      <w:r w:rsidR="006E2EAF">
        <w:rPr>
          <w:rFonts w:eastAsiaTheme="minorEastAsia"/>
          <w:lang w:val="en-GB" w:eastAsia="zh-CN"/>
        </w:rPr>
        <w:t>T</w:t>
      </w:r>
      <w:r w:rsidRPr="00A90AFB">
        <w:rPr>
          <w:rFonts w:eastAsiaTheme="minorEastAsia"/>
          <w:lang w:val="en-GB" w:eastAsia="zh-CN"/>
        </w:rPr>
        <w:t>he</w:t>
      </w:r>
      <w:r>
        <w:rPr>
          <w:rFonts w:eastAsiaTheme="minorEastAsia" w:hint="eastAsia"/>
          <w:lang w:val="en-GB" w:eastAsia="zh-CN"/>
        </w:rPr>
        <w:t xml:space="preserve"> </w:t>
      </w:r>
      <w:r w:rsidRPr="00A90AFB">
        <w:rPr>
          <w:rFonts w:eastAsiaTheme="minorEastAsia"/>
          <w:lang w:val="en-GB" w:eastAsia="zh-CN"/>
        </w:rPr>
        <w:t>main component was 3,3'-diamino-4,4'-oxidized azofurazan (DAOAF). The</w:t>
      </w:r>
      <w:r>
        <w:rPr>
          <w:rFonts w:eastAsiaTheme="minorEastAsia" w:hint="eastAsia"/>
          <w:lang w:val="en-GB" w:eastAsia="zh-CN"/>
        </w:rPr>
        <w:t xml:space="preserve"> </w:t>
      </w:r>
      <w:r w:rsidRPr="00A90AFB">
        <w:rPr>
          <w:rFonts w:eastAsiaTheme="minorEastAsia"/>
          <w:lang w:val="en-GB" w:eastAsia="zh-CN"/>
        </w:rPr>
        <w:t>filtrate was extracted with dichloromethane</w:t>
      </w:r>
      <w:r w:rsidR="006E2EAF">
        <w:rPr>
          <w:rFonts w:eastAsiaTheme="minorEastAsia"/>
          <w:lang w:val="en-GB" w:eastAsia="zh-CN"/>
        </w:rPr>
        <w:t xml:space="preserve"> </w:t>
      </w:r>
      <w:r w:rsidRPr="00A90AFB">
        <w:rPr>
          <w:rFonts w:eastAsiaTheme="minorEastAsia"/>
          <w:lang w:val="en-GB" w:eastAsia="zh-CN"/>
        </w:rPr>
        <w:t>and the organic phase was</w:t>
      </w:r>
      <w:r>
        <w:rPr>
          <w:rFonts w:eastAsiaTheme="minorEastAsia" w:hint="eastAsia"/>
          <w:lang w:val="en-GB" w:eastAsia="zh-CN"/>
        </w:rPr>
        <w:t xml:space="preserve"> </w:t>
      </w:r>
      <w:r w:rsidR="006E2EAF" w:rsidRPr="006E2EAF">
        <w:rPr>
          <w:rFonts w:eastAsiaTheme="minorEastAsia"/>
          <w:lang w:val="en-GB" w:eastAsia="zh-CN"/>
        </w:rPr>
        <w:t xml:space="preserve">concentrated under reduced pressure to yield pale yellow crystals primarily composed of ANF. HPLC </w:t>
      </w:r>
      <w:r w:rsidR="00C20589">
        <w:rPr>
          <w:rFonts w:eastAsiaTheme="minorEastAsia"/>
          <w:lang w:val="en-GB" w:eastAsia="zh-CN"/>
        </w:rPr>
        <w:t>was</w:t>
      </w:r>
      <w:r w:rsidR="00C20589" w:rsidRPr="006E2EAF">
        <w:rPr>
          <w:rFonts w:eastAsiaTheme="minorEastAsia"/>
          <w:lang w:val="en-GB" w:eastAsia="zh-CN"/>
        </w:rPr>
        <w:t xml:space="preserve"> </w:t>
      </w:r>
      <w:r w:rsidR="006E2EAF" w:rsidRPr="006E2EAF">
        <w:rPr>
          <w:rFonts w:eastAsiaTheme="minorEastAsia"/>
          <w:lang w:val="en-GB" w:eastAsia="zh-CN"/>
        </w:rPr>
        <w:t>used to analyze both filter cake and rotary evaporation products, employing an external standard method to determine ANF and DAOAF contents.</w:t>
      </w:r>
    </w:p>
    <w:p w14:paraId="754F7D56" w14:textId="7BA83C9E" w:rsidR="00BA7165" w:rsidRPr="00BA7165" w:rsidRDefault="00585471" w:rsidP="00204335">
      <w:pPr>
        <w:pStyle w:val="CETheadingx"/>
      </w:pPr>
      <w:r w:rsidRPr="00585471">
        <w:t xml:space="preserve">Reaction pathways </w:t>
      </w:r>
      <w:r w:rsidR="00630A9E">
        <w:t>of</w:t>
      </w:r>
      <w:r w:rsidR="00630A9E" w:rsidRPr="00585471">
        <w:t xml:space="preserve"> </w:t>
      </w:r>
      <w:r w:rsidRPr="00585471">
        <w:t>DAF oxidation</w:t>
      </w:r>
      <w:r w:rsidRPr="00585471">
        <w:rPr>
          <w:rFonts w:hint="eastAsia"/>
        </w:rPr>
        <w:t xml:space="preserve"> </w:t>
      </w:r>
    </w:p>
    <w:p w14:paraId="6E6548D9" w14:textId="7BD40D83" w:rsidR="00630A9E" w:rsidRDefault="00630A9E" w:rsidP="00E037A1">
      <w:pPr>
        <w:pStyle w:val="Paragrafoelenco"/>
        <w:tabs>
          <w:tab w:val="clear" w:pos="7100"/>
        </w:tabs>
        <w:spacing w:line="240" w:lineRule="auto"/>
        <w:ind w:left="0"/>
        <w:rPr>
          <w:rFonts w:eastAsiaTheme="minorEastAsia"/>
          <w:lang w:eastAsia="zh-CN"/>
        </w:rPr>
      </w:pPr>
      <w:r w:rsidRPr="00BC5D47">
        <w:rPr>
          <w:rFonts w:eastAsiaTheme="minorEastAsia"/>
          <w:lang w:eastAsia="zh-CN"/>
        </w:rPr>
        <w:t>Wang (2018) suggested pathways for DAF oxidation to yield ANF and DAOAF, as illustrated in Figure 1.</w:t>
      </w:r>
    </w:p>
    <w:p w14:paraId="796BD04D" w14:textId="61859B4C" w:rsidR="00140160" w:rsidRDefault="00C0357B" w:rsidP="00630A9E">
      <w:pPr>
        <w:pStyle w:val="CETBodytext"/>
        <w:rPr>
          <w:rFonts w:ascii="Times New Roman" w:hAnsi="Times New Roman"/>
          <w:sz w:val="24"/>
        </w:rPr>
      </w:pPr>
      <w:r>
        <w:rPr>
          <w:rFonts w:ascii="Times New Roman" w:hAnsi="Times New Roman"/>
          <w:noProof/>
          <w:sz w:val="24"/>
          <w:lang w:eastAsia="zh-CN"/>
        </w:rPr>
        <w:drawing>
          <wp:inline distT="0" distB="0" distL="0" distR="0" wp14:anchorId="3B5ABF8A" wp14:editId="51E5368E">
            <wp:extent cx="2959100" cy="1082777"/>
            <wp:effectExtent l="0" t="0" r="0" b="3175"/>
            <wp:docPr id="323864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802" cy="1226107"/>
                    </a:xfrm>
                    <a:prstGeom prst="rect">
                      <a:avLst/>
                    </a:prstGeom>
                    <a:noFill/>
                    <a:ln>
                      <a:noFill/>
                    </a:ln>
                  </pic:spPr>
                </pic:pic>
              </a:graphicData>
            </a:graphic>
          </wp:inline>
        </w:drawing>
      </w:r>
    </w:p>
    <w:p w14:paraId="280EE13F" w14:textId="394F06E0" w:rsidR="00664C0C" w:rsidRDefault="00140160" w:rsidP="00C155AE">
      <w:pPr>
        <w:pStyle w:val="CETCaption"/>
        <w:rPr>
          <w:rStyle w:val="CETCaptionCarattere"/>
          <w:rFonts w:eastAsiaTheme="minorEastAsia"/>
          <w:i/>
        </w:rPr>
      </w:pPr>
      <w:r w:rsidRPr="00C155AE">
        <w:rPr>
          <w:rStyle w:val="CETCaptionCarattere"/>
          <w:i/>
        </w:rPr>
        <w:t xml:space="preserve">Figure 1: </w:t>
      </w:r>
      <w:r w:rsidR="00585471" w:rsidRPr="00503124">
        <w:rPr>
          <w:rStyle w:val="CETCaptionCarattere"/>
          <w:rFonts w:hint="eastAsia"/>
          <w:i/>
        </w:rPr>
        <w:t xml:space="preserve">Synthesis pathways </w:t>
      </w:r>
      <w:r w:rsidR="00B66297" w:rsidRPr="00503124">
        <w:rPr>
          <w:rStyle w:val="CETCaptionCarattere"/>
          <w:i/>
        </w:rPr>
        <w:t>of</w:t>
      </w:r>
      <w:r w:rsidR="00585471" w:rsidRPr="00503124">
        <w:rPr>
          <w:rStyle w:val="CETCaptionCarattere"/>
          <w:rFonts w:hint="eastAsia"/>
          <w:i/>
        </w:rPr>
        <w:t xml:space="preserve"> ANF and DAOAF </w:t>
      </w:r>
      <w:r w:rsidR="00F70C9B" w:rsidRPr="00503124">
        <w:rPr>
          <w:rStyle w:val="CETCaptionCarattere"/>
          <w:rFonts w:eastAsiaTheme="minorEastAsia" w:hint="eastAsia"/>
          <w:i/>
        </w:rPr>
        <w:t>(</w:t>
      </w:r>
      <w:r w:rsidR="00EB03E2" w:rsidRPr="00503124">
        <w:rPr>
          <w:rStyle w:val="CETCaptionCarattere"/>
          <w:rFonts w:eastAsiaTheme="minorEastAsia" w:hint="eastAsia"/>
          <w:i/>
        </w:rPr>
        <w:t xml:space="preserve">Wang, </w:t>
      </w:r>
      <w:r w:rsidR="00F70C9B" w:rsidRPr="00503124">
        <w:rPr>
          <w:rStyle w:val="CETCaptionCarattere"/>
          <w:rFonts w:eastAsiaTheme="minorEastAsia" w:hint="eastAsia"/>
          <w:i/>
        </w:rPr>
        <w:t>2018)</w:t>
      </w:r>
    </w:p>
    <w:p w14:paraId="27C78D3A" w14:textId="50F4925C" w:rsidR="003F40B2" w:rsidRPr="003F40B2" w:rsidRDefault="003F40B2" w:rsidP="003F40B2">
      <w:pPr>
        <w:pStyle w:val="CETCaption"/>
        <w:spacing w:before="0" w:after="0"/>
        <w:rPr>
          <w:rStyle w:val="CETCaptionCarattere"/>
          <w:rFonts w:eastAsiaTheme="minorEastAsia"/>
          <w:i/>
        </w:rPr>
      </w:pPr>
      <w:r w:rsidRPr="003F40B2">
        <w:rPr>
          <w:rFonts w:eastAsiaTheme="minorEastAsia"/>
          <w:i w:val="0"/>
          <w:lang w:eastAsia="zh-CN"/>
        </w:rPr>
        <w:t xml:space="preserve">DAF is initially oxidized to form hydroxylamine intermediates, which further oxidize into </w:t>
      </w:r>
      <w:r w:rsidR="00776C77">
        <w:rPr>
          <w:rFonts w:eastAsiaTheme="minorEastAsia"/>
          <w:i w:val="0"/>
          <w:lang w:eastAsia="zh-CN"/>
        </w:rPr>
        <w:t>nitroso</w:t>
      </w:r>
      <w:r w:rsidR="00694448" w:rsidRPr="003F40B2">
        <w:rPr>
          <w:rFonts w:eastAsiaTheme="minorEastAsia"/>
          <w:i w:val="0"/>
          <w:lang w:eastAsia="zh-CN"/>
        </w:rPr>
        <w:t xml:space="preserve"> </w:t>
      </w:r>
      <w:r w:rsidRPr="003F40B2">
        <w:rPr>
          <w:rFonts w:eastAsiaTheme="minorEastAsia"/>
          <w:i w:val="0"/>
          <w:lang w:eastAsia="zh-CN"/>
        </w:rPr>
        <w:t xml:space="preserve">furazan. Further oxidation yields nitrofurazan (ANF), while nitroso and hydroxylamine intermediates couple to form </w:t>
      </w:r>
      <w:r w:rsidR="00095417" w:rsidRPr="00095417">
        <w:rPr>
          <w:rFonts w:eastAsiaTheme="minorEastAsia"/>
          <w:i w:val="0"/>
          <w:lang w:eastAsia="zh-CN"/>
        </w:rPr>
        <w:t>oxidized azofurazan</w:t>
      </w:r>
      <w:r w:rsidRPr="003F40B2">
        <w:rPr>
          <w:rFonts w:eastAsiaTheme="minorEastAsia"/>
          <w:i w:val="0"/>
          <w:lang w:eastAsia="zh-CN"/>
        </w:rPr>
        <w:t xml:space="preserve">. In this process, sodium tungstate acts as a catalyst, enhancing the reactivity of hydrogen peroxide. </w:t>
      </w:r>
      <w:r w:rsidRPr="003F40B2">
        <w:rPr>
          <w:rFonts w:eastAsiaTheme="minorEastAsia"/>
          <w:i w:val="0"/>
          <w:lang w:eastAsia="zh-CN"/>
        </w:rPr>
        <w:lastRenderedPageBreak/>
        <w:t>Methane</w:t>
      </w:r>
      <w:r w:rsidR="00ED63A4">
        <w:rPr>
          <w:rFonts w:eastAsiaTheme="minorEastAsia"/>
          <w:i w:val="0"/>
          <w:lang w:eastAsia="zh-CN"/>
        </w:rPr>
        <w:t xml:space="preserve"> </w:t>
      </w:r>
      <w:r w:rsidRPr="003F40B2">
        <w:rPr>
          <w:rFonts w:eastAsiaTheme="minorEastAsia"/>
          <w:i w:val="0"/>
          <w:lang w:eastAsia="zh-CN"/>
        </w:rPr>
        <w:t>sulfonic acid reacts with hydrogen peroxide to form</w:t>
      </w:r>
      <w:bookmarkStart w:id="4" w:name="OLE_LINK10"/>
      <w:r w:rsidRPr="003F40B2">
        <w:rPr>
          <w:rFonts w:eastAsiaTheme="minorEastAsia"/>
          <w:i w:val="0"/>
          <w:lang w:eastAsia="zh-CN"/>
        </w:rPr>
        <w:t xml:space="preserve"> peroxymethanesulfonic acid</w:t>
      </w:r>
      <w:bookmarkEnd w:id="4"/>
      <w:r w:rsidRPr="003F40B2">
        <w:rPr>
          <w:rFonts w:eastAsiaTheme="minorEastAsia"/>
          <w:i w:val="0"/>
          <w:lang w:eastAsia="zh-CN"/>
        </w:rPr>
        <w:t>, which acts as the selective oxidant, increasing DAF conversion to ANF.</w:t>
      </w:r>
    </w:p>
    <w:p w14:paraId="54DBDD96" w14:textId="10EC4F97" w:rsidR="0027150A" w:rsidRPr="00B57B36" w:rsidRDefault="00B87BCF" w:rsidP="0027150A">
      <w:pPr>
        <w:pStyle w:val="CETHeading1"/>
        <w:rPr>
          <w:lang w:val="en-GB"/>
        </w:rPr>
      </w:pPr>
      <w:r w:rsidRPr="00E31F65">
        <w:rPr>
          <w:lang w:val="en-GB"/>
        </w:rPr>
        <w:t xml:space="preserve"> R</w:t>
      </w:r>
      <w:r w:rsidRPr="00E31F65">
        <w:rPr>
          <w:rFonts w:hint="eastAsia"/>
          <w:lang w:val="en-GB"/>
        </w:rPr>
        <w:t>esu</w:t>
      </w:r>
      <w:r w:rsidR="00522794" w:rsidRPr="00E31F65">
        <w:rPr>
          <w:rFonts w:hint="eastAsia"/>
          <w:lang w:val="en-GB"/>
        </w:rPr>
        <w:t>l</w:t>
      </w:r>
      <w:r w:rsidRPr="00E31F65">
        <w:rPr>
          <w:rFonts w:hint="eastAsia"/>
          <w:lang w:val="en-GB"/>
        </w:rPr>
        <w:t>ts</w:t>
      </w:r>
      <w:r w:rsidRPr="00E31F65">
        <w:rPr>
          <w:lang w:val="en-GB"/>
        </w:rPr>
        <w:t xml:space="preserve"> </w:t>
      </w:r>
      <w:r w:rsidRPr="00E31F65">
        <w:rPr>
          <w:rFonts w:hint="eastAsia"/>
          <w:lang w:val="en-GB"/>
        </w:rPr>
        <w:t>and</w:t>
      </w:r>
      <w:r w:rsidRPr="00E31F65">
        <w:rPr>
          <w:lang w:val="en-GB"/>
        </w:rPr>
        <w:t xml:space="preserve"> discussion</w:t>
      </w:r>
      <w:r w:rsidRPr="00B57B36">
        <w:rPr>
          <w:lang w:val="en-GB"/>
        </w:rPr>
        <w:t xml:space="preserve"> </w:t>
      </w:r>
    </w:p>
    <w:p w14:paraId="5FA6C7E1" w14:textId="49E6EBEC" w:rsidR="00B87BCF" w:rsidRPr="00B87BCF" w:rsidRDefault="00B66297" w:rsidP="00204335">
      <w:pPr>
        <w:pStyle w:val="CETheadingx"/>
      </w:pPr>
      <w:r w:rsidRPr="00B66297">
        <w:rPr>
          <w:lang w:val="en-GB"/>
        </w:rPr>
        <w:t>Phenomena and Exothermic Characteristics in ANF Synthesis</w:t>
      </w:r>
    </w:p>
    <w:p w14:paraId="67A8EF1D" w14:textId="2984F17E" w:rsidR="002C0972" w:rsidRPr="00BC5D47" w:rsidRDefault="002C0972" w:rsidP="00E037A1">
      <w:pPr>
        <w:tabs>
          <w:tab w:val="clear" w:pos="7100"/>
        </w:tabs>
        <w:rPr>
          <w:rFonts w:eastAsiaTheme="minorEastAsia"/>
          <w:lang w:eastAsia="zh-CN"/>
        </w:rPr>
      </w:pPr>
      <w:r w:rsidRPr="00BC5D47">
        <w:rPr>
          <w:rFonts w:eastAsiaTheme="minorEastAsia"/>
          <w:lang w:eastAsia="zh-CN"/>
        </w:rPr>
        <w:t xml:space="preserve">Upon mixing sodium tungstate with hydrogen peroxide, a transparent orange-yellow solution </w:t>
      </w:r>
      <w:r w:rsidR="004D1631" w:rsidRPr="00BC5D47">
        <w:rPr>
          <w:rFonts w:eastAsiaTheme="minorEastAsia"/>
          <w:lang w:eastAsia="zh-CN"/>
        </w:rPr>
        <w:t>form</w:t>
      </w:r>
      <w:r w:rsidR="004D1631">
        <w:rPr>
          <w:rFonts w:eastAsiaTheme="minorEastAsia"/>
          <w:lang w:eastAsia="zh-CN"/>
        </w:rPr>
        <w:t>ed</w:t>
      </w:r>
      <w:r w:rsidRPr="00BC5D47">
        <w:rPr>
          <w:rFonts w:eastAsiaTheme="minorEastAsia"/>
          <w:lang w:eastAsia="zh-CN"/>
        </w:rPr>
        <w:t>. Adding DAF and methane</w:t>
      </w:r>
      <w:r w:rsidR="00A769B6">
        <w:rPr>
          <w:rFonts w:eastAsiaTheme="minorEastAsia"/>
          <w:lang w:eastAsia="zh-CN"/>
        </w:rPr>
        <w:t xml:space="preserve"> </w:t>
      </w:r>
      <w:r w:rsidRPr="00BC5D47">
        <w:rPr>
          <w:rFonts w:eastAsiaTheme="minorEastAsia"/>
          <w:lang w:eastAsia="zh-CN"/>
        </w:rPr>
        <w:t>sulfonic acid transform</w:t>
      </w:r>
      <w:r w:rsidR="00244E72">
        <w:rPr>
          <w:rFonts w:eastAsiaTheme="minorEastAsia"/>
          <w:lang w:eastAsia="zh-CN"/>
        </w:rPr>
        <w:t>ed</w:t>
      </w:r>
      <w:r w:rsidRPr="00BC5D47">
        <w:rPr>
          <w:rFonts w:eastAsiaTheme="minorEastAsia"/>
          <w:lang w:eastAsia="zh-CN"/>
        </w:rPr>
        <w:t xml:space="preserve"> the solution from orange-yellow to emerald green, eventually changing to dark green while small amounts of yellow solid particles float</w:t>
      </w:r>
      <w:r w:rsidR="00244E72">
        <w:rPr>
          <w:rFonts w:eastAsiaTheme="minorEastAsia"/>
          <w:lang w:eastAsia="zh-CN"/>
        </w:rPr>
        <w:t>ed</w:t>
      </w:r>
      <w:r w:rsidRPr="00BC5D47">
        <w:rPr>
          <w:rFonts w:eastAsiaTheme="minorEastAsia"/>
          <w:lang w:eastAsia="zh-CN"/>
        </w:rPr>
        <w:t xml:space="preserve"> on the surface. As the reaction progresses, the solution transition</w:t>
      </w:r>
      <w:r w:rsidR="00244E72">
        <w:rPr>
          <w:rFonts w:eastAsiaTheme="minorEastAsia"/>
          <w:lang w:eastAsia="zh-CN"/>
        </w:rPr>
        <w:t>ed</w:t>
      </w:r>
      <w:r w:rsidRPr="00BC5D47">
        <w:rPr>
          <w:rFonts w:eastAsiaTheme="minorEastAsia"/>
          <w:lang w:eastAsia="zh-CN"/>
        </w:rPr>
        <w:t xml:space="preserve"> from green to yellow, with increasing solid particulates, culminating in an orange-yellow suspension. The exothermic rate and temperature curves for the DAF oxidation process are depicted in Figure 2, with data tabulated in Table 2. The initial q</w:t>
      </w:r>
      <w:r w:rsidRPr="00EC045D">
        <w:rPr>
          <w:rFonts w:eastAsiaTheme="minorEastAsia"/>
          <w:vertAlign w:val="subscript"/>
          <w:lang w:eastAsia="zh-CN"/>
        </w:rPr>
        <w:t>r</w:t>
      </w:r>
      <w:r w:rsidRPr="00BC5D47">
        <w:rPr>
          <w:rFonts w:eastAsiaTheme="minorEastAsia"/>
          <w:lang w:eastAsia="zh-CN"/>
        </w:rPr>
        <w:t xml:space="preserve"> curve instability corresponds to the addition phase, stabilizing once the reactive components fully interact, trending upward slowly till reaching a steady state post-addition, indicative of decelerated reaction rates. Post-completion, q</w:t>
      </w:r>
      <w:r w:rsidRPr="00EC045D">
        <w:rPr>
          <w:rFonts w:eastAsiaTheme="minorEastAsia"/>
          <w:vertAlign w:val="subscript"/>
          <w:lang w:eastAsia="zh-CN"/>
        </w:rPr>
        <w:t>r</w:t>
      </w:r>
      <w:r w:rsidRPr="00BC5D47">
        <w:rPr>
          <w:rFonts w:eastAsiaTheme="minorEastAsia"/>
          <w:lang w:eastAsia="zh-CN"/>
        </w:rPr>
        <w:t xml:space="preserve"> decreases.</w:t>
      </w:r>
    </w:p>
    <w:p w14:paraId="4FA34D3B" w14:textId="6C3129E4" w:rsidR="002C0972" w:rsidRPr="00BC5D47" w:rsidRDefault="00404A83" w:rsidP="00BC5D47">
      <w:pPr>
        <w:tabs>
          <w:tab w:val="clear" w:pos="7100"/>
        </w:tabs>
        <w:jc w:val="left"/>
        <w:rPr>
          <w:rFonts w:eastAsiaTheme="minorEastAsia"/>
          <w:lang w:eastAsia="zh-CN"/>
        </w:rPr>
      </w:pPr>
      <w:r>
        <w:rPr>
          <w:rFonts w:eastAsiaTheme="minorEastAsia"/>
          <w:lang w:eastAsia="zh-CN"/>
        </w:rPr>
        <w:t>The d</w:t>
      </w:r>
      <w:r w:rsidR="002C0972" w:rsidRPr="00BC5D47">
        <w:rPr>
          <w:rFonts w:eastAsiaTheme="minorEastAsia"/>
          <w:lang w:eastAsia="zh-CN"/>
        </w:rPr>
        <w:t xml:space="preserve">ata shows </w:t>
      </w:r>
      <w:r>
        <w:rPr>
          <w:rFonts w:eastAsiaTheme="minorEastAsia" w:hint="eastAsia"/>
          <w:lang w:eastAsia="zh-CN"/>
        </w:rPr>
        <w:t>that</w:t>
      </w:r>
      <w:r>
        <w:rPr>
          <w:rFonts w:eastAsiaTheme="minorEastAsia"/>
          <w:lang w:eastAsia="zh-CN"/>
        </w:rPr>
        <w:t xml:space="preserve"> </w:t>
      </w:r>
      <w:r w:rsidR="002C0972" w:rsidRPr="00BC5D47">
        <w:rPr>
          <w:rFonts w:eastAsiaTheme="minorEastAsia"/>
          <w:lang w:eastAsia="zh-CN"/>
        </w:rPr>
        <w:t xml:space="preserve">total </w:t>
      </w:r>
      <w:r w:rsidR="00E037A1">
        <w:rPr>
          <w:rFonts w:eastAsiaTheme="minorEastAsia"/>
          <w:lang w:eastAsia="zh-CN"/>
        </w:rPr>
        <w:t>heat</w:t>
      </w:r>
      <w:r w:rsidR="002C0972" w:rsidRPr="00BC5D47">
        <w:rPr>
          <w:rFonts w:eastAsiaTheme="minorEastAsia"/>
          <w:lang w:eastAsia="zh-CN"/>
        </w:rPr>
        <w:t xml:space="preserve"> increases with processing temperature, averaging 81kJ, with a 30°C process temperature yielding </w:t>
      </w:r>
      <w:r w:rsidR="00776C77">
        <w:rPr>
          <w:rFonts w:eastAsiaTheme="minorEastAsia"/>
          <w:lang w:eastAsia="zh-CN"/>
        </w:rPr>
        <w:t xml:space="preserve">a </w:t>
      </w:r>
      <w:r w:rsidR="002C0972" w:rsidRPr="00BC5D47">
        <w:rPr>
          <w:rFonts w:eastAsiaTheme="minorEastAsia"/>
          <w:lang w:eastAsia="zh-CN"/>
        </w:rPr>
        <w:t>maximal 75% ANF and minimal DAOAF yield (see Table 2).</w:t>
      </w:r>
    </w:p>
    <w:p w14:paraId="63320C16" w14:textId="3503A4D4" w:rsidR="001034D2" w:rsidRDefault="000B5F55" w:rsidP="00A6733D">
      <w:pPr>
        <w:pStyle w:val="CETListbullets"/>
        <w:ind w:left="113" w:firstLine="0"/>
        <w:rPr>
          <w:rFonts w:eastAsiaTheme="minorEastAsia"/>
          <w:lang w:eastAsia="zh-CN"/>
        </w:rPr>
      </w:pPr>
      <w:r w:rsidRPr="000B5F55">
        <w:rPr>
          <w:rFonts w:eastAsiaTheme="minorEastAsia"/>
          <w:noProof/>
          <w:lang w:val="en-US" w:eastAsia="zh-CN"/>
        </w:rPr>
        <w:drawing>
          <wp:inline distT="0" distB="0" distL="0" distR="0" wp14:anchorId="67AE0A6F" wp14:editId="0242AC23">
            <wp:extent cx="2089150" cy="1586299"/>
            <wp:effectExtent l="0" t="0" r="6350" b="0"/>
            <wp:docPr id="7551083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8346" name=""/>
                    <pic:cNvPicPr/>
                  </pic:nvPicPr>
                  <pic:blipFill>
                    <a:blip r:embed="rId11"/>
                    <a:stretch>
                      <a:fillRect/>
                    </a:stretch>
                  </pic:blipFill>
                  <pic:spPr>
                    <a:xfrm>
                      <a:off x="0" y="0"/>
                      <a:ext cx="2123399" cy="1612304"/>
                    </a:xfrm>
                    <a:prstGeom prst="rect">
                      <a:avLst/>
                    </a:prstGeom>
                  </pic:spPr>
                </pic:pic>
              </a:graphicData>
            </a:graphic>
          </wp:inline>
        </w:drawing>
      </w:r>
      <w:r w:rsidR="003C02EB">
        <w:rPr>
          <w:rFonts w:eastAsiaTheme="minorEastAsia" w:hint="eastAsia"/>
          <w:lang w:eastAsia="zh-CN"/>
        </w:rPr>
        <w:t xml:space="preserve">    </w:t>
      </w:r>
      <w:r w:rsidR="003C02EB">
        <w:rPr>
          <w:noProof/>
          <w:lang w:val="en-US" w:eastAsia="zh-CN"/>
        </w:rPr>
        <w:drawing>
          <wp:inline distT="0" distB="0" distL="0" distR="0" wp14:anchorId="67D725E4" wp14:editId="78CE8B05">
            <wp:extent cx="2059305" cy="157913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8863" cy="1586459"/>
                    </a:xfrm>
                    <a:prstGeom prst="rect">
                      <a:avLst/>
                    </a:prstGeom>
                    <a:noFill/>
                    <a:ln>
                      <a:noFill/>
                    </a:ln>
                  </pic:spPr>
                </pic:pic>
              </a:graphicData>
            </a:graphic>
          </wp:inline>
        </w:drawing>
      </w:r>
    </w:p>
    <w:p w14:paraId="29DCF732" w14:textId="608D469D" w:rsidR="003C02EB" w:rsidRPr="004C5F4A" w:rsidRDefault="003C02EB" w:rsidP="00B018CF">
      <w:pPr>
        <w:pStyle w:val="CETListbullets"/>
        <w:ind w:left="113" w:firstLineChars="800" w:firstLine="1440"/>
        <w:rPr>
          <w:rFonts w:eastAsiaTheme="minorEastAsia"/>
          <w:lang w:eastAsia="zh-CN"/>
        </w:rPr>
      </w:pPr>
      <w:r w:rsidRPr="004C5F4A">
        <w:rPr>
          <w:rFonts w:eastAsiaTheme="minorEastAsia"/>
          <w:lang w:eastAsia="zh-CN"/>
        </w:rPr>
        <w:t xml:space="preserve">a                       </w:t>
      </w:r>
      <w:r>
        <w:rPr>
          <w:rFonts w:eastAsiaTheme="minorEastAsia" w:hint="eastAsia"/>
          <w:lang w:eastAsia="zh-CN"/>
        </w:rPr>
        <w:t xml:space="preserve">  </w:t>
      </w:r>
      <w:r w:rsidRPr="004C5F4A">
        <w:rPr>
          <w:rFonts w:eastAsiaTheme="minorEastAsia"/>
          <w:lang w:eastAsia="zh-CN"/>
        </w:rPr>
        <w:t xml:space="preserve">       </w:t>
      </w:r>
      <w:r w:rsidR="00E037A1">
        <w:rPr>
          <w:rFonts w:eastAsiaTheme="minorEastAsia"/>
          <w:lang w:eastAsia="zh-CN"/>
        </w:rPr>
        <w:t xml:space="preserve">          </w:t>
      </w:r>
      <w:r w:rsidRPr="004C5F4A">
        <w:rPr>
          <w:rFonts w:eastAsiaTheme="minorEastAsia"/>
          <w:lang w:eastAsia="zh-CN"/>
        </w:rPr>
        <w:t xml:space="preserve">            </w:t>
      </w:r>
      <w:r w:rsidR="00B018CF">
        <w:rPr>
          <w:rFonts w:eastAsiaTheme="minorEastAsia" w:hint="eastAsia"/>
          <w:lang w:eastAsia="zh-CN"/>
        </w:rPr>
        <w:t xml:space="preserve"> </w:t>
      </w:r>
      <w:r w:rsidRPr="004C5F4A">
        <w:rPr>
          <w:rFonts w:eastAsiaTheme="minorEastAsia"/>
          <w:lang w:eastAsia="zh-CN"/>
        </w:rPr>
        <w:t xml:space="preserve">     </w:t>
      </w:r>
      <w:r w:rsidR="006504C0">
        <w:rPr>
          <w:rFonts w:eastAsiaTheme="minorEastAsia" w:hint="eastAsia"/>
          <w:lang w:eastAsia="zh-CN"/>
        </w:rPr>
        <w:t xml:space="preserve">  </w:t>
      </w:r>
      <w:r w:rsidRPr="004C5F4A">
        <w:rPr>
          <w:rFonts w:eastAsiaTheme="minorEastAsia"/>
          <w:lang w:eastAsia="zh-CN"/>
        </w:rPr>
        <w:t xml:space="preserve">               b</w:t>
      </w:r>
    </w:p>
    <w:p w14:paraId="120681E9" w14:textId="7B941EE5" w:rsidR="001034D2" w:rsidRPr="00503124" w:rsidRDefault="00483B7B" w:rsidP="00C155AE">
      <w:pPr>
        <w:pStyle w:val="CETCaption"/>
        <w:rPr>
          <w:rStyle w:val="CETCaptionCarattere"/>
          <w:rFonts w:eastAsiaTheme="minorEastAsia" w:cs="Arial"/>
          <w:i/>
        </w:rPr>
      </w:pPr>
      <w:r w:rsidRPr="00503124">
        <w:rPr>
          <w:rStyle w:val="CETCaptionCarattere"/>
          <w:rFonts w:eastAsiaTheme="minorEastAsia" w:cs="Arial"/>
          <w:i/>
        </w:rPr>
        <w:t>Figure</w:t>
      </w:r>
      <w:r w:rsidR="000B4F88" w:rsidRPr="00503124">
        <w:rPr>
          <w:rStyle w:val="CETCaptionCarattere"/>
          <w:rFonts w:eastAsiaTheme="minorEastAsia" w:cs="Arial"/>
          <w:i/>
        </w:rPr>
        <w:t xml:space="preserve"> 2 Experimental curves </w:t>
      </w:r>
      <w:r w:rsidR="000A784A" w:rsidRPr="00503124">
        <w:rPr>
          <w:rStyle w:val="CETCaptionCarattere"/>
          <w:rFonts w:eastAsiaTheme="minorEastAsia" w:cs="Arial"/>
          <w:i/>
        </w:rPr>
        <w:t xml:space="preserve">during </w:t>
      </w:r>
      <w:r w:rsidR="000B4F88" w:rsidRPr="00503124">
        <w:rPr>
          <w:rStyle w:val="CETCaptionCarattere"/>
          <w:rFonts w:eastAsiaTheme="minorEastAsia" w:cs="Arial"/>
          <w:i/>
        </w:rPr>
        <w:t>ANF synthesis by RC1e</w:t>
      </w:r>
      <w:r w:rsidR="006504C0" w:rsidRPr="00503124">
        <w:rPr>
          <w:rStyle w:val="CETCaptionCarattere"/>
          <w:rFonts w:eastAsiaTheme="minorEastAsia" w:cs="Arial"/>
          <w:i/>
        </w:rPr>
        <w:t xml:space="preserve">. </w:t>
      </w:r>
      <w:r w:rsidR="006504C0" w:rsidRPr="00503124">
        <w:rPr>
          <w:rStyle w:val="CETCaptionCarattere"/>
          <w:rFonts w:eastAsiaTheme="minorEastAsia" w:cs="Arial"/>
          <w:i/>
        </w:rPr>
        <w:t>（</w:t>
      </w:r>
      <w:r w:rsidR="006504C0" w:rsidRPr="00503124">
        <w:rPr>
          <w:rStyle w:val="CETCaptionCarattere"/>
          <w:rFonts w:eastAsiaTheme="minorEastAsia" w:cs="Arial"/>
          <w:i/>
        </w:rPr>
        <w:t>a</w:t>
      </w:r>
      <w:r w:rsidR="006504C0" w:rsidRPr="00503124">
        <w:rPr>
          <w:rStyle w:val="CETCaptionCarattere"/>
          <w:rFonts w:eastAsiaTheme="minorEastAsia" w:cs="Arial"/>
          <w:i/>
        </w:rPr>
        <w:t>）</w:t>
      </w:r>
      <w:r w:rsidR="006504C0" w:rsidRPr="00503124">
        <w:rPr>
          <w:rStyle w:val="CETCaptionCarattere"/>
          <w:rFonts w:eastAsiaTheme="minorEastAsia" w:cs="Arial"/>
          <w:i/>
        </w:rPr>
        <w:t>Test curve</w:t>
      </w:r>
      <w:r w:rsidR="00E037A1" w:rsidRPr="00503124">
        <w:rPr>
          <w:rStyle w:val="CETCaptionCarattere"/>
          <w:rFonts w:eastAsiaTheme="minorEastAsia" w:cs="Arial"/>
          <w:i/>
        </w:rPr>
        <w:t>s</w:t>
      </w:r>
      <w:r w:rsidR="006504C0" w:rsidRPr="00503124">
        <w:rPr>
          <w:rStyle w:val="CETCaptionCarattere"/>
          <w:rFonts w:eastAsiaTheme="minorEastAsia" w:cs="Arial"/>
          <w:i/>
        </w:rPr>
        <w:t xml:space="preserve"> of the reaction at 30</w:t>
      </w:r>
      <w:r w:rsidR="00A769B6">
        <w:rPr>
          <w:rStyle w:val="CETCaptionCarattere"/>
          <w:rFonts w:eastAsiaTheme="minorEastAsia" w:cs="Arial"/>
          <w:i/>
        </w:rPr>
        <w:t xml:space="preserve"> </w:t>
      </w:r>
      <w:r w:rsidR="006504C0" w:rsidRPr="00503124">
        <w:rPr>
          <w:rStyle w:val="CETCaptionCarattere"/>
          <w:rFonts w:eastAsiaTheme="minorEastAsia" w:cs="Arial"/>
          <w:i/>
          <w:vertAlign w:val="superscript"/>
        </w:rPr>
        <w:t>o</w:t>
      </w:r>
      <w:r w:rsidR="006504C0" w:rsidRPr="00503124">
        <w:rPr>
          <w:rStyle w:val="CETCaptionCarattere"/>
          <w:rFonts w:eastAsiaTheme="minorEastAsia" w:cs="Arial"/>
          <w:i/>
        </w:rPr>
        <w:t>C,</w:t>
      </w:r>
      <w:r w:rsidR="00456F05" w:rsidRPr="00503124">
        <w:rPr>
          <w:rStyle w:val="CETCaptionCarattere"/>
          <w:rFonts w:eastAsiaTheme="minorEastAsia" w:cs="Arial"/>
          <w:i/>
        </w:rPr>
        <w:t xml:space="preserve"> </w:t>
      </w:r>
      <w:r w:rsidR="006504C0" w:rsidRPr="00503124">
        <w:rPr>
          <w:rStyle w:val="CETCaptionCarattere"/>
          <w:rFonts w:eastAsiaTheme="minorEastAsia" w:cs="Arial"/>
          <w:i/>
        </w:rPr>
        <w:t>（</w:t>
      </w:r>
      <w:r w:rsidR="006504C0" w:rsidRPr="00503124">
        <w:rPr>
          <w:rStyle w:val="CETCaptionCarattere"/>
          <w:rFonts w:eastAsiaTheme="minorEastAsia" w:cs="Arial"/>
          <w:i/>
        </w:rPr>
        <w:t>b</w:t>
      </w:r>
      <w:r w:rsidR="006504C0" w:rsidRPr="00503124">
        <w:rPr>
          <w:rStyle w:val="CETCaptionCarattere"/>
          <w:rFonts w:eastAsiaTheme="minorEastAsia" w:cs="Arial"/>
          <w:i/>
        </w:rPr>
        <w:t>）</w:t>
      </w:r>
      <w:r w:rsidR="006504C0" w:rsidRPr="00503124">
        <w:rPr>
          <w:rStyle w:val="CETCaptionCarattere"/>
          <w:rFonts w:eastAsiaTheme="minorEastAsia" w:cs="Arial"/>
          <w:i/>
        </w:rPr>
        <w:t>Fitting curves of the heat generation rate at different temperatures</w:t>
      </w:r>
    </w:p>
    <w:p w14:paraId="7614E448" w14:textId="29E4254A" w:rsidR="0018407B" w:rsidRPr="00B57B36" w:rsidRDefault="0018407B" w:rsidP="00EA484F">
      <w:pPr>
        <w:pStyle w:val="CETTabletitle"/>
      </w:pPr>
      <w:r>
        <w:t>Table 2</w:t>
      </w:r>
      <w:r w:rsidRPr="00B57B36">
        <w:t xml:space="preserve">: </w:t>
      </w:r>
      <w:r w:rsidR="00EA484F" w:rsidRPr="003F40B2">
        <w:rPr>
          <w:rFonts w:hint="eastAsia"/>
        </w:rPr>
        <w:t xml:space="preserve">RC1e </w:t>
      </w:r>
      <w:r w:rsidR="000A784A" w:rsidRPr="003F40B2">
        <w:t xml:space="preserve">experimental </w:t>
      </w:r>
      <w:r w:rsidR="00EA484F" w:rsidRPr="003F40B2">
        <w:rPr>
          <w:rFonts w:hint="eastAsia"/>
        </w:rPr>
        <w:t xml:space="preserve">results </w:t>
      </w:r>
      <w:r w:rsidR="000A784A" w:rsidRPr="003F40B2">
        <w:t>for</w:t>
      </w:r>
      <w:r w:rsidR="000A784A" w:rsidRPr="003F40B2">
        <w:rPr>
          <w:rFonts w:hint="eastAsia"/>
        </w:rPr>
        <w:t xml:space="preserve"> </w:t>
      </w:r>
      <w:r w:rsidR="00EA484F" w:rsidRPr="003F40B2">
        <w:rPr>
          <w:rFonts w:hint="eastAsia"/>
        </w:rPr>
        <w:t xml:space="preserve">ANF synthesis at </w:t>
      </w:r>
      <w:r w:rsidR="000A784A" w:rsidRPr="003F40B2">
        <w:t>va</w:t>
      </w:r>
      <w:r w:rsidR="000A784A" w:rsidRPr="003F40B2">
        <w:rPr>
          <w:rFonts w:hint="eastAsia"/>
        </w:rPr>
        <w:t xml:space="preserve">rious </w:t>
      </w:r>
      <w:r w:rsidR="00EA484F" w:rsidRPr="003F40B2">
        <w:rPr>
          <w:rFonts w:hint="eastAsia"/>
        </w:rPr>
        <w:t>temperatures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417"/>
        <w:gridCol w:w="851"/>
        <w:gridCol w:w="1134"/>
        <w:gridCol w:w="1559"/>
      </w:tblGrid>
      <w:tr w:rsidR="00890379" w:rsidRPr="00B57B36" w14:paraId="40740304" w14:textId="335657E8" w:rsidTr="00EA484F">
        <w:tc>
          <w:tcPr>
            <w:tcW w:w="1134" w:type="dxa"/>
            <w:tcBorders>
              <w:top w:val="single" w:sz="12" w:space="0" w:color="008000"/>
              <w:bottom w:val="single" w:sz="6" w:space="0" w:color="008000"/>
            </w:tcBorders>
            <w:shd w:val="clear" w:color="auto" w:fill="FFFFFF"/>
          </w:tcPr>
          <w:p w14:paraId="1A86A22F" w14:textId="3F93B0D7" w:rsidR="00890379" w:rsidRPr="00B57B36" w:rsidRDefault="00EA484F" w:rsidP="0018407B">
            <w:pPr>
              <w:pStyle w:val="CETBodytext"/>
              <w:rPr>
                <w:lang w:val="en-GB"/>
              </w:rPr>
            </w:pPr>
            <w:r>
              <w:rPr>
                <w:rFonts w:ascii="Microsoft YaHei" w:eastAsia="Microsoft YaHei" w:hAnsi="Microsoft YaHei" w:cs="Microsoft YaHei" w:hint="eastAsia"/>
                <w:lang w:eastAsia="zh-CN"/>
              </w:rPr>
              <w:t>T</w:t>
            </w:r>
            <w:r w:rsidRPr="00EA484F">
              <w:rPr>
                <w:rFonts w:ascii="Microsoft YaHei" w:eastAsia="Microsoft YaHei" w:hAnsi="Microsoft YaHei" w:cs="Microsoft YaHei" w:hint="eastAsia"/>
                <w:vertAlign w:val="subscript"/>
                <w:lang w:eastAsia="zh-CN"/>
              </w:rPr>
              <w:t>p</w:t>
            </w:r>
            <w:r w:rsidR="00890379" w:rsidRPr="0050427D">
              <w:t>(</w:t>
            </w:r>
            <w:r w:rsidR="00890379" w:rsidRPr="0050427D">
              <w:rPr>
                <w:rFonts w:ascii="Microsoft YaHei" w:eastAsia="Microsoft YaHei" w:hAnsi="Microsoft YaHei" w:cs="Microsoft YaHei" w:hint="eastAsia"/>
              </w:rPr>
              <w:t>℃</w:t>
            </w:r>
            <w:r w:rsidR="00890379" w:rsidRPr="0050427D">
              <w:t>)</w:t>
            </w:r>
          </w:p>
        </w:tc>
        <w:tc>
          <w:tcPr>
            <w:tcW w:w="1418" w:type="dxa"/>
            <w:tcBorders>
              <w:top w:val="single" w:sz="12" w:space="0" w:color="008000"/>
              <w:bottom w:val="single" w:sz="6" w:space="0" w:color="008000"/>
            </w:tcBorders>
            <w:shd w:val="clear" w:color="auto" w:fill="FFFFFF"/>
          </w:tcPr>
          <w:p w14:paraId="3A089AA6" w14:textId="4204BEC3" w:rsidR="00890379" w:rsidRPr="00B57B36" w:rsidRDefault="00890379" w:rsidP="0018407B">
            <w:pPr>
              <w:pStyle w:val="CETBodytext"/>
              <w:rPr>
                <w:lang w:val="en-GB"/>
              </w:rPr>
            </w:pPr>
            <w:r w:rsidRPr="0050427D">
              <w:t>c</w:t>
            </w:r>
            <w:r w:rsidRPr="006E4A8E">
              <w:rPr>
                <w:vertAlign w:val="subscript"/>
              </w:rPr>
              <w:t>p1</w:t>
            </w:r>
            <w:r w:rsidRPr="0050427D">
              <w:t xml:space="preserve"> (</w:t>
            </w:r>
            <w:bookmarkStart w:id="5" w:name="_Hlk179102787"/>
            <w:r w:rsidRPr="0050427D">
              <w:t>J·g</w:t>
            </w:r>
            <w:r w:rsidRPr="00672B63">
              <w:rPr>
                <w:vertAlign w:val="superscript"/>
              </w:rPr>
              <w:t>-1</w:t>
            </w:r>
            <w:r w:rsidRPr="0050427D">
              <w:t>·K</w:t>
            </w:r>
            <w:r w:rsidRPr="00672B63">
              <w:rPr>
                <w:vertAlign w:val="superscript"/>
              </w:rPr>
              <w:t>-1</w:t>
            </w:r>
            <w:bookmarkEnd w:id="5"/>
            <w:r w:rsidRPr="0050427D">
              <w:t>)</w:t>
            </w:r>
          </w:p>
        </w:tc>
        <w:tc>
          <w:tcPr>
            <w:tcW w:w="1417" w:type="dxa"/>
            <w:tcBorders>
              <w:top w:val="single" w:sz="12" w:space="0" w:color="008000"/>
              <w:bottom w:val="single" w:sz="6" w:space="0" w:color="008000"/>
            </w:tcBorders>
            <w:shd w:val="clear" w:color="auto" w:fill="FFFFFF"/>
          </w:tcPr>
          <w:p w14:paraId="7721A745" w14:textId="336E0DF2" w:rsidR="00890379" w:rsidRPr="00B57B36" w:rsidRDefault="00890379" w:rsidP="0018407B">
            <w:pPr>
              <w:pStyle w:val="CETBodytext"/>
              <w:rPr>
                <w:lang w:val="en-GB"/>
              </w:rPr>
            </w:pPr>
            <w:r w:rsidRPr="0050427D">
              <w:t>c</w:t>
            </w:r>
            <w:r w:rsidRPr="006E4A8E">
              <w:rPr>
                <w:vertAlign w:val="subscript"/>
              </w:rPr>
              <w:t>p2</w:t>
            </w:r>
            <w:r w:rsidRPr="0050427D">
              <w:t xml:space="preserve"> (</w:t>
            </w:r>
            <w:r w:rsidR="00672B63" w:rsidRPr="0050427D">
              <w:t>J·g</w:t>
            </w:r>
            <w:r w:rsidR="00672B63" w:rsidRPr="00672B63">
              <w:rPr>
                <w:vertAlign w:val="superscript"/>
              </w:rPr>
              <w:t>-1</w:t>
            </w:r>
            <w:r w:rsidR="00672B63" w:rsidRPr="0050427D">
              <w:t>·K</w:t>
            </w:r>
            <w:r w:rsidR="00672B63" w:rsidRPr="00672B63">
              <w:rPr>
                <w:vertAlign w:val="superscript"/>
              </w:rPr>
              <w:t>-1</w:t>
            </w:r>
            <w:r w:rsidRPr="0050427D">
              <w:t>)</w:t>
            </w:r>
          </w:p>
        </w:tc>
        <w:tc>
          <w:tcPr>
            <w:tcW w:w="851" w:type="dxa"/>
            <w:tcBorders>
              <w:top w:val="single" w:sz="12" w:space="0" w:color="008000"/>
              <w:bottom w:val="single" w:sz="6" w:space="0" w:color="008000"/>
            </w:tcBorders>
            <w:shd w:val="clear" w:color="auto" w:fill="FFFFFF"/>
          </w:tcPr>
          <w:p w14:paraId="611B0185" w14:textId="51A18B4B" w:rsidR="00890379" w:rsidRPr="00B57B36" w:rsidRDefault="00890379" w:rsidP="0018407B">
            <w:pPr>
              <w:pStyle w:val="CETBodytext"/>
              <w:ind w:right="-1"/>
              <w:rPr>
                <w:rFonts w:cs="Arial"/>
                <w:szCs w:val="18"/>
                <w:lang w:val="en-GB"/>
              </w:rPr>
            </w:pPr>
            <w:r w:rsidRPr="0050427D">
              <w:t>Q</w:t>
            </w:r>
            <w:r w:rsidRPr="006E4A8E">
              <w:rPr>
                <w:vertAlign w:val="subscript"/>
              </w:rPr>
              <w:t>tot</w:t>
            </w:r>
            <w:r w:rsidRPr="0050427D">
              <w:t xml:space="preserve"> (kJ)</w:t>
            </w:r>
          </w:p>
        </w:tc>
        <w:tc>
          <w:tcPr>
            <w:tcW w:w="1134" w:type="dxa"/>
            <w:tcBorders>
              <w:top w:val="single" w:sz="12" w:space="0" w:color="008000"/>
              <w:bottom w:val="single" w:sz="6" w:space="0" w:color="008000"/>
            </w:tcBorders>
            <w:shd w:val="clear" w:color="auto" w:fill="FFFFFF"/>
          </w:tcPr>
          <w:p w14:paraId="6416241B" w14:textId="61EFF81C" w:rsidR="00890379" w:rsidRPr="00B57B36" w:rsidRDefault="00EA484F" w:rsidP="0018407B">
            <w:pPr>
              <w:pStyle w:val="CETBodytext"/>
              <w:ind w:right="-1"/>
              <w:rPr>
                <w:rFonts w:cs="Arial"/>
                <w:szCs w:val="18"/>
                <w:lang w:val="en-GB"/>
              </w:rPr>
            </w:pPr>
            <w:r>
              <w:rPr>
                <w:rFonts w:eastAsiaTheme="minorEastAsia" w:hint="eastAsia"/>
                <w:lang w:eastAsia="zh-CN"/>
              </w:rPr>
              <w:t xml:space="preserve">Yield of </w:t>
            </w:r>
            <w:r w:rsidR="00890379" w:rsidRPr="0050427D">
              <w:t>ANF</w:t>
            </w:r>
          </w:p>
        </w:tc>
        <w:tc>
          <w:tcPr>
            <w:tcW w:w="1559" w:type="dxa"/>
            <w:tcBorders>
              <w:top w:val="single" w:sz="12" w:space="0" w:color="008000"/>
              <w:bottom w:val="single" w:sz="6" w:space="0" w:color="008000"/>
            </w:tcBorders>
            <w:shd w:val="clear" w:color="auto" w:fill="FFFFFF"/>
          </w:tcPr>
          <w:p w14:paraId="12772471" w14:textId="51BB14B8" w:rsidR="00890379" w:rsidRPr="0050427D" w:rsidRDefault="00EA484F" w:rsidP="0018407B">
            <w:pPr>
              <w:pStyle w:val="CETBodytext"/>
              <w:ind w:right="-1"/>
            </w:pPr>
            <w:r>
              <w:rPr>
                <w:rFonts w:eastAsiaTheme="minorEastAsia" w:hint="eastAsia"/>
                <w:lang w:eastAsia="zh-CN"/>
              </w:rPr>
              <w:t xml:space="preserve">Yield of </w:t>
            </w:r>
            <w:r w:rsidR="00890379" w:rsidRPr="00B87BCF">
              <w:rPr>
                <w:rFonts w:eastAsiaTheme="minorEastAsia"/>
                <w:lang w:eastAsia="zh-CN"/>
              </w:rPr>
              <w:t>DAOAF</w:t>
            </w:r>
          </w:p>
        </w:tc>
      </w:tr>
      <w:tr w:rsidR="00890379" w:rsidRPr="00B57B36" w14:paraId="465D1CC3" w14:textId="7FBDCFA0" w:rsidTr="00EA484F">
        <w:tc>
          <w:tcPr>
            <w:tcW w:w="1134" w:type="dxa"/>
            <w:shd w:val="clear" w:color="auto" w:fill="FFFFFF"/>
          </w:tcPr>
          <w:p w14:paraId="3DA476D0" w14:textId="18DD4294" w:rsidR="00890379" w:rsidRPr="00B57B36" w:rsidRDefault="00890379" w:rsidP="00890379">
            <w:pPr>
              <w:pStyle w:val="CETBodytext"/>
              <w:rPr>
                <w:lang w:val="en-GB"/>
              </w:rPr>
            </w:pPr>
            <w:r w:rsidRPr="0050427D">
              <w:t>25</w:t>
            </w:r>
          </w:p>
        </w:tc>
        <w:tc>
          <w:tcPr>
            <w:tcW w:w="1418" w:type="dxa"/>
            <w:shd w:val="clear" w:color="auto" w:fill="FFFFFF"/>
          </w:tcPr>
          <w:p w14:paraId="696ED28A" w14:textId="7B4FE0EF" w:rsidR="00890379" w:rsidRPr="00B57B36" w:rsidRDefault="00890379" w:rsidP="00890379">
            <w:pPr>
              <w:pStyle w:val="CETBodytext"/>
              <w:rPr>
                <w:lang w:val="en-GB"/>
              </w:rPr>
            </w:pPr>
            <w:r w:rsidRPr="0050427D">
              <w:t>3.642</w:t>
            </w:r>
          </w:p>
        </w:tc>
        <w:tc>
          <w:tcPr>
            <w:tcW w:w="1417" w:type="dxa"/>
            <w:shd w:val="clear" w:color="auto" w:fill="FFFFFF"/>
          </w:tcPr>
          <w:p w14:paraId="5B8FF530" w14:textId="4275215E" w:rsidR="00890379" w:rsidRPr="00B57B36" w:rsidRDefault="00890379" w:rsidP="00890379">
            <w:pPr>
              <w:pStyle w:val="CETBodytext"/>
              <w:rPr>
                <w:lang w:val="en-GB"/>
              </w:rPr>
            </w:pPr>
            <w:r w:rsidRPr="0050427D">
              <w:t>2.535</w:t>
            </w:r>
          </w:p>
        </w:tc>
        <w:tc>
          <w:tcPr>
            <w:tcW w:w="851" w:type="dxa"/>
            <w:shd w:val="clear" w:color="auto" w:fill="FFFFFF"/>
          </w:tcPr>
          <w:p w14:paraId="3CBE1259" w14:textId="228DE665" w:rsidR="00890379" w:rsidRPr="00B57B36" w:rsidRDefault="00890379" w:rsidP="00890379">
            <w:pPr>
              <w:pStyle w:val="CETBodytext"/>
              <w:ind w:right="-1"/>
              <w:rPr>
                <w:rFonts w:cs="Arial"/>
                <w:szCs w:val="18"/>
                <w:lang w:val="en-GB"/>
              </w:rPr>
            </w:pPr>
            <w:r w:rsidRPr="0050427D">
              <w:t>79</w:t>
            </w:r>
          </w:p>
        </w:tc>
        <w:tc>
          <w:tcPr>
            <w:tcW w:w="1134" w:type="dxa"/>
            <w:shd w:val="clear" w:color="auto" w:fill="FFFFFF"/>
          </w:tcPr>
          <w:p w14:paraId="62D2A6FD" w14:textId="38CC82F7" w:rsidR="00890379" w:rsidRPr="00B57B36" w:rsidRDefault="00890379" w:rsidP="00890379">
            <w:pPr>
              <w:pStyle w:val="CETBodytext"/>
              <w:ind w:right="-1"/>
              <w:rPr>
                <w:rFonts w:cs="Arial"/>
                <w:szCs w:val="18"/>
                <w:lang w:val="en-GB"/>
              </w:rPr>
            </w:pPr>
            <w:r w:rsidRPr="0050427D">
              <w:t>0.60</w:t>
            </w:r>
          </w:p>
        </w:tc>
        <w:tc>
          <w:tcPr>
            <w:tcW w:w="1559" w:type="dxa"/>
            <w:shd w:val="clear" w:color="auto" w:fill="FFFFFF"/>
          </w:tcPr>
          <w:p w14:paraId="2FD31F64" w14:textId="3E0B963B" w:rsidR="00890379" w:rsidRPr="0050427D" w:rsidRDefault="00890379" w:rsidP="00890379">
            <w:pPr>
              <w:pStyle w:val="CETBodytext"/>
              <w:ind w:right="-1"/>
            </w:pPr>
            <w:r w:rsidRPr="00890379">
              <w:rPr>
                <w:rFonts w:hint="eastAsia"/>
              </w:rPr>
              <w:t>0</w:t>
            </w:r>
            <w:r w:rsidRPr="00890379">
              <w:t>.21</w:t>
            </w:r>
          </w:p>
        </w:tc>
      </w:tr>
      <w:tr w:rsidR="00890379" w:rsidRPr="00B57B36" w14:paraId="37C5EEE8" w14:textId="51681951" w:rsidTr="00EA484F">
        <w:tc>
          <w:tcPr>
            <w:tcW w:w="1134" w:type="dxa"/>
            <w:shd w:val="clear" w:color="auto" w:fill="FFFFFF"/>
          </w:tcPr>
          <w:p w14:paraId="76D17531" w14:textId="18C90225" w:rsidR="00890379" w:rsidRPr="00B57B36" w:rsidRDefault="00890379" w:rsidP="00890379">
            <w:pPr>
              <w:pStyle w:val="CETBodytext"/>
              <w:rPr>
                <w:lang w:val="en-GB"/>
              </w:rPr>
            </w:pPr>
            <w:r w:rsidRPr="0050427D">
              <w:t>30</w:t>
            </w:r>
          </w:p>
        </w:tc>
        <w:tc>
          <w:tcPr>
            <w:tcW w:w="1418" w:type="dxa"/>
            <w:shd w:val="clear" w:color="auto" w:fill="FFFFFF"/>
          </w:tcPr>
          <w:p w14:paraId="5C89DCE6" w14:textId="7263F2B2" w:rsidR="00890379" w:rsidRPr="00B57B36" w:rsidRDefault="00890379" w:rsidP="00890379">
            <w:pPr>
              <w:pStyle w:val="CETBodytext"/>
              <w:rPr>
                <w:lang w:val="en-GB"/>
              </w:rPr>
            </w:pPr>
            <w:r w:rsidRPr="0050427D">
              <w:t>3.686</w:t>
            </w:r>
          </w:p>
        </w:tc>
        <w:tc>
          <w:tcPr>
            <w:tcW w:w="1417" w:type="dxa"/>
            <w:shd w:val="clear" w:color="auto" w:fill="FFFFFF"/>
          </w:tcPr>
          <w:p w14:paraId="2FEC4663" w14:textId="7F628BC6" w:rsidR="00890379" w:rsidRPr="00B57B36" w:rsidRDefault="00890379" w:rsidP="00890379">
            <w:pPr>
              <w:pStyle w:val="CETBodytext"/>
              <w:rPr>
                <w:lang w:val="en-GB"/>
              </w:rPr>
            </w:pPr>
            <w:r w:rsidRPr="0050427D">
              <w:t>2.594</w:t>
            </w:r>
          </w:p>
        </w:tc>
        <w:tc>
          <w:tcPr>
            <w:tcW w:w="851" w:type="dxa"/>
            <w:shd w:val="clear" w:color="auto" w:fill="FFFFFF"/>
          </w:tcPr>
          <w:p w14:paraId="16550DD9" w14:textId="0299278A" w:rsidR="00890379" w:rsidRPr="00B57B36" w:rsidRDefault="00890379" w:rsidP="00890379">
            <w:pPr>
              <w:pStyle w:val="CETBodytext"/>
              <w:ind w:right="-1"/>
              <w:rPr>
                <w:rFonts w:cs="Arial"/>
                <w:szCs w:val="18"/>
                <w:lang w:val="en-GB"/>
              </w:rPr>
            </w:pPr>
            <w:r w:rsidRPr="0050427D">
              <w:t>80</w:t>
            </w:r>
          </w:p>
        </w:tc>
        <w:tc>
          <w:tcPr>
            <w:tcW w:w="1134" w:type="dxa"/>
            <w:shd w:val="clear" w:color="auto" w:fill="FFFFFF"/>
          </w:tcPr>
          <w:p w14:paraId="5800F50E" w14:textId="488E8F4E" w:rsidR="00890379" w:rsidRPr="00B57B36" w:rsidRDefault="00890379" w:rsidP="00890379">
            <w:pPr>
              <w:pStyle w:val="CETBodytext"/>
              <w:ind w:right="-1"/>
              <w:rPr>
                <w:rFonts w:cs="Arial"/>
                <w:szCs w:val="18"/>
                <w:lang w:val="en-GB"/>
              </w:rPr>
            </w:pPr>
            <w:r w:rsidRPr="0050427D">
              <w:t>0.75</w:t>
            </w:r>
          </w:p>
        </w:tc>
        <w:tc>
          <w:tcPr>
            <w:tcW w:w="1559" w:type="dxa"/>
            <w:shd w:val="clear" w:color="auto" w:fill="FFFFFF"/>
          </w:tcPr>
          <w:p w14:paraId="21A01809" w14:textId="5D8F273F" w:rsidR="00890379" w:rsidRPr="0050427D" w:rsidRDefault="00890379" w:rsidP="00890379">
            <w:pPr>
              <w:pStyle w:val="CETBodytext"/>
              <w:ind w:right="-1"/>
            </w:pPr>
            <w:r w:rsidRPr="00890379">
              <w:rPr>
                <w:rFonts w:hint="eastAsia"/>
              </w:rPr>
              <w:t>0</w:t>
            </w:r>
            <w:r w:rsidRPr="00890379">
              <w:t>.17</w:t>
            </w:r>
          </w:p>
        </w:tc>
      </w:tr>
      <w:tr w:rsidR="00890379" w:rsidRPr="00B57B36" w14:paraId="0F05DA85" w14:textId="15C6E26B" w:rsidTr="00EA484F">
        <w:tc>
          <w:tcPr>
            <w:tcW w:w="1134" w:type="dxa"/>
            <w:shd w:val="clear" w:color="auto" w:fill="FFFFFF"/>
          </w:tcPr>
          <w:p w14:paraId="7D255168" w14:textId="201C89B1" w:rsidR="00890379" w:rsidRPr="00B57B36" w:rsidRDefault="00890379" w:rsidP="00890379">
            <w:pPr>
              <w:pStyle w:val="CETBodytext"/>
              <w:ind w:right="-1"/>
              <w:rPr>
                <w:rFonts w:cs="Arial"/>
                <w:szCs w:val="18"/>
                <w:lang w:val="en-GB"/>
              </w:rPr>
            </w:pPr>
            <w:r w:rsidRPr="0050427D">
              <w:t>35</w:t>
            </w:r>
          </w:p>
        </w:tc>
        <w:tc>
          <w:tcPr>
            <w:tcW w:w="1418" w:type="dxa"/>
            <w:shd w:val="clear" w:color="auto" w:fill="FFFFFF"/>
          </w:tcPr>
          <w:p w14:paraId="1BB10A8E" w14:textId="01DB1A6E" w:rsidR="00890379" w:rsidRPr="00B57B36" w:rsidRDefault="00890379" w:rsidP="00890379">
            <w:pPr>
              <w:pStyle w:val="CETBodytext"/>
              <w:ind w:right="-1"/>
              <w:rPr>
                <w:rFonts w:cs="Arial"/>
                <w:szCs w:val="18"/>
                <w:lang w:val="en-GB"/>
              </w:rPr>
            </w:pPr>
            <w:r w:rsidRPr="0050427D">
              <w:t>3.915</w:t>
            </w:r>
          </w:p>
        </w:tc>
        <w:tc>
          <w:tcPr>
            <w:tcW w:w="1417" w:type="dxa"/>
            <w:shd w:val="clear" w:color="auto" w:fill="FFFFFF"/>
          </w:tcPr>
          <w:p w14:paraId="71EEA227" w14:textId="4D919A3E" w:rsidR="00890379" w:rsidRPr="00B57B36" w:rsidRDefault="00890379" w:rsidP="00890379">
            <w:pPr>
              <w:pStyle w:val="CETBodytext"/>
              <w:ind w:right="-1"/>
              <w:rPr>
                <w:rFonts w:cs="Arial"/>
                <w:szCs w:val="18"/>
                <w:lang w:val="en-GB"/>
              </w:rPr>
            </w:pPr>
            <w:r w:rsidRPr="0050427D">
              <w:t>2.718</w:t>
            </w:r>
          </w:p>
        </w:tc>
        <w:tc>
          <w:tcPr>
            <w:tcW w:w="851" w:type="dxa"/>
            <w:shd w:val="clear" w:color="auto" w:fill="FFFFFF"/>
          </w:tcPr>
          <w:p w14:paraId="6ACFB7B0" w14:textId="65D723C6" w:rsidR="00890379" w:rsidRPr="00B57B36" w:rsidRDefault="00890379" w:rsidP="00890379">
            <w:pPr>
              <w:pStyle w:val="CETBodytext"/>
              <w:ind w:right="-1"/>
              <w:rPr>
                <w:rFonts w:cs="Arial"/>
                <w:szCs w:val="18"/>
                <w:lang w:val="en-GB"/>
              </w:rPr>
            </w:pPr>
            <w:r w:rsidRPr="0050427D">
              <w:t>84</w:t>
            </w:r>
          </w:p>
        </w:tc>
        <w:tc>
          <w:tcPr>
            <w:tcW w:w="1134" w:type="dxa"/>
            <w:shd w:val="clear" w:color="auto" w:fill="FFFFFF"/>
          </w:tcPr>
          <w:p w14:paraId="3DC6CF27" w14:textId="09845F50" w:rsidR="00890379" w:rsidRPr="00B57B36" w:rsidRDefault="00890379" w:rsidP="00890379">
            <w:pPr>
              <w:pStyle w:val="CETBodytext"/>
              <w:ind w:right="-1"/>
              <w:rPr>
                <w:rFonts w:cs="Arial"/>
                <w:szCs w:val="18"/>
                <w:lang w:val="en-GB"/>
              </w:rPr>
            </w:pPr>
            <w:r w:rsidRPr="0050427D">
              <w:t>0.67</w:t>
            </w:r>
          </w:p>
        </w:tc>
        <w:tc>
          <w:tcPr>
            <w:tcW w:w="1559" w:type="dxa"/>
            <w:shd w:val="clear" w:color="auto" w:fill="FFFFFF"/>
          </w:tcPr>
          <w:p w14:paraId="09E8F1D9" w14:textId="57E19678" w:rsidR="00890379" w:rsidRPr="0050427D" w:rsidRDefault="00890379" w:rsidP="00890379">
            <w:pPr>
              <w:pStyle w:val="CETBodytext"/>
              <w:ind w:right="-1"/>
            </w:pPr>
            <w:r w:rsidRPr="00890379">
              <w:rPr>
                <w:rFonts w:hint="eastAsia"/>
              </w:rPr>
              <w:t>0</w:t>
            </w:r>
            <w:r w:rsidRPr="00890379">
              <w:t>.23</w:t>
            </w:r>
          </w:p>
        </w:tc>
      </w:tr>
    </w:tbl>
    <w:p w14:paraId="20C407B6" w14:textId="1B6886FE" w:rsidR="00140160" w:rsidRPr="001034D2" w:rsidRDefault="00140160" w:rsidP="00DA6203">
      <w:pPr>
        <w:pStyle w:val="CETBodytext"/>
        <w:rPr>
          <w:rFonts w:eastAsiaTheme="minorEastAsia"/>
          <w:lang w:val="en-GB" w:eastAsia="zh-CN"/>
        </w:rPr>
      </w:pPr>
    </w:p>
    <w:p w14:paraId="1A956AED" w14:textId="6EC26D28" w:rsidR="00386D5E" w:rsidRPr="004C4AEB" w:rsidRDefault="00781141" w:rsidP="00204335">
      <w:pPr>
        <w:pStyle w:val="CETheadingx"/>
      </w:pPr>
      <w:r w:rsidRPr="004C4AEB">
        <w:t xml:space="preserve">Reaction kinetics </w:t>
      </w:r>
      <w:r w:rsidR="00E037A1">
        <w:rPr>
          <w:lang w:val="en-GB"/>
        </w:rPr>
        <w:t>of</w:t>
      </w:r>
      <w:r w:rsidR="000A784A" w:rsidRPr="004C4AEB">
        <w:rPr>
          <w:lang w:val="en-GB"/>
        </w:rPr>
        <w:t xml:space="preserve"> ANF synthesis</w:t>
      </w:r>
    </w:p>
    <w:p w14:paraId="5D7B10CA" w14:textId="3520F5BB" w:rsidR="00456CB6" w:rsidRPr="00BC5D47" w:rsidRDefault="00456CB6" w:rsidP="00E037A1">
      <w:pPr>
        <w:tabs>
          <w:tab w:val="clear" w:pos="7100"/>
        </w:tabs>
        <w:rPr>
          <w:rFonts w:eastAsiaTheme="minorEastAsia"/>
          <w:lang w:eastAsia="zh-CN"/>
        </w:rPr>
      </w:pPr>
      <w:r w:rsidRPr="00BC5D47">
        <w:rPr>
          <w:rFonts w:eastAsiaTheme="minorEastAsia"/>
          <w:lang w:eastAsia="zh-CN"/>
        </w:rPr>
        <w:t xml:space="preserve">The oxidation of DAF to synthesize ANF involves complex reactions. Previous methods used to calculate the maximum temperature achievable by </w:t>
      </w:r>
      <w:r w:rsidR="0061181D">
        <w:rPr>
          <w:rFonts w:eastAsiaTheme="minorEastAsia"/>
          <w:lang w:eastAsia="zh-CN"/>
        </w:rPr>
        <w:t>the desired</w:t>
      </w:r>
      <w:r w:rsidRPr="00BC5D47">
        <w:rPr>
          <w:rFonts w:eastAsiaTheme="minorEastAsia"/>
          <w:lang w:eastAsia="zh-CN"/>
        </w:rPr>
        <w:t xml:space="preserve"> synthetic reaction (MTSR) made the simplifying assumption of a single-step reaction, potentially introducing significant errors in thermal safety assessments for </w:t>
      </w:r>
      <w:r w:rsidR="00FC4F84" w:rsidRPr="00FC4F84">
        <w:rPr>
          <w:rFonts w:eastAsiaTheme="minorEastAsia"/>
          <w:lang w:eastAsia="zh-CN"/>
        </w:rPr>
        <w:t>multi-step</w:t>
      </w:r>
      <w:r w:rsidRPr="00BC5D47">
        <w:rPr>
          <w:rFonts w:eastAsiaTheme="minorEastAsia"/>
          <w:lang w:eastAsia="zh-CN"/>
        </w:rPr>
        <w:t xml:space="preserve"> reactions. Considering that reactants are dissolved in the liquid phase, it is feasible to obtain accurate kinetic parameters through appropriate </w:t>
      </w:r>
      <w:r w:rsidR="00A26C6C" w:rsidRPr="00BC5D47">
        <w:rPr>
          <w:rFonts w:eastAsiaTheme="minorEastAsia"/>
          <w:lang w:eastAsia="zh-CN"/>
        </w:rPr>
        <w:t>modelling</w:t>
      </w:r>
      <w:r w:rsidRPr="00BC5D47">
        <w:rPr>
          <w:rFonts w:eastAsiaTheme="minorEastAsia"/>
          <w:lang w:eastAsia="zh-CN"/>
        </w:rPr>
        <w:t xml:space="preserve"> and fitting of calorimetric data</w:t>
      </w:r>
      <w:r w:rsidR="008F29D7">
        <w:rPr>
          <w:rFonts w:eastAsiaTheme="minorEastAsia"/>
          <w:lang w:eastAsia="zh-CN"/>
        </w:rPr>
        <w:t xml:space="preserve">, and </w:t>
      </w:r>
      <w:r w:rsidR="008F29D7" w:rsidRPr="008F29D7">
        <w:rPr>
          <w:rFonts w:eastAsiaTheme="minorEastAsia"/>
          <w:lang w:eastAsia="zh-CN"/>
        </w:rPr>
        <w:t>ultimately provide more accurate MTSR</w:t>
      </w:r>
      <w:r w:rsidRPr="00BC5D47">
        <w:rPr>
          <w:rFonts w:eastAsiaTheme="minorEastAsia"/>
          <w:lang w:eastAsia="zh-CN"/>
        </w:rPr>
        <w:t>.</w:t>
      </w:r>
    </w:p>
    <w:p w14:paraId="5F2A074B" w14:textId="4C7FE1F9" w:rsidR="001655D7" w:rsidRPr="00BC5D47" w:rsidRDefault="00456CB6" w:rsidP="00E037A1">
      <w:pPr>
        <w:tabs>
          <w:tab w:val="clear" w:pos="7100"/>
        </w:tabs>
        <w:rPr>
          <w:rFonts w:eastAsiaTheme="minorEastAsia"/>
          <w:lang w:eastAsia="zh-CN"/>
        </w:rPr>
      </w:pPr>
      <w:r w:rsidRPr="00BC5D47">
        <w:rPr>
          <w:rFonts w:eastAsiaTheme="minorEastAsia"/>
          <w:lang w:eastAsia="zh-CN"/>
        </w:rPr>
        <w:t xml:space="preserve">Initially, </w:t>
      </w:r>
      <w:r w:rsidR="00404A83">
        <w:rPr>
          <w:rFonts w:eastAsiaTheme="minorEastAsia"/>
          <w:lang w:eastAsia="zh-CN"/>
        </w:rPr>
        <w:t xml:space="preserve">the </w:t>
      </w:r>
      <w:r w:rsidRPr="00BC5D47">
        <w:rPr>
          <w:rFonts w:eastAsiaTheme="minorEastAsia"/>
          <w:lang w:eastAsia="zh-CN"/>
        </w:rPr>
        <w:t xml:space="preserve">RCpro module of TSS software was employed to process RC1e experiment data across various process temperatures, </w:t>
      </w:r>
      <w:r w:rsidR="008F29D7">
        <w:rPr>
          <w:rFonts w:eastAsiaTheme="minorEastAsia"/>
          <w:lang w:eastAsia="zh-CN"/>
        </w:rPr>
        <w:t>such as</w:t>
      </w:r>
      <w:r w:rsidR="008F29D7" w:rsidRPr="00BC5D47">
        <w:rPr>
          <w:rFonts w:eastAsiaTheme="minorEastAsia"/>
          <w:lang w:eastAsia="zh-CN"/>
        </w:rPr>
        <w:t xml:space="preserve"> </w:t>
      </w:r>
      <w:r w:rsidRPr="00BC5D47">
        <w:rPr>
          <w:rFonts w:eastAsiaTheme="minorEastAsia"/>
          <w:lang w:eastAsia="zh-CN"/>
        </w:rPr>
        <w:t>baseline correction, integration, deconvolution, and elimination of irreleva</w:t>
      </w:r>
      <w:r w:rsidR="00FC4F84">
        <w:rPr>
          <w:rFonts w:eastAsiaTheme="minorEastAsia"/>
          <w:lang w:eastAsia="zh-CN"/>
        </w:rPr>
        <w:t>nt data. Subsequently, the Desk</w:t>
      </w:r>
      <w:r w:rsidRPr="00BC5D47">
        <w:rPr>
          <w:rFonts w:eastAsiaTheme="minorEastAsia"/>
          <w:lang w:eastAsia="zh-CN"/>
        </w:rPr>
        <w:t xml:space="preserve">pro module was utilized to construct a model for the ANF synthesis process and calculate reaction kinetics. Proper reaction </w:t>
      </w:r>
      <w:r w:rsidR="00A26C6C" w:rsidRPr="00BC5D47">
        <w:rPr>
          <w:rFonts w:eastAsiaTheme="minorEastAsia"/>
          <w:lang w:eastAsia="zh-CN"/>
        </w:rPr>
        <w:t>modelling</w:t>
      </w:r>
      <w:r w:rsidRPr="00BC5D47">
        <w:rPr>
          <w:rFonts w:eastAsiaTheme="minorEastAsia"/>
          <w:lang w:eastAsia="zh-CN"/>
        </w:rPr>
        <w:t xml:space="preserve"> is essential before fitting kinetics. Based on the reaction pathways illustrated in Figure 1, the reaction equations are structured as follows:</w:t>
      </w:r>
    </w:p>
    <w:p w14:paraId="32EDBC2E" w14:textId="77777777" w:rsidR="00456CB6" w:rsidRPr="00BC5D47" w:rsidRDefault="00456CB6" w:rsidP="006152B0">
      <w:pPr>
        <w:pStyle w:val="Paragrafoelenco"/>
        <w:ind w:left="0"/>
        <w:rPr>
          <w:rFonts w:eastAsiaTheme="minorEastAsia"/>
          <w:highlight w:val="yellow"/>
          <w:lang w:eastAsia="zh-CN"/>
        </w:rPr>
      </w:pPr>
    </w:p>
    <w:p w14:paraId="1BEE7F81" w14:textId="02F08E02" w:rsidR="0082004C" w:rsidRPr="000079C7" w:rsidRDefault="0082004C" w:rsidP="006152B0">
      <w:pPr>
        <w:pStyle w:val="Paragrafoelenco"/>
        <w:ind w:left="0"/>
        <w:rPr>
          <w:rFonts w:eastAsiaTheme="minorEastAsia" w:cs="Arial"/>
          <w:lang w:eastAsia="zh-CN"/>
        </w:rPr>
      </w:pPr>
      <w:r w:rsidRPr="000079C7">
        <w:rPr>
          <w:rFonts w:eastAsia="SimSun" w:cs="Arial"/>
          <w:lang w:eastAsia="zh-CN"/>
        </w:rPr>
        <w:t xml:space="preserve">Step 1: </w:t>
      </w:r>
      <w:r w:rsidRPr="000079C7">
        <w:rPr>
          <w:rFonts w:cs="Arial"/>
        </w:rPr>
        <w:t>H</w:t>
      </w:r>
      <w:r w:rsidRPr="000079C7">
        <w:rPr>
          <w:rFonts w:cs="Arial"/>
          <w:vertAlign w:val="subscript"/>
        </w:rPr>
        <w:t>2</w:t>
      </w:r>
      <w:r w:rsidRPr="000079C7">
        <w:rPr>
          <w:rFonts w:cs="Arial"/>
        </w:rPr>
        <w:t>O</w:t>
      </w:r>
      <w:r w:rsidRPr="000079C7">
        <w:rPr>
          <w:rFonts w:cs="Arial"/>
          <w:vertAlign w:val="subscript"/>
        </w:rPr>
        <w:t>2</w:t>
      </w:r>
      <w:r w:rsidRPr="000079C7">
        <w:rPr>
          <w:rFonts w:cs="Arial"/>
        </w:rPr>
        <w:t>+CH</w:t>
      </w:r>
      <w:r w:rsidRPr="000079C7">
        <w:rPr>
          <w:rFonts w:cs="Arial"/>
          <w:vertAlign w:val="subscript"/>
        </w:rPr>
        <w:t>3</w:t>
      </w:r>
      <w:r w:rsidRPr="000079C7">
        <w:rPr>
          <w:rFonts w:cs="Arial"/>
        </w:rPr>
        <w:t>SO</w:t>
      </w:r>
      <w:r w:rsidRPr="000079C7">
        <w:rPr>
          <w:rFonts w:cs="Arial"/>
          <w:vertAlign w:val="subscript"/>
        </w:rPr>
        <w:t>3</w:t>
      </w:r>
      <w:r w:rsidRPr="000079C7">
        <w:rPr>
          <w:rFonts w:cs="Arial"/>
        </w:rPr>
        <w:t>H→H</w:t>
      </w:r>
      <w:r w:rsidRPr="000079C7">
        <w:rPr>
          <w:rFonts w:cs="Arial"/>
          <w:vertAlign w:val="subscript"/>
        </w:rPr>
        <w:t>2</w:t>
      </w:r>
      <w:r w:rsidRPr="000079C7">
        <w:rPr>
          <w:rFonts w:cs="Arial"/>
        </w:rPr>
        <w:t>O+CH</w:t>
      </w:r>
      <w:r w:rsidRPr="000079C7">
        <w:rPr>
          <w:rFonts w:cs="Arial"/>
          <w:vertAlign w:val="subscript"/>
        </w:rPr>
        <w:t>3</w:t>
      </w:r>
      <w:r w:rsidRPr="000079C7">
        <w:rPr>
          <w:rFonts w:cs="Arial"/>
        </w:rPr>
        <w:t>SO</w:t>
      </w:r>
      <w:r w:rsidRPr="000079C7">
        <w:rPr>
          <w:rFonts w:cs="Arial"/>
          <w:vertAlign w:val="subscript"/>
        </w:rPr>
        <w:t>4</w:t>
      </w:r>
      <w:r w:rsidRPr="000079C7">
        <w:rPr>
          <w:rFonts w:cs="Arial"/>
        </w:rPr>
        <w:t>H</w:t>
      </w:r>
    </w:p>
    <w:p w14:paraId="2603D65E" w14:textId="667F4FE3" w:rsidR="006152B0" w:rsidRPr="000079C7" w:rsidRDefault="0082004C" w:rsidP="006152B0">
      <w:pPr>
        <w:pStyle w:val="Paragrafoelenco"/>
        <w:ind w:left="0"/>
        <w:rPr>
          <w:rFonts w:eastAsiaTheme="minorEastAsia" w:cs="Arial"/>
          <w:lang w:eastAsia="zh-CN"/>
        </w:rPr>
      </w:pPr>
      <w:r w:rsidRPr="000079C7">
        <w:rPr>
          <w:rFonts w:eastAsia="SimSun" w:cs="Arial"/>
          <w:lang w:eastAsia="zh-CN"/>
        </w:rPr>
        <w:t xml:space="preserve">Step 2: </w:t>
      </w:r>
      <w:r w:rsidRPr="000079C7">
        <w:rPr>
          <w:rFonts w:cs="Arial"/>
        </w:rPr>
        <w:t>C</w:t>
      </w:r>
      <w:r w:rsidRPr="000079C7">
        <w:rPr>
          <w:rFonts w:cs="Arial"/>
          <w:vertAlign w:val="subscript"/>
        </w:rPr>
        <w:t>2</w:t>
      </w:r>
      <w:r w:rsidRPr="000079C7">
        <w:rPr>
          <w:rFonts w:cs="Arial"/>
        </w:rPr>
        <w:t>H</w:t>
      </w:r>
      <w:r w:rsidRPr="000079C7">
        <w:rPr>
          <w:rFonts w:cs="Arial"/>
          <w:vertAlign w:val="subscript"/>
        </w:rPr>
        <w:t>4</w:t>
      </w:r>
      <w:r w:rsidRPr="000079C7">
        <w:rPr>
          <w:rFonts w:cs="Arial"/>
        </w:rPr>
        <w:t>N</w:t>
      </w:r>
      <w:r w:rsidRPr="000079C7">
        <w:rPr>
          <w:rFonts w:cs="Arial"/>
          <w:vertAlign w:val="subscript"/>
        </w:rPr>
        <w:t>4</w:t>
      </w:r>
      <w:r w:rsidRPr="000079C7">
        <w:rPr>
          <w:rFonts w:cs="Arial"/>
        </w:rPr>
        <w:t>O+CH</w:t>
      </w:r>
      <w:r w:rsidRPr="000079C7">
        <w:rPr>
          <w:rFonts w:cs="Arial"/>
          <w:vertAlign w:val="subscript"/>
        </w:rPr>
        <w:t>3</w:t>
      </w:r>
      <w:r w:rsidRPr="000079C7">
        <w:rPr>
          <w:rFonts w:cs="Arial"/>
        </w:rPr>
        <w:t>SO</w:t>
      </w:r>
      <w:r w:rsidRPr="000079C7">
        <w:rPr>
          <w:rFonts w:cs="Arial"/>
          <w:vertAlign w:val="subscript"/>
        </w:rPr>
        <w:t>4</w:t>
      </w:r>
      <w:r w:rsidRPr="000079C7">
        <w:rPr>
          <w:rFonts w:cs="Arial"/>
        </w:rPr>
        <w:t>H→C</w:t>
      </w:r>
      <w:r w:rsidRPr="000079C7">
        <w:rPr>
          <w:rFonts w:cs="Arial"/>
          <w:vertAlign w:val="subscript"/>
        </w:rPr>
        <w:t>2</w:t>
      </w:r>
      <w:r w:rsidRPr="000079C7">
        <w:rPr>
          <w:rFonts w:cs="Arial"/>
        </w:rPr>
        <w:t>H</w:t>
      </w:r>
      <w:r w:rsidRPr="000079C7">
        <w:rPr>
          <w:rFonts w:eastAsiaTheme="minorEastAsia" w:cs="Arial"/>
          <w:vertAlign w:val="subscript"/>
        </w:rPr>
        <w:t>4</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2</w:t>
      </w:r>
      <w:r w:rsidRPr="000079C7">
        <w:rPr>
          <w:rFonts w:cs="Arial"/>
        </w:rPr>
        <w:t>+CH</w:t>
      </w:r>
      <w:r w:rsidRPr="000079C7">
        <w:rPr>
          <w:rFonts w:cs="Arial"/>
          <w:vertAlign w:val="subscript"/>
        </w:rPr>
        <w:t>3</w:t>
      </w:r>
      <w:r w:rsidRPr="000079C7">
        <w:rPr>
          <w:rFonts w:cs="Arial"/>
        </w:rPr>
        <w:t>SO</w:t>
      </w:r>
      <w:r w:rsidRPr="000079C7">
        <w:rPr>
          <w:rFonts w:cs="Arial"/>
          <w:vertAlign w:val="subscript"/>
        </w:rPr>
        <w:t>3</w:t>
      </w:r>
      <w:r w:rsidRPr="000079C7">
        <w:rPr>
          <w:rFonts w:cs="Arial"/>
        </w:rPr>
        <w:t>H</w:t>
      </w:r>
    </w:p>
    <w:p w14:paraId="6A222088" w14:textId="5CD8FB47" w:rsidR="0082004C" w:rsidRPr="000079C7" w:rsidRDefault="0082004C" w:rsidP="006152B0">
      <w:pPr>
        <w:pStyle w:val="Paragrafoelenco"/>
        <w:ind w:left="0"/>
        <w:rPr>
          <w:rFonts w:eastAsiaTheme="minorEastAsia" w:cs="Arial"/>
          <w:lang w:eastAsia="zh-CN"/>
        </w:rPr>
      </w:pPr>
      <w:r w:rsidRPr="000079C7">
        <w:rPr>
          <w:rFonts w:eastAsia="SimSun" w:cs="Arial"/>
          <w:lang w:eastAsia="zh-CN"/>
        </w:rPr>
        <w:t xml:space="preserve">Step 3: </w:t>
      </w:r>
      <w:r w:rsidRPr="000079C7">
        <w:rPr>
          <w:rFonts w:cs="Arial"/>
        </w:rPr>
        <w:t>C</w:t>
      </w:r>
      <w:r w:rsidRPr="000079C7">
        <w:rPr>
          <w:rFonts w:cs="Arial"/>
          <w:vertAlign w:val="subscript"/>
        </w:rPr>
        <w:t>2</w:t>
      </w:r>
      <w:r w:rsidRPr="000079C7">
        <w:rPr>
          <w:rFonts w:cs="Arial"/>
        </w:rPr>
        <w:t>H</w:t>
      </w:r>
      <w:r w:rsidRPr="000079C7">
        <w:rPr>
          <w:rFonts w:eastAsiaTheme="minorEastAsia" w:cs="Arial"/>
          <w:vertAlign w:val="subscript"/>
        </w:rPr>
        <w:t>4</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2</w:t>
      </w:r>
      <w:r w:rsidRPr="000079C7">
        <w:rPr>
          <w:rFonts w:cs="Arial"/>
        </w:rPr>
        <w:t>+CH</w:t>
      </w:r>
      <w:r w:rsidRPr="000079C7">
        <w:rPr>
          <w:rFonts w:cs="Arial"/>
          <w:vertAlign w:val="subscript"/>
        </w:rPr>
        <w:t>3</w:t>
      </w:r>
      <w:r w:rsidRPr="000079C7">
        <w:rPr>
          <w:rFonts w:cs="Arial"/>
        </w:rPr>
        <w:t>SO</w:t>
      </w:r>
      <w:r w:rsidRPr="000079C7">
        <w:rPr>
          <w:rFonts w:cs="Arial"/>
          <w:vertAlign w:val="subscript"/>
        </w:rPr>
        <w:t>4</w:t>
      </w:r>
      <w:r w:rsidRPr="000079C7">
        <w:rPr>
          <w:rFonts w:cs="Arial"/>
        </w:rPr>
        <w:t>H→C</w:t>
      </w:r>
      <w:r w:rsidRPr="000079C7">
        <w:rPr>
          <w:rFonts w:cs="Arial"/>
          <w:vertAlign w:val="subscript"/>
        </w:rPr>
        <w:t>2</w:t>
      </w:r>
      <w:r w:rsidRPr="000079C7">
        <w:rPr>
          <w:rFonts w:cs="Arial"/>
        </w:rPr>
        <w:t>H</w:t>
      </w:r>
      <w:r w:rsidRPr="000079C7">
        <w:rPr>
          <w:rFonts w:eastAsiaTheme="minorEastAsia" w:cs="Arial"/>
          <w:vertAlign w:val="subscript"/>
        </w:rPr>
        <w:t>2</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2</w:t>
      </w:r>
      <w:r w:rsidRPr="000079C7">
        <w:rPr>
          <w:rFonts w:cs="Arial"/>
        </w:rPr>
        <w:t>+CH</w:t>
      </w:r>
      <w:r w:rsidRPr="000079C7">
        <w:rPr>
          <w:rFonts w:cs="Arial"/>
          <w:vertAlign w:val="subscript"/>
        </w:rPr>
        <w:t>3</w:t>
      </w:r>
      <w:r w:rsidRPr="000079C7">
        <w:rPr>
          <w:rFonts w:cs="Arial"/>
        </w:rPr>
        <w:t>SO</w:t>
      </w:r>
      <w:r w:rsidRPr="000079C7">
        <w:rPr>
          <w:rFonts w:cs="Arial"/>
          <w:vertAlign w:val="subscript"/>
        </w:rPr>
        <w:t>3</w:t>
      </w:r>
      <w:r w:rsidRPr="000079C7">
        <w:rPr>
          <w:rFonts w:cs="Arial"/>
        </w:rPr>
        <w:t>H</w:t>
      </w:r>
      <w:r w:rsidRPr="000079C7">
        <w:rPr>
          <w:rFonts w:eastAsiaTheme="minorEastAsia" w:cs="Arial"/>
        </w:rPr>
        <w:t>+</w:t>
      </w:r>
      <w:r w:rsidRPr="000079C7">
        <w:rPr>
          <w:rFonts w:cs="Arial"/>
        </w:rPr>
        <w:t>H</w:t>
      </w:r>
      <w:r w:rsidRPr="000079C7">
        <w:rPr>
          <w:rFonts w:cs="Arial"/>
          <w:vertAlign w:val="subscript"/>
        </w:rPr>
        <w:t>2</w:t>
      </w:r>
      <w:r w:rsidRPr="000079C7">
        <w:rPr>
          <w:rFonts w:cs="Arial"/>
        </w:rPr>
        <w:t>O</w:t>
      </w:r>
    </w:p>
    <w:p w14:paraId="05F1D37F" w14:textId="4C04533B" w:rsidR="0082004C" w:rsidRPr="000079C7" w:rsidRDefault="0082004C" w:rsidP="006152B0">
      <w:pPr>
        <w:pStyle w:val="Paragrafoelenco"/>
        <w:ind w:left="0"/>
        <w:rPr>
          <w:rFonts w:eastAsiaTheme="minorEastAsia" w:cs="Arial"/>
          <w:lang w:eastAsia="zh-CN"/>
        </w:rPr>
      </w:pPr>
      <w:r w:rsidRPr="000079C7">
        <w:rPr>
          <w:rFonts w:eastAsia="SimSun" w:cs="Arial"/>
          <w:lang w:eastAsia="zh-CN"/>
        </w:rPr>
        <w:t xml:space="preserve">Step 4: </w:t>
      </w:r>
      <w:r w:rsidRPr="000079C7">
        <w:rPr>
          <w:rFonts w:cs="Arial"/>
        </w:rPr>
        <w:t>C</w:t>
      </w:r>
      <w:r w:rsidRPr="000079C7">
        <w:rPr>
          <w:rFonts w:cs="Arial"/>
          <w:vertAlign w:val="subscript"/>
        </w:rPr>
        <w:t>2</w:t>
      </w:r>
      <w:r w:rsidRPr="000079C7">
        <w:rPr>
          <w:rFonts w:cs="Arial"/>
        </w:rPr>
        <w:t>H</w:t>
      </w:r>
      <w:r w:rsidRPr="000079C7">
        <w:rPr>
          <w:rFonts w:eastAsiaTheme="minorEastAsia" w:cs="Arial"/>
          <w:vertAlign w:val="subscript"/>
        </w:rPr>
        <w:t>2</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2</w:t>
      </w:r>
      <w:r w:rsidRPr="000079C7">
        <w:rPr>
          <w:rFonts w:cs="Arial"/>
        </w:rPr>
        <w:t>+3CH</w:t>
      </w:r>
      <w:r w:rsidRPr="000079C7">
        <w:rPr>
          <w:rFonts w:cs="Arial"/>
          <w:vertAlign w:val="subscript"/>
        </w:rPr>
        <w:t>3</w:t>
      </w:r>
      <w:r w:rsidRPr="000079C7">
        <w:rPr>
          <w:rFonts w:cs="Arial"/>
        </w:rPr>
        <w:t>SO</w:t>
      </w:r>
      <w:r w:rsidRPr="000079C7">
        <w:rPr>
          <w:rFonts w:cs="Arial"/>
          <w:vertAlign w:val="subscript"/>
        </w:rPr>
        <w:t>4</w:t>
      </w:r>
      <w:r w:rsidRPr="000079C7">
        <w:rPr>
          <w:rFonts w:cs="Arial"/>
        </w:rPr>
        <w:t>H→C</w:t>
      </w:r>
      <w:r w:rsidRPr="000079C7">
        <w:rPr>
          <w:rFonts w:cs="Arial"/>
          <w:vertAlign w:val="subscript"/>
        </w:rPr>
        <w:t>2</w:t>
      </w:r>
      <w:r w:rsidRPr="000079C7">
        <w:rPr>
          <w:rFonts w:cs="Arial"/>
        </w:rPr>
        <w:t>H</w:t>
      </w:r>
      <w:r w:rsidRPr="000079C7">
        <w:rPr>
          <w:rFonts w:eastAsiaTheme="minorEastAsia" w:cs="Arial"/>
          <w:vertAlign w:val="subscript"/>
        </w:rPr>
        <w:t>2</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3</w:t>
      </w:r>
      <w:r w:rsidRPr="000079C7">
        <w:rPr>
          <w:rFonts w:cs="Arial"/>
        </w:rPr>
        <w:t>+3CH</w:t>
      </w:r>
      <w:r w:rsidRPr="000079C7">
        <w:rPr>
          <w:rFonts w:cs="Arial"/>
          <w:vertAlign w:val="subscript"/>
        </w:rPr>
        <w:t>3</w:t>
      </w:r>
      <w:r w:rsidRPr="000079C7">
        <w:rPr>
          <w:rFonts w:cs="Arial"/>
        </w:rPr>
        <w:t>SO</w:t>
      </w:r>
      <w:r w:rsidRPr="000079C7">
        <w:rPr>
          <w:rFonts w:cs="Arial"/>
          <w:vertAlign w:val="subscript"/>
        </w:rPr>
        <w:t>3</w:t>
      </w:r>
      <w:r w:rsidRPr="000079C7">
        <w:rPr>
          <w:rFonts w:cs="Arial"/>
        </w:rPr>
        <w:t>H</w:t>
      </w:r>
    </w:p>
    <w:p w14:paraId="01B2BF04" w14:textId="776C4CCA" w:rsidR="0082004C" w:rsidRPr="000079C7" w:rsidRDefault="0082004C" w:rsidP="006152B0">
      <w:pPr>
        <w:pStyle w:val="Paragrafoelenco"/>
        <w:ind w:left="0"/>
        <w:rPr>
          <w:rFonts w:eastAsiaTheme="minorEastAsia" w:cs="Arial"/>
          <w:lang w:eastAsia="zh-CN"/>
        </w:rPr>
      </w:pPr>
      <w:r w:rsidRPr="000079C7">
        <w:rPr>
          <w:rFonts w:eastAsia="SimSun" w:cs="Arial"/>
          <w:lang w:eastAsia="zh-CN"/>
        </w:rPr>
        <w:t xml:space="preserve">Step 5: </w:t>
      </w:r>
      <w:r w:rsidRPr="000079C7">
        <w:rPr>
          <w:rFonts w:cs="Arial"/>
        </w:rPr>
        <w:t>C</w:t>
      </w:r>
      <w:r w:rsidRPr="000079C7">
        <w:rPr>
          <w:rFonts w:cs="Arial"/>
          <w:vertAlign w:val="subscript"/>
        </w:rPr>
        <w:t>2</w:t>
      </w:r>
      <w:r w:rsidRPr="000079C7">
        <w:rPr>
          <w:rFonts w:cs="Arial"/>
        </w:rPr>
        <w:t>H</w:t>
      </w:r>
      <w:r w:rsidRPr="000079C7">
        <w:rPr>
          <w:rFonts w:eastAsiaTheme="minorEastAsia" w:cs="Arial"/>
          <w:vertAlign w:val="subscript"/>
        </w:rPr>
        <w:t>2</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2</w:t>
      </w:r>
      <w:r w:rsidRPr="000079C7">
        <w:rPr>
          <w:rFonts w:cs="Arial"/>
        </w:rPr>
        <w:t>+ C</w:t>
      </w:r>
      <w:r w:rsidRPr="000079C7">
        <w:rPr>
          <w:rFonts w:cs="Arial"/>
          <w:vertAlign w:val="subscript"/>
        </w:rPr>
        <w:t>2</w:t>
      </w:r>
      <w:r w:rsidRPr="000079C7">
        <w:rPr>
          <w:rFonts w:cs="Arial"/>
        </w:rPr>
        <w:t>H</w:t>
      </w:r>
      <w:r w:rsidRPr="000079C7">
        <w:rPr>
          <w:rFonts w:eastAsiaTheme="minorEastAsia" w:cs="Arial"/>
          <w:vertAlign w:val="subscript"/>
        </w:rPr>
        <w:t>4</w:t>
      </w:r>
      <w:r w:rsidRPr="000079C7">
        <w:rPr>
          <w:rFonts w:cs="Arial"/>
        </w:rPr>
        <w:t>N</w:t>
      </w:r>
      <w:r w:rsidRPr="000079C7">
        <w:rPr>
          <w:rFonts w:cs="Arial"/>
          <w:vertAlign w:val="subscript"/>
        </w:rPr>
        <w:t>4</w:t>
      </w:r>
      <w:r w:rsidRPr="000079C7">
        <w:rPr>
          <w:rFonts w:cs="Arial"/>
        </w:rPr>
        <w:t>O</w:t>
      </w:r>
      <w:r w:rsidRPr="000079C7">
        <w:rPr>
          <w:rFonts w:eastAsiaTheme="minorEastAsia" w:cs="Arial"/>
          <w:vertAlign w:val="subscript"/>
        </w:rPr>
        <w:t>2</w:t>
      </w:r>
      <w:r w:rsidRPr="000079C7">
        <w:rPr>
          <w:rFonts w:cs="Arial"/>
        </w:rPr>
        <w:t>→C</w:t>
      </w:r>
      <w:r w:rsidRPr="000079C7">
        <w:rPr>
          <w:rFonts w:cs="Arial"/>
          <w:vertAlign w:val="subscript"/>
        </w:rPr>
        <w:t>4</w:t>
      </w:r>
      <w:r w:rsidRPr="000079C7">
        <w:rPr>
          <w:rFonts w:cs="Arial"/>
        </w:rPr>
        <w:t>H</w:t>
      </w:r>
      <w:r w:rsidRPr="000079C7">
        <w:rPr>
          <w:rFonts w:cs="Arial"/>
          <w:vertAlign w:val="subscript"/>
        </w:rPr>
        <w:t>4</w:t>
      </w:r>
      <w:r w:rsidRPr="000079C7">
        <w:rPr>
          <w:rFonts w:cs="Arial"/>
        </w:rPr>
        <w:t>N</w:t>
      </w:r>
      <w:r w:rsidRPr="000079C7">
        <w:rPr>
          <w:rFonts w:cs="Arial"/>
          <w:vertAlign w:val="subscript"/>
        </w:rPr>
        <w:t>8</w:t>
      </w:r>
      <w:r w:rsidRPr="000079C7">
        <w:rPr>
          <w:rFonts w:cs="Arial"/>
        </w:rPr>
        <w:t>O</w:t>
      </w:r>
      <w:r w:rsidRPr="000079C7">
        <w:rPr>
          <w:rFonts w:cs="Arial"/>
          <w:vertAlign w:val="subscript"/>
        </w:rPr>
        <w:t>3</w:t>
      </w:r>
      <w:r w:rsidRPr="000079C7">
        <w:rPr>
          <w:rFonts w:cs="Arial"/>
        </w:rPr>
        <w:t>+ H</w:t>
      </w:r>
      <w:r w:rsidRPr="000079C7">
        <w:rPr>
          <w:rFonts w:cs="Arial"/>
          <w:vertAlign w:val="subscript"/>
        </w:rPr>
        <w:t>2</w:t>
      </w:r>
      <w:r w:rsidRPr="000079C7">
        <w:rPr>
          <w:rFonts w:cs="Arial"/>
        </w:rPr>
        <w:t>O</w:t>
      </w:r>
    </w:p>
    <w:p w14:paraId="6DBED65D" w14:textId="610CDB88" w:rsidR="006152B0" w:rsidRPr="000079C7" w:rsidRDefault="001655D7" w:rsidP="00F57CF6">
      <w:pPr>
        <w:pStyle w:val="Paragrafoelenco"/>
        <w:adjustRightInd w:val="0"/>
        <w:snapToGrid w:val="0"/>
        <w:ind w:left="0"/>
        <w:contextualSpacing w:val="0"/>
        <w:rPr>
          <w:rFonts w:ascii="Microsoft YaHei" w:eastAsia="Microsoft YaHei" w:hAnsi="Microsoft YaHei" w:cs="Microsoft YaHei"/>
          <w:lang w:eastAsia="zh-CN"/>
        </w:rPr>
      </w:pPr>
      <w:r w:rsidRPr="000079C7">
        <w:rPr>
          <w:rFonts w:eastAsiaTheme="minorEastAsia" w:cs="Arial"/>
          <w:lang w:eastAsia="zh-CN"/>
        </w:rPr>
        <w:lastRenderedPageBreak/>
        <w:t xml:space="preserve">Where </w:t>
      </w:r>
      <w:r w:rsidRPr="000079C7">
        <w:rPr>
          <w:rFonts w:cs="Arial"/>
          <w:lang w:val="it-IT"/>
        </w:rPr>
        <w:t>CH</w:t>
      </w:r>
      <w:r w:rsidRPr="000079C7">
        <w:rPr>
          <w:rFonts w:cs="Arial"/>
          <w:vertAlign w:val="subscript"/>
          <w:lang w:val="it-IT"/>
        </w:rPr>
        <w:t>3</w:t>
      </w:r>
      <w:r w:rsidRPr="000079C7">
        <w:rPr>
          <w:rFonts w:cs="Arial"/>
          <w:lang w:val="it-IT"/>
        </w:rPr>
        <w:t>SO</w:t>
      </w:r>
      <w:r w:rsidRPr="000079C7">
        <w:rPr>
          <w:rFonts w:cs="Arial"/>
          <w:vertAlign w:val="subscript"/>
          <w:lang w:val="it-IT"/>
        </w:rPr>
        <w:t>3</w:t>
      </w:r>
      <w:r w:rsidRPr="000079C7">
        <w:rPr>
          <w:rFonts w:cs="Arial"/>
          <w:lang w:val="it-IT"/>
        </w:rPr>
        <w:t>H</w:t>
      </w:r>
      <w:r w:rsidRPr="000079C7">
        <w:rPr>
          <w:rFonts w:eastAsiaTheme="minorEastAsia" w:cs="Arial"/>
          <w:lang w:eastAsia="zh-CN"/>
        </w:rPr>
        <w:t xml:space="preserve"> is the molecular formula of methane sulfonic acid,</w:t>
      </w:r>
      <w:r w:rsidRPr="000079C7">
        <w:rPr>
          <w:rFonts w:cs="Arial"/>
          <w:lang w:val="it-IT"/>
        </w:rPr>
        <w:t xml:space="preserve"> CH</w:t>
      </w:r>
      <w:r w:rsidRPr="000079C7">
        <w:rPr>
          <w:rFonts w:cs="Arial"/>
          <w:vertAlign w:val="subscript"/>
          <w:lang w:val="it-IT"/>
        </w:rPr>
        <w:t>3</w:t>
      </w:r>
      <w:r w:rsidRPr="000079C7">
        <w:rPr>
          <w:rFonts w:cs="Arial"/>
          <w:lang w:val="it-IT"/>
        </w:rPr>
        <w:t>SO</w:t>
      </w:r>
      <w:r w:rsidRPr="000079C7">
        <w:rPr>
          <w:rFonts w:cs="Arial"/>
          <w:vertAlign w:val="subscript"/>
          <w:lang w:val="it-IT"/>
        </w:rPr>
        <w:t>4</w:t>
      </w:r>
      <w:r w:rsidRPr="000079C7">
        <w:rPr>
          <w:rFonts w:cs="Arial"/>
          <w:lang w:val="it-IT"/>
        </w:rPr>
        <w:t>H</w:t>
      </w:r>
      <w:r w:rsidRPr="000079C7">
        <w:rPr>
          <w:rFonts w:eastAsiaTheme="minorEastAsia" w:cs="Arial"/>
          <w:lang w:eastAsia="zh-CN"/>
        </w:rPr>
        <w:t xml:space="preserve"> is the molecular formula of </w:t>
      </w:r>
      <w:r w:rsidR="00ED63A4" w:rsidRPr="003F40B2">
        <w:rPr>
          <w:rFonts w:eastAsiaTheme="minorEastAsia"/>
          <w:lang w:eastAsia="zh-CN"/>
        </w:rPr>
        <w:t>peroxymethanesulfonic acid</w:t>
      </w:r>
      <w:r w:rsidRPr="000079C7">
        <w:rPr>
          <w:rFonts w:eastAsiaTheme="minorEastAsia" w:cs="Arial"/>
          <w:lang w:eastAsia="zh-CN"/>
        </w:rPr>
        <w:t xml:space="preserve">, </w:t>
      </w:r>
      <w:r w:rsidRPr="000079C7">
        <w:rPr>
          <w:rFonts w:cs="Arial"/>
          <w:lang w:val="it-IT"/>
        </w:rPr>
        <w:t>C</w:t>
      </w:r>
      <w:r w:rsidRPr="000079C7">
        <w:rPr>
          <w:rFonts w:cs="Arial"/>
          <w:vertAlign w:val="subscript"/>
          <w:lang w:val="it-IT"/>
        </w:rPr>
        <w:t>2</w:t>
      </w:r>
      <w:r w:rsidRPr="000079C7">
        <w:rPr>
          <w:rFonts w:cs="Arial"/>
          <w:lang w:val="it-IT"/>
        </w:rPr>
        <w:t>H</w:t>
      </w:r>
      <w:r w:rsidRPr="000079C7">
        <w:rPr>
          <w:rFonts w:cs="Arial"/>
          <w:vertAlign w:val="subscript"/>
          <w:lang w:val="it-IT"/>
        </w:rPr>
        <w:t>4</w:t>
      </w:r>
      <w:r w:rsidRPr="000079C7">
        <w:rPr>
          <w:rFonts w:cs="Arial"/>
          <w:lang w:val="it-IT"/>
        </w:rPr>
        <w:t>N</w:t>
      </w:r>
      <w:r w:rsidRPr="000079C7">
        <w:rPr>
          <w:rFonts w:cs="Arial"/>
          <w:vertAlign w:val="subscript"/>
          <w:lang w:val="it-IT"/>
        </w:rPr>
        <w:t>4</w:t>
      </w:r>
      <w:r w:rsidRPr="000079C7">
        <w:rPr>
          <w:rFonts w:cs="Arial"/>
          <w:lang w:val="it-IT"/>
        </w:rPr>
        <w:t>O</w:t>
      </w:r>
      <w:r w:rsidRPr="000079C7">
        <w:rPr>
          <w:rFonts w:eastAsia="Microsoft YaHei" w:cs="Arial"/>
          <w:lang w:eastAsia="zh-CN"/>
        </w:rPr>
        <w:t xml:space="preserve">, </w:t>
      </w:r>
      <w:r w:rsidRPr="000079C7">
        <w:rPr>
          <w:rFonts w:cs="Arial"/>
          <w:lang w:val="it-IT"/>
        </w:rPr>
        <w:t>C</w:t>
      </w:r>
      <w:r w:rsidRPr="000079C7">
        <w:rPr>
          <w:rFonts w:cs="Arial"/>
          <w:vertAlign w:val="subscript"/>
          <w:lang w:val="it-IT"/>
        </w:rPr>
        <w:t>2</w:t>
      </w:r>
      <w:r w:rsidRPr="000079C7">
        <w:rPr>
          <w:rFonts w:cs="Arial"/>
          <w:lang w:val="it-IT"/>
        </w:rPr>
        <w:t>H</w:t>
      </w:r>
      <w:r w:rsidRPr="000079C7">
        <w:rPr>
          <w:rFonts w:eastAsiaTheme="minorEastAsia" w:cs="Arial"/>
          <w:vertAlign w:val="subscript"/>
          <w:lang w:val="it-IT"/>
        </w:rPr>
        <w:t>4</w:t>
      </w:r>
      <w:r w:rsidRPr="000079C7">
        <w:rPr>
          <w:rFonts w:cs="Arial"/>
          <w:lang w:val="it-IT"/>
        </w:rPr>
        <w:t>N</w:t>
      </w:r>
      <w:r w:rsidRPr="000079C7">
        <w:rPr>
          <w:rFonts w:cs="Arial"/>
          <w:vertAlign w:val="subscript"/>
          <w:lang w:val="it-IT"/>
        </w:rPr>
        <w:t>4</w:t>
      </w:r>
      <w:r w:rsidRPr="000079C7">
        <w:rPr>
          <w:rFonts w:cs="Arial"/>
          <w:lang w:val="it-IT"/>
        </w:rPr>
        <w:t>O</w:t>
      </w:r>
      <w:r w:rsidRPr="000079C7">
        <w:rPr>
          <w:rFonts w:eastAsiaTheme="minorEastAsia" w:cs="Arial"/>
          <w:vertAlign w:val="subscript"/>
          <w:lang w:val="it-IT"/>
        </w:rPr>
        <w:t>2</w:t>
      </w:r>
      <w:r w:rsidRPr="000079C7">
        <w:rPr>
          <w:rFonts w:eastAsia="Microsoft YaHei" w:cs="Arial"/>
          <w:lang w:eastAsia="zh-CN"/>
        </w:rPr>
        <w:t xml:space="preserve">, </w:t>
      </w:r>
      <w:r w:rsidRPr="000079C7">
        <w:rPr>
          <w:rFonts w:cs="Arial"/>
          <w:lang w:val="it-IT"/>
        </w:rPr>
        <w:t>H</w:t>
      </w:r>
      <w:r w:rsidRPr="000079C7">
        <w:rPr>
          <w:rFonts w:eastAsiaTheme="minorEastAsia" w:cs="Arial"/>
          <w:vertAlign w:val="subscript"/>
          <w:lang w:val="it-IT"/>
        </w:rPr>
        <w:t>2</w:t>
      </w:r>
      <w:r w:rsidRPr="000079C7">
        <w:rPr>
          <w:rFonts w:cs="Arial"/>
          <w:lang w:val="it-IT"/>
        </w:rPr>
        <w:t>N</w:t>
      </w:r>
      <w:r w:rsidRPr="000079C7">
        <w:rPr>
          <w:rFonts w:cs="Arial"/>
          <w:vertAlign w:val="subscript"/>
          <w:lang w:val="it-IT"/>
        </w:rPr>
        <w:t>4</w:t>
      </w:r>
      <w:r w:rsidRPr="000079C7">
        <w:rPr>
          <w:rFonts w:cs="Arial"/>
          <w:lang w:val="it-IT"/>
        </w:rPr>
        <w:t>O</w:t>
      </w:r>
      <w:r w:rsidRPr="000079C7">
        <w:rPr>
          <w:rFonts w:eastAsiaTheme="minorEastAsia" w:cs="Arial"/>
          <w:vertAlign w:val="subscript"/>
          <w:lang w:val="it-IT"/>
        </w:rPr>
        <w:t>2</w:t>
      </w:r>
      <w:r w:rsidRPr="000079C7">
        <w:rPr>
          <w:rFonts w:eastAsia="Microsoft YaHei" w:cs="Arial"/>
          <w:lang w:eastAsia="zh-CN"/>
        </w:rPr>
        <w:t xml:space="preserve">, </w:t>
      </w:r>
      <w:r w:rsidRPr="000079C7">
        <w:rPr>
          <w:rFonts w:cs="Arial"/>
          <w:lang w:val="it-IT"/>
        </w:rPr>
        <w:t>C</w:t>
      </w:r>
      <w:r w:rsidRPr="000079C7">
        <w:rPr>
          <w:rFonts w:cs="Arial"/>
          <w:vertAlign w:val="subscript"/>
          <w:lang w:val="it-IT"/>
        </w:rPr>
        <w:t>2</w:t>
      </w:r>
      <w:r w:rsidRPr="000079C7">
        <w:rPr>
          <w:rFonts w:cs="Arial"/>
          <w:lang w:val="it-IT"/>
        </w:rPr>
        <w:t>H</w:t>
      </w:r>
      <w:r w:rsidRPr="000079C7">
        <w:rPr>
          <w:rFonts w:cs="Arial"/>
          <w:vertAlign w:val="subscript"/>
          <w:lang w:val="it-IT"/>
        </w:rPr>
        <w:t>2</w:t>
      </w:r>
      <w:r w:rsidRPr="000079C7">
        <w:rPr>
          <w:rFonts w:cs="Arial"/>
          <w:lang w:val="it-IT"/>
        </w:rPr>
        <w:t>N</w:t>
      </w:r>
      <w:r w:rsidRPr="000079C7">
        <w:rPr>
          <w:rFonts w:cs="Arial"/>
          <w:vertAlign w:val="subscript"/>
          <w:lang w:val="it-IT"/>
        </w:rPr>
        <w:t>4</w:t>
      </w:r>
      <w:r w:rsidRPr="000079C7">
        <w:rPr>
          <w:rFonts w:cs="Arial"/>
          <w:lang w:val="it-IT"/>
        </w:rPr>
        <w:t>O</w:t>
      </w:r>
      <w:r w:rsidRPr="000079C7">
        <w:rPr>
          <w:rFonts w:cs="Arial"/>
          <w:vertAlign w:val="subscript"/>
          <w:lang w:val="it-IT"/>
        </w:rPr>
        <w:t>3</w:t>
      </w:r>
      <w:r w:rsidRPr="000079C7">
        <w:rPr>
          <w:rFonts w:eastAsia="Microsoft YaHei" w:cs="Arial"/>
          <w:lang w:eastAsia="zh-CN"/>
        </w:rPr>
        <w:t xml:space="preserve">, </w:t>
      </w:r>
      <w:r w:rsidRPr="000079C7">
        <w:rPr>
          <w:rFonts w:cs="Arial"/>
          <w:lang w:val="it-IT"/>
        </w:rPr>
        <w:t>C</w:t>
      </w:r>
      <w:r w:rsidRPr="000079C7">
        <w:rPr>
          <w:rFonts w:cs="Arial"/>
          <w:vertAlign w:val="subscript"/>
          <w:lang w:val="it-IT"/>
        </w:rPr>
        <w:t>4</w:t>
      </w:r>
      <w:r w:rsidRPr="000079C7">
        <w:rPr>
          <w:rFonts w:cs="Arial"/>
          <w:lang w:val="it-IT"/>
        </w:rPr>
        <w:t>H</w:t>
      </w:r>
      <w:r w:rsidRPr="000079C7">
        <w:rPr>
          <w:rFonts w:cs="Arial"/>
          <w:vertAlign w:val="subscript"/>
          <w:lang w:val="it-IT"/>
        </w:rPr>
        <w:t>4</w:t>
      </w:r>
      <w:r w:rsidRPr="000079C7">
        <w:rPr>
          <w:rFonts w:cs="Arial"/>
          <w:lang w:val="it-IT"/>
        </w:rPr>
        <w:t>N</w:t>
      </w:r>
      <w:r w:rsidRPr="000079C7">
        <w:rPr>
          <w:rFonts w:cs="Arial"/>
          <w:vertAlign w:val="subscript"/>
          <w:lang w:val="it-IT"/>
        </w:rPr>
        <w:t>8</w:t>
      </w:r>
      <w:r w:rsidRPr="000079C7">
        <w:rPr>
          <w:rFonts w:cs="Arial"/>
          <w:lang w:val="it-IT"/>
        </w:rPr>
        <w:t>O</w:t>
      </w:r>
      <w:r w:rsidRPr="000079C7">
        <w:rPr>
          <w:rFonts w:cs="Arial"/>
          <w:vertAlign w:val="subscript"/>
          <w:lang w:val="it-IT"/>
        </w:rPr>
        <w:t>3</w:t>
      </w:r>
      <w:r w:rsidRPr="000079C7">
        <w:rPr>
          <w:rFonts w:eastAsiaTheme="minorEastAsia" w:cs="Arial"/>
          <w:lang w:eastAsia="zh-CN"/>
        </w:rPr>
        <w:t xml:space="preserve"> are the molecular formulas of DAF, 3-Amino-4-Hydroxylamino Furazan, 3-Amino-4-Nitroso Furazan (ANSF), ANF, DAOAF, respectively. </w:t>
      </w:r>
      <w:r w:rsidR="000079C7" w:rsidRPr="00BC5D47">
        <w:rPr>
          <w:rFonts w:eastAsiaTheme="minorEastAsia" w:cs="Arial"/>
          <w:lang w:val="en-US" w:eastAsia="zh-CN"/>
        </w:rPr>
        <w:t xml:space="preserve">Sodium tungstate and hydrogen peroxide form a complex before adding DAF; hence, </w:t>
      </w:r>
      <w:r w:rsidR="000079C7" w:rsidRPr="00BC5D47">
        <w:rPr>
          <w:lang w:eastAsia="zh-CN"/>
        </w:rPr>
        <w:t>H</w:t>
      </w:r>
      <w:r w:rsidR="000079C7" w:rsidRPr="00BC5D47">
        <w:rPr>
          <w:vertAlign w:val="subscript"/>
          <w:lang w:eastAsia="zh-CN"/>
        </w:rPr>
        <w:t>2</w:t>
      </w:r>
      <w:r w:rsidR="000079C7" w:rsidRPr="00BC5D47">
        <w:rPr>
          <w:lang w:eastAsia="zh-CN"/>
        </w:rPr>
        <w:t>O</w:t>
      </w:r>
      <w:r w:rsidR="000079C7" w:rsidRPr="00BC5D47">
        <w:rPr>
          <w:vertAlign w:val="subscript"/>
          <w:lang w:eastAsia="zh-CN"/>
        </w:rPr>
        <w:t>2</w:t>
      </w:r>
      <w:r w:rsidR="000079C7" w:rsidRPr="00BC5D47">
        <w:rPr>
          <w:rFonts w:eastAsiaTheme="minorEastAsia" w:cs="Arial"/>
          <w:lang w:val="en-US" w:eastAsia="zh-CN"/>
        </w:rPr>
        <w:t xml:space="preserve"> represents the hydrogen peroxide-tungstate complex. The </w:t>
      </w:r>
      <w:r w:rsidR="000079C7" w:rsidRPr="00BC5D47">
        <w:rPr>
          <w:rFonts w:eastAsiaTheme="minorEastAsia"/>
          <w:lang w:eastAsia="zh-CN"/>
        </w:rPr>
        <w:t>corresponding reaction rate</w:t>
      </w:r>
      <w:r w:rsidR="000079C7" w:rsidRPr="00BC5D47">
        <w:rPr>
          <w:rFonts w:eastAsiaTheme="minorEastAsia" w:cs="Arial"/>
          <w:lang w:val="en-US" w:eastAsia="zh-CN"/>
        </w:rPr>
        <w:t xml:space="preserve"> can be expressed by the Arrhenius equation</w:t>
      </w:r>
      <w:r w:rsidR="00A8003A" w:rsidRPr="000079C7">
        <w:rPr>
          <w:rFonts w:eastAsiaTheme="minorEastAsia" w:hint="eastAsia"/>
          <w:lang w:eastAsia="zh-CN"/>
        </w:rPr>
        <w:t>, in which R1 and R2</w:t>
      </w:r>
      <w:r w:rsidR="00A8003A" w:rsidRPr="000079C7">
        <w:rPr>
          <w:rFonts w:eastAsiaTheme="minorEastAsia"/>
          <w:lang w:eastAsia="zh-CN"/>
        </w:rPr>
        <w:t xml:space="preserve"> represent reactant 1 and reactant 2, respectively</w:t>
      </w:r>
      <w:r w:rsidR="00F769AC" w:rsidRPr="000079C7">
        <w:rPr>
          <w:rFonts w:eastAsiaTheme="minorEastAsia" w:hint="eastAsia"/>
          <w:lang w:eastAsia="zh-CN"/>
        </w:rPr>
        <w:t>.</w:t>
      </w:r>
    </w:p>
    <w:tbl>
      <w:tblPr>
        <w:tblW w:w="5000" w:type="pct"/>
        <w:tblLook w:val="04A0" w:firstRow="1" w:lastRow="0" w:firstColumn="1" w:lastColumn="0" w:noHBand="0" w:noVBand="1"/>
      </w:tblPr>
      <w:tblGrid>
        <w:gridCol w:w="7983"/>
        <w:gridCol w:w="804"/>
      </w:tblGrid>
      <w:tr w:rsidR="00552DFF" w:rsidRPr="000079C7" w14:paraId="2CBEE557" w14:textId="77777777" w:rsidTr="00663D2A">
        <w:tc>
          <w:tcPr>
            <w:tcW w:w="7983" w:type="dxa"/>
            <w:shd w:val="clear" w:color="auto" w:fill="auto"/>
            <w:vAlign w:val="center"/>
          </w:tcPr>
          <w:p w14:paraId="1F76808D" w14:textId="317FC6B1" w:rsidR="00552DFF" w:rsidRPr="000079C7" w:rsidRDefault="00000000" w:rsidP="00EE2968">
            <w:pPr>
              <w:pStyle w:val="CETEquation"/>
              <w:rPr>
                <w:rFonts w:eastAsia="Arial Unicode MS" w:cs="Arial"/>
                <w:szCs w:val="18"/>
              </w:rPr>
            </w:pPr>
            <m:oMathPara>
              <m:oMathParaPr>
                <m:jc m:val="left"/>
              </m:oMathParaPr>
              <m:oMath>
                <m:sSup>
                  <m:sSupPr>
                    <m:ctrlPr>
                      <w:rPr>
                        <w:rFonts w:ascii="Cambria Math" w:eastAsia="Arial Unicode MS" w:hAnsi="Cambria Math" w:cs="Arial"/>
                        <w:kern w:val="2"/>
                        <w:szCs w:val="18"/>
                      </w:rPr>
                    </m:ctrlPr>
                  </m:sSupPr>
                  <m:e>
                    <m:sSub>
                      <m:sSubPr>
                        <m:ctrlPr>
                          <w:rPr>
                            <w:rFonts w:ascii="Cambria Math" w:eastAsia="Arial Unicode MS" w:hAnsi="Cambria Math" w:cs="Arial"/>
                            <w:kern w:val="2"/>
                            <w:szCs w:val="18"/>
                          </w:rPr>
                        </m:ctrlPr>
                      </m:sSubPr>
                      <m:e>
                        <m:r>
                          <m:rPr>
                            <m:nor/>
                          </m:rPr>
                          <w:rPr>
                            <w:rFonts w:ascii="Cambria Math" w:eastAsia="Arial Unicode MS" w:hAnsi="Cambria Math" w:cs="Arial"/>
                            <w:szCs w:val="18"/>
                          </w:rPr>
                          <m:t>r</m:t>
                        </m:r>
                      </m:e>
                      <m:sub>
                        <m:r>
                          <m:rPr>
                            <m:nor/>
                          </m:rPr>
                          <w:rPr>
                            <w:rFonts w:ascii="Cambria Math" w:eastAsiaTheme="minorEastAsia" w:hAnsi="Cambria Math" w:cs="Arial" w:hint="eastAsia"/>
                            <w:szCs w:val="18"/>
                            <w:lang w:eastAsia="zh-CN"/>
                          </w:rPr>
                          <m:t>i</m:t>
                        </m:r>
                      </m:sub>
                    </m:sSub>
                    <m:r>
                      <m:rPr>
                        <m:nor/>
                      </m:rPr>
                      <w:rPr>
                        <w:rFonts w:ascii="Cambria Math" w:eastAsia="Arial Unicode MS" w:hAnsi="Cambria Math" w:cs="Arial"/>
                        <w:szCs w:val="18"/>
                      </w:rPr>
                      <m:t>=Aexp(-E/RT)[</m:t>
                    </m:r>
                    <m:r>
                      <m:rPr>
                        <m:nor/>
                      </m:rPr>
                      <w:rPr>
                        <w:rFonts w:ascii="Cambria Math" w:eastAsiaTheme="minorEastAsia" w:hAnsi="Cambria Math" w:cs="Arial" w:hint="eastAsia"/>
                        <w:iCs/>
                        <w:kern w:val="2"/>
                        <w:szCs w:val="18"/>
                        <w:lang w:eastAsia="zh-CN"/>
                      </w:rPr>
                      <m:t>R1</m:t>
                    </m:r>
                    <m:r>
                      <m:rPr>
                        <m:nor/>
                      </m:rPr>
                      <w:rPr>
                        <w:rFonts w:ascii="Cambria Math" w:eastAsia="Arial Unicode MS" w:hAnsi="Cambria Math" w:cs="Arial"/>
                        <w:szCs w:val="18"/>
                      </w:rPr>
                      <m:t>]</m:t>
                    </m:r>
                  </m:e>
                  <m:sup>
                    <m:sSub>
                      <m:sSubPr>
                        <m:ctrlPr>
                          <w:rPr>
                            <w:rFonts w:ascii="Cambria Math" w:eastAsia="Arial Unicode MS" w:hAnsi="Cambria Math" w:cs="Arial"/>
                            <w:kern w:val="2"/>
                            <w:szCs w:val="18"/>
                          </w:rPr>
                        </m:ctrlPr>
                      </m:sSubPr>
                      <m:e>
                        <m:r>
                          <m:rPr>
                            <m:nor/>
                          </m:rPr>
                          <w:rPr>
                            <w:rFonts w:ascii="Cambria Math" w:eastAsia="Arial Unicode MS" w:hAnsi="Cambria Math" w:cs="Arial"/>
                            <w:szCs w:val="18"/>
                          </w:rPr>
                          <m:t>n</m:t>
                        </m:r>
                      </m:e>
                      <m:sub>
                        <m:r>
                          <m:rPr>
                            <m:nor/>
                          </m:rPr>
                          <w:rPr>
                            <w:rFonts w:ascii="Cambria Math" w:eastAsia="Arial Unicode MS" w:hAnsi="Cambria Math" w:cs="Arial"/>
                            <w:szCs w:val="18"/>
                          </w:rPr>
                          <m:t>1</m:t>
                        </m:r>
                      </m:sub>
                    </m:sSub>
                  </m:sup>
                </m:sSup>
                <m:sSup>
                  <m:sSupPr>
                    <m:ctrlPr>
                      <w:rPr>
                        <w:rFonts w:ascii="Cambria Math" w:eastAsia="Arial Unicode MS" w:hAnsi="Cambria Math" w:cs="Arial"/>
                        <w:kern w:val="2"/>
                        <w:szCs w:val="18"/>
                      </w:rPr>
                    </m:ctrlPr>
                  </m:sSupPr>
                  <m:e>
                    <m:r>
                      <m:rPr>
                        <m:nor/>
                      </m:rPr>
                      <w:rPr>
                        <w:rFonts w:ascii="Cambria Math" w:eastAsia="Arial Unicode MS" w:hAnsi="Cambria Math" w:cs="Arial"/>
                        <w:szCs w:val="18"/>
                      </w:rPr>
                      <m:t>[</m:t>
                    </m:r>
                    <m:r>
                      <m:rPr>
                        <m:nor/>
                      </m:rPr>
                      <w:rPr>
                        <w:rFonts w:ascii="Cambria Math" w:eastAsiaTheme="minorEastAsia" w:hAnsi="Cambria Math" w:cs="Arial" w:hint="eastAsia"/>
                        <w:iCs/>
                        <w:kern w:val="2"/>
                        <w:szCs w:val="18"/>
                        <w:lang w:eastAsia="zh-CN"/>
                      </w:rPr>
                      <m:t>R2</m:t>
                    </m:r>
                    <m:r>
                      <m:rPr>
                        <m:nor/>
                      </m:rPr>
                      <w:rPr>
                        <w:rFonts w:ascii="Cambria Math" w:eastAsia="Arial Unicode MS" w:hAnsi="Cambria Math" w:cs="Arial"/>
                        <w:szCs w:val="18"/>
                      </w:rPr>
                      <m:t>]</m:t>
                    </m:r>
                  </m:e>
                  <m:sup>
                    <m:sSub>
                      <m:sSubPr>
                        <m:ctrlPr>
                          <w:rPr>
                            <w:rFonts w:ascii="Cambria Math" w:eastAsia="Arial Unicode MS" w:hAnsi="Cambria Math" w:cs="Arial"/>
                            <w:kern w:val="2"/>
                            <w:szCs w:val="18"/>
                          </w:rPr>
                        </m:ctrlPr>
                      </m:sSubPr>
                      <m:e>
                        <m:r>
                          <m:rPr>
                            <m:nor/>
                          </m:rPr>
                          <w:rPr>
                            <w:rFonts w:ascii="Cambria Math" w:eastAsia="Arial Unicode MS" w:hAnsi="Cambria Math" w:cs="Arial"/>
                            <w:szCs w:val="18"/>
                          </w:rPr>
                          <m:t>n</m:t>
                        </m:r>
                      </m:e>
                      <m:sub>
                        <m:r>
                          <m:rPr>
                            <m:nor/>
                          </m:rPr>
                          <w:rPr>
                            <w:rFonts w:ascii="Cambria Math" w:eastAsia="Arial Unicode MS" w:hAnsi="Cambria Math" w:cs="Arial"/>
                            <w:szCs w:val="18"/>
                          </w:rPr>
                          <m:t>2</m:t>
                        </m:r>
                      </m:sub>
                    </m:sSub>
                  </m:sup>
                </m:sSup>
              </m:oMath>
            </m:oMathPara>
          </w:p>
        </w:tc>
        <w:tc>
          <w:tcPr>
            <w:tcW w:w="804" w:type="dxa"/>
            <w:shd w:val="clear" w:color="auto" w:fill="auto"/>
            <w:vAlign w:val="center"/>
          </w:tcPr>
          <w:p w14:paraId="202E56A6" w14:textId="5FEA7C03" w:rsidR="00552DFF" w:rsidRPr="000079C7" w:rsidRDefault="00552DFF" w:rsidP="00552DFF">
            <w:pPr>
              <w:pStyle w:val="CETEquation"/>
              <w:jc w:val="right"/>
            </w:pPr>
            <w:r w:rsidRPr="000079C7">
              <w:t>(</w:t>
            </w:r>
            <w:r w:rsidR="00AB4A16" w:rsidRPr="000079C7">
              <w:rPr>
                <w:rFonts w:eastAsiaTheme="minorEastAsia" w:hint="eastAsia"/>
                <w:lang w:eastAsia="zh-CN"/>
              </w:rPr>
              <w:t>1</w:t>
            </w:r>
            <w:r w:rsidRPr="000079C7">
              <w:t>)</w:t>
            </w:r>
          </w:p>
        </w:tc>
      </w:tr>
    </w:tbl>
    <w:p w14:paraId="6A27401F" w14:textId="454ED496" w:rsidR="000079C7" w:rsidRPr="00BC5D47" w:rsidRDefault="000079C7" w:rsidP="00FC4F84">
      <w:pPr>
        <w:tabs>
          <w:tab w:val="clear" w:pos="7100"/>
        </w:tabs>
        <w:rPr>
          <w:rFonts w:eastAsiaTheme="minorEastAsia"/>
          <w:lang w:eastAsia="zh-CN"/>
        </w:rPr>
      </w:pPr>
      <w:r w:rsidRPr="00BC5D47">
        <w:rPr>
          <w:rFonts w:eastAsiaTheme="minorEastAsia"/>
          <w:lang w:eastAsia="zh-CN"/>
        </w:rPr>
        <w:t xml:space="preserve">Nonlinear fitting methods such as the least squares approach were applied in TSS to minimize residuals between experimental and fitted values. The </w:t>
      </w:r>
      <w:r w:rsidR="00342A17">
        <w:rPr>
          <w:rFonts w:eastAsiaTheme="minorEastAsia"/>
          <w:lang w:eastAsia="zh-CN"/>
        </w:rPr>
        <w:t xml:space="preserve">fitting </w:t>
      </w:r>
      <w:r w:rsidRPr="00BC5D47">
        <w:rPr>
          <w:rFonts w:eastAsiaTheme="minorEastAsia"/>
          <w:lang w:eastAsia="zh-CN"/>
        </w:rPr>
        <w:t>quality was evaluated using the square residual sum, and the optimization was carried out using tens</w:t>
      </w:r>
      <w:r w:rsidR="00FC4F84">
        <w:rPr>
          <w:rFonts w:eastAsiaTheme="minorEastAsia"/>
          <w:lang w:eastAsia="zh-CN"/>
        </w:rPr>
        <w:t>or-based normal models and the i</w:t>
      </w:r>
      <w:r w:rsidRPr="00BC5D47">
        <w:rPr>
          <w:rFonts w:eastAsiaTheme="minorEastAsia"/>
          <w:lang w:eastAsia="zh-CN"/>
        </w:rPr>
        <w:t>mplicit Runge-Kutta integration method, with iteration limits set to 100 and an error threshold of 0.001. The kinetic parameters were derived by determining the lowest weighted sum of square residuals.</w:t>
      </w:r>
    </w:p>
    <w:p w14:paraId="7ED3E5C3" w14:textId="2BC8A2E4" w:rsidR="000079C7" w:rsidRPr="00BC5D47" w:rsidRDefault="000079C7" w:rsidP="00FC4F84">
      <w:pPr>
        <w:tabs>
          <w:tab w:val="clear" w:pos="7100"/>
        </w:tabs>
        <w:rPr>
          <w:rFonts w:eastAsiaTheme="minorEastAsia"/>
          <w:lang w:eastAsia="zh-CN"/>
        </w:rPr>
      </w:pPr>
      <w:r w:rsidRPr="00BC5D47">
        <w:rPr>
          <w:rFonts w:eastAsiaTheme="minorEastAsia"/>
          <w:lang w:eastAsia="zh-CN"/>
        </w:rPr>
        <w:t xml:space="preserve">The measured </w:t>
      </w:r>
      <w:r w:rsidR="00EC045D">
        <w:rPr>
          <w:rFonts w:eastAsiaTheme="minorEastAsia"/>
          <w:lang w:eastAsia="zh-CN"/>
        </w:rPr>
        <w:t>q</w:t>
      </w:r>
      <w:r w:rsidR="00EC045D" w:rsidRPr="00EC045D">
        <w:rPr>
          <w:rFonts w:eastAsiaTheme="minorEastAsia"/>
          <w:vertAlign w:val="subscript"/>
          <w:lang w:eastAsia="zh-CN"/>
        </w:rPr>
        <w:t>r</w:t>
      </w:r>
      <w:r w:rsidRPr="00BC5D47">
        <w:rPr>
          <w:rFonts w:eastAsiaTheme="minorEastAsia"/>
          <w:lang w:eastAsia="zh-CN"/>
        </w:rPr>
        <w:t xml:space="preserve"> </w:t>
      </w:r>
      <w:r w:rsidR="00342A17">
        <w:rPr>
          <w:rFonts w:eastAsiaTheme="minorEastAsia"/>
          <w:lang w:eastAsia="zh-CN"/>
        </w:rPr>
        <w:t xml:space="preserve">data </w:t>
      </w:r>
      <w:r w:rsidR="00CF70D5">
        <w:rPr>
          <w:rFonts w:eastAsiaTheme="minorEastAsia"/>
          <w:lang w:eastAsia="zh-CN"/>
        </w:rPr>
        <w:t>was</w:t>
      </w:r>
      <w:r w:rsidR="00CF70D5" w:rsidRPr="00BC5D47">
        <w:rPr>
          <w:rFonts w:eastAsiaTheme="minorEastAsia"/>
          <w:lang w:eastAsia="zh-CN"/>
        </w:rPr>
        <w:t xml:space="preserve"> </w:t>
      </w:r>
      <w:r w:rsidRPr="00BC5D47">
        <w:rPr>
          <w:rFonts w:eastAsiaTheme="minorEastAsia"/>
          <w:lang w:eastAsia="zh-CN"/>
        </w:rPr>
        <w:t xml:space="preserve">fitted. Initial </w:t>
      </w:r>
      <w:r w:rsidR="0061181D">
        <w:rPr>
          <w:rFonts w:eastAsiaTheme="minorEastAsia"/>
          <w:lang w:eastAsia="zh-CN"/>
        </w:rPr>
        <w:t>feeding</w:t>
      </w:r>
      <w:r w:rsidRPr="00BC5D47">
        <w:rPr>
          <w:rFonts w:eastAsiaTheme="minorEastAsia"/>
          <w:lang w:eastAsia="zh-CN"/>
        </w:rPr>
        <w:t xml:space="preserve"> caused substantial reaction fluctuations and sensor response delays, leading to early </w:t>
      </w:r>
      <w:r w:rsidR="0061181D">
        <w:rPr>
          <w:rFonts w:eastAsiaTheme="minorEastAsia"/>
          <w:lang w:eastAsia="zh-CN"/>
        </w:rPr>
        <w:t>q</w:t>
      </w:r>
      <w:r w:rsidR="0061181D" w:rsidRPr="00754C9B">
        <w:rPr>
          <w:rFonts w:eastAsiaTheme="minorEastAsia"/>
          <w:vertAlign w:val="subscript"/>
          <w:lang w:eastAsia="zh-CN"/>
        </w:rPr>
        <w:t>r</w:t>
      </w:r>
      <w:r w:rsidRPr="00BC5D47">
        <w:rPr>
          <w:rFonts w:eastAsiaTheme="minorEastAsia"/>
          <w:lang w:eastAsia="zh-CN"/>
        </w:rPr>
        <w:t xml:space="preserve"> curve disturbance. These disturbances were corrected </w:t>
      </w:r>
      <w:r w:rsidR="00DE73FA">
        <w:rPr>
          <w:rFonts w:eastAsiaTheme="minorEastAsia"/>
          <w:lang w:eastAsia="zh-CN"/>
        </w:rPr>
        <w:t>before</w:t>
      </w:r>
      <w:r w:rsidRPr="00BC5D47">
        <w:rPr>
          <w:rFonts w:eastAsiaTheme="minorEastAsia"/>
          <w:lang w:eastAsia="zh-CN"/>
        </w:rPr>
        <w:t xml:space="preserve"> kinetic fitting. The finalized fitting results and kinetic parameters are illustrated in Figure </w:t>
      </w:r>
      <w:r w:rsidR="00EC045D">
        <w:rPr>
          <w:rFonts w:eastAsiaTheme="minorEastAsia"/>
          <w:lang w:eastAsia="zh-CN"/>
        </w:rPr>
        <w:t>2(b)</w:t>
      </w:r>
      <w:r w:rsidRPr="00BC5D47">
        <w:rPr>
          <w:rFonts w:eastAsiaTheme="minorEastAsia"/>
          <w:lang w:eastAsia="zh-CN"/>
        </w:rPr>
        <w:t xml:space="preserve"> and Table 3, respectively.</w:t>
      </w:r>
    </w:p>
    <w:p w14:paraId="42BA1A40" w14:textId="06ECE266" w:rsidR="004C5F4A" w:rsidRPr="003F40B2" w:rsidRDefault="004C5F4A" w:rsidP="004C5F4A">
      <w:pPr>
        <w:pStyle w:val="CETTabletitle"/>
      </w:pPr>
      <w:r>
        <w:t>Table 3</w:t>
      </w:r>
      <w:r w:rsidRPr="00B57B36">
        <w:t xml:space="preserve">: </w:t>
      </w:r>
      <w:r w:rsidR="006640DE" w:rsidRPr="003F40B2">
        <w:rPr>
          <w:rFonts w:hint="eastAsia"/>
        </w:rPr>
        <w:t>Fitting results of the kinetic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417"/>
        <w:gridCol w:w="851"/>
        <w:gridCol w:w="850"/>
        <w:gridCol w:w="2127"/>
      </w:tblGrid>
      <w:tr w:rsidR="004C5F4A" w:rsidRPr="00B57B36" w14:paraId="29B3B417" w14:textId="2B57DF97" w:rsidTr="004C5F4A">
        <w:tc>
          <w:tcPr>
            <w:tcW w:w="1134" w:type="dxa"/>
            <w:tcBorders>
              <w:top w:val="single" w:sz="12" w:space="0" w:color="008000"/>
              <w:bottom w:val="single" w:sz="6" w:space="0" w:color="008000"/>
            </w:tcBorders>
            <w:shd w:val="clear" w:color="auto" w:fill="FFFFFF"/>
            <w:vAlign w:val="center"/>
          </w:tcPr>
          <w:p w14:paraId="788DD3F3" w14:textId="71CAC064" w:rsidR="004C5F4A" w:rsidRPr="000C0AB9" w:rsidRDefault="004C5F4A" w:rsidP="00E61D17">
            <w:pPr>
              <w:pStyle w:val="CETBodytext"/>
              <w:rPr>
                <w:rFonts w:cs="Arial"/>
                <w:szCs w:val="18"/>
                <w:lang w:val="en-GB"/>
              </w:rPr>
            </w:pPr>
            <w:r w:rsidRPr="000C0AB9">
              <w:rPr>
                <w:rFonts w:cs="Arial"/>
                <w:szCs w:val="18"/>
              </w:rPr>
              <w:t>St</w:t>
            </w:r>
            <w:r w:rsidR="00E61D17" w:rsidRPr="000C0AB9">
              <w:rPr>
                <w:rFonts w:cs="Arial"/>
                <w:szCs w:val="18"/>
              </w:rPr>
              <w:t>ep</w:t>
            </w:r>
          </w:p>
        </w:tc>
        <w:tc>
          <w:tcPr>
            <w:tcW w:w="1418" w:type="dxa"/>
            <w:tcBorders>
              <w:top w:val="single" w:sz="12" w:space="0" w:color="008000"/>
              <w:bottom w:val="single" w:sz="6" w:space="0" w:color="008000"/>
            </w:tcBorders>
            <w:shd w:val="clear" w:color="auto" w:fill="FFFFFF"/>
            <w:vAlign w:val="center"/>
          </w:tcPr>
          <w:p w14:paraId="74091526" w14:textId="4B2A3808" w:rsidR="004C5F4A" w:rsidRPr="000C0AB9" w:rsidRDefault="004C5F4A" w:rsidP="004C5F4A">
            <w:pPr>
              <w:pStyle w:val="CETBodytext"/>
              <w:rPr>
                <w:rFonts w:cs="Arial"/>
                <w:szCs w:val="18"/>
                <w:lang w:val="en-GB"/>
              </w:rPr>
            </w:pPr>
            <w:r w:rsidRPr="000C0AB9">
              <w:rPr>
                <w:rFonts w:cs="Arial"/>
                <w:i/>
                <w:iCs/>
                <w:szCs w:val="18"/>
              </w:rPr>
              <w:t>E</w:t>
            </w:r>
            <w:r w:rsidRPr="000C0AB9">
              <w:rPr>
                <w:rFonts w:eastAsia="Microsoft YaHei" w:cs="Arial"/>
                <w:szCs w:val="18"/>
              </w:rPr>
              <w:t>（</w:t>
            </w:r>
            <w:r w:rsidRPr="000C0AB9">
              <w:rPr>
                <w:rFonts w:cs="Arial"/>
                <w:szCs w:val="18"/>
              </w:rPr>
              <w:t>kJ·mol</w:t>
            </w:r>
            <w:r w:rsidRPr="000C0AB9">
              <w:rPr>
                <w:rFonts w:cs="Arial"/>
                <w:szCs w:val="18"/>
                <w:vertAlign w:val="superscript"/>
              </w:rPr>
              <w:t>-1</w:t>
            </w:r>
            <w:r w:rsidRPr="000C0AB9">
              <w:rPr>
                <w:rFonts w:eastAsia="Microsoft YaHei" w:cs="Arial"/>
                <w:szCs w:val="18"/>
              </w:rPr>
              <w:t>）</w:t>
            </w:r>
          </w:p>
        </w:tc>
        <w:tc>
          <w:tcPr>
            <w:tcW w:w="1417" w:type="dxa"/>
            <w:tcBorders>
              <w:top w:val="single" w:sz="12" w:space="0" w:color="008000"/>
              <w:bottom w:val="single" w:sz="6" w:space="0" w:color="008000"/>
            </w:tcBorders>
            <w:shd w:val="clear" w:color="auto" w:fill="FFFFFF"/>
            <w:vAlign w:val="center"/>
          </w:tcPr>
          <w:p w14:paraId="1B7D4705" w14:textId="2DB479BA" w:rsidR="004C5F4A" w:rsidRPr="000C0AB9" w:rsidRDefault="004C5F4A" w:rsidP="004C5F4A">
            <w:pPr>
              <w:pStyle w:val="CETBodytext"/>
              <w:rPr>
                <w:rFonts w:cs="Arial"/>
                <w:szCs w:val="18"/>
                <w:lang w:val="en-GB"/>
              </w:rPr>
            </w:pPr>
            <w:r w:rsidRPr="000C0AB9">
              <w:rPr>
                <w:rFonts w:cs="Arial"/>
                <w:szCs w:val="18"/>
              </w:rPr>
              <w:t>ln(</w:t>
            </w:r>
            <w:r w:rsidRPr="000C0AB9">
              <w:rPr>
                <w:rFonts w:cs="Arial"/>
                <w:i/>
                <w:iCs/>
                <w:szCs w:val="18"/>
              </w:rPr>
              <w:t>A</w:t>
            </w:r>
            <w:r w:rsidRPr="000C0AB9">
              <w:rPr>
                <w:rFonts w:cs="Arial"/>
                <w:szCs w:val="18"/>
              </w:rPr>
              <w:t>)</w:t>
            </w:r>
          </w:p>
        </w:tc>
        <w:tc>
          <w:tcPr>
            <w:tcW w:w="851" w:type="dxa"/>
            <w:tcBorders>
              <w:top w:val="single" w:sz="12" w:space="0" w:color="008000"/>
              <w:bottom w:val="single" w:sz="6" w:space="0" w:color="008000"/>
            </w:tcBorders>
            <w:shd w:val="clear" w:color="auto" w:fill="FFFFFF"/>
            <w:vAlign w:val="center"/>
          </w:tcPr>
          <w:p w14:paraId="301A5A2B" w14:textId="7FAEAC4F" w:rsidR="004C5F4A" w:rsidRPr="000C0AB9" w:rsidRDefault="004C5F4A" w:rsidP="004C5F4A">
            <w:pPr>
              <w:pStyle w:val="CETBodytext"/>
              <w:ind w:right="-1"/>
              <w:rPr>
                <w:rFonts w:cs="Arial"/>
                <w:szCs w:val="18"/>
                <w:lang w:val="en-GB"/>
              </w:rPr>
            </w:pPr>
            <w:r w:rsidRPr="000C0AB9">
              <w:rPr>
                <w:rFonts w:cs="Arial"/>
                <w:i/>
                <w:szCs w:val="18"/>
              </w:rPr>
              <w:t>n</w:t>
            </w:r>
            <w:r w:rsidRPr="000C0AB9">
              <w:rPr>
                <w:rFonts w:cs="Arial"/>
                <w:szCs w:val="18"/>
                <w:vertAlign w:val="subscript"/>
              </w:rPr>
              <w:t>1</w:t>
            </w:r>
          </w:p>
        </w:tc>
        <w:tc>
          <w:tcPr>
            <w:tcW w:w="850" w:type="dxa"/>
            <w:tcBorders>
              <w:top w:val="single" w:sz="12" w:space="0" w:color="008000"/>
              <w:bottom w:val="single" w:sz="6" w:space="0" w:color="008000"/>
            </w:tcBorders>
            <w:shd w:val="clear" w:color="auto" w:fill="FFFFFF"/>
            <w:vAlign w:val="center"/>
          </w:tcPr>
          <w:p w14:paraId="7E01E4CE" w14:textId="6B15476F" w:rsidR="004C5F4A" w:rsidRPr="000C0AB9" w:rsidRDefault="004C5F4A" w:rsidP="004C5F4A">
            <w:pPr>
              <w:pStyle w:val="CETBodytext"/>
              <w:ind w:right="-1"/>
              <w:rPr>
                <w:rFonts w:cs="Arial"/>
                <w:szCs w:val="18"/>
                <w:lang w:val="en-GB"/>
              </w:rPr>
            </w:pPr>
            <w:r w:rsidRPr="000C0AB9">
              <w:rPr>
                <w:rFonts w:cs="Arial"/>
                <w:i/>
                <w:szCs w:val="18"/>
              </w:rPr>
              <w:t>n</w:t>
            </w:r>
            <w:r w:rsidRPr="000C0AB9">
              <w:rPr>
                <w:rFonts w:cs="Arial"/>
                <w:szCs w:val="18"/>
                <w:vertAlign w:val="subscript"/>
              </w:rPr>
              <w:t>2</w:t>
            </w:r>
          </w:p>
        </w:tc>
        <w:tc>
          <w:tcPr>
            <w:tcW w:w="2127" w:type="dxa"/>
            <w:tcBorders>
              <w:top w:val="single" w:sz="12" w:space="0" w:color="008000"/>
              <w:bottom w:val="single" w:sz="6" w:space="0" w:color="008000"/>
            </w:tcBorders>
            <w:shd w:val="clear" w:color="auto" w:fill="FFFFFF"/>
            <w:vAlign w:val="center"/>
          </w:tcPr>
          <w:p w14:paraId="6529808A" w14:textId="2A626D87" w:rsidR="004C5F4A" w:rsidRPr="000C0AB9" w:rsidRDefault="004C5F4A" w:rsidP="004C5F4A">
            <w:pPr>
              <w:pStyle w:val="CETBodytext"/>
              <w:ind w:right="-1"/>
              <w:rPr>
                <w:rFonts w:cs="Arial"/>
                <w:szCs w:val="18"/>
                <w:lang w:val="en-GB"/>
              </w:rPr>
            </w:pPr>
            <w:r w:rsidRPr="000C0AB9">
              <w:rPr>
                <w:rFonts w:cs="Arial"/>
                <w:i/>
                <w:szCs w:val="18"/>
              </w:rPr>
              <w:t>Q</w:t>
            </w:r>
            <w:r w:rsidRPr="000C0AB9">
              <w:rPr>
                <w:rFonts w:cs="Arial"/>
                <w:szCs w:val="18"/>
                <w:vertAlign w:val="subscript"/>
              </w:rPr>
              <w:t>n</w:t>
            </w:r>
            <w:r w:rsidRPr="000C0AB9">
              <w:rPr>
                <w:rFonts w:eastAsia="Microsoft YaHei" w:cs="Arial"/>
                <w:szCs w:val="18"/>
              </w:rPr>
              <w:t>（</w:t>
            </w:r>
            <w:r w:rsidRPr="000C0AB9">
              <w:rPr>
                <w:rFonts w:cs="Arial"/>
                <w:szCs w:val="18"/>
              </w:rPr>
              <w:t>kJ·mol</w:t>
            </w:r>
            <w:r w:rsidRPr="000C0AB9">
              <w:rPr>
                <w:rFonts w:cs="Arial"/>
                <w:szCs w:val="18"/>
                <w:vertAlign w:val="superscript"/>
              </w:rPr>
              <w:t>-1</w:t>
            </w:r>
            <w:r w:rsidRPr="000C0AB9">
              <w:rPr>
                <w:rFonts w:eastAsia="Microsoft YaHei" w:cs="Arial"/>
                <w:szCs w:val="18"/>
              </w:rPr>
              <w:t>）</w:t>
            </w:r>
          </w:p>
        </w:tc>
      </w:tr>
      <w:tr w:rsidR="004C5F4A" w:rsidRPr="00B57B36" w14:paraId="3F92694B" w14:textId="0435226D" w:rsidTr="004C5F4A">
        <w:tc>
          <w:tcPr>
            <w:tcW w:w="1134" w:type="dxa"/>
            <w:shd w:val="clear" w:color="auto" w:fill="FFFFFF"/>
          </w:tcPr>
          <w:p w14:paraId="6E109691" w14:textId="1D10A5CB" w:rsidR="004C5F4A" w:rsidRPr="000C0AB9" w:rsidRDefault="004C5F4A" w:rsidP="004C5F4A">
            <w:pPr>
              <w:pStyle w:val="CETBodytext"/>
              <w:rPr>
                <w:rFonts w:cs="Arial"/>
                <w:szCs w:val="18"/>
                <w:lang w:val="en-GB"/>
              </w:rPr>
            </w:pPr>
            <w:r w:rsidRPr="000C0AB9">
              <w:rPr>
                <w:rFonts w:cs="Arial"/>
                <w:szCs w:val="18"/>
              </w:rPr>
              <w:t>1</w:t>
            </w:r>
          </w:p>
        </w:tc>
        <w:tc>
          <w:tcPr>
            <w:tcW w:w="1418" w:type="dxa"/>
            <w:shd w:val="clear" w:color="auto" w:fill="FFFFFF"/>
          </w:tcPr>
          <w:p w14:paraId="0D6D2C12" w14:textId="22B516BE" w:rsidR="004C5F4A" w:rsidRPr="000C0AB9" w:rsidRDefault="004C5F4A" w:rsidP="004C5F4A">
            <w:pPr>
              <w:pStyle w:val="CETBodytext"/>
              <w:rPr>
                <w:rFonts w:cs="Arial"/>
                <w:szCs w:val="18"/>
                <w:lang w:val="en-GB"/>
              </w:rPr>
            </w:pPr>
            <w:r w:rsidRPr="000C0AB9">
              <w:rPr>
                <w:rFonts w:cs="Arial"/>
                <w:szCs w:val="18"/>
              </w:rPr>
              <w:t>96.7</w:t>
            </w:r>
          </w:p>
        </w:tc>
        <w:tc>
          <w:tcPr>
            <w:tcW w:w="1417" w:type="dxa"/>
            <w:shd w:val="clear" w:color="auto" w:fill="FFFFFF"/>
          </w:tcPr>
          <w:p w14:paraId="30405787" w14:textId="18364121" w:rsidR="004C5F4A" w:rsidRPr="000C0AB9" w:rsidRDefault="004C5F4A" w:rsidP="004C5F4A">
            <w:pPr>
              <w:pStyle w:val="CETBodytext"/>
              <w:rPr>
                <w:rFonts w:cs="Arial"/>
                <w:szCs w:val="18"/>
                <w:lang w:val="en-GB"/>
              </w:rPr>
            </w:pPr>
            <w:r w:rsidRPr="000C0AB9">
              <w:rPr>
                <w:rFonts w:cs="Arial"/>
                <w:szCs w:val="18"/>
              </w:rPr>
              <w:t>37.6</w:t>
            </w:r>
          </w:p>
        </w:tc>
        <w:tc>
          <w:tcPr>
            <w:tcW w:w="851" w:type="dxa"/>
            <w:shd w:val="clear" w:color="auto" w:fill="FFFFFF"/>
          </w:tcPr>
          <w:p w14:paraId="2F6A973B" w14:textId="746D5B1D" w:rsidR="004C5F4A" w:rsidRPr="000C0AB9" w:rsidRDefault="004C5F4A" w:rsidP="004C5F4A">
            <w:pPr>
              <w:pStyle w:val="CETBodytext"/>
              <w:ind w:right="-1"/>
              <w:rPr>
                <w:rFonts w:cs="Arial"/>
                <w:szCs w:val="18"/>
                <w:lang w:val="en-GB"/>
              </w:rPr>
            </w:pPr>
            <w:r w:rsidRPr="000C0AB9">
              <w:rPr>
                <w:rFonts w:cs="Arial"/>
                <w:szCs w:val="18"/>
              </w:rPr>
              <w:t>1.14</w:t>
            </w:r>
          </w:p>
        </w:tc>
        <w:tc>
          <w:tcPr>
            <w:tcW w:w="850" w:type="dxa"/>
            <w:shd w:val="clear" w:color="auto" w:fill="FFFFFF"/>
          </w:tcPr>
          <w:p w14:paraId="27388D53" w14:textId="224D565B" w:rsidR="004C5F4A" w:rsidRPr="000C0AB9" w:rsidRDefault="004C5F4A" w:rsidP="004C5F4A">
            <w:pPr>
              <w:pStyle w:val="CETBodytext"/>
              <w:ind w:right="-1"/>
              <w:rPr>
                <w:rFonts w:cs="Arial"/>
                <w:szCs w:val="18"/>
                <w:lang w:val="en-GB"/>
              </w:rPr>
            </w:pPr>
            <w:r w:rsidRPr="000C0AB9">
              <w:rPr>
                <w:rFonts w:cs="Arial"/>
                <w:szCs w:val="18"/>
              </w:rPr>
              <w:t>2.32</w:t>
            </w:r>
          </w:p>
        </w:tc>
        <w:tc>
          <w:tcPr>
            <w:tcW w:w="2127" w:type="dxa"/>
            <w:shd w:val="clear" w:color="auto" w:fill="FFFFFF"/>
          </w:tcPr>
          <w:p w14:paraId="05765F7B" w14:textId="0BF6AD6A" w:rsidR="004C5F4A" w:rsidRPr="000C0AB9" w:rsidRDefault="004C5F4A" w:rsidP="004C5F4A">
            <w:pPr>
              <w:pStyle w:val="CETBodytext"/>
              <w:ind w:right="-1"/>
              <w:rPr>
                <w:rFonts w:cs="Arial"/>
                <w:szCs w:val="18"/>
                <w:lang w:val="en-GB"/>
              </w:rPr>
            </w:pPr>
            <w:r w:rsidRPr="000C0AB9">
              <w:rPr>
                <w:rFonts w:cs="Arial"/>
                <w:szCs w:val="18"/>
              </w:rPr>
              <w:t>12.7</w:t>
            </w:r>
          </w:p>
        </w:tc>
      </w:tr>
      <w:tr w:rsidR="004C5F4A" w:rsidRPr="00B57B36" w14:paraId="7F571E37" w14:textId="2939A7C9" w:rsidTr="004C5F4A">
        <w:tc>
          <w:tcPr>
            <w:tcW w:w="1134" w:type="dxa"/>
            <w:shd w:val="clear" w:color="auto" w:fill="FFFFFF"/>
          </w:tcPr>
          <w:p w14:paraId="6EDE284D" w14:textId="11677282" w:rsidR="004C5F4A" w:rsidRPr="000C0AB9" w:rsidRDefault="004C5F4A" w:rsidP="004C5F4A">
            <w:pPr>
              <w:pStyle w:val="CETBodytext"/>
              <w:rPr>
                <w:rFonts w:cs="Arial"/>
                <w:szCs w:val="18"/>
                <w:lang w:val="en-GB"/>
              </w:rPr>
            </w:pPr>
            <w:r w:rsidRPr="000C0AB9">
              <w:rPr>
                <w:rFonts w:cs="Arial"/>
                <w:szCs w:val="18"/>
              </w:rPr>
              <w:t>2</w:t>
            </w:r>
          </w:p>
        </w:tc>
        <w:tc>
          <w:tcPr>
            <w:tcW w:w="1418" w:type="dxa"/>
            <w:shd w:val="clear" w:color="auto" w:fill="FFFFFF"/>
          </w:tcPr>
          <w:p w14:paraId="5BBD0BCE" w14:textId="48A0A524" w:rsidR="004C5F4A" w:rsidRPr="000C0AB9" w:rsidRDefault="004C5F4A" w:rsidP="004C5F4A">
            <w:pPr>
              <w:pStyle w:val="CETBodytext"/>
              <w:rPr>
                <w:rFonts w:cs="Arial"/>
                <w:szCs w:val="18"/>
                <w:lang w:val="en-GB"/>
              </w:rPr>
            </w:pPr>
            <w:r w:rsidRPr="000C0AB9">
              <w:rPr>
                <w:rFonts w:cs="Arial"/>
                <w:szCs w:val="18"/>
              </w:rPr>
              <w:t>60.2</w:t>
            </w:r>
          </w:p>
        </w:tc>
        <w:tc>
          <w:tcPr>
            <w:tcW w:w="1417" w:type="dxa"/>
            <w:shd w:val="clear" w:color="auto" w:fill="FFFFFF"/>
          </w:tcPr>
          <w:p w14:paraId="7E7AC529" w14:textId="55EC2D98" w:rsidR="004C5F4A" w:rsidRPr="000C0AB9" w:rsidRDefault="004C5F4A" w:rsidP="004C5F4A">
            <w:pPr>
              <w:pStyle w:val="CETBodytext"/>
              <w:rPr>
                <w:rFonts w:cs="Arial"/>
                <w:szCs w:val="18"/>
                <w:lang w:val="en-GB"/>
              </w:rPr>
            </w:pPr>
            <w:r w:rsidRPr="000C0AB9">
              <w:rPr>
                <w:rFonts w:cs="Arial"/>
                <w:szCs w:val="18"/>
              </w:rPr>
              <w:t>22.6</w:t>
            </w:r>
          </w:p>
        </w:tc>
        <w:tc>
          <w:tcPr>
            <w:tcW w:w="851" w:type="dxa"/>
            <w:shd w:val="clear" w:color="auto" w:fill="FFFFFF"/>
          </w:tcPr>
          <w:p w14:paraId="46EAA23E" w14:textId="609E000D" w:rsidR="004C5F4A" w:rsidRPr="000C0AB9" w:rsidRDefault="004C5F4A" w:rsidP="004C5F4A">
            <w:pPr>
              <w:pStyle w:val="CETBodytext"/>
              <w:ind w:right="-1"/>
              <w:rPr>
                <w:rFonts w:cs="Arial"/>
                <w:szCs w:val="18"/>
                <w:lang w:val="en-GB"/>
              </w:rPr>
            </w:pPr>
            <w:r w:rsidRPr="000C0AB9">
              <w:rPr>
                <w:rFonts w:cs="Arial"/>
                <w:szCs w:val="18"/>
              </w:rPr>
              <w:t>1.73</w:t>
            </w:r>
          </w:p>
        </w:tc>
        <w:tc>
          <w:tcPr>
            <w:tcW w:w="850" w:type="dxa"/>
            <w:shd w:val="clear" w:color="auto" w:fill="FFFFFF"/>
          </w:tcPr>
          <w:p w14:paraId="325EF12D" w14:textId="2874D8C7" w:rsidR="004C5F4A" w:rsidRPr="000C0AB9" w:rsidRDefault="004C5F4A" w:rsidP="004C5F4A">
            <w:pPr>
              <w:pStyle w:val="CETBodytext"/>
              <w:ind w:right="-1"/>
              <w:rPr>
                <w:rFonts w:cs="Arial"/>
                <w:szCs w:val="18"/>
                <w:lang w:val="en-GB"/>
              </w:rPr>
            </w:pPr>
            <w:r w:rsidRPr="000C0AB9">
              <w:rPr>
                <w:rFonts w:cs="Arial"/>
                <w:szCs w:val="18"/>
              </w:rPr>
              <w:t>0.36</w:t>
            </w:r>
          </w:p>
        </w:tc>
        <w:tc>
          <w:tcPr>
            <w:tcW w:w="2127" w:type="dxa"/>
            <w:shd w:val="clear" w:color="auto" w:fill="FFFFFF"/>
          </w:tcPr>
          <w:p w14:paraId="23E6830B" w14:textId="25AD0CE8" w:rsidR="004C5F4A" w:rsidRPr="000C0AB9" w:rsidRDefault="004C5F4A" w:rsidP="004C5F4A">
            <w:pPr>
              <w:pStyle w:val="CETBodytext"/>
              <w:ind w:right="-1"/>
              <w:rPr>
                <w:rFonts w:cs="Arial"/>
                <w:szCs w:val="18"/>
                <w:lang w:val="en-GB"/>
              </w:rPr>
            </w:pPr>
            <w:r w:rsidRPr="000C0AB9">
              <w:rPr>
                <w:rFonts w:cs="Arial"/>
                <w:szCs w:val="18"/>
              </w:rPr>
              <w:t>193.7</w:t>
            </w:r>
          </w:p>
        </w:tc>
      </w:tr>
      <w:tr w:rsidR="004C5F4A" w:rsidRPr="00B57B36" w14:paraId="3D1850D1" w14:textId="77777777" w:rsidTr="004C5F4A">
        <w:tc>
          <w:tcPr>
            <w:tcW w:w="1134" w:type="dxa"/>
            <w:shd w:val="clear" w:color="auto" w:fill="FFFFFF"/>
          </w:tcPr>
          <w:p w14:paraId="3A399C28" w14:textId="7AD4E61C" w:rsidR="004C5F4A" w:rsidRPr="000C0AB9" w:rsidRDefault="004C5F4A" w:rsidP="004C5F4A">
            <w:pPr>
              <w:pStyle w:val="CETBodytext"/>
              <w:ind w:right="-1"/>
              <w:rPr>
                <w:rFonts w:cs="Arial"/>
                <w:szCs w:val="18"/>
                <w:lang w:val="en-GB"/>
              </w:rPr>
            </w:pPr>
            <w:r w:rsidRPr="000C0AB9">
              <w:rPr>
                <w:rFonts w:cs="Arial"/>
                <w:szCs w:val="18"/>
              </w:rPr>
              <w:t>3</w:t>
            </w:r>
          </w:p>
        </w:tc>
        <w:tc>
          <w:tcPr>
            <w:tcW w:w="1418" w:type="dxa"/>
            <w:shd w:val="clear" w:color="auto" w:fill="FFFFFF"/>
          </w:tcPr>
          <w:p w14:paraId="4F287E13" w14:textId="548CCB76" w:rsidR="004C5F4A" w:rsidRPr="000C0AB9" w:rsidRDefault="004C5F4A" w:rsidP="004C5F4A">
            <w:pPr>
              <w:pStyle w:val="CETBodytext"/>
              <w:ind w:right="-1"/>
              <w:rPr>
                <w:rFonts w:cs="Arial"/>
                <w:szCs w:val="18"/>
                <w:lang w:val="en-GB"/>
              </w:rPr>
            </w:pPr>
            <w:r w:rsidRPr="000C0AB9">
              <w:rPr>
                <w:rFonts w:cs="Arial"/>
                <w:szCs w:val="18"/>
              </w:rPr>
              <w:t>93.9</w:t>
            </w:r>
          </w:p>
        </w:tc>
        <w:tc>
          <w:tcPr>
            <w:tcW w:w="1417" w:type="dxa"/>
            <w:shd w:val="clear" w:color="auto" w:fill="FFFFFF"/>
          </w:tcPr>
          <w:p w14:paraId="5F798D0C" w14:textId="3866617B" w:rsidR="004C5F4A" w:rsidRPr="000C0AB9" w:rsidRDefault="004C5F4A" w:rsidP="004C5F4A">
            <w:pPr>
              <w:pStyle w:val="CETBodytext"/>
              <w:ind w:right="-1"/>
              <w:rPr>
                <w:rFonts w:cs="Arial"/>
                <w:szCs w:val="18"/>
                <w:lang w:val="en-GB"/>
              </w:rPr>
            </w:pPr>
            <w:r w:rsidRPr="000C0AB9">
              <w:rPr>
                <w:rFonts w:cs="Arial"/>
                <w:szCs w:val="18"/>
              </w:rPr>
              <w:t>31.3</w:t>
            </w:r>
          </w:p>
        </w:tc>
        <w:tc>
          <w:tcPr>
            <w:tcW w:w="851" w:type="dxa"/>
            <w:shd w:val="clear" w:color="auto" w:fill="FFFFFF"/>
          </w:tcPr>
          <w:p w14:paraId="5524DFA6" w14:textId="4AB68FF0" w:rsidR="004C5F4A" w:rsidRPr="000C0AB9" w:rsidRDefault="004C5F4A" w:rsidP="004C5F4A">
            <w:pPr>
              <w:pStyle w:val="CETBodytext"/>
              <w:ind w:right="-1"/>
              <w:rPr>
                <w:rFonts w:cs="Arial"/>
                <w:szCs w:val="18"/>
                <w:lang w:val="en-GB"/>
              </w:rPr>
            </w:pPr>
            <w:r w:rsidRPr="000C0AB9">
              <w:rPr>
                <w:rFonts w:cs="Arial"/>
                <w:szCs w:val="18"/>
              </w:rPr>
              <w:t>1.15</w:t>
            </w:r>
          </w:p>
        </w:tc>
        <w:tc>
          <w:tcPr>
            <w:tcW w:w="850" w:type="dxa"/>
            <w:shd w:val="clear" w:color="auto" w:fill="FFFFFF"/>
          </w:tcPr>
          <w:p w14:paraId="02A4B86D" w14:textId="58BCC560" w:rsidR="004C5F4A" w:rsidRPr="000C0AB9" w:rsidRDefault="004C5F4A" w:rsidP="004C5F4A">
            <w:pPr>
              <w:pStyle w:val="CETBodytext"/>
              <w:ind w:right="-1"/>
              <w:rPr>
                <w:rFonts w:cs="Arial"/>
                <w:szCs w:val="18"/>
                <w:lang w:val="en-GB"/>
              </w:rPr>
            </w:pPr>
            <w:r w:rsidRPr="000C0AB9">
              <w:rPr>
                <w:rFonts w:cs="Arial"/>
                <w:szCs w:val="18"/>
              </w:rPr>
              <w:t>1.21</w:t>
            </w:r>
          </w:p>
        </w:tc>
        <w:tc>
          <w:tcPr>
            <w:tcW w:w="2127" w:type="dxa"/>
            <w:shd w:val="clear" w:color="auto" w:fill="FFFFFF"/>
          </w:tcPr>
          <w:p w14:paraId="0443EE44" w14:textId="5CECCFE3" w:rsidR="004C5F4A" w:rsidRPr="000C0AB9" w:rsidRDefault="004C5F4A" w:rsidP="004C5F4A">
            <w:pPr>
              <w:pStyle w:val="CETBodytext"/>
              <w:ind w:right="-1"/>
              <w:rPr>
                <w:rFonts w:cs="Arial"/>
                <w:szCs w:val="18"/>
                <w:lang w:val="en-GB"/>
              </w:rPr>
            </w:pPr>
            <w:r w:rsidRPr="000C0AB9">
              <w:rPr>
                <w:rFonts w:cs="Arial"/>
                <w:szCs w:val="18"/>
              </w:rPr>
              <w:t>124.0</w:t>
            </w:r>
          </w:p>
        </w:tc>
      </w:tr>
      <w:tr w:rsidR="004C5F4A" w:rsidRPr="00B57B36" w14:paraId="3B07EA7D" w14:textId="77777777" w:rsidTr="004C5F4A">
        <w:tc>
          <w:tcPr>
            <w:tcW w:w="1134" w:type="dxa"/>
            <w:shd w:val="clear" w:color="auto" w:fill="FFFFFF"/>
          </w:tcPr>
          <w:p w14:paraId="7E75D419" w14:textId="03F01368" w:rsidR="004C5F4A" w:rsidRPr="000C0AB9" w:rsidRDefault="004C5F4A" w:rsidP="004C5F4A">
            <w:pPr>
              <w:pStyle w:val="CETBodytext"/>
              <w:ind w:right="-1"/>
              <w:rPr>
                <w:rFonts w:cs="Arial"/>
                <w:szCs w:val="18"/>
                <w:lang w:val="en-GB"/>
              </w:rPr>
            </w:pPr>
            <w:r w:rsidRPr="000C0AB9">
              <w:rPr>
                <w:rFonts w:cs="Arial"/>
                <w:szCs w:val="18"/>
              </w:rPr>
              <w:t>4</w:t>
            </w:r>
          </w:p>
        </w:tc>
        <w:tc>
          <w:tcPr>
            <w:tcW w:w="1418" w:type="dxa"/>
            <w:shd w:val="clear" w:color="auto" w:fill="FFFFFF"/>
          </w:tcPr>
          <w:p w14:paraId="0956B859" w14:textId="2C252B63" w:rsidR="004C5F4A" w:rsidRPr="000C0AB9" w:rsidRDefault="004C5F4A" w:rsidP="004C5F4A">
            <w:pPr>
              <w:pStyle w:val="CETBodytext"/>
              <w:ind w:right="-1"/>
              <w:rPr>
                <w:rFonts w:cs="Arial"/>
                <w:szCs w:val="18"/>
                <w:lang w:val="en-GB"/>
              </w:rPr>
            </w:pPr>
            <w:r w:rsidRPr="000C0AB9">
              <w:rPr>
                <w:rFonts w:cs="Arial"/>
                <w:szCs w:val="18"/>
              </w:rPr>
              <w:t>93.0</w:t>
            </w:r>
          </w:p>
        </w:tc>
        <w:tc>
          <w:tcPr>
            <w:tcW w:w="1417" w:type="dxa"/>
            <w:shd w:val="clear" w:color="auto" w:fill="FFFFFF"/>
          </w:tcPr>
          <w:p w14:paraId="5EEAEC25" w14:textId="28FE4E0E" w:rsidR="004C5F4A" w:rsidRPr="000C0AB9" w:rsidRDefault="004C5F4A" w:rsidP="004C5F4A">
            <w:pPr>
              <w:pStyle w:val="CETBodytext"/>
              <w:ind w:right="-1"/>
              <w:rPr>
                <w:rFonts w:cs="Arial"/>
                <w:szCs w:val="18"/>
                <w:lang w:val="en-GB"/>
              </w:rPr>
            </w:pPr>
            <w:r w:rsidRPr="000C0AB9">
              <w:rPr>
                <w:rFonts w:cs="Arial"/>
                <w:szCs w:val="18"/>
              </w:rPr>
              <w:t>27.7</w:t>
            </w:r>
          </w:p>
        </w:tc>
        <w:tc>
          <w:tcPr>
            <w:tcW w:w="851" w:type="dxa"/>
            <w:shd w:val="clear" w:color="auto" w:fill="FFFFFF"/>
          </w:tcPr>
          <w:p w14:paraId="75724205" w14:textId="3F0547CD" w:rsidR="004C5F4A" w:rsidRPr="000C0AB9" w:rsidRDefault="004C5F4A" w:rsidP="004C5F4A">
            <w:pPr>
              <w:pStyle w:val="CETBodytext"/>
              <w:ind w:right="-1"/>
              <w:rPr>
                <w:rFonts w:cs="Arial"/>
                <w:szCs w:val="18"/>
                <w:lang w:val="en-GB"/>
              </w:rPr>
            </w:pPr>
            <w:r w:rsidRPr="000C0AB9">
              <w:rPr>
                <w:rFonts w:cs="Arial"/>
                <w:szCs w:val="18"/>
              </w:rPr>
              <w:t>0.71</w:t>
            </w:r>
          </w:p>
        </w:tc>
        <w:tc>
          <w:tcPr>
            <w:tcW w:w="850" w:type="dxa"/>
            <w:shd w:val="clear" w:color="auto" w:fill="FFFFFF"/>
          </w:tcPr>
          <w:p w14:paraId="3B5BC050" w14:textId="48A05FB6" w:rsidR="004C5F4A" w:rsidRPr="000C0AB9" w:rsidRDefault="004C5F4A" w:rsidP="004C5F4A">
            <w:pPr>
              <w:pStyle w:val="CETBodytext"/>
              <w:ind w:right="-1"/>
              <w:rPr>
                <w:rFonts w:cs="Arial"/>
                <w:szCs w:val="18"/>
                <w:lang w:val="en-GB"/>
              </w:rPr>
            </w:pPr>
            <w:r w:rsidRPr="000C0AB9">
              <w:rPr>
                <w:rFonts w:cs="Arial"/>
                <w:szCs w:val="18"/>
              </w:rPr>
              <w:t>0.71</w:t>
            </w:r>
          </w:p>
        </w:tc>
        <w:tc>
          <w:tcPr>
            <w:tcW w:w="2127" w:type="dxa"/>
            <w:shd w:val="clear" w:color="auto" w:fill="FFFFFF"/>
          </w:tcPr>
          <w:p w14:paraId="49ED98B3" w14:textId="4B849398" w:rsidR="004C5F4A" w:rsidRPr="000C0AB9" w:rsidRDefault="004C5F4A" w:rsidP="004C5F4A">
            <w:pPr>
              <w:pStyle w:val="CETBodytext"/>
              <w:ind w:right="-1"/>
              <w:rPr>
                <w:rFonts w:cs="Arial"/>
                <w:szCs w:val="18"/>
                <w:lang w:val="en-GB"/>
              </w:rPr>
            </w:pPr>
            <w:r w:rsidRPr="000C0AB9">
              <w:rPr>
                <w:rFonts w:cs="Arial"/>
                <w:szCs w:val="18"/>
              </w:rPr>
              <w:t>559.9</w:t>
            </w:r>
          </w:p>
        </w:tc>
      </w:tr>
      <w:tr w:rsidR="004C5F4A" w:rsidRPr="00B57B36" w14:paraId="5CD99F6A" w14:textId="77777777" w:rsidTr="004C5F4A">
        <w:tc>
          <w:tcPr>
            <w:tcW w:w="1134" w:type="dxa"/>
            <w:shd w:val="clear" w:color="auto" w:fill="FFFFFF"/>
          </w:tcPr>
          <w:p w14:paraId="42584671" w14:textId="381F1D30" w:rsidR="004C5F4A" w:rsidRPr="000C0AB9" w:rsidRDefault="004C5F4A" w:rsidP="004C5F4A">
            <w:pPr>
              <w:pStyle w:val="CETBodytext"/>
              <w:ind w:right="-1"/>
              <w:rPr>
                <w:rFonts w:cs="Arial"/>
                <w:szCs w:val="18"/>
                <w:lang w:val="en-GB"/>
              </w:rPr>
            </w:pPr>
            <w:r w:rsidRPr="000C0AB9">
              <w:rPr>
                <w:rFonts w:cs="Arial"/>
                <w:szCs w:val="18"/>
              </w:rPr>
              <w:t>5</w:t>
            </w:r>
          </w:p>
        </w:tc>
        <w:tc>
          <w:tcPr>
            <w:tcW w:w="1418" w:type="dxa"/>
            <w:shd w:val="clear" w:color="auto" w:fill="FFFFFF"/>
          </w:tcPr>
          <w:p w14:paraId="4F9325CE" w14:textId="1CAF94A7" w:rsidR="004C5F4A" w:rsidRPr="000C0AB9" w:rsidRDefault="004C5F4A" w:rsidP="004C5F4A">
            <w:pPr>
              <w:pStyle w:val="CETBodytext"/>
              <w:ind w:right="-1"/>
              <w:rPr>
                <w:rFonts w:cs="Arial"/>
                <w:szCs w:val="18"/>
                <w:lang w:val="en-GB"/>
              </w:rPr>
            </w:pPr>
            <w:r w:rsidRPr="000C0AB9">
              <w:rPr>
                <w:rFonts w:cs="Arial"/>
                <w:szCs w:val="18"/>
              </w:rPr>
              <w:t>119.0</w:t>
            </w:r>
          </w:p>
        </w:tc>
        <w:tc>
          <w:tcPr>
            <w:tcW w:w="1417" w:type="dxa"/>
            <w:shd w:val="clear" w:color="auto" w:fill="FFFFFF"/>
          </w:tcPr>
          <w:p w14:paraId="5B1E37FC" w14:textId="16E698D2" w:rsidR="004C5F4A" w:rsidRPr="000C0AB9" w:rsidRDefault="004C5F4A" w:rsidP="004C5F4A">
            <w:pPr>
              <w:pStyle w:val="CETBodytext"/>
              <w:ind w:right="-1"/>
              <w:rPr>
                <w:rFonts w:cs="Arial"/>
                <w:szCs w:val="18"/>
                <w:lang w:val="en-GB"/>
              </w:rPr>
            </w:pPr>
            <w:r w:rsidRPr="000C0AB9">
              <w:rPr>
                <w:rFonts w:cs="Arial"/>
                <w:szCs w:val="18"/>
              </w:rPr>
              <w:t>41.7</w:t>
            </w:r>
          </w:p>
        </w:tc>
        <w:tc>
          <w:tcPr>
            <w:tcW w:w="851" w:type="dxa"/>
            <w:shd w:val="clear" w:color="auto" w:fill="FFFFFF"/>
          </w:tcPr>
          <w:p w14:paraId="3156AAD2" w14:textId="27817513" w:rsidR="004C5F4A" w:rsidRPr="000C0AB9" w:rsidRDefault="004C5F4A" w:rsidP="004C5F4A">
            <w:pPr>
              <w:pStyle w:val="CETBodytext"/>
              <w:ind w:right="-1"/>
              <w:rPr>
                <w:rFonts w:cs="Arial"/>
                <w:szCs w:val="18"/>
                <w:lang w:val="en-GB"/>
              </w:rPr>
            </w:pPr>
            <w:r w:rsidRPr="000C0AB9">
              <w:rPr>
                <w:rFonts w:cs="Arial"/>
                <w:szCs w:val="18"/>
              </w:rPr>
              <w:t>1.22</w:t>
            </w:r>
          </w:p>
        </w:tc>
        <w:tc>
          <w:tcPr>
            <w:tcW w:w="850" w:type="dxa"/>
            <w:shd w:val="clear" w:color="auto" w:fill="FFFFFF"/>
          </w:tcPr>
          <w:p w14:paraId="64E3FFD2" w14:textId="2C752A01" w:rsidR="004C5F4A" w:rsidRPr="000C0AB9" w:rsidRDefault="004C5F4A" w:rsidP="004C5F4A">
            <w:pPr>
              <w:pStyle w:val="CETBodytext"/>
              <w:ind w:right="-1"/>
              <w:rPr>
                <w:rFonts w:cs="Arial"/>
                <w:szCs w:val="18"/>
                <w:lang w:val="en-GB"/>
              </w:rPr>
            </w:pPr>
            <w:r w:rsidRPr="000C0AB9">
              <w:rPr>
                <w:rFonts w:cs="Arial"/>
                <w:szCs w:val="18"/>
              </w:rPr>
              <w:t>0.85</w:t>
            </w:r>
          </w:p>
        </w:tc>
        <w:tc>
          <w:tcPr>
            <w:tcW w:w="2127" w:type="dxa"/>
            <w:shd w:val="clear" w:color="auto" w:fill="FFFFFF"/>
          </w:tcPr>
          <w:p w14:paraId="19DA0AB6" w14:textId="25D92282" w:rsidR="004C5F4A" w:rsidRPr="000C0AB9" w:rsidRDefault="004C5F4A" w:rsidP="004C5F4A">
            <w:pPr>
              <w:pStyle w:val="CETBodytext"/>
              <w:ind w:right="-1"/>
              <w:rPr>
                <w:rFonts w:cs="Arial"/>
                <w:szCs w:val="18"/>
                <w:lang w:val="en-GB"/>
              </w:rPr>
            </w:pPr>
            <w:r w:rsidRPr="000C0AB9">
              <w:rPr>
                <w:rFonts w:cs="Arial"/>
                <w:szCs w:val="18"/>
              </w:rPr>
              <w:t>110.2</w:t>
            </w:r>
          </w:p>
        </w:tc>
      </w:tr>
    </w:tbl>
    <w:p w14:paraId="26B5DCD0" w14:textId="34DA85CC" w:rsidR="0070742C" w:rsidRPr="00204335" w:rsidRDefault="00D34FF5" w:rsidP="00204335">
      <w:pPr>
        <w:pStyle w:val="CETheadingx"/>
      </w:pPr>
      <w:r w:rsidRPr="00204335">
        <w:t xml:space="preserve">Calculation of </w:t>
      </w:r>
      <w:r w:rsidR="0070742C" w:rsidRPr="00204335">
        <w:t>MTSR</w:t>
      </w:r>
    </w:p>
    <w:p w14:paraId="73B8B105" w14:textId="30829CAD" w:rsidR="00257132" w:rsidRPr="00257132" w:rsidRDefault="00ED2A35" w:rsidP="00BC5D47">
      <w:pPr>
        <w:tabs>
          <w:tab w:val="clear" w:pos="7100"/>
        </w:tabs>
        <w:jc w:val="left"/>
        <w:rPr>
          <w:rFonts w:eastAsiaTheme="minorEastAsia"/>
          <w:lang w:val="en-US" w:eastAsia="zh-CN"/>
        </w:rPr>
      </w:pPr>
      <w:r>
        <w:rPr>
          <w:rFonts w:eastAsiaTheme="minorEastAsia"/>
          <w:lang w:val="en-US" w:eastAsia="zh-CN"/>
        </w:rPr>
        <w:t>∆T</w:t>
      </w:r>
      <w:r w:rsidRPr="00257132">
        <w:rPr>
          <w:rFonts w:eastAsiaTheme="minorEastAsia"/>
          <w:vertAlign w:val="subscript"/>
          <w:lang w:val="en-US" w:eastAsia="zh-CN"/>
        </w:rPr>
        <w:t>ad,rx</w:t>
      </w:r>
      <w:r w:rsidRPr="00257132">
        <w:rPr>
          <w:rFonts w:eastAsiaTheme="minorEastAsia"/>
          <w:lang w:val="en-US" w:eastAsia="zh-CN"/>
        </w:rPr>
        <w:t xml:space="preserve"> </w:t>
      </w:r>
      <w:r>
        <w:rPr>
          <w:rFonts w:eastAsiaTheme="minorEastAsia" w:hint="eastAsia"/>
          <w:lang w:val="en-US" w:eastAsia="zh-CN"/>
        </w:rPr>
        <w:t>of th</w:t>
      </w:r>
      <w:r w:rsidR="000C5724">
        <w:rPr>
          <w:rFonts w:eastAsiaTheme="minorEastAsia"/>
          <w:lang w:val="en-US" w:eastAsia="zh-CN"/>
        </w:rPr>
        <w:t>e</w:t>
      </w:r>
      <w:r>
        <w:rPr>
          <w:rFonts w:eastAsiaTheme="minorEastAsia" w:hint="eastAsia"/>
          <w:lang w:val="en-US" w:eastAsia="zh-CN"/>
        </w:rPr>
        <w:t xml:space="preserve"> synthesis at</w:t>
      </w:r>
      <w:r w:rsidR="00257132" w:rsidRPr="00257132">
        <w:rPr>
          <w:rFonts w:eastAsiaTheme="minorEastAsia"/>
          <w:lang w:val="en-US" w:eastAsia="zh-CN"/>
        </w:rPr>
        <w:t xml:space="preserve"> 30°C </w:t>
      </w:r>
      <w:r>
        <w:rPr>
          <w:rFonts w:eastAsiaTheme="minorEastAsia" w:hint="eastAsia"/>
          <w:lang w:val="en-US" w:eastAsia="zh-CN"/>
        </w:rPr>
        <w:t xml:space="preserve">can be calculated </w:t>
      </w:r>
      <w:r w:rsidR="00257132" w:rsidRPr="00257132">
        <w:rPr>
          <w:rFonts w:eastAsiaTheme="minorEastAsia"/>
          <w:lang w:val="en-US" w:eastAsia="zh-CN"/>
        </w:rPr>
        <w:t xml:space="preserve">by </w:t>
      </w:r>
      <w:r w:rsidR="000C5724">
        <w:rPr>
          <w:rFonts w:eastAsiaTheme="minorEastAsia"/>
          <w:lang w:val="en-US" w:eastAsia="zh-CN"/>
        </w:rPr>
        <w:t>equation</w:t>
      </w:r>
      <w:r w:rsidR="00257132" w:rsidRPr="00257132">
        <w:rPr>
          <w:rFonts w:eastAsiaTheme="minorEastAsia"/>
          <w:lang w:val="en-US" w:eastAsia="zh-CN"/>
        </w:rPr>
        <w:t xml:space="preserve"> (</w:t>
      </w:r>
      <w:r w:rsidR="00257132">
        <w:rPr>
          <w:rFonts w:eastAsiaTheme="minorEastAsia"/>
          <w:lang w:val="en-US" w:eastAsia="zh-CN"/>
        </w:rPr>
        <w:t>2</w:t>
      </w:r>
      <w:r w:rsidR="00257132" w:rsidRPr="00257132">
        <w:rPr>
          <w:rFonts w:eastAsiaTheme="minorEastAsia"/>
          <w:lang w:val="en-US" w:eastAsia="zh-CN"/>
        </w:rPr>
        <w:t>):</w:t>
      </w:r>
    </w:p>
    <w:tbl>
      <w:tblPr>
        <w:tblW w:w="5000" w:type="pct"/>
        <w:tblLook w:val="04A0" w:firstRow="1" w:lastRow="0" w:firstColumn="1" w:lastColumn="0" w:noHBand="0" w:noVBand="1"/>
      </w:tblPr>
      <w:tblGrid>
        <w:gridCol w:w="7980"/>
        <w:gridCol w:w="807"/>
      </w:tblGrid>
      <w:tr w:rsidR="00257132" w:rsidRPr="00B57B36" w14:paraId="4CA80DA7" w14:textId="77777777" w:rsidTr="00875C72">
        <w:tc>
          <w:tcPr>
            <w:tcW w:w="7980" w:type="dxa"/>
            <w:shd w:val="clear" w:color="auto" w:fill="auto"/>
            <w:vAlign w:val="center"/>
          </w:tcPr>
          <w:p w14:paraId="5A64472B" w14:textId="22DE1CAC" w:rsidR="00257132" w:rsidRPr="00257132" w:rsidRDefault="00000000" w:rsidP="008304EA">
            <w:pPr>
              <w:pStyle w:val="CETBodytext"/>
              <w:rPr>
                <w:rFonts w:eastAsiaTheme="minorEastAsia"/>
                <w:lang w:eastAsia="zh-CN"/>
              </w:rPr>
            </w:pPr>
            <m:oMathPara>
              <m:oMathParaPr>
                <m:jc m:val="left"/>
              </m:oMathParaPr>
              <m:oMath>
                <m:sSub>
                  <m:sSubPr>
                    <m:ctrlPr>
                      <w:rPr>
                        <w:rFonts w:ascii="Cambria Math" w:hAnsi="Cambria Math"/>
                      </w:rPr>
                    </m:ctrlPr>
                  </m:sSubPr>
                  <m:e>
                    <m:r>
                      <m:rPr>
                        <m:sty m:val="p"/>
                      </m:rPr>
                      <w:rPr>
                        <w:rFonts w:ascii="Cambria Math" w:hAnsi="Cambria Math"/>
                      </w:rPr>
                      <w:sym w:font="Symbol" w:char="F044"/>
                    </m:r>
                    <m:r>
                      <w:rPr>
                        <w:rFonts w:ascii="Cambria Math" w:hAnsi="Cambria Math"/>
                      </w:rPr>
                      <m:t>T</m:t>
                    </m:r>
                  </m:e>
                  <m:sub>
                    <m:r>
                      <m:rPr>
                        <m:sty m:val="p"/>
                      </m:rPr>
                      <w:rPr>
                        <w:rFonts w:ascii="Cambria Math" w:hAnsi="Cambria Math"/>
                      </w:rPr>
                      <m:t>ad</m:t>
                    </m:r>
                    <m:r>
                      <m:rPr>
                        <m:sty m:val="p"/>
                      </m:rPr>
                      <w:rPr>
                        <w:rFonts w:ascii="Cambria Math" w:eastAsia="SimSun" w:hAnsi="Cambria Math"/>
                      </w:rPr>
                      <m:t>,rx</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to</m:t>
                        </m:r>
                        <m:r>
                          <w:rPr>
                            <w:rFonts w:ascii="Cambria Math" w:eastAsiaTheme="minorEastAsia" w:hAnsi="Cambria Math"/>
                            <w:lang w:eastAsia="zh-CN"/>
                          </w:rPr>
                          <m:t>t</m:t>
                        </m:r>
                      </m:sub>
                    </m:sSub>
                  </m:num>
                  <m:den>
                    <m:sSub>
                      <m:sSubPr>
                        <m:ctrlPr>
                          <w:rPr>
                            <w:rFonts w:ascii="Cambria Math" w:hAnsi="Cambria Math"/>
                          </w:rPr>
                        </m:ctrlPr>
                      </m:sSubPr>
                      <m:e>
                        <m:r>
                          <w:rPr>
                            <w:rFonts w:ascii="Cambria Math" w:hAnsi="Cambria Math"/>
                          </w:rPr>
                          <m:t>M</m:t>
                        </m:r>
                      </m:e>
                      <m:sub>
                        <m:r>
                          <w:rPr>
                            <w:rFonts w:ascii="Cambria Math" w:hAnsi="Cambria Math"/>
                          </w:rPr>
                          <m:t>rf</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p</m:t>
                        </m:r>
                      </m:sub>
                    </m:sSub>
                  </m:den>
                </m:f>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80</m:t>
                    </m:r>
                  </m:num>
                  <m:den>
                    <m:r>
                      <m:rPr>
                        <m:sty m:val="p"/>
                      </m:rPr>
                      <w:rPr>
                        <w:rFonts w:ascii="Cambria Math" w:eastAsia="SimSun" w:hAnsi="Cambria Math"/>
                      </w:rPr>
                      <m:t>0.2637</m:t>
                    </m:r>
                    <m:r>
                      <m:rPr>
                        <m:sty m:val="p"/>
                      </m:rPr>
                      <w:rPr>
                        <w:rFonts w:ascii="Cambria Math" w:hAnsi="Cambria Math"/>
                      </w:rPr>
                      <m:t>×</m:t>
                    </m:r>
                    <m:r>
                      <m:rPr>
                        <m:sty m:val="p"/>
                      </m:rPr>
                      <w:rPr>
                        <w:rFonts w:ascii="Cambria Math" w:eastAsiaTheme="minorEastAsia" w:hAnsi="Cambria Math"/>
                      </w:rPr>
                      <m:t>3.14</m:t>
                    </m:r>
                  </m:den>
                </m:f>
                <m:r>
                  <m:rPr>
                    <m:sty m:val="p"/>
                  </m:rPr>
                  <w:rPr>
                    <w:rFonts w:ascii="Cambria Math" w:eastAsia="SimSun" w:hAnsi="Cambria Math"/>
                  </w:rPr>
                  <m:t>=97</m:t>
                </m:r>
                <m:r>
                  <m:rPr>
                    <m:sty m:val="p"/>
                  </m:rPr>
                  <w:rPr>
                    <w:rFonts w:ascii="Cambria Math" w:eastAsia="SimSun" w:hAnsi="Cambria Math" w:hint="eastAsia"/>
                    <w:lang w:eastAsia="zh-CN"/>
                  </w:rPr>
                  <m:t>℃</m:t>
                </m:r>
              </m:oMath>
            </m:oMathPara>
          </w:p>
        </w:tc>
        <w:tc>
          <w:tcPr>
            <w:tcW w:w="807" w:type="dxa"/>
            <w:shd w:val="clear" w:color="auto" w:fill="auto"/>
            <w:vAlign w:val="center"/>
          </w:tcPr>
          <w:p w14:paraId="540B32C8" w14:textId="77777777" w:rsidR="00257132" w:rsidRPr="00B57B36" w:rsidRDefault="00257132" w:rsidP="00875C72">
            <w:pPr>
              <w:pStyle w:val="CETEquation"/>
              <w:jc w:val="right"/>
            </w:pPr>
            <w:r>
              <w:rPr>
                <w:rFonts w:eastAsiaTheme="minorEastAsia" w:hint="eastAsia"/>
                <w:lang w:eastAsia="zh-CN"/>
              </w:rPr>
              <w:t>(2</w:t>
            </w:r>
            <w:r>
              <w:rPr>
                <w:rFonts w:eastAsiaTheme="minorEastAsia"/>
                <w:lang w:eastAsia="zh-CN"/>
              </w:rPr>
              <w:t>)</w:t>
            </w:r>
          </w:p>
        </w:tc>
      </w:tr>
    </w:tbl>
    <w:p w14:paraId="7B606393" w14:textId="1005B268" w:rsidR="00204335" w:rsidRPr="00BC5D47" w:rsidRDefault="00AC291C" w:rsidP="002E64A5">
      <w:pPr>
        <w:tabs>
          <w:tab w:val="clear" w:pos="7100"/>
        </w:tabs>
        <w:rPr>
          <w:rFonts w:eastAsiaTheme="minorEastAsia"/>
          <w:lang w:eastAsia="zh-CN"/>
        </w:rPr>
      </w:pPr>
      <w:r w:rsidRPr="00BC5D47">
        <w:rPr>
          <w:rFonts w:eastAsiaTheme="minorEastAsia"/>
          <w:lang w:eastAsia="zh-CN"/>
        </w:rPr>
        <w:t>With hydrogen peroxide excess, gradual DAF accumulation is inevitable, peaking upon complete addition</w:t>
      </w:r>
      <w:r w:rsidR="000A116A">
        <w:rPr>
          <w:rFonts w:eastAsiaTheme="minorEastAsia"/>
          <w:lang w:eastAsia="zh-CN"/>
        </w:rPr>
        <w:t>.</w:t>
      </w:r>
      <w:r w:rsidRPr="00BC5D47">
        <w:rPr>
          <w:rFonts w:eastAsiaTheme="minorEastAsia"/>
          <w:lang w:eastAsia="zh-CN"/>
        </w:rPr>
        <w:t xml:space="preserve"> </w:t>
      </w:r>
      <w:r w:rsidR="000A116A">
        <w:rPr>
          <w:rFonts w:eastAsiaTheme="minorEastAsia"/>
          <w:lang w:eastAsia="zh-CN"/>
        </w:rPr>
        <w:t>MTSR based on the</w:t>
      </w:r>
      <w:r w:rsidRPr="00BC5D47">
        <w:rPr>
          <w:rFonts w:eastAsiaTheme="minorEastAsia"/>
          <w:lang w:eastAsia="zh-CN"/>
        </w:rPr>
        <w:t xml:space="preserve"> </w:t>
      </w:r>
      <w:r w:rsidR="000A116A">
        <w:rPr>
          <w:rFonts w:eastAsiaTheme="minorEastAsia"/>
          <w:lang w:eastAsia="zh-CN"/>
        </w:rPr>
        <w:t>p</w:t>
      </w:r>
      <w:r w:rsidR="000A116A" w:rsidRPr="00BC5D47">
        <w:rPr>
          <w:rFonts w:eastAsiaTheme="minorEastAsia"/>
          <w:lang w:eastAsia="zh-CN"/>
        </w:rPr>
        <w:t>revious</w:t>
      </w:r>
      <w:r w:rsidRPr="00BC5D47">
        <w:rPr>
          <w:rFonts w:eastAsiaTheme="minorEastAsia"/>
          <w:lang w:eastAsia="zh-CN"/>
        </w:rPr>
        <w:t xml:space="preserve"> calculation method</w:t>
      </w:r>
      <w:r w:rsidR="000A116A">
        <w:rPr>
          <w:rFonts w:eastAsiaTheme="minorEastAsia"/>
          <w:lang w:eastAsia="zh-CN"/>
        </w:rPr>
        <w:t xml:space="preserve"> (Stoessel, 2008)</w:t>
      </w:r>
      <w:r w:rsidR="002E64A5">
        <w:rPr>
          <w:rFonts w:eastAsiaTheme="minorEastAsia"/>
          <w:lang w:eastAsia="zh-CN"/>
        </w:rPr>
        <w:t xml:space="preserve"> can be obtained as</w:t>
      </w:r>
      <w:r w:rsidRPr="00BC5D47">
        <w:rPr>
          <w:rFonts w:eastAsiaTheme="minorEastAsia"/>
          <w:lang w:eastAsia="zh-CN"/>
        </w:rPr>
        <w:t>:</w:t>
      </w:r>
    </w:p>
    <w:tbl>
      <w:tblPr>
        <w:tblW w:w="5000" w:type="pct"/>
        <w:tblLook w:val="04A0" w:firstRow="1" w:lastRow="0" w:firstColumn="1" w:lastColumn="0" w:noHBand="0" w:noVBand="1"/>
      </w:tblPr>
      <w:tblGrid>
        <w:gridCol w:w="7980"/>
        <w:gridCol w:w="807"/>
      </w:tblGrid>
      <w:tr w:rsidR="002D15A2" w:rsidRPr="00B57B36" w14:paraId="175DF2A1" w14:textId="77777777" w:rsidTr="00204335">
        <w:tc>
          <w:tcPr>
            <w:tcW w:w="7980" w:type="dxa"/>
            <w:shd w:val="clear" w:color="auto" w:fill="auto"/>
            <w:vAlign w:val="center"/>
          </w:tcPr>
          <w:p w14:paraId="5B592D48" w14:textId="60419BAC" w:rsidR="002D15A2" w:rsidRPr="002D15A2" w:rsidRDefault="002D15A2" w:rsidP="002D15A2">
            <w:pPr>
              <w:pStyle w:val="Paragrafoelenco"/>
              <w:ind w:left="0"/>
              <w:rPr>
                <w:rFonts w:ascii="Microsoft YaHei" w:eastAsia="Microsoft YaHei" w:hAnsi="Microsoft YaHei" w:cs="Microsoft YaHei"/>
                <w:lang w:eastAsia="zh-CN"/>
              </w:rPr>
            </w:pPr>
            <m:oMathPara>
              <m:oMathParaPr>
                <m:jc m:val="left"/>
              </m:oMathParaPr>
              <m:oMath>
                <m:r>
                  <w:rPr>
                    <w:rFonts w:ascii="Cambria Math" w:eastAsia="Microsoft YaHei" w:hAnsi="Cambria Math" w:cs="Microsoft YaHei"/>
                    <w:lang w:eastAsia="zh-CN"/>
                  </w:rPr>
                  <m:t>MTSR</m:t>
                </m:r>
                <m:r>
                  <m:rPr>
                    <m:sty m:val="p"/>
                  </m:rPr>
                  <w:rPr>
                    <w:rFonts w:ascii="Cambria Math" w:eastAsia="Microsoft YaHei" w:hAnsi="Cambria Math" w:cs="Microsoft YaHei"/>
                    <w:lang w:eastAsia="zh-CN"/>
                  </w:rPr>
                  <m:t>1=</m:t>
                </m:r>
                <m:sSub>
                  <m:sSubPr>
                    <m:ctrlPr>
                      <w:rPr>
                        <w:rFonts w:ascii="Cambria Math" w:eastAsia="Microsoft YaHei" w:hAnsi="Cambria Math" w:cs="Microsoft YaHei"/>
                        <w:lang w:eastAsia="zh-CN"/>
                      </w:rPr>
                    </m:ctrlPr>
                  </m:sSubPr>
                  <m:e>
                    <m:r>
                      <w:rPr>
                        <w:rFonts w:ascii="Cambria Math" w:eastAsia="Microsoft YaHei" w:hAnsi="Cambria Math" w:cs="Microsoft YaHei"/>
                        <w:lang w:eastAsia="zh-CN"/>
                      </w:rPr>
                      <m:t>T</m:t>
                    </m:r>
                  </m:e>
                  <m:sub>
                    <m:r>
                      <w:rPr>
                        <w:rFonts w:ascii="Cambria Math" w:eastAsia="Microsoft YaHei" w:hAnsi="Cambria Math" w:cs="Microsoft YaHei"/>
                        <w:lang w:eastAsia="zh-CN"/>
                      </w:rPr>
                      <m:t>p</m:t>
                    </m:r>
                  </m:sub>
                </m:sSub>
                <m:r>
                  <m:rPr>
                    <m:sty m:val="p"/>
                  </m:rPr>
                  <w:rPr>
                    <w:rFonts w:ascii="Cambria Math" w:eastAsia="Microsoft YaHei" w:hAnsi="Cambria Math" w:cs="Microsoft YaHei"/>
                    <w:lang w:eastAsia="zh-CN"/>
                  </w:rPr>
                  <m:t>+</m:t>
                </m:r>
                <m:sSub>
                  <m:sSubPr>
                    <m:ctrlPr>
                      <w:rPr>
                        <w:rFonts w:ascii="Cambria Math" w:eastAsia="Microsoft YaHei" w:hAnsi="Cambria Math" w:cs="Microsoft YaHei"/>
                        <w:lang w:eastAsia="zh-CN"/>
                      </w:rPr>
                    </m:ctrlPr>
                  </m:sSubPr>
                  <m:e>
                    <m:sSub>
                      <m:sSubPr>
                        <m:ctrlPr>
                          <w:rPr>
                            <w:rFonts w:ascii="Cambria Math" w:eastAsia="Microsoft YaHei" w:hAnsi="Cambria Math" w:cs="Microsoft YaHei"/>
                            <w:lang w:eastAsia="zh-CN"/>
                          </w:rPr>
                        </m:ctrlPr>
                      </m:sSubPr>
                      <m:e>
                        <m:r>
                          <m:rPr>
                            <m:sty m:val="p"/>
                          </m:rPr>
                          <w:rPr>
                            <w:rFonts w:ascii="Cambria Math" w:eastAsia="Microsoft YaHei" w:hAnsi="Cambria Math" w:cs="Microsoft YaHei"/>
                            <w:lang w:eastAsia="zh-CN"/>
                          </w:rPr>
                          <w:sym w:font="Symbol" w:char="F044"/>
                        </m:r>
                        <m:r>
                          <w:rPr>
                            <w:rFonts w:ascii="Cambria Math" w:eastAsia="Microsoft YaHei" w:hAnsi="Cambria Math" w:cs="Microsoft YaHei"/>
                            <w:lang w:eastAsia="zh-CN"/>
                          </w:rPr>
                          <m:t>T</m:t>
                        </m:r>
                      </m:e>
                      <m:sub>
                        <m:r>
                          <m:rPr>
                            <m:sty m:val="p"/>
                          </m:rPr>
                          <w:rPr>
                            <w:rFonts w:ascii="Cambria Math" w:eastAsia="Microsoft YaHei" w:hAnsi="Cambria Math" w:cs="Microsoft YaHei"/>
                            <w:lang w:eastAsia="zh-CN"/>
                          </w:rPr>
                          <m:t>ad,rx</m:t>
                        </m:r>
                      </m:sub>
                    </m:sSub>
                    <m:r>
                      <m:rPr>
                        <m:sty m:val="p"/>
                      </m:rPr>
                      <w:rPr>
                        <w:rFonts w:ascii="Cambria Math" w:eastAsia="Microsoft YaHei" w:hAnsi="Cambria Math" w:cs="Microsoft YaHei"/>
                        <w:lang w:eastAsia="zh-CN"/>
                      </w:rPr>
                      <m:t>∙</m:t>
                    </m:r>
                    <m:r>
                      <w:rPr>
                        <w:rFonts w:ascii="Cambria Math" w:eastAsia="Microsoft YaHei" w:hAnsi="Cambria Math" w:cs="Microsoft YaHei"/>
                        <w:lang w:eastAsia="zh-CN"/>
                      </w:rPr>
                      <m:t>X</m:t>
                    </m:r>
                  </m:e>
                  <m:sub>
                    <m:r>
                      <w:rPr>
                        <w:rFonts w:ascii="Cambria Math" w:eastAsia="Microsoft YaHei" w:hAnsi="Cambria Math" w:cs="Microsoft YaHei"/>
                        <w:lang w:eastAsia="zh-CN"/>
                      </w:rPr>
                      <m:t>ac</m:t>
                    </m:r>
                    <m:r>
                      <m:rPr>
                        <m:sty m:val="p"/>
                      </m:rPr>
                      <w:rPr>
                        <w:rFonts w:ascii="Cambria Math" w:eastAsia="Microsoft YaHei" w:hAnsi="Cambria Math" w:cs="Microsoft YaHei"/>
                        <w:lang w:eastAsia="zh-CN"/>
                      </w:rPr>
                      <m:t>,</m:t>
                    </m:r>
                    <m:r>
                      <w:rPr>
                        <w:rFonts w:ascii="Cambria Math" w:eastAsia="Microsoft YaHei" w:hAnsi="Cambria Math" w:cs="Microsoft YaHei"/>
                        <w:lang w:eastAsia="zh-CN"/>
                      </w:rPr>
                      <m:t>max</m:t>
                    </m:r>
                  </m:sub>
                </m:sSub>
                <m:r>
                  <m:rPr>
                    <m:sty m:val="p"/>
                  </m:rPr>
                  <w:rPr>
                    <w:rFonts w:ascii="Cambria Math" w:eastAsia="Microsoft YaHei" w:hAnsi="Cambria Math" w:cs="Microsoft YaHei"/>
                    <w:lang w:eastAsia="zh-CN"/>
                  </w:rPr>
                  <m:t>∙</m:t>
                </m:r>
                <m:f>
                  <m:fPr>
                    <m:ctrlPr>
                      <w:rPr>
                        <w:rFonts w:ascii="Cambria Math" w:eastAsia="Microsoft YaHei" w:hAnsi="Cambria Math" w:cs="Microsoft YaHei"/>
                        <w:lang w:eastAsia="zh-CN"/>
                      </w:rPr>
                    </m:ctrlPr>
                  </m:fPr>
                  <m:num>
                    <m:sSub>
                      <m:sSubPr>
                        <m:ctrlPr>
                          <w:rPr>
                            <w:rFonts w:ascii="Cambria Math" w:eastAsia="Microsoft YaHei" w:hAnsi="Cambria Math" w:cs="Microsoft YaHei"/>
                            <w:lang w:eastAsia="zh-CN"/>
                          </w:rPr>
                        </m:ctrlPr>
                      </m:sSubPr>
                      <m:e>
                        <m:r>
                          <w:rPr>
                            <w:rFonts w:ascii="Cambria Math" w:eastAsia="Microsoft YaHei" w:hAnsi="Cambria Math" w:cs="Microsoft YaHei"/>
                            <w:lang w:eastAsia="zh-CN"/>
                          </w:rPr>
                          <m:t>M</m:t>
                        </m:r>
                      </m:e>
                      <m:sub>
                        <m:r>
                          <w:rPr>
                            <w:rFonts w:ascii="Cambria Math" w:eastAsia="Microsoft YaHei" w:hAnsi="Cambria Math" w:cs="Microsoft YaHei"/>
                            <w:lang w:eastAsia="zh-CN"/>
                          </w:rPr>
                          <m:t>rf</m:t>
                        </m:r>
                      </m:sub>
                    </m:sSub>
                  </m:num>
                  <m:den>
                    <m:sSub>
                      <m:sSubPr>
                        <m:ctrlPr>
                          <w:rPr>
                            <w:rFonts w:ascii="Cambria Math" w:eastAsia="Microsoft YaHei" w:hAnsi="Cambria Math" w:cs="Microsoft YaHei"/>
                            <w:lang w:eastAsia="zh-CN"/>
                          </w:rPr>
                        </m:ctrlPr>
                      </m:sSubPr>
                      <m:e>
                        <m:r>
                          <w:rPr>
                            <w:rFonts w:ascii="Cambria Math" w:eastAsia="Microsoft YaHei" w:hAnsi="Cambria Math" w:cs="Microsoft YaHei"/>
                            <w:lang w:eastAsia="zh-CN"/>
                          </w:rPr>
                          <m:t>M</m:t>
                        </m:r>
                      </m:e>
                      <m:sub>
                        <m:r>
                          <w:rPr>
                            <w:rFonts w:ascii="Cambria Math" w:eastAsia="Microsoft YaHei" w:hAnsi="Cambria Math" w:cs="Microsoft YaHei"/>
                            <w:lang w:eastAsia="zh-CN"/>
                          </w:rPr>
                          <m:t>r</m:t>
                        </m:r>
                        <m:r>
                          <m:rPr>
                            <m:sty m:val="p"/>
                          </m:rPr>
                          <w:rPr>
                            <w:rFonts w:ascii="Cambria Math" w:eastAsia="Microsoft YaHei" w:hAnsi="Cambria Math" w:cs="Microsoft YaHei"/>
                            <w:lang w:eastAsia="zh-CN"/>
                          </w:rPr>
                          <m:t>,</m:t>
                        </m:r>
                        <m:r>
                          <w:rPr>
                            <w:rFonts w:ascii="Cambria Math" w:eastAsia="Microsoft YaHei" w:hAnsi="Cambria Math" w:cs="Microsoft YaHei"/>
                            <w:lang w:eastAsia="zh-CN"/>
                          </w:rPr>
                          <m:t>max</m:t>
                        </m:r>
                      </m:sub>
                    </m:sSub>
                  </m:den>
                </m:f>
                <m:r>
                  <m:rPr>
                    <m:sty m:val="p"/>
                  </m:rPr>
                  <w:rPr>
                    <w:rFonts w:ascii="Cambria Math" w:eastAsia="Microsoft YaHei" w:hAnsi="Cambria Math" w:cs="Microsoft YaHei"/>
                    <w:lang w:eastAsia="zh-CN"/>
                  </w:rPr>
                  <m:t>=</m:t>
                </m:r>
                <m:r>
                  <w:rPr>
                    <w:rFonts w:ascii="Cambria Math" w:eastAsia="Microsoft YaHei" w:hAnsi="Cambria Math" w:cs="Microsoft YaHei"/>
                    <w:lang w:eastAsia="zh-CN"/>
                  </w:rPr>
                  <m:t>49℃</m:t>
                </m:r>
              </m:oMath>
            </m:oMathPara>
          </w:p>
        </w:tc>
        <w:tc>
          <w:tcPr>
            <w:tcW w:w="807" w:type="dxa"/>
            <w:shd w:val="clear" w:color="auto" w:fill="auto"/>
            <w:vAlign w:val="center"/>
          </w:tcPr>
          <w:p w14:paraId="072AFDF9" w14:textId="10E03212" w:rsidR="002D15A2" w:rsidRPr="00B57B36" w:rsidRDefault="002D15A2" w:rsidP="00257132">
            <w:pPr>
              <w:pStyle w:val="CETEquation"/>
              <w:jc w:val="right"/>
            </w:pPr>
            <w:r>
              <w:rPr>
                <w:rFonts w:eastAsiaTheme="minorEastAsia" w:hint="eastAsia"/>
                <w:lang w:eastAsia="zh-CN"/>
              </w:rPr>
              <w:t>(</w:t>
            </w:r>
            <w:r w:rsidR="00257132">
              <w:rPr>
                <w:rFonts w:eastAsiaTheme="minorEastAsia"/>
                <w:lang w:eastAsia="zh-CN"/>
              </w:rPr>
              <w:t>3</w:t>
            </w:r>
            <w:r>
              <w:rPr>
                <w:rFonts w:eastAsiaTheme="minorEastAsia"/>
                <w:lang w:eastAsia="zh-CN"/>
              </w:rPr>
              <w:t>)</w:t>
            </w:r>
          </w:p>
        </w:tc>
      </w:tr>
    </w:tbl>
    <w:p w14:paraId="2C355EAA" w14:textId="4B1DBE00" w:rsidR="00257132" w:rsidRPr="001D0711" w:rsidRDefault="001763ED" w:rsidP="00BC5D47">
      <w:pPr>
        <w:tabs>
          <w:tab w:val="clear" w:pos="7100"/>
        </w:tabs>
        <w:jc w:val="left"/>
        <w:rPr>
          <w:rFonts w:eastAsiaTheme="minorEastAsia"/>
          <w:lang w:eastAsia="zh-CN"/>
        </w:rPr>
      </w:pPr>
      <w:r>
        <w:rPr>
          <w:rFonts w:eastAsiaTheme="minorEastAsia"/>
          <w:lang w:eastAsia="zh-CN"/>
        </w:rPr>
        <w:t>Where X</w:t>
      </w:r>
      <w:r w:rsidRPr="001763ED">
        <w:rPr>
          <w:rFonts w:eastAsiaTheme="minorEastAsia"/>
          <w:vertAlign w:val="subscript"/>
          <w:lang w:eastAsia="zh-CN"/>
        </w:rPr>
        <w:t>ac,max</w:t>
      </w:r>
      <w:r w:rsidR="00257132">
        <w:rPr>
          <w:rFonts w:eastAsiaTheme="minorEastAsia"/>
          <w:lang w:eastAsia="zh-CN"/>
        </w:rPr>
        <w:t xml:space="preserve"> </w:t>
      </w:r>
      <w:r w:rsidR="001D0711">
        <w:rPr>
          <w:rFonts w:eastAsiaTheme="minorEastAsia" w:hint="eastAsia"/>
          <w:lang w:eastAsia="zh-CN"/>
        </w:rPr>
        <w:t xml:space="preserve">is considered </w:t>
      </w:r>
      <w:r w:rsidR="00CF70D5">
        <w:rPr>
          <w:rFonts w:eastAsiaTheme="minorEastAsia"/>
          <w:lang w:eastAsia="zh-CN"/>
        </w:rPr>
        <w:t>as</w:t>
      </w:r>
      <w:r w:rsidR="001D0711">
        <w:rPr>
          <w:rFonts w:eastAsiaTheme="minorEastAsia" w:hint="eastAsia"/>
          <w:lang w:eastAsia="zh-CN"/>
        </w:rPr>
        <w:t xml:space="preserve"> the </w:t>
      </w:r>
      <w:r w:rsidR="001D0711">
        <w:rPr>
          <w:rFonts w:eastAsiaTheme="minorEastAsia"/>
          <w:lang w:eastAsia="zh-CN"/>
        </w:rPr>
        <w:t>accumulation</w:t>
      </w:r>
      <w:r w:rsidR="001D0711">
        <w:rPr>
          <w:rFonts w:eastAsiaTheme="minorEastAsia" w:hint="eastAsia"/>
          <w:lang w:eastAsia="zh-CN"/>
        </w:rPr>
        <w:t xml:space="preserve"> </w:t>
      </w:r>
      <w:r w:rsidR="001D0711">
        <w:rPr>
          <w:rFonts w:eastAsiaTheme="minorEastAsia"/>
          <w:lang w:eastAsia="zh-CN"/>
        </w:rPr>
        <w:t>degree</w:t>
      </w:r>
      <w:r w:rsidR="001D0711">
        <w:rPr>
          <w:rFonts w:eastAsiaTheme="minorEastAsia" w:hint="eastAsia"/>
          <w:lang w:eastAsia="zh-CN"/>
        </w:rPr>
        <w:t xml:space="preserve"> at the end</w:t>
      </w:r>
      <w:r w:rsidR="008C6A04">
        <w:rPr>
          <w:rFonts w:eastAsiaTheme="minorEastAsia" w:hint="eastAsia"/>
          <w:lang w:eastAsia="zh-CN"/>
        </w:rPr>
        <w:t xml:space="preserve"> </w:t>
      </w:r>
      <w:r w:rsidR="001D0711">
        <w:rPr>
          <w:rFonts w:eastAsiaTheme="minorEastAsia" w:hint="eastAsia"/>
          <w:lang w:eastAsia="zh-CN"/>
        </w:rPr>
        <w:t xml:space="preserve">of </w:t>
      </w:r>
      <w:r w:rsidR="008C6A04">
        <w:rPr>
          <w:rFonts w:eastAsiaTheme="minorEastAsia" w:hint="eastAsia"/>
          <w:lang w:eastAsia="zh-CN"/>
        </w:rPr>
        <w:t>feeding.</w:t>
      </w:r>
    </w:p>
    <w:p w14:paraId="02DC914E" w14:textId="10B09489" w:rsidR="00AC291C" w:rsidRPr="00BC5D47" w:rsidRDefault="007106FA" w:rsidP="007106FA">
      <w:pPr>
        <w:tabs>
          <w:tab w:val="clear" w:pos="7100"/>
        </w:tabs>
        <w:rPr>
          <w:rFonts w:eastAsiaTheme="minorEastAsia"/>
          <w:lang w:eastAsia="zh-CN"/>
        </w:rPr>
      </w:pPr>
      <w:r>
        <w:rPr>
          <w:rFonts w:eastAsiaTheme="minorEastAsia" w:hint="eastAsia"/>
          <w:lang w:eastAsia="zh-CN"/>
        </w:rPr>
        <w:t xml:space="preserve">MTSR1 is calculated </w:t>
      </w:r>
      <w:r w:rsidR="00776C77">
        <w:rPr>
          <w:rFonts w:eastAsiaTheme="minorEastAsia"/>
          <w:lang w:eastAsia="zh-CN"/>
        </w:rPr>
        <w:t>without</w:t>
      </w:r>
      <w:r w:rsidR="00AC291C" w:rsidRPr="00BC5D47">
        <w:rPr>
          <w:rFonts w:eastAsiaTheme="minorEastAsia"/>
          <w:lang w:eastAsia="zh-CN"/>
        </w:rPr>
        <w:t xml:space="preserve"> considering temperature-induced competitive reaction shifts</w:t>
      </w:r>
      <w:r>
        <w:rPr>
          <w:rFonts w:eastAsiaTheme="minorEastAsia" w:hint="eastAsia"/>
          <w:lang w:eastAsia="zh-CN"/>
        </w:rPr>
        <w:t>.</w:t>
      </w:r>
      <w:r w:rsidR="00AC291C" w:rsidRPr="00BC5D47">
        <w:rPr>
          <w:rFonts w:eastAsiaTheme="minorEastAsia"/>
          <w:lang w:eastAsia="zh-CN"/>
        </w:rPr>
        <w:t xml:space="preserve"> </w:t>
      </w:r>
      <w:r>
        <w:rPr>
          <w:rFonts w:eastAsiaTheme="minorEastAsia" w:hint="eastAsia"/>
          <w:lang w:eastAsia="zh-CN"/>
        </w:rPr>
        <w:t xml:space="preserve">Therefore, </w:t>
      </w:r>
      <w:r w:rsidR="00AC291C" w:rsidRPr="00BC5D47">
        <w:rPr>
          <w:rFonts w:eastAsiaTheme="minorEastAsia"/>
          <w:lang w:eastAsia="zh-CN"/>
        </w:rPr>
        <w:t xml:space="preserve">established kinetic models </w:t>
      </w:r>
      <w:r w:rsidR="00244E72">
        <w:rPr>
          <w:rFonts w:eastAsiaTheme="minorEastAsia"/>
          <w:lang w:eastAsia="zh-CN"/>
        </w:rPr>
        <w:t xml:space="preserve">were </w:t>
      </w:r>
      <w:r>
        <w:rPr>
          <w:rFonts w:eastAsiaTheme="minorEastAsia"/>
          <w:lang w:eastAsia="zh-CN"/>
        </w:rPr>
        <w:t>used</w:t>
      </w:r>
      <w:r>
        <w:rPr>
          <w:rFonts w:eastAsiaTheme="minorEastAsia" w:hint="eastAsia"/>
          <w:lang w:eastAsia="zh-CN"/>
        </w:rPr>
        <w:t xml:space="preserve"> to </w:t>
      </w:r>
      <w:r w:rsidR="00AC291C" w:rsidRPr="00BC5D47">
        <w:rPr>
          <w:rFonts w:eastAsiaTheme="minorEastAsia"/>
          <w:lang w:eastAsia="zh-CN"/>
        </w:rPr>
        <w:t>predict 30°C reaction and cooling failure scenarios precisely (Figure 3).</w:t>
      </w:r>
    </w:p>
    <w:p w14:paraId="25A60143" w14:textId="590F1D30" w:rsidR="00600686" w:rsidRDefault="003F026D" w:rsidP="00600686">
      <w:pPr>
        <w:pStyle w:val="Paragrafoelenco"/>
        <w:spacing w:line="240" w:lineRule="auto"/>
        <w:ind w:left="0"/>
        <w:rPr>
          <w:rFonts w:asciiTheme="minorEastAsia" w:eastAsiaTheme="minorEastAsia" w:hAnsiTheme="minorEastAsia"/>
          <w:lang w:eastAsia="zh-CN"/>
        </w:rPr>
      </w:pPr>
      <w:r w:rsidRPr="003F026D">
        <w:rPr>
          <w:rFonts w:asciiTheme="minorEastAsia" w:eastAsiaTheme="minorEastAsia" w:hAnsiTheme="minorEastAsia"/>
          <w:noProof/>
          <w:lang w:val="en-US" w:eastAsia="zh-CN"/>
        </w:rPr>
        <w:drawing>
          <wp:inline distT="0" distB="0" distL="0" distR="0" wp14:anchorId="33DFAD9A" wp14:editId="2B7409AB">
            <wp:extent cx="2191776" cy="1654495"/>
            <wp:effectExtent l="0" t="0" r="0" b="3175"/>
            <wp:docPr id="293218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18836" name=""/>
                    <pic:cNvPicPr/>
                  </pic:nvPicPr>
                  <pic:blipFill>
                    <a:blip r:embed="rId13"/>
                    <a:stretch>
                      <a:fillRect/>
                    </a:stretch>
                  </pic:blipFill>
                  <pic:spPr>
                    <a:xfrm>
                      <a:off x="0" y="0"/>
                      <a:ext cx="2196419" cy="1658000"/>
                    </a:xfrm>
                    <a:prstGeom prst="rect">
                      <a:avLst/>
                    </a:prstGeom>
                  </pic:spPr>
                </pic:pic>
              </a:graphicData>
            </a:graphic>
          </wp:inline>
        </w:drawing>
      </w:r>
    </w:p>
    <w:p w14:paraId="60508BF2" w14:textId="2241B48A" w:rsidR="00AC291C" w:rsidRDefault="00525DF7" w:rsidP="00503124">
      <w:pPr>
        <w:pStyle w:val="CETCaption"/>
        <w:rPr>
          <w:rFonts w:eastAsiaTheme="minorEastAsia"/>
          <w:lang w:val="en-US" w:eastAsia="zh-CN"/>
        </w:rPr>
      </w:pPr>
      <w:r w:rsidRPr="00503124">
        <w:rPr>
          <w:rStyle w:val="CETCaptionCarattere"/>
          <w:rFonts w:eastAsiaTheme="minorEastAsia" w:hint="eastAsia"/>
          <w:i/>
        </w:rPr>
        <w:t>Figure</w:t>
      </w:r>
      <w:r w:rsidR="009C1A29" w:rsidRPr="00503124">
        <w:rPr>
          <w:rStyle w:val="CETCaptionCarattere"/>
          <w:rFonts w:eastAsiaTheme="minorEastAsia" w:hint="eastAsia"/>
          <w:i/>
        </w:rPr>
        <w:t xml:space="preserve"> 3</w:t>
      </w:r>
      <w:r w:rsidR="00600686" w:rsidRPr="00503124">
        <w:rPr>
          <w:rStyle w:val="CETCaptionCarattere"/>
          <w:rFonts w:eastAsiaTheme="minorEastAsia"/>
          <w:i/>
        </w:rPr>
        <w:t xml:space="preserve">: </w:t>
      </w:r>
      <w:r w:rsidRPr="00503124">
        <w:rPr>
          <w:rStyle w:val="CETCaptionCarattere"/>
          <w:rFonts w:eastAsiaTheme="minorEastAsia" w:hint="eastAsia"/>
          <w:i/>
        </w:rPr>
        <w:t>Temperature</w:t>
      </w:r>
      <w:r w:rsidRPr="00503124">
        <w:rPr>
          <w:rStyle w:val="CETCaptionCarattere"/>
          <w:rFonts w:eastAsiaTheme="minorEastAsia"/>
          <w:i/>
        </w:rPr>
        <w:t xml:space="preserve"> </w:t>
      </w:r>
      <w:r w:rsidRPr="00503124">
        <w:rPr>
          <w:rStyle w:val="CETCaptionCarattere"/>
          <w:rFonts w:eastAsiaTheme="minorEastAsia" w:hint="eastAsia"/>
          <w:i/>
        </w:rPr>
        <w:t>and heat p</w:t>
      </w:r>
      <w:r w:rsidRPr="00503124">
        <w:rPr>
          <w:rStyle w:val="CETCaptionCarattere"/>
          <w:rFonts w:eastAsiaTheme="minorEastAsia"/>
          <w:i/>
        </w:rPr>
        <w:t>redicted</w:t>
      </w:r>
      <w:r w:rsidRPr="00503124">
        <w:rPr>
          <w:rStyle w:val="CETCaptionCarattere"/>
          <w:rFonts w:eastAsiaTheme="minorEastAsia" w:hint="eastAsia"/>
          <w:i/>
        </w:rPr>
        <w:t xml:space="preserve"> </w:t>
      </w:r>
      <w:r w:rsidRPr="00503124">
        <w:rPr>
          <w:rStyle w:val="CETCaptionCarattere"/>
          <w:rFonts w:eastAsiaTheme="minorEastAsia"/>
          <w:i/>
        </w:rPr>
        <w:t xml:space="preserve">curve assuming cooling failure occurs at the end of </w:t>
      </w:r>
      <w:r w:rsidRPr="00503124">
        <w:rPr>
          <w:rStyle w:val="CETCaptionCarattere"/>
          <w:rFonts w:eastAsiaTheme="minorEastAsia" w:hint="eastAsia"/>
          <w:i/>
        </w:rPr>
        <w:t>dosing</w:t>
      </w:r>
      <w:r w:rsidRPr="00503124">
        <w:rPr>
          <w:rStyle w:val="CETCaptionCarattere"/>
          <w:rFonts w:eastAsiaTheme="minorEastAsia"/>
          <w:i/>
        </w:rPr>
        <w:t xml:space="preserve"> </w:t>
      </w:r>
      <w:r w:rsidR="007106FA" w:rsidRPr="00503124">
        <w:rPr>
          <w:rStyle w:val="CETCaptionCarattere"/>
          <w:rFonts w:eastAsiaTheme="minorEastAsia" w:hint="eastAsia"/>
          <w:i/>
        </w:rPr>
        <w:t>based on the kinetic model.</w:t>
      </w:r>
    </w:p>
    <w:p w14:paraId="43CAE6DE" w14:textId="1CE7B3F6" w:rsidR="00F02CB3" w:rsidRPr="0017599A" w:rsidRDefault="00814E83" w:rsidP="00E31E36">
      <w:pPr>
        <w:tabs>
          <w:tab w:val="clear" w:pos="7100"/>
        </w:tabs>
        <w:rPr>
          <w:rFonts w:eastAsia="Microsoft YaHei" w:cs="Arial"/>
          <w:lang w:eastAsia="zh-CN"/>
        </w:rPr>
      </w:pPr>
      <w:bookmarkStart w:id="6" w:name="OLE_LINK5"/>
      <w:bookmarkStart w:id="7" w:name="OLE_LINK6"/>
      <w:r>
        <w:rPr>
          <w:rFonts w:eastAsiaTheme="minorEastAsia" w:hint="eastAsia"/>
          <w:lang w:eastAsia="zh-CN"/>
        </w:rPr>
        <w:t xml:space="preserve">The </w:t>
      </w:r>
      <w:r w:rsidR="00AC291C" w:rsidRPr="00BC5D47">
        <w:rPr>
          <w:rFonts w:eastAsiaTheme="minorEastAsia"/>
          <w:lang w:eastAsia="zh-CN"/>
        </w:rPr>
        <w:t>cooling capacity</w:t>
      </w:r>
      <w:r>
        <w:rPr>
          <w:rFonts w:eastAsiaTheme="minorEastAsia" w:hint="eastAsia"/>
          <w:lang w:eastAsia="zh-CN"/>
        </w:rPr>
        <w:t xml:space="preserve"> was set</w:t>
      </w:r>
      <w:r w:rsidR="00AC291C" w:rsidRPr="00BC5D47">
        <w:rPr>
          <w:rFonts w:eastAsiaTheme="minorEastAsia"/>
          <w:lang w:eastAsia="zh-CN"/>
        </w:rPr>
        <w:t xml:space="preserve"> as heat removal analogous to RC1 trials</w:t>
      </w:r>
      <w:r w:rsidR="004F304B">
        <w:rPr>
          <w:rFonts w:eastAsiaTheme="minorEastAsia"/>
          <w:lang w:eastAsia="zh-CN"/>
        </w:rPr>
        <w:t xml:space="preserve"> first</w:t>
      </w:r>
      <w:r w:rsidR="00AC291C" w:rsidRPr="00BC5D47">
        <w:rPr>
          <w:rFonts w:eastAsiaTheme="minorEastAsia"/>
          <w:lang w:eastAsia="zh-CN"/>
        </w:rPr>
        <w:t xml:space="preserve">, </w:t>
      </w:r>
      <w:r>
        <w:rPr>
          <w:rFonts w:eastAsiaTheme="minorEastAsia" w:hint="eastAsia"/>
          <w:lang w:eastAsia="zh-CN"/>
        </w:rPr>
        <w:t xml:space="preserve">and </w:t>
      </w:r>
      <w:r w:rsidR="00AC291C" w:rsidRPr="00BC5D47">
        <w:rPr>
          <w:rFonts w:eastAsiaTheme="minorEastAsia"/>
          <w:lang w:eastAsia="zh-CN"/>
        </w:rPr>
        <w:t xml:space="preserve">hypothetical </w:t>
      </w:r>
      <w:r w:rsidRPr="00A56742">
        <w:rPr>
          <w:rFonts w:eastAsiaTheme="minorEastAsia"/>
          <w:lang w:eastAsia="zh-CN"/>
        </w:rPr>
        <w:t>zero</w:t>
      </w:r>
      <w:r>
        <w:rPr>
          <w:rFonts w:eastAsiaTheme="minorEastAsia" w:hint="eastAsia"/>
          <w:lang w:eastAsia="zh-CN"/>
        </w:rPr>
        <w:t xml:space="preserve"> heat removal (</w:t>
      </w:r>
      <w:r w:rsidRPr="00BC5D47">
        <w:rPr>
          <w:rFonts w:eastAsiaTheme="minorEastAsia"/>
          <w:lang w:eastAsia="zh-CN"/>
        </w:rPr>
        <w:t>cooling</w:t>
      </w:r>
      <w:r>
        <w:rPr>
          <w:rFonts w:eastAsiaTheme="minorEastAsia" w:hint="eastAsia"/>
          <w:lang w:eastAsia="zh-CN"/>
        </w:rPr>
        <w:t xml:space="preserve"> failure) at the end of dosing</w:t>
      </w:r>
      <w:r w:rsidR="00AC291C" w:rsidRPr="00BC5D47">
        <w:rPr>
          <w:rFonts w:eastAsiaTheme="minorEastAsia"/>
          <w:lang w:eastAsia="zh-CN"/>
        </w:rPr>
        <w:t xml:space="preserve"> shows sustained temperature rise till reaction completion</w:t>
      </w:r>
      <w:bookmarkEnd w:id="6"/>
      <w:r w:rsidR="00AC291C" w:rsidRPr="00BC5D47">
        <w:rPr>
          <w:rFonts w:eastAsiaTheme="minorEastAsia"/>
          <w:lang w:eastAsia="zh-CN"/>
        </w:rPr>
        <w:t>, peaking at 55°C (MTSR2) with 491</w:t>
      </w:r>
      <w:r w:rsidR="00356FC0" w:rsidRPr="00BC5D47">
        <w:rPr>
          <w:rFonts w:eastAsiaTheme="minorEastAsia"/>
          <w:lang w:eastAsia="zh-CN"/>
        </w:rPr>
        <w:t xml:space="preserve"> </w:t>
      </w:r>
      <w:r w:rsidR="00E31E36">
        <w:rPr>
          <w:rFonts w:eastAsiaTheme="minorEastAsia"/>
          <w:lang w:eastAsia="zh-CN"/>
        </w:rPr>
        <w:t>kJ·kg</w:t>
      </w:r>
      <w:r w:rsidR="00AC291C" w:rsidRPr="00E31E36">
        <w:rPr>
          <w:rFonts w:eastAsiaTheme="minorEastAsia"/>
          <w:vertAlign w:val="superscript"/>
          <w:lang w:eastAsia="zh-CN"/>
        </w:rPr>
        <w:t>-1</w:t>
      </w:r>
      <w:r w:rsidR="00AC291C" w:rsidRPr="00BC5D47">
        <w:rPr>
          <w:rFonts w:eastAsiaTheme="minorEastAsia"/>
          <w:lang w:eastAsia="zh-CN"/>
        </w:rPr>
        <w:t xml:space="preserve"> </w:t>
      </w:r>
      <w:r w:rsidR="00CF70D5">
        <w:rPr>
          <w:rFonts w:eastAsiaTheme="minorEastAsia"/>
          <w:lang w:eastAsia="zh-CN"/>
        </w:rPr>
        <w:t>heat generation</w:t>
      </w:r>
      <w:r w:rsidR="00CF70D5" w:rsidRPr="00BC5D47">
        <w:rPr>
          <w:rFonts w:eastAsiaTheme="minorEastAsia"/>
          <w:lang w:eastAsia="zh-CN"/>
        </w:rPr>
        <w:t xml:space="preserve"> </w:t>
      </w:r>
      <w:r w:rsidR="00AC291C" w:rsidRPr="00BC5D47">
        <w:rPr>
          <w:rFonts w:eastAsiaTheme="minorEastAsia"/>
          <w:lang w:eastAsia="zh-CN"/>
        </w:rPr>
        <w:t>against a normal 303</w:t>
      </w:r>
      <w:r w:rsidR="00356FC0" w:rsidRPr="00BC5D47">
        <w:rPr>
          <w:rFonts w:eastAsiaTheme="minorEastAsia"/>
          <w:lang w:eastAsia="zh-CN"/>
        </w:rPr>
        <w:t xml:space="preserve"> </w:t>
      </w:r>
      <w:r w:rsidR="00AC291C" w:rsidRPr="00BC5D47">
        <w:rPr>
          <w:rFonts w:eastAsiaTheme="minorEastAsia"/>
          <w:lang w:eastAsia="zh-CN"/>
        </w:rPr>
        <w:t>kJ·kg</w:t>
      </w:r>
      <w:r w:rsidR="00AC291C" w:rsidRPr="00E31E36">
        <w:rPr>
          <w:rFonts w:eastAsiaTheme="minorEastAsia"/>
          <w:vertAlign w:val="superscript"/>
          <w:lang w:eastAsia="zh-CN"/>
        </w:rPr>
        <w:t>-1</w:t>
      </w:r>
      <w:r w:rsidR="00AC291C" w:rsidRPr="00BC5D47">
        <w:rPr>
          <w:rFonts w:eastAsiaTheme="minorEastAsia"/>
          <w:lang w:eastAsia="zh-CN"/>
        </w:rPr>
        <w:t xml:space="preserve">. A </w:t>
      </w:r>
      <w:r w:rsidR="00776C77">
        <w:rPr>
          <w:rFonts w:eastAsiaTheme="minorEastAsia"/>
          <w:lang w:eastAsia="zh-CN"/>
        </w:rPr>
        <w:t>20-minute</w:t>
      </w:r>
      <w:r w:rsidR="00AC291C" w:rsidRPr="00BC5D47">
        <w:rPr>
          <w:rFonts w:eastAsiaTheme="minorEastAsia"/>
          <w:lang w:eastAsia="zh-CN"/>
        </w:rPr>
        <w:t xml:space="preserve"> post-failure period to maximal temperature highlights rapid exothermic steepness.</w:t>
      </w:r>
    </w:p>
    <w:bookmarkEnd w:id="7"/>
    <w:p w14:paraId="144BB766" w14:textId="01A2B292" w:rsidR="00EE396F" w:rsidRPr="00B804A9" w:rsidRDefault="007D34A1" w:rsidP="00204335">
      <w:pPr>
        <w:pStyle w:val="CETheadingx"/>
      </w:pPr>
      <w:r>
        <w:lastRenderedPageBreak/>
        <w:t>T</w:t>
      </w:r>
      <w:r w:rsidRPr="00B804A9">
        <w:rPr>
          <w:rFonts w:hint="eastAsia"/>
        </w:rPr>
        <w:t>h</w:t>
      </w:r>
      <w:r>
        <w:t xml:space="preserve">ermal runaway risk </w:t>
      </w:r>
      <w:r w:rsidR="00587063" w:rsidRPr="00B804A9">
        <w:t>classification</w:t>
      </w:r>
      <w:r w:rsidR="00B804A9" w:rsidRPr="00B804A9">
        <w:t xml:space="preserve"> </w:t>
      </w:r>
      <w:r w:rsidR="00B804A9" w:rsidRPr="00B804A9">
        <w:rPr>
          <w:rFonts w:hint="eastAsia"/>
        </w:rPr>
        <w:t>method</w:t>
      </w:r>
    </w:p>
    <w:p w14:paraId="4DED8F73" w14:textId="28A95C7E" w:rsidR="00265A2B" w:rsidRPr="00BC5D47" w:rsidRDefault="00265A2B" w:rsidP="00BC5D47">
      <w:pPr>
        <w:tabs>
          <w:tab w:val="clear" w:pos="7100"/>
        </w:tabs>
        <w:jc w:val="left"/>
        <w:rPr>
          <w:rFonts w:eastAsiaTheme="minorEastAsia"/>
          <w:lang w:eastAsia="zh-CN"/>
        </w:rPr>
      </w:pPr>
      <w:r w:rsidRPr="00BC5D47">
        <w:rPr>
          <w:rFonts w:eastAsiaTheme="minorEastAsia"/>
          <w:lang w:eastAsia="zh-CN"/>
        </w:rPr>
        <w:t xml:space="preserve">Thermal runaway studies encompass material thermal stability and intrinsic reaction characteristics. Gygax (1988) defined worst-case scenarios for runaway potential </w:t>
      </w:r>
      <w:r w:rsidR="00FA5BF5">
        <w:rPr>
          <w:rFonts w:eastAsiaTheme="minorEastAsia"/>
          <w:lang w:eastAsia="zh-CN"/>
        </w:rPr>
        <w:t>desired</w:t>
      </w:r>
      <w:r w:rsidRPr="00BC5D47">
        <w:rPr>
          <w:rFonts w:eastAsiaTheme="minorEastAsia"/>
          <w:lang w:eastAsia="zh-CN"/>
        </w:rPr>
        <w:t xml:space="preserve"> primary reactions, innovating the MTSR parameter for cumulative </w:t>
      </w:r>
      <w:r w:rsidR="009B17E7">
        <w:rPr>
          <w:rFonts w:eastAsiaTheme="minorEastAsia"/>
          <w:lang w:eastAsia="zh-CN"/>
        </w:rPr>
        <w:t>heat</w:t>
      </w:r>
      <w:r w:rsidRPr="00BC5D47">
        <w:rPr>
          <w:rFonts w:eastAsiaTheme="minorEastAsia"/>
          <w:lang w:eastAsia="zh-CN"/>
        </w:rPr>
        <w:t xml:space="preserve"> s</w:t>
      </w:r>
      <w:r w:rsidR="00FA5BF5">
        <w:rPr>
          <w:rFonts w:eastAsiaTheme="minorEastAsia"/>
          <w:lang w:eastAsia="zh-CN"/>
        </w:rPr>
        <w:t xml:space="preserve">tudies. Building upon this, </w:t>
      </w:r>
      <w:r w:rsidRPr="00BC5D47">
        <w:rPr>
          <w:rFonts w:eastAsiaTheme="minorEastAsia"/>
          <w:lang w:eastAsia="zh-CN"/>
        </w:rPr>
        <w:t xml:space="preserve">Stoessel (2008) </w:t>
      </w:r>
      <w:r w:rsidR="008E2359">
        <w:rPr>
          <w:rFonts w:eastAsiaTheme="minorEastAsia"/>
          <w:lang w:eastAsia="zh-CN"/>
        </w:rPr>
        <w:t>proposed a runaway scenario in case of cooling failure and</w:t>
      </w:r>
      <w:r w:rsidRPr="00BC5D47">
        <w:rPr>
          <w:rFonts w:eastAsiaTheme="minorEastAsia"/>
          <w:lang w:eastAsia="zh-CN"/>
        </w:rPr>
        <w:t xml:space="preserve"> </w:t>
      </w:r>
      <w:r w:rsidR="008E2359" w:rsidRPr="00BC5D47">
        <w:rPr>
          <w:rFonts w:eastAsiaTheme="minorEastAsia"/>
          <w:lang w:eastAsia="zh-CN"/>
        </w:rPr>
        <w:t>established</w:t>
      </w:r>
      <w:r w:rsidR="008E2359">
        <w:rPr>
          <w:rFonts w:eastAsiaTheme="minorEastAsia"/>
          <w:lang w:eastAsia="zh-CN"/>
        </w:rPr>
        <w:t xml:space="preserve"> </w:t>
      </w:r>
      <w:r w:rsidR="009B17E7" w:rsidRPr="00BC5D47">
        <w:rPr>
          <w:rFonts w:eastAsiaTheme="minorEastAsia"/>
          <w:lang w:eastAsia="zh-CN"/>
        </w:rPr>
        <w:t>Tp,</w:t>
      </w:r>
      <w:r w:rsidR="009B17E7">
        <w:rPr>
          <w:rFonts w:eastAsiaTheme="minorEastAsia"/>
          <w:lang w:eastAsia="zh-CN"/>
        </w:rPr>
        <w:t xml:space="preserve"> </w:t>
      </w:r>
      <w:r w:rsidRPr="00BC5D47">
        <w:rPr>
          <w:rFonts w:eastAsiaTheme="minorEastAsia"/>
          <w:lang w:eastAsia="zh-CN"/>
        </w:rPr>
        <w:t xml:space="preserve">MTSR, </w:t>
      </w:r>
      <w:r w:rsidR="009B17E7">
        <w:rPr>
          <w:rFonts w:eastAsiaTheme="minorEastAsia"/>
          <w:lang w:eastAsia="zh-CN"/>
        </w:rPr>
        <w:t>MTT</w:t>
      </w:r>
      <w:r w:rsidR="00407D5A">
        <w:rPr>
          <w:rFonts w:eastAsiaTheme="minorEastAsia"/>
          <w:lang w:eastAsia="zh-CN"/>
        </w:rPr>
        <w:t>,</w:t>
      </w:r>
      <w:r w:rsidR="009B17E7">
        <w:rPr>
          <w:rFonts w:eastAsiaTheme="minorEastAsia"/>
          <w:lang w:eastAsia="zh-CN"/>
        </w:rPr>
        <w:t xml:space="preserve"> </w:t>
      </w:r>
      <w:r w:rsidRPr="00BC5D47">
        <w:rPr>
          <w:rFonts w:eastAsiaTheme="minorEastAsia"/>
          <w:lang w:eastAsia="zh-CN"/>
        </w:rPr>
        <w:t xml:space="preserve">and </w:t>
      </w:r>
      <w:r w:rsidRPr="009B17E7">
        <w:rPr>
          <w:rFonts w:eastAsiaTheme="minorEastAsia"/>
          <w:lang w:eastAsia="zh-CN"/>
        </w:rPr>
        <w:t>T</w:t>
      </w:r>
      <w:r w:rsidRPr="009B17E7">
        <w:rPr>
          <w:rFonts w:eastAsiaTheme="minorEastAsia"/>
          <w:vertAlign w:val="subscript"/>
          <w:lang w:eastAsia="zh-CN"/>
        </w:rPr>
        <w:t>D24</w:t>
      </w:r>
      <w:r w:rsidRPr="00BC5D47">
        <w:rPr>
          <w:rFonts w:eastAsiaTheme="minorEastAsia"/>
          <w:lang w:eastAsia="zh-CN"/>
        </w:rPr>
        <w:t xml:space="preserve"> as evaluative benchmarks for process safety risk categorization (Figure 4a).</w:t>
      </w:r>
      <w:r w:rsidR="00EA0ADB">
        <w:rPr>
          <w:rFonts w:eastAsiaTheme="minorEastAsia"/>
          <w:lang w:eastAsia="zh-CN"/>
        </w:rPr>
        <w:t xml:space="preserve"> </w:t>
      </w:r>
      <w:r w:rsidRPr="00BC5D47">
        <w:rPr>
          <w:rFonts w:eastAsiaTheme="minorEastAsia"/>
          <w:lang w:eastAsia="zh-CN"/>
        </w:rPr>
        <w:t xml:space="preserve">Simultaneously, Grewer (1994) elucidated </w:t>
      </w:r>
      <w:r w:rsidR="009B17E7">
        <w:rPr>
          <w:rFonts w:eastAsiaTheme="minorEastAsia"/>
          <w:lang w:eastAsia="zh-CN"/>
        </w:rPr>
        <w:t>primary</w:t>
      </w:r>
      <w:r w:rsidRPr="00BC5D47">
        <w:rPr>
          <w:rFonts w:eastAsiaTheme="minorEastAsia"/>
          <w:lang w:eastAsia="zh-CN"/>
        </w:rPr>
        <w:t xml:space="preserve">-secondary reaction </w:t>
      </w:r>
      <w:r w:rsidR="00F033C0">
        <w:rPr>
          <w:rFonts w:eastAsiaTheme="minorEastAsia"/>
          <w:lang w:eastAsia="zh-CN"/>
        </w:rPr>
        <w:t>interactions</w:t>
      </w:r>
      <w:r w:rsidRPr="00BC5D47">
        <w:rPr>
          <w:rFonts w:eastAsiaTheme="minorEastAsia"/>
          <w:lang w:eastAsia="zh-CN"/>
        </w:rPr>
        <w:t xml:space="preserve"> with Ts as the decomposition benchmark (Figure 4b).</w:t>
      </w:r>
    </w:p>
    <w:p w14:paraId="2556BD33" w14:textId="138A7697" w:rsidR="0017599A" w:rsidRPr="00BC5D47" w:rsidRDefault="0017599A" w:rsidP="00BC5D47">
      <w:pPr>
        <w:tabs>
          <w:tab w:val="clear" w:pos="7100"/>
        </w:tabs>
        <w:jc w:val="left"/>
        <w:rPr>
          <w:rFonts w:eastAsiaTheme="minorEastAsia"/>
          <w:lang w:eastAsia="zh-CN"/>
        </w:rPr>
      </w:pPr>
      <w:r w:rsidRPr="00BC5D47">
        <w:rPr>
          <w:rFonts w:eastAsiaTheme="minorEastAsia"/>
          <w:lang w:eastAsia="zh-CN"/>
        </w:rPr>
        <w:t>Case 1: Ts&gt;MTSR</w:t>
      </w:r>
      <w:r w:rsidR="00F033C0">
        <w:rPr>
          <w:rFonts w:eastAsiaTheme="minorEastAsia"/>
          <w:lang w:eastAsia="zh-CN"/>
        </w:rPr>
        <w:t xml:space="preserve"> </w:t>
      </w:r>
      <w:r w:rsidR="00265A2B" w:rsidRPr="00BC5D47">
        <w:rPr>
          <w:rFonts w:eastAsiaTheme="minorEastAsia"/>
          <w:lang w:eastAsia="zh-CN"/>
        </w:rPr>
        <w:t>indicates relative process safety barring thermal influences</w:t>
      </w:r>
      <w:r w:rsidRPr="00BC5D47">
        <w:rPr>
          <w:rFonts w:eastAsiaTheme="minorEastAsia"/>
          <w:lang w:eastAsia="zh-CN"/>
        </w:rPr>
        <w:t>.</w:t>
      </w:r>
    </w:p>
    <w:p w14:paraId="56211E25" w14:textId="79700E60" w:rsidR="0017599A" w:rsidRPr="00BC5D47" w:rsidRDefault="0017599A" w:rsidP="00BC5D47">
      <w:pPr>
        <w:tabs>
          <w:tab w:val="clear" w:pos="7100"/>
        </w:tabs>
        <w:jc w:val="left"/>
        <w:rPr>
          <w:rFonts w:eastAsiaTheme="minorEastAsia"/>
          <w:lang w:eastAsia="zh-CN"/>
        </w:rPr>
      </w:pPr>
      <w:r w:rsidRPr="00BC5D47">
        <w:rPr>
          <w:rFonts w:eastAsiaTheme="minorEastAsia"/>
          <w:lang w:eastAsia="zh-CN"/>
        </w:rPr>
        <w:t>Case 2: Tp &lt; Ts &lt; MTSR</w:t>
      </w:r>
      <w:r w:rsidR="00265A2B" w:rsidRPr="00BC5D47">
        <w:rPr>
          <w:rFonts w:eastAsiaTheme="minorEastAsia"/>
          <w:lang w:eastAsia="zh-CN"/>
        </w:rPr>
        <w:t xml:space="preserve"> suggests intermediates' potential degradation risk, exacerbated by high secondary reaction exotherms.</w:t>
      </w:r>
    </w:p>
    <w:p w14:paraId="20C57C83" w14:textId="30C0038F" w:rsidR="0017599A" w:rsidRPr="00BC5D47" w:rsidRDefault="00486190" w:rsidP="00BC5D47">
      <w:pPr>
        <w:tabs>
          <w:tab w:val="clear" w:pos="7100"/>
        </w:tabs>
        <w:jc w:val="left"/>
        <w:rPr>
          <w:rFonts w:eastAsiaTheme="minorEastAsia"/>
          <w:lang w:eastAsia="zh-CN"/>
        </w:rPr>
      </w:pPr>
      <w:r w:rsidRPr="00BC5D47">
        <w:rPr>
          <w:rFonts w:eastAsiaTheme="minorEastAsia"/>
          <w:lang w:eastAsia="zh-CN"/>
        </w:rPr>
        <w:t xml:space="preserve">Case 3: </w:t>
      </w:r>
      <w:r w:rsidR="00265A2B" w:rsidRPr="00BC5D47">
        <w:rPr>
          <w:rFonts w:eastAsiaTheme="minorEastAsia"/>
          <w:lang w:eastAsia="zh-CN"/>
        </w:rPr>
        <w:t>Ts approximates or falls below Tp, challenging secure operation without compounded reaction exothermic safety measures.</w:t>
      </w:r>
    </w:p>
    <w:p w14:paraId="1DC4A9E6" w14:textId="3009099A" w:rsidR="00D32532" w:rsidRPr="00D32532" w:rsidRDefault="00B84319" w:rsidP="00D32532">
      <w:pPr>
        <w:pStyle w:val="Paragrafoelenco"/>
        <w:spacing w:line="360" w:lineRule="auto"/>
        <w:ind w:left="0"/>
        <w:rPr>
          <w:rFonts w:ascii="Times New Roman" w:hAnsi="Times New Roman"/>
          <w:lang w:eastAsia="zh-CN"/>
        </w:rPr>
      </w:pPr>
      <w:r w:rsidRPr="00C92B91">
        <w:rPr>
          <w:rFonts w:ascii="Microsoft YaHei" w:eastAsia="Microsoft YaHei" w:hAnsi="Microsoft YaHei" w:cs="Microsoft YaHei"/>
          <w:noProof/>
          <w:lang w:val="en-US" w:eastAsia="zh-CN"/>
        </w:rPr>
        <w:drawing>
          <wp:inline distT="0" distB="0" distL="0" distR="0" wp14:anchorId="5A70DD15" wp14:editId="0C5225DC">
            <wp:extent cx="2649216" cy="1397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7711" cy="1417299"/>
                    </a:xfrm>
                    <a:prstGeom prst="rect">
                      <a:avLst/>
                    </a:prstGeom>
                  </pic:spPr>
                </pic:pic>
              </a:graphicData>
            </a:graphic>
          </wp:inline>
        </w:drawing>
      </w:r>
      <w:r w:rsidR="00F57CF6">
        <w:rPr>
          <w:rFonts w:ascii="Microsoft YaHei" w:eastAsia="Microsoft YaHei" w:hAnsi="Microsoft YaHei" w:cs="Microsoft YaHei" w:hint="eastAsia"/>
          <w:lang w:val="en-US" w:eastAsia="zh-CN"/>
        </w:rPr>
        <w:t xml:space="preserve">   </w:t>
      </w:r>
      <w:r w:rsidR="00BA2043" w:rsidRPr="006D3E2D">
        <w:rPr>
          <w:rFonts w:ascii="Microsoft YaHei" w:eastAsia="Microsoft YaHei" w:hAnsi="Microsoft YaHei" w:cs="Microsoft YaHei"/>
          <w:noProof/>
          <w:lang w:val="en-US" w:eastAsia="zh-CN"/>
        </w:rPr>
        <w:object w:dxaOrig="8160" w:dyaOrig="4590" w14:anchorId="39727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25pt;height:114pt;mso-width-percent:0;mso-height-percent:0;mso-width-percent:0;mso-height-percent:0" o:ole="">
            <v:imagedata r:id="rId15" o:title=""/>
          </v:shape>
          <o:OLEObject Type="Embed" ProgID="Visio.Drawing.15" ShapeID="_x0000_i1025" DrawAspect="Content" ObjectID="_1806316051" r:id="rId16"/>
        </w:object>
      </w:r>
      <w:r w:rsidR="00F57CF6">
        <w:rPr>
          <w:rFonts w:ascii="Microsoft YaHei" w:eastAsia="Microsoft YaHei" w:hAnsi="Microsoft YaHei" w:cs="Microsoft YaHei" w:hint="eastAsia"/>
          <w:lang w:val="en-US" w:eastAsia="zh-CN"/>
        </w:rPr>
        <w:t xml:space="preserve">  </w:t>
      </w:r>
      <w:r w:rsidR="00C92B91" w:rsidRPr="00C92B91">
        <w:rPr>
          <w:noProof/>
          <w:lang w:val="en-US" w:eastAsia="zh-CN"/>
        </w:rPr>
        <w:t xml:space="preserve"> </w:t>
      </w:r>
    </w:p>
    <w:p w14:paraId="4578E8D3" w14:textId="5CEF1E6C" w:rsidR="00C92B91" w:rsidRPr="00486190" w:rsidRDefault="00486190" w:rsidP="00486190">
      <w:pPr>
        <w:pStyle w:val="Paragrafoelenco"/>
        <w:spacing w:line="360" w:lineRule="auto"/>
        <w:ind w:left="0" w:firstLineChars="600" w:firstLine="1080"/>
        <w:rPr>
          <w:rFonts w:eastAsia="SimSun" w:cs="Arial"/>
          <w:lang w:eastAsia="zh-CN"/>
        </w:rPr>
      </w:pPr>
      <w:r w:rsidRPr="00486190">
        <w:rPr>
          <w:rFonts w:eastAsia="SimSun" w:cs="Arial"/>
          <w:lang w:eastAsia="zh-CN"/>
        </w:rPr>
        <w:t xml:space="preserve">a </w:t>
      </w:r>
      <w:r>
        <w:rPr>
          <w:rFonts w:eastAsia="SimSun" w:cs="Arial" w:hint="eastAsia"/>
          <w:lang w:eastAsia="zh-CN"/>
        </w:rPr>
        <w:t xml:space="preserve">                                                                                                 </w:t>
      </w:r>
      <w:r w:rsidRPr="00486190">
        <w:rPr>
          <w:rFonts w:eastAsia="SimSun" w:cs="Arial"/>
          <w:lang w:eastAsia="zh-CN"/>
        </w:rPr>
        <w:t xml:space="preserve"> b </w:t>
      </w:r>
      <w:r>
        <w:rPr>
          <w:rFonts w:eastAsia="SimSun" w:cs="Arial" w:hint="eastAsia"/>
          <w:lang w:eastAsia="zh-CN"/>
        </w:rPr>
        <w:t xml:space="preserve">  </w:t>
      </w:r>
    </w:p>
    <w:p w14:paraId="3281D284" w14:textId="5E2674F8" w:rsidR="00486190" w:rsidRPr="00503124" w:rsidRDefault="00486190" w:rsidP="00C155AE">
      <w:pPr>
        <w:pStyle w:val="CETCaption"/>
        <w:rPr>
          <w:rStyle w:val="CETCaptionCarattere"/>
          <w:rFonts w:eastAsia="SimSun"/>
          <w:i/>
        </w:rPr>
      </w:pPr>
      <w:bookmarkStart w:id="8" w:name="OLE_LINK1"/>
      <w:r w:rsidRPr="00503124">
        <w:rPr>
          <w:rStyle w:val="CETCaptionCarattere"/>
          <w:rFonts w:eastAsia="SimSun"/>
          <w:i/>
        </w:rPr>
        <w:t xml:space="preserve">Figure </w:t>
      </w:r>
      <w:r w:rsidR="003C18D2" w:rsidRPr="00503124">
        <w:rPr>
          <w:rStyle w:val="CETCaptionCarattere"/>
          <w:rFonts w:eastAsia="SimSun" w:hint="eastAsia"/>
          <w:i/>
        </w:rPr>
        <w:t>4</w:t>
      </w:r>
      <w:r w:rsidR="00C92B91" w:rsidRPr="00503124">
        <w:rPr>
          <w:rStyle w:val="CETCaptionCarattere"/>
          <w:rFonts w:eastAsia="SimSun"/>
          <w:i/>
        </w:rPr>
        <w:t>:</w:t>
      </w:r>
      <w:r w:rsidR="00D32532" w:rsidRPr="00503124">
        <w:rPr>
          <w:rStyle w:val="CETCaptionCarattere"/>
          <w:i/>
        </w:rPr>
        <w:t xml:space="preserve"> </w:t>
      </w:r>
      <w:r w:rsidR="00265A2B" w:rsidRPr="00503124">
        <w:rPr>
          <w:rStyle w:val="CETCaptionCarattere"/>
          <w:i/>
        </w:rPr>
        <w:t>Reaction Classification</w:t>
      </w:r>
      <w:r w:rsidRPr="00503124">
        <w:rPr>
          <w:rStyle w:val="CETCaptionCarattere"/>
          <w:rFonts w:eastAsia="SimSun" w:hint="eastAsia"/>
          <w:i/>
        </w:rPr>
        <w:t>, (</w:t>
      </w:r>
      <w:r w:rsidRPr="00503124">
        <w:rPr>
          <w:rStyle w:val="CETCaptionCarattere"/>
          <w:rFonts w:eastAsia="SimSun"/>
          <w:i/>
        </w:rPr>
        <w:t>a</w:t>
      </w:r>
      <w:r w:rsidRPr="00503124">
        <w:rPr>
          <w:rStyle w:val="CETCaptionCarattere"/>
          <w:rFonts w:eastAsia="SimSun" w:hint="eastAsia"/>
          <w:i/>
        </w:rPr>
        <w:t>)</w:t>
      </w:r>
      <w:r w:rsidRPr="00503124">
        <w:rPr>
          <w:rStyle w:val="CETCaptionCarattere"/>
          <w:rFonts w:eastAsia="SimSun"/>
          <w:i/>
        </w:rPr>
        <w:t xml:space="preserve"> Criticality classes of scenario proposed by Stoessel</w:t>
      </w:r>
      <w:r w:rsidRPr="00503124">
        <w:rPr>
          <w:rStyle w:val="CETCaptionCarattere"/>
          <w:rFonts w:eastAsia="SimSun" w:hint="eastAsia"/>
          <w:i/>
        </w:rPr>
        <w:t xml:space="preserve">, (b) </w:t>
      </w:r>
      <w:r w:rsidRPr="00503124">
        <w:rPr>
          <w:rStyle w:val="CETCaptionCarattere"/>
          <w:rFonts w:eastAsia="SimSun"/>
          <w:i/>
        </w:rPr>
        <w:t xml:space="preserve">Relationship between </w:t>
      </w:r>
      <w:r w:rsidR="009B17E7" w:rsidRPr="00503124">
        <w:rPr>
          <w:rStyle w:val="CETCaptionCarattere"/>
          <w:rFonts w:eastAsia="SimSun"/>
          <w:i/>
        </w:rPr>
        <w:t>primary</w:t>
      </w:r>
      <w:r w:rsidR="003B3367" w:rsidRPr="00503124">
        <w:rPr>
          <w:rStyle w:val="CETCaptionCarattere"/>
          <w:rFonts w:eastAsia="SimSun"/>
          <w:i/>
        </w:rPr>
        <w:t xml:space="preserve"> reaction</w:t>
      </w:r>
      <w:r w:rsidRPr="00503124">
        <w:rPr>
          <w:rStyle w:val="CETCaptionCarattere"/>
          <w:rFonts w:eastAsia="SimSun"/>
          <w:i/>
        </w:rPr>
        <w:t xml:space="preserve"> (P) and secondary decomposition reaction (D)</w:t>
      </w:r>
      <w:r w:rsidRPr="00503124">
        <w:rPr>
          <w:rStyle w:val="CETCaptionCarattere"/>
          <w:rFonts w:eastAsia="SimSun" w:hint="eastAsia"/>
          <w:i/>
        </w:rPr>
        <w:t xml:space="preserve"> </w:t>
      </w:r>
    </w:p>
    <w:p w14:paraId="489D68D3" w14:textId="7FF84479" w:rsidR="006F2FFB" w:rsidRDefault="00407D5A" w:rsidP="00BC5D47">
      <w:pPr>
        <w:rPr>
          <w:rFonts w:eastAsiaTheme="minorEastAsia"/>
          <w:lang w:eastAsia="zh-CN"/>
        </w:rPr>
      </w:pPr>
      <w:r>
        <w:rPr>
          <w:rFonts w:eastAsia="SimSun" w:cs="Arial"/>
          <w:lang w:val="en-US" w:eastAsia="zh-CN"/>
        </w:rPr>
        <w:t>The</w:t>
      </w:r>
      <w:r w:rsidR="00417D6E" w:rsidRPr="00417D6E">
        <w:rPr>
          <w:rFonts w:eastAsia="SimSun" w:cs="Arial"/>
          <w:lang w:val="en-US" w:eastAsia="zh-CN"/>
        </w:rPr>
        <w:t xml:space="preserve"> risk classification proposed by Dr. Stoessel (Figure 5a) aligns levels 1-3 with Case 1 and levels 4-5 with Case 2, without specific mention of Case 3. Building on this, </w:t>
      </w:r>
      <w:r w:rsidR="003C18D2" w:rsidRPr="00417D6E">
        <w:rPr>
          <w:rFonts w:eastAsia="SimSun" w:hint="eastAsia"/>
          <w:lang w:eastAsia="zh-CN"/>
        </w:rPr>
        <w:t>class</w:t>
      </w:r>
      <w:r w:rsidR="009141ED" w:rsidRPr="00417D6E">
        <w:rPr>
          <w:rFonts w:eastAsia="SimSun"/>
          <w:lang w:eastAsia="zh-CN"/>
        </w:rPr>
        <w:t xml:space="preserve"> 6</w:t>
      </w:r>
      <w:r w:rsidR="00417D6E" w:rsidRPr="00BC5D47">
        <w:rPr>
          <w:rFonts w:eastAsia="SimSun"/>
          <w:lang w:eastAsia="zh-CN"/>
        </w:rPr>
        <w:t xml:space="preserve"> is proposed here</w:t>
      </w:r>
      <w:r w:rsidR="009141ED" w:rsidRPr="00417D6E">
        <w:rPr>
          <w:rFonts w:eastAsia="SimSun"/>
          <w:lang w:eastAsia="zh-CN"/>
        </w:rPr>
        <w:t xml:space="preserve">: Tp </w:t>
      </w:r>
      <w:r w:rsidR="00F033C0" w:rsidRPr="00F033C0">
        <w:rPr>
          <w:rFonts w:eastAsia="SimSun" w:cs="Arial"/>
          <w:lang w:eastAsia="zh-CN"/>
        </w:rPr>
        <w:t>≥</w:t>
      </w:r>
      <w:r w:rsidR="00F033C0" w:rsidRPr="00417D6E">
        <w:rPr>
          <w:rFonts w:eastAsia="SimSun"/>
          <w:lang w:eastAsia="zh-CN"/>
        </w:rPr>
        <w:t>T</w:t>
      </w:r>
      <w:r w:rsidR="00F033C0">
        <w:rPr>
          <w:rFonts w:eastAsia="SimSun" w:hint="eastAsia"/>
          <w:vertAlign w:val="subscript"/>
          <w:lang w:eastAsia="zh-CN"/>
        </w:rPr>
        <w:t>s</w:t>
      </w:r>
      <w:r w:rsidR="00F033C0">
        <w:rPr>
          <w:rFonts w:eastAsia="SimSun"/>
          <w:vertAlign w:val="subscript"/>
          <w:lang w:eastAsia="zh-CN"/>
        </w:rPr>
        <w:t xml:space="preserve"> </w:t>
      </w:r>
      <w:r w:rsidR="00F033C0">
        <w:rPr>
          <w:rFonts w:eastAsia="SimSun" w:hint="eastAsia"/>
          <w:lang w:eastAsia="zh-CN"/>
        </w:rPr>
        <w:t>(</w:t>
      </w:r>
      <w:r w:rsidR="009141ED" w:rsidRPr="00417D6E">
        <w:rPr>
          <w:rFonts w:eastAsia="SimSun"/>
          <w:lang w:eastAsia="zh-CN"/>
        </w:rPr>
        <w:t>T</w:t>
      </w:r>
      <w:r w:rsidR="009141ED" w:rsidRPr="00417D6E">
        <w:rPr>
          <w:rFonts w:eastAsia="SimSun"/>
          <w:vertAlign w:val="subscript"/>
          <w:lang w:eastAsia="zh-CN"/>
        </w:rPr>
        <w:t>D24</w:t>
      </w:r>
      <w:r w:rsidR="00F033C0">
        <w:rPr>
          <w:rFonts w:eastAsia="SimSun"/>
          <w:lang w:eastAsia="zh-CN"/>
        </w:rPr>
        <w:t>)</w:t>
      </w:r>
      <w:r w:rsidR="009141ED" w:rsidRPr="00417D6E">
        <w:rPr>
          <w:rFonts w:eastAsia="SimSun"/>
          <w:lang w:eastAsia="zh-CN"/>
        </w:rPr>
        <w:t xml:space="preserve">. </w:t>
      </w:r>
      <w:r w:rsidR="003C18D2" w:rsidRPr="00417D6E">
        <w:rPr>
          <w:rFonts w:eastAsia="SimSun" w:hint="eastAsia"/>
          <w:lang w:eastAsia="zh-CN"/>
        </w:rPr>
        <w:t>A</w:t>
      </w:r>
      <w:r w:rsidR="009141ED" w:rsidRPr="00417D6E">
        <w:rPr>
          <w:rFonts w:eastAsia="SimSun"/>
          <w:lang w:eastAsia="zh-CN"/>
        </w:rPr>
        <w:t xml:space="preserve">nd the </w:t>
      </w:r>
      <w:r w:rsidR="00F033C0" w:rsidRPr="00417D6E">
        <w:rPr>
          <w:rFonts w:eastAsia="SimSun"/>
          <w:lang w:eastAsia="zh-CN"/>
        </w:rPr>
        <w:t xml:space="preserve">thermal runaway </w:t>
      </w:r>
      <w:r w:rsidR="00F033C0">
        <w:rPr>
          <w:rFonts w:eastAsia="SimSun"/>
          <w:lang w:eastAsia="zh-CN"/>
        </w:rPr>
        <w:t xml:space="preserve">risk </w:t>
      </w:r>
      <w:r w:rsidR="009141ED" w:rsidRPr="00417D6E">
        <w:rPr>
          <w:rFonts w:eastAsia="SimSun"/>
          <w:lang w:eastAsia="zh-CN"/>
        </w:rPr>
        <w:t xml:space="preserve">of the </w:t>
      </w:r>
      <w:r w:rsidR="00A41294">
        <w:rPr>
          <w:rFonts w:eastAsia="SimSun"/>
          <w:lang w:eastAsia="zh-CN"/>
        </w:rPr>
        <w:t>synthesis</w:t>
      </w:r>
      <w:r w:rsidR="00A41294" w:rsidRPr="00417D6E">
        <w:rPr>
          <w:rFonts w:eastAsia="SimSun"/>
          <w:lang w:eastAsia="zh-CN"/>
        </w:rPr>
        <w:t xml:space="preserve"> </w:t>
      </w:r>
      <w:r w:rsidR="009141ED" w:rsidRPr="00417D6E">
        <w:rPr>
          <w:rFonts w:eastAsia="SimSun"/>
          <w:lang w:eastAsia="zh-CN"/>
        </w:rPr>
        <w:t>of ANF</w:t>
      </w:r>
      <w:r w:rsidR="003C18D2" w:rsidRPr="00417D6E">
        <w:rPr>
          <w:rFonts w:eastAsia="SimSun" w:hint="eastAsia"/>
          <w:lang w:eastAsia="zh-CN"/>
        </w:rPr>
        <w:t xml:space="preserve"> will be evaluated </w:t>
      </w:r>
      <w:r w:rsidR="003C18D2" w:rsidRPr="00417D6E">
        <w:rPr>
          <w:rFonts w:eastAsia="SimSun"/>
          <w:lang w:eastAsia="zh-CN"/>
        </w:rPr>
        <w:t>based on this</w:t>
      </w:r>
      <w:r w:rsidR="003C18D2" w:rsidRPr="00417D6E">
        <w:rPr>
          <w:rFonts w:eastAsia="SimSun" w:hint="eastAsia"/>
          <w:lang w:eastAsia="zh-CN"/>
        </w:rPr>
        <w:t xml:space="preserve"> 6-class thermal hazard classification</w:t>
      </w:r>
      <w:r w:rsidR="009141ED" w:rsidRPr="00417D6E">
        <w:rPr>
          <w:rFonts w:eastAsia="SimSun"/>
          <w:lang w:eastAsia="zh-CN"/>
        </w:rPr>
        <w:t>.</w:t>
      </w:r>
      <w:bookmarkEnd w:id="8"/>
    </w:p>
    <w:p w14:paraId="383E5F23" w14:textId="77777777" w:rsidR="006F2FFB" w:rsidRPr="006F2FFB" w:rsidRDefault="006F2FFB" w:rsidP="00BC5D47">
      <w:pPr>
        <w:pStyle w:val="CETheadingx"/>
      </w:pPr>
      <w:r w:rsidRPr="006F2FFB">
        <w:t>Thermal Decomposition Evaluation</w:t>
      </w:r>
    </w:p>
    <w:p w14:paraId="600EF60F" w14:textId="584663FE" w:rsidR="006F2FFB" w:rsidRPr="006F2FFB" w:rsidRDefault="006F2FFB" w:rsidP="006F2FFB">
      <w:pPr>
        <w:pStyle w:val="CETBodytext"/>
        <w:rPr>
          <w:rFonts w:eastAsiaTheme="minorEastAsia"/>
          <w:lang w:eastAsia="zh-CN"/>
        </w:rPr>
      </w:pPr>
      <w:r w:rsidRPr="006F2FFB">
        <w:rPr>
          <w:rFonts w:eastAsiaTheme="minorEastAsia"/>
          <w:lang w:eastAsia="zh-CN"/>
        </w:rPr>
        <w:t xml:space="preserve">The post-reaction product liquid was tested </w:t>
      </w:r>
      <w:r w:rsidR="00244E72">
        <w:rPr>
          <w:rFonts w:eastAsiaTheme="minorEastAsia"/>
          <w:lang w:eastAsia="zh-CN"/>
        </w:rPr>
        <w:t xml:space="preserve">by </w:t>
      </w:r>
      <w:r w:rsidR="00781BB1">
        <w:rPr>
          <w:rFonts w:eastAsiaTheme="minorEastAsia"/>
          <w:lang w:eastAsia="zh-CN"/>
        </w:rPr>
        <w:t>es</w:t>
      </w:r>
      <w:r w:rsidR="00244E72" w:rsidRPr="006F2FFB">
        <w:rPr>
          <w:rFonts w:eastAsiaTheme="minorEastAsia"/>
          <w:lang w:eastAsia="zh-CN"/>
        </w:rPr>
        <w:t xml:space="preserve">ARC </w:t>
      </w:r>
      <w:r w:rsidRPr="006F2FFB">
        <w:rPr>
          <w:rFonts w:eastAsiaTheme="minorEastAsia"/>
          <w:lang w:eastAsia="zh-CN"/>
        </w:rPr>
        <w:t xml:space="preserve">to assess runaway risk (Figure </w:t>
      </w:r>
      <w:r w:rsidR="0003654A">
        <w:rPr>
          <w:rFonts w:eastAsiaTheme="minorEastAsia"/>
          <w:lang w:eastAsia="zh-CN"/>
        </w:rPr>
        <w:t>5a</w:t>
      </w:r>
      <w:r w:rsidRPr="006F2FFB">
        <w:rPr>
          <w:rFonts w:eastAsiaTheme="minorEastAsia"/>
          <w:lang w:eastAsia="zh-CN"/>
        </w:rPr>
        <w:t>).</w:t>
      </w:r>
    </w:p>
    <w:p w14:paraId="55D21AA7" w14:textId="37F4B519" w:rsidR="001B703A" w:rsidRDefault="001B703A" w:rsidP="00BC5D47">
      <w:pPr>
        <w:spacing w:line="240" w:lineRule="auto"/>
        <w:jc w:val="left"/>
        <w:rPr>
          <w:rFonts w:eastAsiaTheme="minorEastAsia"/>
          <w:lang w:eastAsia="zh-CN"/>
        </w:rPr>
      </w:pPr>
      <w:r>
        <w:rPr>
          <w:lang w:eastAsia="zh-CN"/>
        </w:rPr>
        <w:t xml:space="preserve"> </w:t>
      </w:r>
      <w:r>
        <w:rPr>
          <w:rFonts w:eastAsiaTheme="minorEastAsia" w:hint="eastAsia"/>
          <w:lang w:eastAsia="zh-CN"/>
        </w:rPr>
        <w:t xml:space="preserve">  </w:t>
      </w:r>
      <w:r w:rsidRPr="00122F3B">
        <w:rPr>
          <w:rFonts w:eastAsiaTheme="minorEastAsia"/>
          <w:noProof/>
          <w:lang w:val="en-US" w:eastAsia="zh-CN"/>
        </w:rPr>
        <w:drawing>
          <wp:inline distT="0" distB="0" distL="0" distR="0" wp14:anchorId="69AE4807" wp14:editId="3EF78FA8">
            <wp:extent cx="1986457" cy="1385570"/>
            <wp:effectExtent l="0" t="0" r="0" b="5080"/>
            <wp:docPr id="12695923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2360" name=""/>
                    <pic:cNvPicPr/>
                  </pic:nvPicPr>
                  <pic:blipFill>
                    <a:blip r:embed="rId17"/>
                    <a:stretch>
                      <a:fillRect/>
                    </a:stretch>
                  </pic:blipFill>
                  <pic:spPr>
                    <a:xfrm>
                      <a:off x="0" y="0"/>
                      <a:ext cx="2006286" cy="1399401"/>
                    </a:xfrm>
                    <a:prstGeom prst="rect">
                      <a:avLst/>
                    </a:prstGeom>
                  </pic:spPr>
                </pic:pic>
              </a:graphicData>
            </a:graphic>
          </wp:inline>
        </w:drawing>
      </w:r>
      <w:r w:rsidR="00BC5D47">
        <w:rPr>
          <w:rFonts w:eastAsiaTheme="minorEastAsia"/>
          <w:lang w:eastAsia="zh-CN"/>
        </w:rPr>
        <w:t xml:space="preserve"> </w:t>
      </w:r>
      <w:r w:rsidR="00BC5D47" w:rsidRPr="005C11D7">
        <w:rPr>
          <w:rFonts w:ascii="SimSun" w:eastAsia="SimSun" w:hAnsi="SimSun" w:cs="SimSun"/>
          <w:noProof/>
          <w:lang w:val="en-US" w:eastAsia="zh-CN"/>
        </w:rPr>
        <w:drawing>
          <wp:inline distT="0" distB="0" distL="0" distR="0" wp14:anchorId="0B78F137" wp14:editId="6D760CA7">
            <wp:extent cx="1653540" cy="1303750"/>
            <wp:effectExtent l="0" t="0" r="3810" b="0"/>
            <wp:docPr id="7017630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63084" name=""/>
                    <pic:cNvPicPr/>
                  </pic:nvPicPr>
                  <pic:blipFill rotWithShape="1">
                    <a:blip r:embed="rId18"/>
                    <a:srcRect t="3802"/>
                    <a:stretch/>
                  </pic:blipFill>
                  <pic:spPr bwMode="auto">
                    <a:xfrm>
                      <a:off x="0" y="0"/>
                      <a:ext cx="1674007" cy="1319887"/>
                    </a:xfrm>
                    <a:prstGeom prst="rect">
                      <a:avLst/>
                    </a:prstGeom>
                    <a:ln>
                      <a:noFill/>
                    </a:ln>
                    <a:extLst>
                      <a:ext uri="{53640926-AAD7-44D8-BBD7-CCE9431645EC}">
                        <a14:shadowObscured xmlns:a14="http://schemas.microsoft.com/office/drawing/2010/main"/>
                      </a:ext>
                    </a:extLst>
                  </pic:spPr>
                </pic:pic>
              </a:graphicData>
            </a:graphic>
          </wp:inline>
        </w:drawing>
      </w:r>
      <w:r w:rsidR="00BC5D47" w:rsidRPr="00F33C55">
        <w:rPr>
          <w:rFonts w:ascii="SimSun" w:eastAsia="SimSun" w:hAnsi="SimSun" w:cs="SimSun"/>
          <w:noProof/>
          <w:lang w:val="en-US" w:eastAsia="zh-CN"/>
        </w:rPr>
        <w:drawing>
          <wp:inline distT="0" distB="0" distL="0" distR="0" wp14:anchorId="792A7132" wp14:editId="79BF38D8">
            <wp:extent cx="1592580" cy="1283539"/>
            <wp:effectExtent l="0" t="0" r="7620" b="0"/>
            <wp:docPr id="18133759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75909" name=""/>
                    <pic:cNvPicPr/>
                  </pic:nvPicPr>
                  <pic:blipFill rotWithShape="1">
                    <a:blip r:embed="rId19"/>
                    <a:srcRect t="2775"/>
                    <a:stretch/>
                  </pic:blipFill>
                  <pic:spPr bwMode="auto">
                    <a:xfrm>
                      <a:off x="0" y="0"/>
                      <a:ext cx="1608319" cy="1296224"/>
                    </a:xfrm>
                    <a:prstGeom prst="rect">
                      <a:avLst/>
                    </a:prstGeom>
                    <a:ln>
                      <a:noFill/>
                    </a:ln>
                    <a:extLst>
                      <a:ext uri="{53640926-AAD7-44D8-BBD7-CCE9431645EC}">
                        <a14:shadowObscured xmlns:a14="http://schemas.microsoft.com/office/drawing/2010/main"/>
                      </a:ext>
                    </a:extLst>
                  </pic:spPr>
                </pic:pic>
              </a:graphicData>
            </a:graphic>
          </wp:inline>
        </w:drawing>
      </w:r>
    </w:p>
    <w:p w14:paraId="41D45906" w14:textId="0545AB4C" w:rsidR="00BC5D47" w:rsidRPr="00BC5D47" w:rsidRDefault="00BC5D47" w:rsidP="00CE3ACA">
      <w:pPr>
        <w:spacing w:line="240" w:lineRule="auto"/>
        <w:ind w:firstLineChars="900" w:firstLine="1620"/>
        <w:jc w:val="left"/>
        <w:rPr>
          <w:lang w:val="en-US" w:eastAsia="zh-CN"/>
        </w:rPr>
      </w:pPr>
      <w:r>
        <w:rPr>
          <w:rFonts w:eastAsiaTheme="minorEastAsia" w:hint="eastAsia"/>
          <w:lang w:eastAsia="zh-CN"/>
        </w:rPr>
        <w:t>a</w:t>
      </w:r>
      <w:r>
        <w:rPr>
          <w:rFonts w:eastAsiaTheme="minorEastAsia"/>
          <w:lang w:eastAsia="zh-CN"/>
        </w:rPr>
        <w:t xml:space="preserve">  </w:t>
      </w:r>
      <w:r w:rsidR="00833178">
        <w:rPr>
          <w:rFonts w:eastAsiaTheme="minorEastAsia"/>
          <w:lang w:eastAsia="zh-CN"/>
        </w:rPr>
        <w:t xml:space="preserve">  </w:t>
      </w:r>
      <w:r w:rsidR="00984356">
        <w:rPr>
          <w:rFonts w:eastAsiaTheme="minorEastAsia"/>
          <w:lang w:eastAsia="zh-CN"/>
        </w:rPr>
        <w:t xml:space="preserve">                           </w:t>
      </w:r>
      <w:r w:rsidR="00CE3ACA">
        <w:rPr>
          <w:rFonts w:eastAsiaTheme="minorEastAsia"/>
          <w:lang w:eastAsia="zh-CN"/>
        </w:rPr>
        <w:t xml:space="preserve">         </w:t>
      </w:r>
      <w:r w:rsidR="00984356">
        <w:rPr>
          <w:rFonts w:eastAsiaTheme="minorEastAsia"/>
          <w:lang w:eastAsia="zh-CN"/>
        </w:rPr>
        <w:t xml:space="preserve">                 </w:t>
      </w:r>
      <w:r w:rsidR="00833178">
        <w:rPr>
          <w:rFonts w:eastAsiaTheme="minorEastAsia"/>
          <w:lang w:eastAsia="zh-CN"/>
        </w:rPr>
        <w:t xml:space="preserve">  </w:t>
      </w:r>
      <w:r>
        <w:rPr>
          <w:rFonts w:eastAsiaTheme="minorEastAsia"/>
          <w:lang w:eastAsia="zh-CN"/>
        </w:rPr>
        <w:t xml:space="preserve">  </w:t>
      </w:r>
      <w:r>
        <w:rPr>
          <w:rFonts w:eastAsiaTheme="minorEastAsia" w:hint="eastAsia"/>
          <w:lang w:eastAsia="zh-CN"/>
        </w:rPr>
        <w:t>b</w:t>
      </w:r>
      <w:r>
        <w:rPr>
          <w:rFonts w:eastAsiaTheme="minorEastAsia"/>
          <w:lang w:eastAsia="zh-CN"/>
        </w:rPr>
        <w:t xml:space="preserve"> </w:t>
      </w:r>
      <w:r w:rsidR="00833178">
        <w:rPr>
          <w:rFonts w:eastAsiaTheme="minorEastAsia"/>
          <w:lang w:eastAsia="zh-CN"/>
        </w:rPr>
        <w:t xml:space="preserve">  </w:t>
      </w:r>
      <w:r w:rsidR="00984356">
        <w:rPr>
          <w:rFonts w:eastAsiaTheme="minorEastAsia"/>
          <w:lang w:eastAsia="zh-CN"/>
        </w:rPr>
        <w:t xml:space="preserve">                                             </w:t>
      </w:r>
      <w:r w:rsidR="00833178">
        <w:rPr>
          <w:rFonts w:eastAsiaTheme="minorEastAsia"/>
          <w:lang w:eastAsia="zh-CN"/>
        </w:rPr>
        <w:t xml:space="preserve">  </w:t>
      </w:r>
      <w:r>
        <w:rPr>
          <w:rFonts w:eastAsiaTheme="minorEastAsia"/>
          <w:lang w:eastAsia="zh-CN"/>
        </w:rPr>
        <w:t xml:space="preserve">  </w:t>
      </w:r>
      <w:r>
        <w:rPr>
          <w:rFonts w:eastAsiaTheme="minorEastAsia" w:hint="eastAsia"/>
          <w:lang w:eastAsia="zh-CN"/>
        </w:rPr>
        <w:t>c</w:t>
      </w:r>
    </w:p>
    <w:p w14:paraId="36046C66" w14:textId="084A10CE" w:rsidR="006F2FFB" w:rsidRPr="00503124" w:rsidRDefault="006F2FFB" w:rsidP="00C155AE">
      <w:pPr>
        <w:pStyle w:val="CETCaption"/>
        <w:rPr>
          <w:rStyle w:val="CETCaptionCarattere"/>
          <w:rFonts w:eastAsiaTheme="minorEastAsia"/>
          <w:i/>
        </w:rPr>
      </w:pPr>
      <w:r w:rsidRPr="00503124">
        <w:rPr>
          <w:rStyle w:val="CETCaptionCarattere"/>
          <w:rFonts w:eastAsiaTheme="minorEastAsia"/>
          <w:i/>
        </w:rPr>
        <w:t xml:space="preserve">Figure </w:t>
      </w:r>
      <w:r w:rsidR="0003654A" w:rsidRPr="00503124">
        <w:rPr>
          <w:rStyle w:val="CETCaptionCarattere"/>
          <w:rFonts w:eastAsiaTheme="minorEastAsia"/>
          <w:i/>
        </w:rPr>
        <w:t>5</w:t>
      </w:r>
      <w:r w:rsidRPr="00503124">
        <w:rPr>
          <w:rStyle w:val="CETCaptionCarattere"/>
          <w:rFonts w:eastAsiaTheme="minorEastAsia"/>
          <w:i/>
        </w:rPr>
        <w:t xml:space="preserve">: Adiabatic </w:t>
      </w:r>
      <w:r w:rsidR="00BC5D47" w:rsidRPr="00503124">
        <w:rPr>
          <w:rStyle w:val="CETCaptionCarattere"/>
          <w:rFonts w:eastAsiaTheme="minorEastAsia"/>
          <w:i/>
        </w:rPr>
        <w:t xml:space="preserve">and DSC </w:t>
      </w:r>
      <w:r w:rsidRPr="00503124">
        <w:rPr>
          <w:rStyle w:val="CETCaptionCarattere"/>
          <w:rFonts w:eastAsiaTheme="minorEastAsia"/>
          <w:i/>
        </w:rPr>
        <w:t xml:space="preserve">Test Results of </w:t>
      </w:r>
      <w:r w:rsidR="00BC5D47" w:rsidRPr="00503124">
        <w:rPr>
          <w:rStyle w:val="CETCaptionCarattere"/>
          <w:rFonts w:eastAsiaTheme="minorEastAsia"/>
          <w:i/>
        </w:rPr>
        <w:t>different samples</w:t>
      </w:r>
      <w:r w:rsidR="0003654A" w:rsidRPr="00503124">
        <w:rPr>
          <w:rStyle w:val="CETCaptionCarattere"/>
          <w:rFonts w:eastAsiaTheme="minorEastAsia"/>
          <w:i/>
        </w:rPr>
        <w:t>,</w:t>
      </w:r>
      <w:r w:rsidR="00BC5D47" w:rsidRPr="00503124">
        <w:rPr>
          <w:rStyle w:val="CETCaptionCarattere"/>
          <w:rFonts w:eastAsiaTheme="minorEastAsia"/>
          <w:i/>
        </w:rPr>
        <w:t xml:space="preserve"> </w:t>
      </w:r>
      <w:r w:rsidRPr="00503124">
        <w:rPr>
          <w:rStyle w:val="CETCaptionCarattere"/>
          <w:rFonts w:eastAsiaTheme="minorEastAsia"/>
          <w:i/>
        </w:rPr>
        <w:t>(a) Exothermic Cycle Temp/Pressure-Time Curve</w:t>
      </w:r>
      <w:r w:rsidR="00BC5D47" w:rsidRPr="00503124">
        <w:rPr>
          <w:rStyle w:val="CETCaptionCarattere"/>
          <w:rFonts w:eastAsiaTheme="minorEastAsia"/>
          <w:i/>
        </w:rPr>
        <w:t xml:space="preserve"> </w:t>
      </w:r>
      <w:r w:rsidR="0003654A" w:rsidRPr="00503124">
        <w:rPr>
          <w:rStyle w:val="CETCaptionCarattere"/>
          <w:rFonts w:eastAsiaTheme="minorEastAsia"/>
          <w:i/>
        </w:rPr>
        <w:t xml:space="preserve">of product liquid </w:t>
      </w:r>
      <w:r w:rsidR="00BC5D47" w:rsidRPr="00503124">
        <w:rPr>
          <w:rStyle w:val="CETCaptionCarattere"/>
          <w:rFonts w:eastAsiaTheme="minorEastAsia"/>
          <w:i/>
        </w:rPr>
        <w:t>under adiabatic condition, (b) DSC curve of 30% H</w:t>
      </w:r>
      <w:r w:rsidR="00BC5D47" w:rsidRPr="00503124">
        <w:rPr>
          <w:rStyle w:val="CETCaptionCarattere"/>
          <w:rFonts w:eastAsiaTheme="minorEastAsia"/>
          <w:i/>
          <w:vertAlign w:val="subscript"/>
        </w:rPr>
        <w:t>2</w:t>
      </w:r>
      <w:r w:rsidR="00BC5D47" w:rsidRPr="00503124">
        <w:rPr>
          <w:rStyle w:val="CETCaptionCarattere"/>
          <w:rFonts w:eastAsiaTheme="minorEastAsia"/>
          <w:i/>
        </w:rPr>
        <w:t>O</w:t>
      </w:r>
      <w:r w:rsidR="00BC5D47" w:rsidRPr="00503124">
        <w:rPr>
          <w:rStyle w:val="CETCaptionCarattere"/>
          <w:rFonts w:eastAsiaTheme="minorEastAsia"/>
          <w:i/>
          <w:vertAlign w:val="subscript"/>
        </w:rPr>
        <w:t>2</w:t>
      </w:r>
      <w:r w:rsidR="00BC5D47" w:rsidRPr="00503124">
        <w:rPr>
          <w:rStyle w:val="CETCaptionCarattere"/>
          <w:rFonts w:eastAsiaTheme="minorEastAsia"/>
          <w:i/>
        </w:rPr>
        <w:t>+Na</w:t>
      </w:r>
      <w:r w:rsidR="00BC5D47" w:rsidRPr="00503124">
        <w:rPr>
          <w:rStyle w:val="CETCaptionCarattere"/>
          <w:rFonts w:eastAsiaTheme="minorEastAsia"/>
          <w:i/>
          <w:vertAlign w:val="subscript"/>
        </w:rPr>
        <w:t>2</w:t>
      </w:r>
      <w:r w:rsidR="00BC5D47" w:rsidRPr="00503124">
        <w:rPr>
          <w:rStyle w:val="CETCaptionCarattere"/>
          <w:rFonts w:eastAsiaTheme="minorEastAsia"/>
          <w:i/>
        </w:rPr>
        <w:t>WO</w:t>
      </w:r>
      <w:r w:rsidR="00BC5D47" w:rsidRPr="00503124">
        <w:rPr>
          <w:rStyle w:val="CETCaptionCarattere"/>
          <w:rFonts w:eastAsiaTheme="minorEastAsia"/>
          <w:i/>
          <w:vertAlign w:val="subscript"/>
        </w:rPr>
        <w:t>4</w:t>
      </w:r>
      <w:r w:rsidR="00BC5D47" w:rsidRPr="00503124">
        <w:rPr>
          <w:rStyle w:val="CETCaptionCarattere"/>
          <w:rFonts w:eastAsiaTheme="minorEastAsia"/>
          <w:i/>
        </w:rPr>
        <w:t>(8°C/min), (c) DSC curves of DAOAF, ANF and DAF(8°C/min).</w:t>
      </w:r>
    </w:p>
    <w:p w14:paraId="482283D2" w14:textId="67840EC4" w:rsidR="006F2FFB" w:rsidRPr="006F2FFB" w:rsidRDefault="006F2FFB" w:rsidP="006F2FFB">
      <w:pPr>
        <w:pStyle w:val="CETBodytext"/>
        <w:rPr>
          <w:rFonts w:eastAsiaTheme="minorEastAsia"/>
          <w:lang w:eastAsia="zh-CN"/>
        </w:rPr>
      </w:pPr>
      <w:r w:rsidRPr="006F2FFB">
        <w:rPr>
          <w:rFonts w:eastAsiaTheme="minorEastAsia"/>
          <w:lang w:eastAsia="zh-CN"/>
        </w:rPr>
        <w:t>Heterogeneous samples</w:t>
      </w:r>
      <w:r w:rsidR="00781BB1">
        <w:rPr>
          <w:rFonts w:eastAsiaTheme="minorEastAsia"/>
          <w:lang w:eastAsia="zh-CN"/>
        </w:rPr>
        <w:t xml:space="preserve"> </w:t>
      </w:r>
      <w:r w:rsidR="00E42241">
        <w:rPr>
          <w:rFonts w:eastAsiaTheme="minorEastAsia"/>
          <w:lang w:eastAsia="zh-CN"/>
        </w:rPr>
        <w:t>w</w:t>
      </w:r>
      <w:r w:rsidR="004D1631">
        <w:rPr>
          <w:rFonts w:eastAsiaTheme="minorEastAsia"/>
          <w:lang w:eastAsia="zh-CN"/>
        </w:rPr>
        <w:t>as</w:t>
      </w:r>
      <w:r w:rsidR="00E42241">
        <w:rPr>
          <w:rFonts w:eastAsiaTheme="minorEastAsia"/>
          <w:lang w:eastAsia="zh-CN"/>
        </w:rPr>
        <w:t xml:space="preserve"> </w:t>
      </w:r>
      <w:r w:rsidR="004D1631">
        <w:rPr>
          <w:rFonts w:eastAsiaTheme="minorEastAsia"/>
          <w:lang w:eastAsia="zh-CN"/>
        </w:rPr>
        <w:t>tested</w:t>
      </w:r>
      <w:r w:rsidR="00E42241">
        <w:rPr>
          <w:rFonts w:eastAsiaTheme="minorEastAsia"/>
          <w:lang w:eastAsia="zh-CN"/>
        </w:rPr>
        <w:t xml:space="preserve"> by</w:t>
      </w:r>
      <w:r w:rsidRPr="006F2FFB">
        <w:rPr>
          <w:rFonts w:eastAsiaTheme="minorEastAsia"/>
          <w:lang w:eastAsia="zh-CN"/>
        </w:rPr>
        <w:t xml:space="preserve"> </w:t>
      </w:r>
      <w:r w:rsidR="00E42241">
        <w:rPr>
          <w:rFonts w:eastAsiaTheme="minorEastAsia"/>
          <w:lang w:eastAsia="zh-CN"/>
        </w:rPr>
        <w:t>es</w:t>
      </w:r>
      <w:r w:rsidRPr="006F2FFB">
        <w:rPr>
          <w:rFonts w:eastAsiaTheme="minorEastAsia"/>
          <w:lang w:eastAsia="zh-CN"/>
        </w:rPr>
        <w:t>ARC tests with 1.014g samples, average 3.14J·g</w:t>
      </w:r>
      <w:r w:rsidRPr="0003654A">
        <w:rPr>
          <w:rFonts w:eastAsiaTheme="minorEastAsia"/>
          <w:vertAlign w:val="superscript"/>
          <w:lang w:eastAsia="zh-CN"/>
        </w:rPr>
        <w:t>-1</w:t>
      </w:r>
      <w:r w:rsidRPr="006F2FFB">
        <w:rPr>
          <w:rFonts w:eastAsiaTheme="minorEastAsia"/>
          <w:lang w:eastAsia="zh-CN"/>
        </w:rPr>
        <w:t>·K</w:t>
      </w:r>
      <w:r w:rsidRPr="0003654A">
        <w:rPr>
          <w:rFonts w:eastAsiaTheme="minorEastAsia"/>
          <w:vertAlign w:val="superscript"/>
          <w:lang w:eastAsia="zh-CN"/>
        </w:rPr>
        <w:t>-1</w:t>
      </w:r>
      <w:r w:rsidRPr="006F2FFB">
        <w:rPr>
          <w:rFonts w:eastAsiaTheme="minorEastAsia"/>
          <w:lang w:eastAsia="zh-CN"/>
        </w:rPr>
        <w:t xml:space="preserve"> specific heat, phi of 2.89. </w:t>
      </w:r>
      <w:r w:rsidR="004D1631">
        <w:rPr>
          <w:rFonts w:eastAsiaTheme="minorEastAsia"/>
          <w:lang w:eastAsia="zh-CN"/>
        </w:rPr>
        <w:t>The result</w:t>
      </w:r>
      <w:r w:rsidRPr="006F2FFB">
        <w:rPr>
          <w:rFonts w:eastAsiaTheme="minorEastAsia"/>
          <w:lang w:eastAsia="zh-CN"/>
        </w:rPr>
        <w:t xml:space="preserve"> present</w:t>
      </w:r>
      <w:r w:rsidR="004D1631">
        <w:rPr>
          <w:rFonts w:eastAsiaTheme="minorEastAsia"/>
          <w:lang w:eastAsia="zh-CN"/>
        </w:rPr>
        <w:t>s</w:t>
      </w:r>
      <w:r w:rsidRPr="006F2FFB">
        <w:rPr>
          <w:rFonts w:eastAsiaTheme="minorEastAsia"/>
          <w:lang w:eastAsia="zh-CN"/>
        </w:rPr>
        <w:t xml:space="preserve"> three exothermic stages</w:t>
      </w:r>
      <w:r w:rsidR="009202A8">
        <w:rPr>
          <w:rFonts w:eastAsiaTheme="minorEastAsia"/>
          <w:lang w:eastAsia="zh-CN"/>
        </w:rPr>
        <w:t>,</w:t>
      </w:r>
      <w:r w:rsidRPr="006F2FFB">
        <w:rPr>
          <w:rFonts w:eastAsiaTheme="minorEastAsia"/>
          <w:lang w:eastAsia="zh-CN"/>
        </w:rPr>
        <w:t xml:space="preserve"> </w:t>
      </w:r>
      <w:r w:rsidR="009202A8">
        <w:rPr>
          <w:rFonts w:eastAsiaTheme="minorEastAsia"/>
          <w:lang w:eastAsia="zh-CN"/>
        </w:rPr>
        <w:t>The initial</w:t>
      </w:r>
      <w:r w:rsidR="009202A8" w:rsidRPr="006F2FFB">
        <w:rPr>
          <w:rFonts w:eastAsiaTheme="minorEastAsia"/>
          <w:lang w:eastAsia="zh-CN"/>
        </w:rPr>
        <w:t xml:space="preserve"> decomposition </w:t>
      </w:r>
      <w:r w:rsidRPr="006F2FFB">
        <w:rPr>
          <w:rFonts w:eastAsiaTheme="minorEastAsia"/>
          <w:lang w:eastAsia="zh-CN"/>
        </w:rPr>
        <w:t xml:space="preserve">onsets at 40.7°C, </w:t>
      </w:r>
      <w:r w:rsidR="009A67FE">
        <w:rPr>
          <w:rFonts w:eastAsiaTheme="minorEastAsia"/>
          <w:lang w:eastAsia="zh-CN"/>
        </w:rPr>
        <w:t xml:space="preserve">with </w:t>
      </w:r>
      <w:r w:rsidRPr="006F2FFB">
        <w:rPr>
          <w:rFonts w:eastAsiaTheme="minorEastAsia"/>
          <w:lang w:eastAsia="zh-CN"/>
        </w:rPr>
        <w:t xml:space="preserve">92.6°C endpoint, </w:t>
      </w:r>
      <w:r w:rsidR="00E42241">
        <w:rPr>
          <w:rFonts w:eastAsiaTheme="minorEastAsia"/>
          <w:lang w:eastAsia="zh-CN"/>
        </w:rPr>
        <w:t xml:space="preserve">and </w:t>
      </w:r>
      <w:r w:rsidR="00552B3A" w:rsidRPr="00E30C2A">
        <w:rPr>
          <w:rFonts w:eastAsiaTheme="minorEastAsia"/>
          <w:lang w:eastAsia="zh-CN"/>
        </w:rPr>
        <w:t>144°C</w:t>
      </w:r>
      <w:r w:rsidR="00552B3A" w:rsidRPr="00552B3A">
        <w:rPr>
          <w:rFonts w:eastAsiaTheme="minorEastAsia"/>
          <w:lang w:eastAsia="zh-CN"/>
        </w:rPr>
        <w:t xml:space="preserve"> </w:t>
      </w:r>
      <w:r w:rsidR="00552B3A" w:rsidRPr="00E30C2A">
        <w:rPr>
          <w:rFonts w:eastAsiaTheme="minorEastAsia"/>
          <w:lang w:eastAsia="zh-CN"/>
        </w:rPr>
        <w:t>corrected adiabatic temperature rise</w:t>
      </w:r>
      <w:r w:rsidR="00552B3A">
        <w:rPr>
          <w:rFonts w:eastAsiaTheme="minorEastAsia"/>
          <w:lang w:eastAsia="zh-CN"/>
        </w:rPr>
        <w:t xml:space="preserve">, </w:t>
      </w:r>
      <w:r w:rsidRPr="006F2FFB">
        <w:rPr>
          <w:rFonts w:eastAsiaTheme="minorEastAsia"/>
          <w:lang w:eastAsia="zh-CN"/>
        </w:rPr>
        <w:t xml:space="preserve">correlating with </w:t>
      </w:r>
      <w:r w:rsidR="00E42241">
        <w:rPr>
          <w:rFonts w:eastAsiaTheme="minorEastAsia"/>
          <w:lang w:eastAsia="zh-CN"/>
        </w:rPr>
        <w:t xml:space="preserve">the </w:t>
      </w:r>
      <w:r w:rsidRPr="006F2FFB">
        <w:rPr>
          <w:rFonts w:eastAsiaTheme="minorEastAsia"/>
          <w:lang w:eastAsia="zh-CN"/>
        </w:rPr>
        <w:t xml:space="preserve">decomposition </w:t>
      </w:r>
      <w:r w:rsidR="00A5796E">
        <w:rPr>
          <w:rFonts w:eastAsiaTheme="minorEastAsia"/>
          <w:lang w:eastAsia="zh-CN"/>
        </w:rPr>
        <w:t xml:space="preserve">of the </w:t>
      </w:r>
      <w:r w:rsidR="00A5796E" w:rsidRPr="00E30C2A">
        <w:rPr>
          <w:rFonts w:eastAsiaTheme="minorEastAsia"/>
          <w:lang w:eastAsia="zh-CN"/>
        </w:rPr>
        <w:t>hydrogen peroxide oxidation system</w:t>
      </w:r>
      <w:r w:rsidRPr="006F2FFB">
        <w:rPr>
          <w:rFonts w:eastAsiaTheme="minorEastAsia"/>
          <w:lang w:eastAsia="zh-CN"/>
        </w:rPr>
        <w:t>.</w:t>
      </w:r>
      <w:r w:rsidR="006E5D71">
        <w:rPr>
          <w:rFonts w:eastAsiaTheme="minorEastAsia"/>
          <w:lang w:eastAsia="zh-CN"/>
        </w:rPr>
        <w:t xml:space="preserve"> The second</w:t>
      </w:r>
      <w:r w:rsidRPr="006F2FFB">
        <w:rPr>
          <w:rFonts w:eastAsiaTheme="minorEastAsia"/>
          <w:lang w:eastAsia="zh-CN"/>
        </w:rPr>
        <w:t xml:space="preserve"> decomposition onset</w:t>
      </w:r>
      <w:r w:rsidR="009A67FE">
        <w:rPr>
          <w:rFonts w:eastAsiaTheme="minorEastAsia"/>
          <w:lang w:eastAsia="zh-CN"/>
        </w:rPr>
        <w:t>s</w:t>
      </w:r>
      <w:r w:rsidRPr="006F2FFB">
        <w:rPr>
          <w:rFonts w:eastAsiaTheme="minorEastAsia"/>
          <w:lang w:eastAsia="zh-CN"/>
        </w:rPr>
        <w:t xml:space="preserve"> at 140.4°C, terminating </w:t>
      </w:r>
      <w:r w:rsidR="00E42241">
        <w:rPr>
          <w:rFonts w:eastAsiaTheme="minorEastAsia"/>
          <w:lang w:eastAsia="zh-CN"/>
        </w:rPr>
        <w:t>at</w:t>
      </w:r>
      <w:r w:rsidR="00E42241" w:rsidRPr="006F2FFB">
        <w:rPr>
          <w:rFonts w:eastAsiaTheme="minorEastAsia"/>
          <w:lang w:eastAsia="zh-CN"/>
        </w:rPr>
        <w:t xml:space="preserve"> </w:t>
      </w:r>
      <w:r w:rsidRPr="006F2FFB">
        <w:rPr>
          <w:rFonts w:eastAsiaTheme="minorEastAsia"/>
          <w:lang w:eastAsia="zh-CN"/>
        </w:rPr>
        <w:t xml:space="preserve">165.35°C, releasing 72.0°C </w:t>
      </w:r>
      <w:r w:rsidR="00795A1D" w:rsidRPr="00E30C2A">
        <w:rPr>
          <w:rFonts w:eastAsiaTheme="minorEastAsia"/>
          <w:lang w:eastAsia="zh-CN"/>
        </w:rPr>
        <w:t>corrected</w:t>
      </w:r>
      <w:r w:rsidR="00795A1D" w:rsidRPr="006F2FFB">
        <w:rPr>
          <w:rFonts w:eastAsiaTheme="minorEastAsia"/>
          <w:lang w:eastAsia="zh-CN"/>
        </w:rPr>
        <w:t xml:space="preserve"> </w:t>
      </w:r>
      <w:r w:rsidRPr="006F2FFB">
        <w:rPr>
          <w:rFonts w:eastAsiaTheme="minorEastAsia"/>
          <w:lang w:eastAsia="zh-CN"/>
        </w:rPr>
        <w:t xml:space="preserve">adiabatic heat. Resultant primary exotherm prompted by auto-decomposition preloads, prompting subsequent releases. The third plateau </w:t>
      </w:r>
      <w:r w:rsidR="000D23E7">
        <w:rPr>
          <w:rFonts w:eastAsiaTheme="minorEastAsia"/>
          <w:lang w:eastAsia="zh-CN"/>
        </w:rPr>
        <w:t>is</w:t>
      </w:r>
      <w:r w:rsidR="00B72D28">
        <w:rPr>
          <w:rFonts w:eastAsiaTheme="minorEastAsia"/>
          <w:lang w:eastAsia="zh-CN"/>
        </w:rPr>
        <w:t xml:space="preserve"> </w:t>
      </w:r>
      <w:r w:rsidR="00B72D28" w:rsidRPr="006F2FFB">
        <w:rPr>
          <w:rFonts w:eastAsiaTheme="minorEastAsia"/>
          <w:lang w:eastAsia="zh-CN"/>
        </w:rPr>
        <w:t>trigger</w:t>
      </w:r>
      <w:r w:rsidR="00B72D28">
        <w:rPr>
          <w:rFonts w:eastAsiaTheme="minorEastAsia"/>
          <w:lang w:eastAsia="zh-CN"/>
        </w:rPr>
        <w:t>ed</w:t>
      </w:r>
      <w:r w:rsidR="00B72D28" w:rsidRPr="006F2FFB">
        <w:rPr>
          <w:rFonts w:eastAsiaTheme="minorEastAsia"/>
          <w:lang w:eastAsia="zh-CN"/>
        </w:rPr>
        <w:t xml:space="preserve"> </w:t>
      </w:r>
      <w:r w:rsidRPr="006F2FFB">
        <w:rPr>
          <w:rFonts w:eastAsiaTheme="minorEastAsia"/>
          <w:lang w:eastAsia="zh-CN"/>
        </w:rPr>
        <w:t xml:space="preserve">at </w:t>
      </w:r>
      <w:r w:rsidR="00B72D28">
        <w:rPr>
          <w:rFonts w:eastAsiaTheme="minorEastAsia"/>
          <w:lang w:eastAsia="zh-CN"/>
        </w:rPr>
        <w:t xml:space="preserve">about </w:t>
      </w:r>
      <w:r w:rsidRPr="006F2FFB">
        <w:rPr>
          <w:rFonts w:eastAsiaTheme="minorEastAsia"/>
          <w:lang w:eastAsia="zh-CN"/>
        </w:rPr>
        <w:t>200°C</w:t>
      </w:r>
      <w:r w:rsidR="006E5D71">
        <w:rPr>
          <w:rFonts w:eastAsiaTheme="minorEastAsia"/>
          <w:lang w:eastAsia="zh-CN"/>
        </w:rPr>
        <w:t>.</w:t>
      </w:r>
      <w:r w:rsidRPr="006F2FFB">
        <w:rPr>
          <w:rFonts w:eastAsiaTheme="minorEastAsia"/>
          <w:lang w:eastAsia="zh-CN"/>
        </w:rPr>
        <w:t xml:space="preserve"> </w:t>
      </w:r>
      <w:r w:rsidR="006E5D71" w:rsidRPr="006F2FFB">
        <w:rPr>
          <w:rFonts w:eastAsiaTheme="minorEastAsia"/>
          <w:lang w:eastAsia="zh-CN"/>
        </w:rPr>
        <w:t>Secondary</w:t>
      </w:r>
      <w:r w:rsidRPr="006F2FFB">
        <w:rPr>
          <w:rFonts w:eastAsiaTheme="minorEastAsia"/>
          <w:lang w:eastAsia="zh-CN"/>
        </w:rPr>
        <w:t xml:space="preserve"> decomposition notable post-load thermal elevation, reflected by T</w:t>
      </w:r>
      <w:r w:rsidRPr="0003654A">
        <w:rPr>
          <w:rFonts w:eastAsiaTheme="minorEastAsia"/>
          <w:vertAlign w:val="subscript"/>
          <w:lang w:eastAsia="zh-CN"/>
        </w:rPr>
        <w:t>D24</w:t>
      </w:r>
      <w:r w:rsidRPr="006F2FFB">
        <w:rPr>
          <w:rFonts w:eastAsiaTheme="minorEastAsia"/>
          <w:lang w:eastAsia="zh-CN"/>
        </w:rPr>
        <w:t xml:space="preserve"> extrapolations computing to 23°C.</w:t>
      </w:r>
    </w:p>
    <w:p w14:paraId="6F27E275" w14:textId="77777777" w:rsidR="006F2FFB" w:rsidRPr="006F2FFB" w:rsidRDefault="006F2FFB" w:rsidP="00BC5D47">
      <w:pPr>
        <w:pStyle w:val="CETheadingx"/>
      </w:pPr>
      <w:r w:rsidRPr="006F2FFB">
        <w:lastRenderedPageBreak/>
        <w:t>Thermal Runaway Assessment</w:t>
      </w:r>
    </w:p>
    <w:p w14:paraId="43673F2C" w14:textId="169EA336" w:rsidR="00584B74" w:rsidRDefault="008304EA" w:rsidP="006F2FFB">
      <w:pPr>
        <w:pStyle w:val="CETBodytext"/>
        <w:rPr>
          <w:rFonts w:eastAsiaTheme="minorEastAsia"/>
          <w:lang w:eastAsia="zh-CN"/>
        </w:rPr>
      </w:pPr>
      <w:r>
        <w:rPr>
          <w:rFonts w:eastAsiaTheme="minorEastAsia"/>
          <w:lang w:eastAsia="zh-CN"/>
        </w:rPr>
        <w:t>∆T</w:t>
      </w:r>
      <w:r w:rsidRPr="00257132">
        <w:rPr>
          <w:rFonts w:eastAsiaTheme="minorEastAsia"/>
          <w:vertAlign w:val="subscript"/>
          <w:lang w:eastAsia="zh-CN"/>
        </w:rPr>
        <w:t>ad,rx</w:t>
      </w:r>
      <w:r w:rsidRPr="00257132">
        <w:rPr>
          <w:rFonts w:eastAsiaTheme="minorEastAsia"/>
          <w:lang w:eastAsia="zh-CN"/>
        </w:rPr>
        <w:t xml:space="preserve"> </w:t>
      </w:r>
      <w:r>
        <w:rPr>
          <w:rFonts w:eastAsiaTheme="minorEastAsia" w:hint="eastAsia"/>
          <w:lang w:eastAsia="zh-CN"/>
        </w:rPr>
        <w:t>of th</w:t>
      </w:r>
      <w:r>
        <w:rPr>
          <w:rFonts w:eastAsiaTheme="minorEastAsia"/>
          <w:lang w:eastAsia="zh-CN"/>
        </w:rPr>
        <w:t>e</w:t>
      </w:r>
      <w:r>
        <w:rPr>
          <w:rFonts w:eastAsiaTheme="minorEastAsia" w:hint="eastAsia"/>
          <w:lang w:eastAsia="zh-CN"/>
        </w:rPr>
        <w:t xml:space="preserve"> synthesis at</w:t>
      </w:r>
      <w:r w:rsidRPr="00257132">
        <w:rPr>
          <w:rFonts w:eastAsiaTheme="minorEastAsia"/>
          <w:lang w:eastAsia="zh-CN"/>
        </w:rPr>
        <w:t xml:space="preserve"> 30°</w:t>
      </w:r>
      <w:r w:rsidRPr="008304EA">
        <w:rPr>
          <w:rFonts w:eastAsiaTheme="minorEastAsia"/>
          <w:lang w:eastAsia="zh-CN"/>
        </w:rPr>
        <w:t>C is 97</w:t>
      </w:r>
      <w:r w:rsidRPr="006F2FFB">
        <w:rPr>
          <w:rFonts w:eastAsiaTheme="minorEastAsia"/>
          <w:lang w:eastAsia="zh-CN"/>
        </w:rPr>
        <w:t>°C</w:t>
      </w:r>
      <w:bookmarkStart w:id="9" w:name="OLE_LINK7"/>
      <w:r>
        <w:rPr>
          <w:rFonts w:eastAsiaTheme="minorEastAsia"/>
          <w:lang w:eastAsia="zh-CN"/>
        </w:rPr>
        <w:t xml:space="preserve">. </w:t>
      </w:r>
      <w:r w:rsidR="006F2FFB" w:rsidRPr="006F2FFB">
        <w:rPr>
          <w:rFonts w:eastAsiaTheme="minorEastAsia"/>
          <w:lang w:eastAsia="zh-CN"/>
        </w:rPr>
        <w:t>High heat conclusively signals runaway risk while combining material decompositions implies further safe margin requisites. MTSR1=4</w:t>
      </w:r>
      <w:r>
        <w:rPr>
          <w:rFonts w:eastAsiaTheme="minorEastAsia"/>
          <w:lang w:eastAsia="zh-CN"/>
        </w:rPr>
        <w:t>9</w:t>
      </w:r>
      <w:r w:rsidR="006F2FFB" w:rsidRPr="006F2FFB">
        <w:rPr>
          <w:rFonts w:eastAsiaTheme="minorEastAsia"/>
          <w:lang w:eastAsia="zh-CN"/>
        </w:rPr>
        <w:t>°C, MTSR2=55°C, T</w:t>
      </w:r>
      <w:r w:rsidR="006F2FFB" w:rsidRPr="008304EA">
        <w:rPr>
          <w:rFonts w:eastAsiaTheme="minorEastAsia"/>
          <w:vertAlign w:val="subscript"/>
          <w:lang w:eastAsia="zh-CN"/>
        </w:rPr>
        <w:t>D24</w:t>
      </w:r>
      <w:r w:rsidR="006F2FFB" w:rsidRPr="006F2FFB">
        <w:rPr>
          <w:rFonts w:eastAsiaTheme="minorEastAsia"/>
          <w:lang w:eastAsia="zh-CN"/>
        </w:rPr>
        <w:t xml:space="preserve">=23°C, </w:t>
      </w:r>
      <w:r w:rsidRPr="006F2FFB">
        <w:rPr>
          <w:rFonts w:eastAsiaTheme="minorEastAsia"/>
          <w:lang w:eastAsia="zh-CN"/>
        </w:rPr>
        <w:t>T</w:t>
      </w:r>
      <w:r w:rsidRPr="008304EA">
        <w:rPr>
          <w:rFonts w:eastAsiaTheme="minorEastAsia"/>
          <w:vertAlign w:val="subscript"/>
          <w:lang w:eastAsia="zh-CN"/>
        </w:rPr>
        <w:t>p</w:t>
      </w:r>
      <w:r>
        <w:rPr>
          <w:rFonts w:eastAsiaTheme="minorEastAsia"/>
          <w:lang w:eastAsia="zh-CN"/>
        </w:rPr>
        <w:t>=30</w:t>
      </w:r>
      <w:r w:rsidRPr="006F2FFB">
        <w:rPr>
          <w:rFonts w:eastAsiaTheme="minorEastAsia"/>
          <w:lang w:eastAsia="zh-CN"/>
        </w:rPr>
        <w:t>°C</w:t>
      </w:r>
      <w:r>
        <w:rPr>
          <w:rFonts w:eastAsiaTheme="minorEastAsia"/>
          <w:lang w:eastAsia="zh-CN"/>
        </w:rPr>
        <w:t>,</w:t>
      </w:r>
      <w:r w:rsidRPr="006F2FFB">
        <w:rPr>
          <w:rFonts w:eastAsiaTheme="minorEastAsia"/>
          <w:lang w:eastAsia="zh-CN"/>
        </w:rPr>
        <w:t xml:space="preserve"> </w:t>
      </w:r>
      <w:r w:rsidR="006F2FFB" w:rsidRPr="006F2FFB">
        <w:rPr>
          <w:rFonts w:eastAsiaTheme="minorEastAsia"/>
          <w:lang w:eastAsia="zh-CN"/>
        </w:rPr>
        <w:t>reveal</w:t>
      </w:r>
      <w:r w:rsidRPr="008304EA">
        <w:rPr>
          <w:rFonts w:eastAsiaTheme="minorEastAsia"/>
          <w:lang w:eastAsia="zh-CN"/>
        </w:rPr>
        <w:t xml:space="preserve"> </w:t>
      </w:r>
      <w:r w:rsidRPr="006F2FFB">
        <w:rPr>
          <w:rFonts w:eastAsiaTheme="minorEastAsia"/>
          <w:lang w:eastAsia="zh-CN"/>
        </w:rPr>
        <w:t>T</w:t>
      </w:r>
      <w:r w:rsidRPr="008304EA">
        <w:rPr>
          <w:rFonts w:eastAsiaTheme="minorEastAsia"/>
          <w:vertAlign w:val="subscript"/>
          <w:lang w:eastAsia="zh-CN"/>
        </w:rPr>
        <w:t>D24</w:t>
      </w:r>
      <w:r>
        <w:rPr>
          <w:rFonts w:eastAsiaTheme="minorEastAsia"/>
          <w:vertAlign w:val="subscript"/>
          <w:lang w:eastAsia="zh-CN"/>
        </w:rPr>
        <w:t xml:space="preserve"> </w:t>
      </w:r>
      <w:r w:rsidRPr="006F2FFB">
        <w:rPr>
          <w:rFonts w:eastAsiaTheme="minorEastAsia"/>
          <w:lang w:eastAsia="zh-CN"/>
        </w:rPr>
        <w:t xml:space="preserve">&lt; </w:t>
      </w:r>
      <w:r w:rsidR="006F2FFB" w:rsidRPr="006F2FFB">
        <w:rPr>
          <w:rFonts w:eastAsiaTheme="minorEastAsia"/>
          <w:lang w:eastAsia="zh-CN"/>
        </w:rPr>
        <w:t>T</w:t>
      </w:r>
      <w:r w:rsidRPr="008304EA">
        <w:rPr>
          <w:rFonts w:eastAsiaTheme="minorEastAsia"/>
          <w:vertAlign w:val="subscript"/>
          <w:lang w:eastAsia="zh-CN"/>
        </w:rPr>
        <w:t>p</w:t>
      </w:r>
      <w:r w:rsidR="006F2FFB" w:rsidRPr="006F2FFB">
        <w:rPr>
          <w:rFonts w:eastAsiaTheme="minorEastAsia"/>
          <w:lang w:eastAsia="zh-CN"/>
        </w:rPr>
        <w:t xml:space="preserve"> &lt; MTSR, suggesting recombining material with unstable bulk hydrogen peroxide accentuates decomposition preludes expanding operations danger to a sixth-tier classification.</w:t>
      </w:r>
    </w:p>
    <w:bookmarkEnd w:id="9"/>
    <w:p w14:paraId="6C346B6F" w14:textId="12E49857" w:rsidR="006F2FFB" w:rsidRPr="00BC5D47" w:rsidRDefault="006F2FFB" w:rsidP="00BC5D47">
      <w:pPr>
        <w:pStyle w:val="CETHeading1"/>
        <w:rPr>
          <w:lang w:val="en-GB"/>
        </w:rPr>
      </w:pPr>
      <w:r w:rsidRPr="00BC5D47">
        <w:rPr>
          <w:lang w:val="en-GB"/>
        </w:rPr>
        <w:t>Conclusion</w:t>
      </w:r>
    </w:p>
    <w:p w14:paraId="320A8114" w14:textId="67B185DF" w:rsidR="006F2FFB" w:rsidRPr="006F2FFB" w:rsidRDefault="006F2FFB" w:rsidP="006F2FFB">
      <w:pPr>
        <w:pStyle w:val="CETBodytext"/>
        <w:rPr>
          <w:rFonts w:eastAsiaTheme="minorEastAsia"/>
          <w:lang w:eastAsia="zh-CN"/>
        </w:rPr>
      </w:pPr>
      <w:bookmarkStart w:id="10" w:name="OLE_LINK8"/>
      <w:bookmarkStart w:id="11" w:name="OLE_LINK9"/>
      <w:r w:rsidRPr="006F2FFB">
        <w:rPr>
          <w:rFonts w:eastAsiaTheme="minorEastAsia"/>
          <w:lang w:eastAsia="zh-CN"/>
        </w:rPr>
        <w:t xml:space="preserve">The synthesis of ANF from DAF is an intricately exothermic process, prone to thermal buildup post-addition under </w:t>
      </w:r>
      <w:r w:rsidR="009A67FE">
        <w:rPr>
          <w:rFonts w:eastAsiaTheme="minorEastAsia"/>
          <w:lang w:eastAsia="zh-CN"/>
        </w:rPr>
        <w:t>obvious</w:t>
      </w:r>
      <w:r w:rsidR="009A67FE" w:rsidRPr="006F2FFB">
        <w:rPr>
          <w:rFonts w:eastAsiaTheme="minorEastAsia"/>
          <w:lang w:eastAsia="zh-CN"/>
        </w:rPr>
        <w:t xml:space="preserve"> </w:t>
      </w:r>
      <w:r w:rsidR="009A67FE">
        <w:rPr>
          <w:rFonts w:eastAsiaTheme="minorEastAsia"/>
          <w:lang w:eastAsia="zh-CN"/>
        </w:rPr>
        <w:t>c</w:t>
      </w:r>
      <w:r w:rsidR="009A67FE" w:rsidRPr="009A67FE">
        <w:rPr>
          <w:rFonts w:eastAsiaTheme="minorEastAsia"/>
          <w:lang w:eastAsia="zh-CN"/>
        </w:rPr>
        <w:t xml:space="preserve">ompetitive side </w:t>
      </w:r>
      <w:r w:rsidR="009A67FE">
        <w:rPr>
          <w:rFonts w:eastAsiaTheme="minorEastAsia"/>
          <w:lang w:eastAsia="zh-CN"/>
        </w:rPr>
        <w:t>and decomposition</w:t>
      </w:r>
      <w:r w:rsidR="009A67FE" w:rsidRPr="009A67FE">
        <w:rPr>
          <w:rFonts w:eastAsiaTheme="minorEastAsia"/>
          <w:lang w:eastAsia="zh-CN"/>
        </w:rPr>
        <w:t xml:space="preserve"> </w:t>
      </w:r>
      <w:r w:rsidR="009A67FE">
        <w:rPr>
          <w:rFonts w:eastAsiaTheme="minorEastAsia"/>
          <w:lang w:eastAsia="zh-CN"/>
        </w:rPr>
        <w:t>reaction</w:t>
      </w:r>
      <w:r w:rsidR="00A41294">
        <w:rPr>
          <w:rFonts w:eastAsiaTheme="minorEastAsia"/>
          <w:lang w:eastAsia="zh-CN"/>
        </w:rPr>
        <w:t>,</w:t>
      </w:r>
      <w:r w:rsidRPr="006F2FFB">
        <w:rPr>
          <w:rFonts w:eastAsiaTheme="minorEastAsia"/>
          <w:lang w:eastAsia="zh-CN"/>
        </w:rPr>
        <w:t xml:space="preserve"> especially amid cooling failure risks. Higher temperature testing alongside kinetic computational modeling can discern reaction heat influences, refining MTSR estimates.</w:t>
      </w:r>
    </w:p>
    <w:p w14:paraId="74AC2812" w14:textId="20699AF3" w:rsidR="006F2FFB" w:rsidRPr="00BC5D47" w:rsidRDefault="006F2FFB" w:rsidP="00600535">
      <w:pPr>
        <w:pStyle w:val="CETBodytext"/>
        <w:rPr>
          <w:rFonts w:eastAsiaTheme="minorEastAsia"/>
          <w:lang w:eastAsia="zh-CN"/>
        </w:rPr>
      </w:pPr>
      <w:r w:rsidRPr="006F2FFB">
        <w:rPr>
          <w:rFonts w:eastAsiaTheme="minorEastAsia"/>
          <w:lang w:eastAsia="zh-CN"/>
        </w:rPr>
        <w:t>Hydrogen peroxide-based oxidation demonstrates systemic stability sensitivity, synchronizing synthesis and decomposition ventures. In cooling failure contexts, temperature escalation is imminent, advocating advanced runaway classification identifying sixth</w:t>
      </w:r>
      <w:r w:rsidR="009202A8" w:rsidRPr="006F2FFB">
        <w:rPr>
          <w:rFonts w:eastAsiaTheme="minorEastAsia"/>
          <w:lang w:eastAsia="zh-CN"/>
        </w:rPr>
        <w:t xml:space="preserve">-tier </w:t>
      </w:r>
      <w:r w:rsidRPr="006F2FFB">
        <w:rPr>
          <w:rFonts w:eastAsiaTheme="minorEastAsia"/>
          <w:lang w:eastAsia="zh-CN"/>
        </w:rPr>
        <w:t xml:space="preserve"> synthesis with heightened preparatory in-process cooling reliability to avert escalation.</w:t>
      </w:r>
      <w:bookmarkEnd w:id="10"/>
      <w:bookmarkEnd w:id="11"/>
    </w:p>
    <w:p w14:paraId="07A6D20F" w14:textId="0ECF229E" w:rsidR="00280FAF" w:rsidRPr="00280FAF" w:rsidRDefault="00280FAF" w:rsidP="00204335">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25D52BD8" w14:textId="5F076CCD" w:rsidR="00280FAF" w:rsidRPr="00280FAF" w:rsidRDefault="005B182B" w:rsidP="00280FAF">
      <w:pPr>
        <w:pStyle w:val="CETBodytext"/>
        <w:jc w:val="left"/>
        <w:rPr>
          <w:rFonts w:eastAsia="SimSun"/>
          <w:lang w:eastAsia="zh-CN"/>
        </w:rPr>
      </w:pPr>
      <w:r>
        <w:rPr>
          <w:rFonts w:eastAsia="SimSun" w:hint="eastAsia"/>
          <w:lang w:eastAsia="zh-CN"/>
        </w:rPr>
        <w:t>A</w:t>
      </w:r>
      <w:r w:rsidR="00280FAF" w:rsidRPr="00280FAF">
        <w:rPr>
          <w:rFonts w:eastAsia="SimSun"/>
        </w:rPr>
        <w:t xml:space="preserve"> – </w:t>
      </w:r>
      <w:r w:rsidR="006B7AF2">
        <w:rPr>
          <w:rFonts w:eastAsia="SimSun"/>
          <w:lang w:eastAsia="zh-CN"/>
        </w:rPr>
        <w:t>pre-exponential</w:t>
      </w:r>
      <w:r w:rsidR="00672B63" w:rsidRPr="00672B63">
        <w:rPr>
          <w:rFonts w:eastAsia="SimSun"/>
          <w:lang w:eastAsia="zh-CN"/>
        </w:rPr>
        <w:t xml:space="preserve"> factor</w:t>
      </w:r>
      <w:r w:rsidR="00280FAF" w:rsidRPr="00280FAF">
        <w:rPr>
          <w:rFonts w:eastAsia="SimSun"/>
        </w:rPr>
        <w:t>, m</w:t>
      </w:r>
      <w:r w:rsidR="00672B63">
        <w:rPr>
          <w:rFonts w:eastAsia="SimSun" w:hint="eastAsia"/>
          <w:lang w:eastAsia="zh-CN"/>
        </w:rPr>
        <w:t>in</w:t>
      </w:r>
      <w:r w:rsidR="00672B63" w:rsidRPr="00672B63">
        <w:rPr>
          <w:rFonts w:eastAsia="SimSun" w:hint="eastAsia"/>
          <w:vertAlign w:val="superscript"/>
          <w:lang w:eastAsia="zh-CN"/>
        </w:rPr>
        <w:t>-1</w:t>
      </w:r>
    </w:p>
    <w:p w14:paraId="57590CE2" w14:textId="2D679613" w:rsidR="00280FAF" w:rsidRPr="00280FAF" w:rsidRDefault="00672B63" w:rsidP="00280FAF">
      <w:pPr>
        <w:pStyle w:val="CETBodytext"/>
        <w:jc w:val="left"/>
        <w:rPr>
          <w:rFonts w:eastAsia="SimSun"/>
        </w:rPr>
      </w:pPr>
      <w:r>
        <w:rPr>
          <w:rFonts w:eastAsia="SimSun" w:hint="eastAsia"/>
          <w:lang w:eastAsia="zh-CN"/>
        </w:rPr>
        <w:t>c</w:t>
      </w:r>
      <w:r w:rsidRPr="00672B63">
        <w:rPr>
          <w:rFonts w:eastAsia="SimSun" w:hint="eastAsia"/>
          <w:vertAlign w:val="subscript"/>
          <w:lang w:eastAsia="zh-CN"/>
        </w:rPr>
        <w:t>p</w:t>
      </w:r>
      <w:r w:rsidR="00280FAF" w:rsidRPr="00280FAF">
        <w:rPr>
          <w:rFonts w:eastAsia="SimSun"/>
        </w:rPr>
        <w:t xml:space="preserve"> – </w:t>
      </w:r>
      <w:r>
        <w:rPr>
          <w:rFonts w:eastAsia="SimSun" w:hint="eastAsia"/>
          <w:lang w:eastAsia="zh-CN"/>
        </w:rPr>
        <w:t>specific heat capacity</w:t>
      </w:r>
      <w:r w:rsidR="00280FAF" w:rsidRPr="00280FAF">
        <w:rPr>
          <w:rFonts w:eastAsia="SimSun"/>
        </w:rPr>
        <w:t xml:space="preserve">, </w:t>
      </w:r>
      <w:r w:rsidRPr="00672B63">
        <w:rPr>
          <w:rFonts w:eastAsia="SimSun"/>
          <w:lang w:val="en-GB"/>
        </w:rPr>
        <w:t>J·g</w:t>
      </w:r>
      <w:r w:rsidRPr="00672B63">
        <w:rPr>
          <w:rFonts w:eastAsia="SimSun"/>
          <w:vertAlign w:val="superscript"/>
          <w:lang w:val="en-GB"/>
        </w:rPr>
        <w:t>-1</w:t>
      </w:r>
      <w:r w:rsidRPr="00672B63">
        <w:rPr>
          <w:rFonts w:eastAsia="SimSun"/>
          <w:lang w:val="en-GB"/>
        </w:rPr>
        <w:t>·K</w:t>
      </w:r>
      <w:r w:rsidRPr="00672B63">
        <w:rPr>
          <w:rFonts w:eastAsia="SimSun"/>
          <w:vertAlign w:val="superscript"/>
          <w:lang w:val="en-GB"/>
        </w:rPr>
        <w:t>-1</w:t>
      </w:r>
    </w:p>
    <w:p w14:paraId="0E502614" w14:textId="77A1E8F8" w:rsidR="00280FAF" w:rsidRDefault="00672B63" w:rsidP="00280FAF">
      <w:pPr>
        <w:pStyle w:val="CETBodytext"/>
        <w:jc w:val="left"/>
        <w:rPr>
          <w:rFonts w:eastAsiaTheme="minorEastAsia" w:cs="Arial"/>
          <w:szCs w:val="18"/>
          <w:lang w:eastAsia="zh-CN"/>
        </w:rPr>
      </w:pPr>
      <w:r>
        <w:rPr>
          <w:rFonts w:eastAsia="SimSun" w:hint="eastAsia"/>
          <w:lang w:eastAsia="zh-CN"/>
        </w:rPr>
        <w:t>E</w:t>
      </w:r>
      <w:r w:rsidR="00280FAF" w:rsidRPr="00280FAF">
        <w:rPr>
          <w:rFonts w:eastAsia="SimSun"/>
        </w:rPr>
        <w:t xml:space="preserve"> – </w:t>
      </w:r>
      <w:r>
        <w:rPr>
          <w:rFonts w:eastAsia="SimSun" w:hint="eastAsia"/>
          <w:lang w:eastAsia="zh-CN"/>
        </w:rPr>
        <w:t>activation energy</w:t>
      </w:r>
      <w:r w:rsidR="00280FAF" w:rsidRPr="00280FAF">
        <w:rPr>
          <w:rFonts w:eastAsia="SimSun"/>
        </w:rPr>
        <w:t xml:space="preserve">, </w:t>
      </w:r>
      <w:r w:rsidRPr="000C0AB9">
        <w:rPr>
          <w:rFonts w:cs="Arial"/>
          <w:szCs w:val="18"/>
        </w:rPr>
        <w:t>kJ·mol</w:t>
      </w:r>
      <w:r w:rsidRPr="000C0AB9">
        <w:rPr>
          <w:rFonts w:cs="Arial"/>
          <w:szCs w:val="18"/>
          <w:vertAlign w:val="superscript"/>
        </w:rPr>
        <w:t>-1</w:t>
      </w:r>
    </w:p>
    <w:p w14:paraId="148ECD70" w14:textId="4652D76E" w:rsidR="00672B63" w:rsidRDefault="00672B63" w:rsidP="00280FAF">
      <w:pPr>
        <w:pStyle w:val="CETBodytext"/>
        <w:jc w:val="left"/>
        <w:rPr>
          <w:rFonts w:eastAsiaTheme="minorEastAsia"/>
          <w:lang w:val="en-GB" w:eastAsia="zh-CN"/>
        </w:rPr>
      </w:pPr>
      <w:r>
        <w:rPr>
          <w:rFonts w:eastAsiaTheme="minorEastAsia" w:cs="Arial" w:hint="eastAsia"/>
          <w:szCs w:val="18"/>
          <w:lang w:eastAsia="zh-CN"/>
        </w:rPr>
        <w:t>MTSR-</w:t>
      </w:r>
      <w:r w:rsidRPr="00672B63">
        <w:rPr>
          <w:rFonts w:eastAsiaTheme="minorEastAsia"/>
          <w:lang w:eastAsia="zh-CN"/>
        </w:rPr>
        <w:t xml:space="preserve"> </w:t>
      </w:r>
      <w:r w:rsidRPr="00286D11">
        <w:rPr>
          <w:rFonts w:eastAsiaTheme="minorEastAsia"/>
          <w:lang w:eastAsia="zh-CN"/>
        </w:rPr>
        <w:t>Maximal Temperature attainable by runaway of the desired Synthetic Reaction</w:t>
      </w:r>
      <w:r>
        <w:rPr>
          <w:rFonts w:eastAsiaTheme="minorEastAsia" w:hint="eastAsia"/>
          <w:lang w:eastAsia="zh-CN"/>
        </w:rPr>
        <w:t xml:space="preserve">, </w:t>
      </w:r>
      <w:bookmarkStart w:id="12" w:name="_Hlk179103952"/>
      <w:r w:rsidR="001C5BC1" w:rsidRPr="00286D11">
        <w:rPr>
          <w:rFonts w:eastAsiaTheme="minorEastAsia"/>
          <w:lang w:val="en-GB" w:eastAsia="zh-CN"/>
        </w:rPr>
        <w:t>°C</w:t>
      </w:r>
      <w:bookmarkEnd w:id="12"/>
    </w:p>
    <w:p w14:paraId="5E1CCEC7" w14:textId="2ACC8BC3" w:rsidR="00A069D4" w:rsidRPr="005A2AAE" w:rsidRDefault="00A069D4" w:rsidP="00A069D4">
      <w:pPr>
        <w:pStyle w:val="CETBodytext"/>
        <w:jc w:val="left"/>
        <w:rPr>
          <w:rFonts w:eastAsia="SimSun"/>
          <w:lang w:eastAsia="zh-CN"/>
        </w:rPr>
      </w:pPr>
      <w:r w:rsidRPr="005A2AAE">
        <w:rPr>
          <w:rFonts w:eastAsia="SimSun" w:hint="eastAsia"/>
          <w:lang w:eastAsia="zh-CN"/>
        </w:rPr>
        <w:t>M</w:t>
      </w:r>
      <w:r w:rsidRPr="005A2AAE">
        <w:rPr>
          <w:rFonts w:eastAsia="SimSun" w:hint="eastAsia"/>
          <w:vertAlign w:val="subscript"/>
          <w:lang w:eastAsia="zh-CN"/>
        </w:rPr>
        <w:t>rf</w:t>
      </w:r>
      <w:r w:rsidRPr="005A2AAE">
        <w:rPr>
          <w:rFonts w:eastAsia="SimSun"/>
        </w:rPr>
        <w:t xml:space="preserve"> – </w:t>
      </w:r>
      <w:r w:rsidR="00445A8D" w:rsidRPr="005A2AAE">
        <w:rPr>
          <w:rFonts w:eastAsia="SimSun"/>
          <w:lang w:val="en-GB"/>
        </w:rPr>
        <w:t>the mass of the reaction mixture at the end of the feed</w:t>
      </w:r>
      <w:r w:rsidRPr="005A2AAE">
        <w:rPr>
          <w:rFonts w:eastAsia="SimSun"/>
        </w:rPr>
        <w:t xml:space="preserve">, </w:t>
      </w:r>
      <w:r w:rsidR="00A70A41" w:rsidRPr="005A2AAE">
        <w:rPr>
          <w:rFonts w:eastAsia="SimSun" w:hint="eastAsia"/>
          <w:lang w:eastAsia="zh-CN"/>
        </w:rPr>
        <w:t>kg</w:t>
      </w:r>
    </w:p>
    <w:p w14:paraId="12358A74" w14:textId="0EDE363C" w:rsidR="00A069D4" w:rsidRPr="005A2AAE" w:rsidRDefault="00A069D4" w:rsidP="00445A8D">
      <w:pPr>
        <w:pStyle w:val="CETBodytext"/>
        <w:rPr>
          <w:rFonts w:eastAsia="SimSun"/>
          <w:lang w:eastAsia="zh-CN"/>
        </w:rPr>
      </w:pPr>
      <w:r w:rsidRPr="005A2AAE">
        <w:rPr>
          <w:rFonts w:eastAsia="SimSun" w:hint="eastAsia"/>
          <w:lang w:eastAsia="zh-CN"/>
        </w:rPr>
        <w:t>M</w:t>
      </w:r>
      <w:r w:rsidRPr="005A2AAE">
        <w:rPr>
          <w:rFonts w:eastAsia="SimSun" w:hint="eastAsia"/>
          <w:vertAlign w:val="subscript"/>
          <w:lang w:eastAsia="zh-CN"/>
        </w:rPr>
        <w:t>r,</w:t>
      </w:r>
      <w:r w:rsidR="006B7AF2">
        <w:rPr>
          <w:rFonts w:eastAsia="SimSun"/>
          <w:vertAlign w:val="subscript"/>
          <w:lang w:eastAsia="zh-CN"/>
        </w:rPr>
        <w:t xml:space="preserve"> </w:t>
      </w:r>
      <w:r w:rsidRPr="005A2AAE">
        <w:rPr>
          <w:rFonts w:eastAsia="SimSun" w:hint="eastAsia"/>
          <w:vertAlign w:val="subscript"/>
          <w:lang w:eastAsia="zh-CN"/>
        </w:rPr>
        <w:t>max</w:t>
      </w:r>
      <w:r w:rsidRPr="005A2AAE">
        <w:rPr>
          <w:rFonts w:eastAsia="SimSun"/>
        </w:rPr>
        <w:t xml:space="preserve"> –</w:t>
      </w:r>
      <w:r w:rsidR="00445A8D" w:rsidRPr="005A2AAE">
        <w:rPr>
          <w:rFonts w:eastAsia="SimSun"/>
        </w:rPr>
        <w:t xml:space="preserve"> the mass of the reaction mixture at the instant of maximum </w:t>
      </w:r>
      <w:r w:rsidR="00445A8D" w:rsidRPr="005A2AAE">
        <w:rPr>
          <w:rFonts w:eastAsia="SimSun"/>
          <w:lang w:val="en-GB"/>
        </w:rPr>
        <w:t>accumulation</w:t>
      </w:r>
      <w:r w:rsidR="00445A8D" w:rsidRPr="005A2AAE">
        <w:rPr>
          <w:rFonts w:eastAsia="SimSun" w:hint="eastAsia"/>
          <w:lang w:val="en-GB" w:eastAsia="zh-CN"/>
        </w:rPr>
        <w:t>, kg</w:t>
      </w:r>
    </w:p>
    <w:p w14:paraId="5A75F476" w14:textId="14F6E8B6" w:rsidR="00A70A41" w:rsidRPr="00280FAF" w:rsidRDefault="00A70A41" w:rsidP="00A069D4">
      <w:pPr>
        <w:pStyle w:val="CETBodytext"/>
        <w:jc w:val="left"/>
        <w:rPr>
          <w:rFonts w:eastAsia="SimSun"/>
          <w:lang w:eastAsia="zh-CN"/>
        </w:rPr>
      </w:pPr>
      <w:r w:rsidRPr="00360C52">
        <w:rPr>
          <w:rFonts w:eastAsia="SimSun" w:hint="eastAsia"/>
          <w:lang w:eastAsia="zh-CN"/>
        </w:rPr>
        <w:t>MTT -</w:t>
      </w:r>
      <w:r w:rsidR="00364185">
        <w:rPr>
          <w:rFonts w:eastAsia="SimSun" w:hint="eastAsia"/>
          <w:lang w:eastAsia="zh-CN"/>
        </w:rPr>
        <w:t xml:space="preserve"> </w:t>
      </w:r>
      <w:r w:rsidR="00364185" w:rsidRPr="00364185">
        <w:rPr>
          <w:rFonts w:eastAsia="SimSun"/>
          <w:lang w:val="en-GB" w:eastAsia="zh-CN"/>
        </w:rPr>
        <w:t>Maximum temperature for technical reasons</w:t>
      </w:r>
      <w:r w:rsidR="00364185">
        <w:rPr>
          <w:rFonts w:eastAsia="SimSun" w:hint="eastAsia"/>
          <w:lang w:val="en-GB" w:eastAsia="zh-CN"/>
        </w:rPr>
        <w:t>,</w:t>
      </w:r>
      <w:r w:rsidR="00364185" w:rsidRPr="00364185">
        <w:rPr>
          <w:rFonts w:eastAsiaTheme="minorEastAsia"/>
          <w:lang w:val="en-GB" w:eastAsia="zh-CN"/>
        </w:rPr>
        <w:t xml:space="preserve"> </w:t>
      </w:r>
      <w:r w:rsidR="00364185" w:rsidRPr="00364185">
        <w:rPr>
          <w:rFonts w:eastAsia="SimSun"/>
          <w:lang w:val="en-GB" w:eastAsia="zh-CN"/>
        </w:rPr>
        <w:t xml:space="preserve">°C </w:t>
      </w:r>
      <w:r>
        <w:rPr>
          <w:rFonts w:eastAsia="SimSun" w:hint="eastAsia"/>
          <w:lang w:eastAsia="zh-CN"/>
        </w:rPr>
        <w:t xml:space="preserve"> </w:t>
      </w:r>
    </w:p>
    <w:p w14:paraId="24969C40" w14:textId="77777777" w:rsidR="001C5BC1" w:rsidRPr="00280FAF" w:rsidRDefault="001C5BC1" w:rsidP="001C5BC1">
      <w:pPr>
        <w:pStyle w:val="CETBodytext"/>
        <w:jc w:val="left"/>
        <w:rPr>
          <w:rFonts w:eastAsia="SimSun"/>
          <w:lang w:eastAsia="zh-CN"/>
        </w:rPr>
      </w:pPr>
      <w:r w:rsidRPr="00280FAF">
        <w:rPr>
          <w:rFonts w:eastAsia="SimSun"/>
        </w:rPr>
        <w:t xml:space="preserve">n – </w:t>
      </w:r>
      <w:r>
        <w:rPr>
          <w:rFonts w:eastAsia="SimSun" w:hint="eastAsia"/>
          <w:lang w:eastAsia="zh-CN"/>
        </w:rPr>
        <w:t>reaction order</w:t>
      </w:r>
    </w:p>
    <w:p w14:paraId="61D7570C" w14:textId="4ED39C48" w:rsidR="00672B63" w:rsidRPr="00672B63" w:rsidRDefault="00672B63" w:rsidP="00280FAF">
      <w:pPr>
        <w:pStyle w:val="CETBodytext"/>
        <w:jc w:val="left"/>
        <w:rPr>
          <w:rFonts w:eastAsiaTheme="minorEastAsia"/>
          <w:lang w:eastAsia="zh-CN"/>
        </w:rPr>
      </w:pPr>
      <w:r w:rsidRPr="0050427D">
        <w:t>Q</w:t>
      </w:r>
      <w:r w:rsidRPr="006E4A8E">
        <w:rPr>
          <w:vertAlign w:val="subscript"/>
        </w:rPr>
        <w:t>tot</w:t>
      </w:r>
      <w:r>
        <w:rPr>
          <w:rFonts w:eastAsiaTheme="minorEastAsia" w:hint="eastAsia"/>
          <w:vertAlign w:val="subscript"/>
          <w:lang w:eastAsia="zh-CN"/>
        </w:rPr>
        <w:t xml:space="preserve"> </w:t>
      </w:r>
      <w:r w:rsidRPr="00280FAF">
        <w:rPr>
          <w:rFonts w:eastAsia="SimSun"/>
        </w:rPr>
        <w:t>–</w:t>
      </w:r>
      <w:r>
        <w:rPr>
          <w:rFonts w:eastAsia="SimSun" w:hint="eastAsia"/>
          <w:lang w:eastAsia="zh-CN"/>
        </w:rPr>
        <w:t xml:space="preserve"> heat of </w:t>
      </w:r>
      <w:r w:rsidR="00CD0768">
        <w:rPr>
          <w:rFonts w:eastAsia="SimSun" w:hint="eastAsia"/>
          <w:lang w:eastAsia="zh-CN"/>
        </w:rPr>
        <w:t xml:space="preserve">the </w:t>
      </w:r>
      <w:r>
        <w:rPr>
          <w:rFonts w:eastAsia="SimSun" w:hint="eastAsia"/>
          <w:lang w:eastAsia="zh-CN"/>
        </w:rPr>
        <w:t>reaction tested by RC1</w:t>
      </w:r>
      <w:r w:rsidR="0061181D">
        <w:rPr>
          <w:rFonts w:eastAsia="SimSun"/>
          <w:lang w:eastAsia="zh-CN"/>
        </w:rPr>
        <w:t>, kJ</w:t>
      </w:r>
    </w:p>
    <w:p w14:paraId="33D176ED" w14:textId="03D525E7" w:rsidR="00280FAF" w:rsidRDefault="00672B63" w:rsidP="00280FAF">
      <w:pPr>
        <w:pStyle w:val="CETBodytext"/>
        <w:jc w:val="left"/>
        <w:rPr>
          <w:rFonts w:eastAsia="SimSun"/>
        </w:rPr>
      </w:pPr>
      <w:r>
        <w:rPr>
          <w:rFonts w:eastAsia="SimSun" w:hint="eastAsia"/>
          <w:lang w:eastAsia="zh-CN"/>
        </w:rPr>
        <w:t>Q</w:t>
      </w:r>
      <w:r>
        <w:rPr>
          <w:rFonts w:eastAsia="SimSun" w:hint="eastAsia"/>
          <w:vertAlign w:val="subscript"/>
          <w:lang w:eastAsia="zh-CN"/>
        </w:rPr>
        <w:t>n</w:t>
      </w:r>
      <w:r w:rsidR="00280FAF" w:rsidRPr="00280FAF">
        <w:rPr>
          <w:rFonts w:eastAsia="SimSun"/>
        </w:rPr>
        <w:t xml:space="preserve"> – </w:t>
      </w:r>
      <w:r w:rsidR="00CD0768">
        <w:rPr>
          <w:rFonts w:eastAsia="SimSun" w:hint="eastAsia"/>
          <w:lang w:eastAsia="zh-CN"/>
        </w:rPr>
        <w:t xml:space="preserve">molar </w:t>
      </w:r>
      <w:r>
        <w:rPr>
          <w:rFonts w:eastAsia="SimSun" w:hint="eastAsia"/>
          <w:lang w:eastAsia="zh-CN"/>
        </w:rPr>
        <w:t>reaction</w:t>
      </w:r>
      <w:r w:rsidR="00CD0768">
        <w:rPr>
          <w:rFonts w:eastAsia="SimSun" w:hint="eastAsia"/>
          <w:lang w:eastAsia="zh-CN"/>
        </w:rPr>
        <w:t xml:space="preserve"> heat</w:t>
      </w:r>
      <w:r>
        <w:rPr>
          <w:rFonts w:eastAsia="SimSun" w:hint="eastAsia"/>
          <w:lang w:eastAsia="zh-CN"/>
        </w:rPr>
        <w:t xml:space="preserve">, </w:t>
      </w:r>
      <w:r w:rsidRPr="000C0AB9">
        <w:rPr>
          <w:rFonts w:cs="Arial"/>
          <w:szCs w:val="18"/>
        </w:rPr>
        <w:t>kJ·mol</w:t>
      </w:r>
      <w:r w:rsidRPr="000C0AB9">
        <w:rPr>
          <w:rFonts w:cs="Arial"/>
          <w:szCs w:val="18"/>
          <w:vertAlign w:val="superscript"/>
        </w:rPr>
        <w:t>-1</w:t>
      </w:r>
      <w:r w:rsidR="00280FAF" w:rsidRPr="00280FAF">
        <w:rPr>
          <w:rFonts w:eastAsia="SimSun"/>
        </w:rPr>
        <w:t xml:space="preserve"> </w:t>
      </w:r>
    </w:p>
    <w:p w14:paraId="6D645FA8" w14:textId="40A267F1" w:rsidR="00E67CCA" w:rsidRDefault="00E67CCA" w:rsidP="00280FAF">
      <w:pPr>
        <w:pStyle w:val="CETBodytext"/>
        <w:jc w:val="left"/>
        <w:rPr>
          <w:rFonts w:cs="Arial"/>
          <w:szCs w:val="18"/>
          <w:vertAlign w:val="superscript"/>
        </w:rPr>
      </w:pPr>
      <w:r w:rsidRPr="004C5F4A">
        <w:rPr>
          <w:rFonts w:eastAsiaTheme="minorEastAsia"/>
          <w:lang w:eastAsia="zh-CN"/>
        </w:rPr>
        <w:t>Q</w:t>
      </w:r>
      <w:r w:rsidRPr="00E67CCA">
        <w:rPr>
          <w:rFonts w:eastAsiaTheme="minorEastAsia"/>
          <w:vertAlign w:val="subscript"/>
          <w:lang w:eastAsia="zh-CN"/>
        </w:rPr>
        <w:t>v</w:t>
      </w:r>
      <w:r w:rsidRPr="00280FAF">
        <w:rPr>
          <w:rFonts w:eastAsia="SimSun"/>
        </w:rPr>
        <w:t xml:space="preserve"> –</w:t>
      </w:r>
      <w:r>
        <w:rPr>
          <w:rFonts w:eastAsia="SimSun" w:hint="eastAsia"/>
          <w:lang w:eastAsia="zh-CN"/>
        </w:rPr>
        <w:t xml:space="preserve"> volume reaction heat, </w:t>
      </w:r>
      <w:r w:rsidRPr="000C0AB9">
        <w:rPr>
          <w:rFonts w:cs="Arial"/>
          <w:szCs w:val="18"/>
        </w:rPr>
        <w:t>J·ml</w:t>
      </w:r>
      <w:r w:rsidRPr="000C0AB9">
        <w:rPr>
          <w:rFonts w:cs="Arial"/>
          <w:szCs w:val="18"/>
          <w:vertAlign w:val="superscript"/>
        </w:rPr>
        <w:t>-1</w:t>
      </w:r>
    </w:p>
    <w:p w14:paraId="317A70C7" w14:textId="5936FCF4" w:rsidR="0061181D" w:rsidRPr="0061181D" w:rsidRDefault="0061181D" w:rsidP="00280FAF">
      <w:pPr>
        <w:pStyle w:val="CETBodytext"/>
        <w:jc w:val="left"/>
        <w:rPr>
          <w:rFonts w:eastAsia="SimSun"/>
        </w:rPr>
      </w:pPr>
      <w:r>
        <w:rPr>
          <w:rFonts w:eastAsiaTheme="minorEastAsia"/>
          <w:lang w:eastAsia="zh-CN"/>
        </w:rPr>
        <w:t>q</w:t>
      </w:r>
      <w:r>
        <w:rPr>
          <w:rFonts w:eastAsiaTheme="minorEastAsia"/>
          <w:vertAlign w:val="subscript"/>
          <w:lang w:eastAsia="zh-CN"/>
        </w:rPr>
        <w:t>r</w:t>
      </w:r>
      <w:r w:rsidRPr="00280FAF">
        <w:rPr>
          <w:rFonts w:eastAsia="SimSun"/>
        </w:rPr>
        <w:t xml:space="preserve"> –</w:t>
      </w:r>
      <w:r>
        <w:rPr>
          <w:rFonts w:eastAsia="SimSun"/>
        </w:rPr>
        <w:t xml:space="preserve"> heat flow or heat generation rate, W</w:t>
      </w:r>
    </w:p>
    <w:p w14:paraId="1F2D5960" w14:textId="62E5A0DD" w:rsidR="00A70A41" w:rsidRPr="00280FAF" w:rsidRDefault="00A70A41" w:rsidP="00A70A41">
      <w:pPr>
        <w:pStyle w:val="CETBodytext"/>
        <w:jc w:val="left"/>
        <w:rPr>
          <w:rFonts w:eastAsia="SimSun"/>
        </w:rPr>
      </w:pPr>
      <w:r w:rsidRPr="0061181D">
        <w:rPr>
          <w:rFonts w:eastAsia="SimSun" w:cs="Arial"/>
        </w:rPr>
        <w:t>Δ</w:t>
      </w:r>
      <w:r>
        <w:rPr>
          <w:rFonts w:eastAsia="SimSun" w:hint="eastAsia"/>
          <w:lang w:eastAsia="zh-CN"/>
        </w:rPr>
        <w:t>T</w:t>
      </w:r>
      <w:r w:rsidRPr="00A069D4">
        <w:rPr>
          <w:rFonts w:eastAsia="SimSun" w:hint="eastAsia"/>
          <w:vertAlign w:val="subscript"/>
          <w:lang w:eastAsia="zh-CN"/>
        </w:rPr>
        <w:t>ad</w:t>
      </w:r>
      <w:r>
        <w:rPr>
          <w:rFonts w:eastAsia="SimSun" w:hint="eastAsia"/>
          <w:lang w:eastAsia="zh-CN"/>
        </w:rPr>
        <w:t xml:space="preserve"> </w:t>
      </w:r>
      <w:r w:rsidRPr="00280FAF">
        <w:rPr>
          <w:rFonts w:eastAsia="SimSun"/>
        </w:rPr>
        <w:t xml:space="preserve">– </w:t>
      </w:r>
      <w:r>
        <w:rPr>
          <w:rFonts w:eastAsia="SimSun" w:hint="eastAsia"/>
          <w:lang w:eastAsia="zh-CN"/>
        </w:rPr>
        <w:t xml:space="preserve">adiabatic </w:t>
      </w:r>
      <w:r>
        <w:rPr>
          <w:rFonts w:eastAsia="SimSun"/>
          <w:lang w:eastAsia="zh-CN"/>
        </w:rPr>
        <w:t>temperature</w:t>
      </w:r>
      <w:r>
        <w:rPr>
          <w:rFonts w:eastAsia="SimSun" w:hint="eastAsia"/>
          <w:lang w:eastAsia="zh-CN"/>
        </w:rPr>
        <w:t xml:space="preserve"> rise</w:t>
      </w:r>
      <w:r w:rsidRPr="00280FAF">
        <w:rPr>
          <w:rFonts w:eastAsia="SimSun"/>
        </w:rPr>
        <w:t xml:space="preserve">, </w:t>
      </w:r>
      <w:r w:rsidRPr="00286D11">
        <w:rPr>
          <w:rFonts w:eastAsiaTheme="minorEastAsia"/>
          <w:lang w:val="en-GB" w:eastAsia="zh-CN"/>
        </w:rPr>
        <w:t>°C</w:t>
      </w:r>
    </w:p>
    <w:p w14:paraId="42A77566" w14:textId="7E5FAF57" w:rsidR="00CD0768" w:rsidRDefault="00CD0768" w:rsidP="00082237">
      <w:pPr>
        <w:pStyle w:val="CETBodytext"/>
        <w:rPr>
          <w:rFonts w:eastAsia="SimSun"/>
        </w:rPr>
      </w:pPr>
      <w:r w:rsidRPr="00082237">
        <w:rPr>
          <w:rFonts w:eastAsia="SimSun"/>
        </w:rPr>
        <w:t>T</w:t>
      </w:r>
      <w:r w:rsidRPr="00082237">
        <w:rPr>
          <w:rFonts w:eastAsia="SimSun" w:hint="eastAsia"/>
          <w:vertAlign w:val="subscript"/>
          <w:lang w:eastAsia="zh-CN"/>
        </w:rPr>
        <w:t>D24</w:t>
      </w:r>
      <w:r w:rsidRPr="00082237">
        <w:rPr>
          <w:rFonts w:eastAsia="SimSun"/>
        </w:rPr>
        <w:t xml:space="preserve"> – </w:t>
      </w:r>
      <w:r w:rsidR="00082237" w:rsidRPr="00082237">
        <w:rPr>
          <w:rFonts w:eastAsia="SimSun"/>
          <w:lang w:eastAsia="zh-CN"/>
        </w:rPr>
        <w:t>Temperature at which TMR</w:t>
      </w:r>
      <w:r w:rsidR="00082237" w:rsidRPr="00082237">
        <w:rPr>
          <w:rFonts w:eastAsia="SimSun"/>
          <w:vertAlign w:val="subscript"/>
          <w:lang w:eastAsia="zh-CN"/>
        </w:rPr>
        <w:t>ad</w:t>
      </w:r>
      <w:r w:rsidR="00082237" w:rsidRPr="00082237">
        <w:rPr>
          <w:rFonts w:eastAsia="SimSun"/>
          <w:lang w:eastAsia="zh-CN"/>
        </w:rPr>
        <w:t xml:space="preserve"> </w:t>
      </w:r>
      <w:r w:rsidR="009B17E7">
        <w:rPr>
          <w:rFonts w:eastAsia="SimSun"/>
          <w:lang w:eastAsia="zh-CN"/>
        </w:rPr>
        <w:t>(Time to maximum rate under adiabatic)</w:t>
      </w:r>
      <w:r w:rsidR="008E2359">
        <w:rPr>
          <w:rFonts w:eastAsia="SimSun"/>
          <w:lang w:eastAsia="zh-CN"/>
        </w:rPr>
        <w:t xml:space="preserve"> of the decomposition</w:t>
      </w:r>
      <w:r w:rsidR="00082237" w:rsidRPr="00082237">
        <w:rPr>
          <w:rFonts w:eastAsia="SimSun"/>
          <w:lang w:eastAsia="zh-CN"/>
        </w:rPr>
        <w:t>=</w:t>
      </w:r>
      <w:r w:rsidR="00082237">
        <w:rPr>
          <w:rFonts w:eastAsia="SimSun" w:hint="eastAsia"/>
          <w:lang w:eastAsia="zh-CN"/>
        </w:rPr>
        <w:t xml:space="preserve"> </w:t>
      </w:r>
      <w:r w:rsidR="00082237" w:rsidRPr="00082237">
        <w:rPr>
          <w:rFonts w:eastAsia="SimSun"/>
          <w:lang w:val="en-GB" w:eastAsia="zh-CN"/>
        </w:rPr>
        <w:t>24 hours</w:t>
      </w:r>
      <w:r w:rsidRPr="00082237">
        <w:rPr>
          <w:rFonts w:eastAsia="SimSun"/>
        </w:rPr>
        <w:t xml:space="preserve">, </w:t>
      </w:r>
      <w:r w:rsidRPr="00082237">
        <w:rPr>
          <w:rFonts w:eastAsiaTheme="minorEastAsia"/>
          <w:lang w:val="en-GB" w:eastAsia="zh-CN"/>
        </w:rPr>
        <w:t>°C</w:t>
      </w:r>
      <w:r w:rsidRPr="00CD0768">
        <w:rPr>
          <w:rFonts w:eastAsia="SimSun"/>
        </w:rPr>
        <w:t xml:space="preserve"> </w:t>
      </w:r>
    </w:p>
    <w:p w14:paraId="1BC1899B" w14:textId="6152DAF9" w:rsidR="00CD0768" w:rsidRDefault="00CD0768" w:rsidP="00CD0768">
      <w:pPr>
        <w:pStyle w:val="CETBodytext"/>
        <w:jc w:val="left"/>
        <w:rPr>
          <w:rFonts w:eastAsiaTheme="minorEastAsia"/>
          <w:lang w:val="en-GB" w:eastAsia="zh-CN"/>
        </w:rPr>
      </w:pPr>
      <w:r w:rsidRPr="00280FAF">
        <w:rPr>
          <w:rFonts w:eastAsia="SimSun"/>
        </w:rPr>
        <w:t>T</w:t>
      </w:r>
      <w:r w:rsidRPr="001C5BC1">
        <w:rPr>
          <w:rFonts w:eastAsia="SimSun" w:hint="eastAsia"/>
          <w:vertAlign w:val="subscript"/>
          <w:lang w:eastAsia="zh-CN"/>
        </w:rPr>
        <w:t>p</w:t>
      </w:r>
      <w:r w:rsidRPr="00280FAF">
        <w:rPr>
          <w:rFonts w:eastAsia="SimSun"/>
        </w:rPr>
        <w:t xml:space="preserve"> – </w:t>
      </w:r>
      <w:r>
        <w:rPr>
          <w:rFonts w:eastAsia="SimSun" w:hint="eastAsia"/>
          <w:lang w:eastAsia="zh-CN"/>
        </w:rPr>
        <w:t>process</w:t>
      </w:r>
      <w:r w:rsidRPr="00280FAF">
        <w:rPr>
          <w:rFonts w:eastAsia="SimSun"/>
        </w:rPr>
        <w:t xml:space="preserve"> temperature, </w:t>
      </w:r>
      <w:r w:rsidRPr="00286D11">
        <w:rPr>
          <w:rFonts w:eastAsiaTheme="minorEastAsia"/>
          <w:lang w:val="en-GB" w:eastAsia="zh-CN"/>
        </w:rPr>
        <w:t>°C</w:t>
      </w:r>
    </w:p>
    <w:p w14:paraId="1FAB0FEE" w14:textId="3AE5D08F" w:rsidR="00CD0768" w:rsidRPr="00280FAF" w:rsidRDefault="00CD0768" w:rsidP="00280FAF">
      <w:pPr>
        <w:pStyle w:val="CETBodytext"/>
        <w:jc w:val="left"/>
        <w:rPr>
          <w:rFonts w:eastAsia="SimSun"/>
          <w:lang w:eastAsia="zh-CN"/>
        </w:rPr>
      </w:pPr>
      <w:r>
        <w:rPr>
          <w:rFonts w:eastAsia="SimSun" w:hint="eastAsia"/>
          <w:lang w:eastAsia="zh-CN"/>
        </w:rPr>
        <w:t>T</w:t>
      </w:r>
      <w:r w:rsidRPr="00CD0768">
        <w:rPr>
          <w:rFonts w:eastAsia="SimSun" w:hint="eastAsia"/>
          <w:vertAlign w:val="subscript"/>
          <w:lang w:eastAsia="zh-CN"/>
        </w:rPr>
        <w:t>s</w:t>
      </w:r>
      <w:r>
        <w:rPr>
          <w:rFonts w:eastAsia="SimSun" w:hint="eastAsia"/>
          <w:lang w:eastAsia="zh-CN"/>
        </w:rPr>
        <w:t xml:space="preserve"> </w:t>
      </w:r>
      <w:r w:rsidR="007D4EAC">
        <w:rPr>
          <w:rFonts w:eastAsia="SimSun"/>
          <w:lang w:eastAsia="zh-CN"/>
        </w:rPr>
        <w:t>–</w:t>
      </w:r>
      <w:r w:rsidR="007D4EAC">
        <w:rPr>
          <w:rFonts w:eastAsia="SimSun" w:hint="eastAsia"/>
          <w:lang w:eastAsia="zh-CN"/>
        </w:rPr>
        <w:t xml:space="preserve"> onset temperature of the </w:t>
      </w:r>
      <w:r w:rsidR="007D4EAC">
        <w:rPr>
          <w:rFonts w:eastAsia="SimSun"/>
          <w:lang w:eastAsia="zh-CN"/>
        </w:rPr>
        <w:t>secondar</w:t>
      </w:r>
      <w:r w:rsidR="007D4EAC">
        <w:rPr>
          <w:rFonts w:eastAsia="SimSun" w:hint="eastAsia"/>
          <w:lang w:eastAsia="zh-CN"/>
        </w:rPr>
        <w:t xml:space="preserve">y </w:t>
      </w:r>
      <w:r w:rsidR="007D4EAC">
        <w:rPr>
          <w:rFonts w:eastAsia="SimSun"/>
          <w:lang w:eastAsia="zh-CN"/>
        </w:rPr>
        <w:t>reaction</w:t>
      </w:r>
      <w:r w:rsidR="007D4EAC">
        <w:rPr>
          <w:rFonts w:eastAsia="SimSun" w:hint="eastAsia"/>
          <w:lang w:eastAsia="zh-CN"/>
        </w:rPr>
        <w:t xml:space="preserve">, </w:t>
      </w:r>
      <w:r w:rsidR="007D4EAC" w:rsidRPr="00286D11">
        <w:rPr>
          <w:rFonts w:eastAsiaTheme="minorEastAsia"/>
          <w:lang w:val="en-GB" w:eastAsia="zh-CN"/>
        </w:rPr>
        <w:t>°C</w:t>
      </w:r>
      <w:r w:rsidR="007D4EAC">
        <w:rPr>
          <w:rFonts w:eastAsiaTheme="minorEastAsia" w:hint="eastAsia"/>
          <w:lang w:val="en-GB" w:eastAsia="zh-CN"/>
        </w:rPr>
        <w:t xml:space="preserve">, </w:t>
      </w:r>
      <w:r w:rsidR="006B7AF2">
        <w:rPr>
          <w:rFonts w:eastAsiaTheme="minorEastAsia"/>
          <w:lang w:val="en-GB" w:eastAsia="zh-CN"/>
        </w:rPr>
        <w:t>e.g.</w:t>
      </w:r>
      <w:r w:rsidR="007D4EAC">
        <w:rPr>
          <w:rFonts w:eastAsiaTheme="minorEastAsia" w:hint="eastAsia"/>
          <w:lang w:val="en-GB" w:eastAsia="zh-CN"/>
        </w:rPr>
        <w:t xml:space="preserve"> </w:t>
      </w:r>
      <w:r w:rsidR="007D4EAC" w:rsidRPr="00E604F3">
        <w:rPr>
          <w:rFonts w:eastAsia="SimSun"/>
        </w:rPr>
        <w:t>T</w:t>
      </w:r>
      <w:r w:rsidR="007D4EAC" w:rsidRPr="00E604F3">
        <w:rPr>
          <w:rFonts w:eastAsia="SimSun" w:hint="eastAsia"/>
          <w:vertAlign w:val="subscript"/>
          <w:lang w:eastAsia="zh-CN"/>
        </w:rPr>
        <w:t>D24</w:t>
      </w:r>
    </w:p>
    <w:p w14:paraId="24D4E211" w14:textId="4EDBC30C" w:rsidR="00280FAF" w:rsidRPr="00280FAF" w:rsidRDefault="00A069D4" w:rsidP="00280FAF">
      <w:pPr>
        <w:pStyle w:val="CETBodytext"/>
        <w:jc w:val="left"/>
        <w:rPr>
          <w:rFonts w:eastAsia="SimSun"/>
        </w:rPr>
      </w:pPr>
      <w:r>
        <w:rPr>
          <w:rFonts w:eastAsia="SimSun" w:hint="eastAsia"/>
          <w:lang w:eastAsia="zh-CN"/>
        </w:rPr>
        <w:t>X</w:t>
      </w:r>
      <w:r>
        <w:rPr>
          <w:rFonts w:eastAsia="SimSun" w:hint="eastAsia"/>
          <w:vertAlign w:val="subscript"/>
          <w:lang w:eastAsia="zh-CN"/>
        </w:rPr>
        <w:t xml:space="preserve">ac, </w:t>
      </w:r>
      <w:r w:rsidRPr="00A069D4">
        <w:rPr>
          <w:rFonts w:eastAsia="SimSun" w:hint="eastAsia"/>
          <w:vertAlign w:val="subscript"/>
          <w:lang w:eastAsia="zh-CN"/>
        </w:rPr>
        <w:t>max</w:t>
      </w:r>
      <w:r w:rsidR="00280FAF" w:rsidRPr="00280FAF">
        <w:rPr>
          <w:rFonts w:eastAsia="SimSun"/>
        </w:rPr>
        <w:t xml:space="preserve"> – </w:t>
      </w:r>
      <w:r>
        <w:rPr>
          <w:rFonts w:eastAsia="SimSun"/>
          <w:lang w:eastAsia="zh-CN"/>
        </w:rPr>
        <w:t>the</w:t>
      </w:r>
      <w:r>
        <w:rPr>
          <w:rFonts w:eastAsia="SimSun" w:hint="eastAsia"/>
          <w:lang w:eastAsia="zh-CN"/>
        </w:rPr>
        <w:t xml:space="preserve"> maximum </w:t>
      </w:r>
      <w:r w:rsidR="00647FF0">
        <w:rPr>
          <w:rFonts w:eastAsia="SimSun" w:hint="eastAsia"/>
          <w:lang w:eastAsia="zh-CN"/>
        </w:rPr>
        <w:t xml:space="preserve">degree of </w:t>
      </w:r>
      <w:r>
        <w:rPr>
          <w:rFonts w:eastAsia="SimSun" w:hint="eastAsia"/>
          <w:lang w:eastAsia="zh-CN"/>
        </w:rPr>
        <w:t>accumulation</w:t>
      </w:r>
    </w:p>
    <w:p w14:paraId="38BFE636" w14:textId="63564AB3"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35869683" w:rsidR="00600535" w:rsidRPr="00B57B36" w:rsidRDefault="00672B63" w:rsidP="00600535">
      <w:pPr>
        <w:pStyle w:val="CETBodytext"/>
        <w:rPr>
          <w:lang w:val="en-GB"/>
        </w:rPr>
      </w:pPr>
      <w:r w:rsidRPr="00C82FC5">
        <w:rPr>
          <w:lang w:val="en-GB"/>
        </w:rPr>
        <w:t xml:space="preserve">This </w:t>
      </w:r>
      <w:r w:rsidR="00F70FE8">
        <w:rPr>
          <w:rFonts w:hint="eastAsia"/>
          <w:lang w:val="en-GB" w:eastAsia="zh-CN"/>
        </w:rPr>
        <w:t>research</w:t>
      </w:r>
      <w:r w:rsidRPr="00C82FC5">
        <w:rPr>
          <w:lang w:val="en-GB"/>
        </w:rPr>
        <w:t xml:space="preserve"> was </w:t>
      </w:r>
      <w:r w:rsidR="00F70FE8">
        <w:rPr>
          <w:lang w:val="en-GB"/>
        </w:rPr>
        <w:t xml:space="preserve">supported </w:t>
      </w:r>
      <w:r w:rsidRPr="00C82FC5">
        <w:rPr>
          <w:lang w:val="en-GB"/>
        </w:rPr>
        <w:t>by the National Natural Science Foundation of China (No.</w:t>
      </w:r>
      <w:r>
        <w:rPr>
          <w:rFonts w:eastAsiaTheme="minorEastAsia" w:hint="eastAsia"/>
          <w:lang w:val="en-GB" w:eastAsia="zh-CN"/>
        </w:rPr>
        <w:t xml:space="preserve"> </w:t>
      </w:r>
      <w:r w:rsidRPr="00672B63">
        <w:rPr>
          <w:rFonts w:hint="eastAsia"/>
          <w:lang w:val="en-GB"/>
        </w:rPr>
        <w:t>22278226</w:t>
      </w:r>
      <w:r w:rsidRPr="00C82FC5">
        <w:rPr>
          <w:lang w:val="en-GB"/>
        </w:rPr>
        <w:t xml:space="preserve">). The authors </w:t>
      </w:r>
      <w:r w:rsidR="00F70FE8">
        <w:rPr>
          <w:lang w:val="en-GB"/>
        </w:rPr>
        <w:t>gratefully acknowledge</w:t>
      </w:r>
      <w:r w:rsidRPr="00C82FC5">
        <w:rPr>
          <w:lang w:val="en-GB"/>
        </w:rPr>
        <w:t xml:space="preserve"> th</w:t>
      </w:r>
      <w:r w:rsidR="00F70FE8">
        <w:rPr>
          <w:lang w:val="en-GB"/>
        </w:rPr>
        <w:t>is</w:t>
      </w:r>
      <w:r w:rsidRPr="00C82FC5">
        <w:rPr>
          <w:lang w:val="en-GB"/>
        </w:rPr>
        <w:t xml:space="preserve"> supports.</w:t>
      </w:r>
      <w:r>
        <w:rPr>
          <w:lang w:val="en-GB"/>
        </w:rPr>
        <w:t xml:space="preserve"> </w:t>
      </w:r>
    </w:p>
    <w:p w14:paraId="4F1327F8" w14:textId="77777777" w:rsidR="00600535" w:rsidRPr="00B57B36" w:rsidRDefault="00600535" w:rsidP="00600535">
      <w:pPr>
        <w:pStyle w:val="CETReference"/>
      </w:pPr>
      <w:r w:rsidRPr="00B57B36">
        <w:t>References</w:t>
      </w:r>
    </w:p>
    <w:p w14:paraId="7396A47E" w14:textId="18304EBB" w:rsidR="00A607CA" w:rsidRDefault="00A607CA" w:rsidP="00A607CA">
      <w:pPr>
        <w:pStyle w:val="CETReferencetext"/>
        <w:rPr>
          <w:rFonts w:eastAsiaTheme="minorEastAsia"/>
          <w:lang w:val="en-US" w:eastAsia="zh-CN"/>
        </w:rPr>
      </w:pPr>
      <w:r w:rsidRPr="000B4C99">
        <w:rPr>
          <w:rFonts w:eastAsiaTheme="minorEastAsia"/>
          <w:lang w:val="en-US" w:eastAsia="zh-CN"/>
        </w:rPr>
        <w:t>Andrianov V</w:t>
      </w:r>
      <w:r w:rsidR="00530EBD" w:rsidRPr="000B4C99">
        <w:rPr>
          <w:rFonts w:eastAsiaTheme="minorEastAsia" w:hint="eastAsia"/>
          <w:lang w:val="en-US" w:eastAsia="zh-CN"/>
        </w:rPr>
        <w:t xml:space="preserve">. </w:t>
      </w:r>
      <w:r w:rsidRPr="000B4C99">
        <w:rPr>
          <w:rFonts w:eastAsiaTheme="minorEastAsia"/>
          <w:lang w:val="en-US" w:eastAsia="zh-CN"/>
        </w:rPr>
        <w:t>G</w:t>
      </w:r>
      <w:r w:rsidR="00530EBD" w:rsidRPr="000B4C99">
        <w:rPr>
          <w:rFonts w:eastAsiaTheme="minorEastAsia" w:hint="eastAsia"/>
          <w:lang w:val="en-US" w:eastAsia="zh-CN"/>
        </w:rPr>
        <w:t>.</w:t>
      </w:r>
      <w:r w:rsidRPr="000B4C99">
        <w:rPr>
          <w:rFonts w:eastAsiaTheme="minorEastAsia"/>
          <w:lang w:val="en-US" w:eastAsia="zh-CN"/>
        </w:rPr>
        <w:t>, Eremeev A</w:t>
      </w:r>
      <w:r w:rsidR="00530EBD" w:rsidRPr="000B4C99">
        <w:rPr>
          <w:rFonts w:eastAsiaTheme="minorEastAsia" w:hint="eastAsia"/>
          <w:lang w:val="en-US" w:eastAsia="zh-CN"/>
        </w:rPr>
        <w:t>.</w:t>
      </w:r>
      <w:r w:rsidRPr="000B4C99">
        <w:rPr>
          <w:rFonts w:eastAsiaTheme="minorEastAsia"/>
          <w:lang w:val="en-US" w:eastAsia="zh-CN"/>
        </w:rPr>
        <w:t xml:space="preserve"> V.</w:t>
      </w:r>
      <w:r w:rsidR="00530EBD" w:rsidRPr="000B4C99">
        <w:rPr>
          <w:rFonts w:eastAsiaTheme="minorEastAsia" w:hint="eastAsia"/>
          <w:lang w:val="en-US" w:eastAsia="zh-CN"/>
        </w:rPr>
        <w:t>,</w:t>
      </w:r>
      <w:r w:rsidR="00530EBD" w:rsidRPr="000B4C99">
        <w:rPr>
          <w:rFonts w:eastAsiaTheme="minorEastAsia"/>
          <w:lang w:val="en-US" w:eastAsia="zh-CN"/>
        </w:rPr>
        <w:t xml:space="preserve"> 1985,</w:t>
      </w:r>
      <w:r w:rsidRPr="000B4C99">
        <w:rPr>
          <w:rFonts w:eastAsiaTheme="minorEastAsia"/>
          <w:lang w:val="en-US" w:eastAsia="zh-CN"/>
        </w:rPr>
        <w:t xml:space="preserve"> ChemInform Abstract: </w:t>
      </w:r>
      <w:r w:rsidR="00064D71" w:rsidRPr="000B4C99">
        <w:rPr>
          <w:rFonts w:eastAsiaTheme="minorEastAsia" w:hint="eastAsia"/>
          <w:lang w:val="en-US" w:eastAsia="zh-CN"/>
        </w:rPr>
        <w:t>Aminofurazans (Revie</w:t>
      </w:r>
      <w:r w:rsidR="00530EBD" w:rsidRPr="000B4C99">
        <w:rPr>
          <w:rFonts w:eastAsiaTheme="minorEastAsia" w:hint="eastAsia"/>
          <w:lang w:val="en-US" w:eastAsia="zh-CN"/>
        </w:rPr>
        <w:t>w</w:t>
      </w:r>
      <w:r w:rsidR="00064D71" w:rsidRPr="000B4C99">
        <w:rPr>
          <w:rFonts w:eastAsiaTheme="minorEastAsia" w:hint="eastAsia"/>
          <w:lang w:val="en-US" w:eastAsia="zh-CN"/>
        </w:rPr>
        <w:t>s)</w:t>
      </w:r>
      <w:r w:rsidRPr="000B4C99">
        <w:rPr>
          <w:rFonts w:eastAsiaTheme="minorEastAsia"/>
          <w:lang w:val="en-US" w:eastAsia="zh-CN"/>
        </w:rPr>
        <w:t>. Chemischer Informationsdienst, 16(7).</w:t>
      </w:r>
    </w:p>
    <w:p w14:paraId="69542B22" w14:textId="77777777" w:rsidR="0029482F" w:rsidRDefault="0029482F" w:rsidP="0029482F">
      <w:pPr>
        <w:pStyle w:val="CETReferencetext"/>
        <w:rPr>
          <w:rFonts w:eastAsiaTheme="minorEastAsia"/>
          <w:szCs w:val="24"/>
          <w:lang w:eastAsia="zh-CN"/>
        </w:rPr>
      </w:pPr>
      <w:r>
        <w:rPr>
          <w:rFonts w:eastAsiaTheme="minorEastAsia" w:hint="eastAsia"/>
          <w:szCs w:val="24"/>
          <w:lang w:eastAsia="zh-CN"/>
        </w:rPr>
        <w:t xml:space="preserve">Gan X. Y., </w:t>
      </w:r>
      <w:r w:rsidRPr="00396B5F">
        <w:rPr>
          <w:rFonts w:eastAsiaTheme="minorEastAsia"/>
          <w:szCs w:val="24"/>
          <w:lang w:eastAsia="zh-CN"/>
        </w:rPr>
        <w:t>Research on thermal stability of hydrogen peroxide and benzoyl peroxide with impurities</w:t>
      </w:r>
      <w:r>
        <w:rPr>
          <w:rFonts w:eastAsiaTheme="minorEastAsia" w:hint="eastAsia"/>
          <w:szCs w:val="24"/>
          <w:lang w:eastAsia="zh-CN"/>
        </w:rPr>
        <w:t xml:space="preserve">, </w:t>
      </w:r>
      <w:r>
        <w:rPr>
          <w:rFonts w:eastAsiaTheme="minorEastAsia" w:hint="eastAsia"/>
          <w:lang w:val="en-US" w:eastAsia="zh-CN"/>
        </w:rPr>
        <w:t>M</w:t>
      </w:r>
      <w:r w:rsidRPr="00B12424">
        <w:rPr>
          <w:rFonts w:eastAsiaTheme="minorEastAsia"/>
          <w:lang w:val="en-US" w:eastAsia="zh-CN"/>
        </w:rPr>
        <w:t xml:space="preserve">aster </w:t>
      </w:r>
      <w:r w:rsidRPr="006B4888">
        <w:t>Thesis</w:t>
      </w:r>
      <w:r>
        <w:rPr>
          <w:rFonts w:eastAsiaTheme="minorEastAsia" w:hint="eastAsia"/>
          <w:lang w:val="en-US" w:eastAsia="zh-CN"/>
        </w:rPr>
        <w:t>. Nanjing University of Science and Technology, 2019.</w:t>
      </w:r>
    </w:p>
    <w:p w14:paraId="3D92DE8A" w14:textId="7C312AB9" w:rsidR="0029482F" w:rsidRPr="008962D5" w:rsidRDefault="0029482F" w:rsidP="0029482F">
      <w:pPr>
        <w:pStyle w:val="CETReferencetext"/>
        <w:rPr>
          <w:rFonts w:eastAsiaTheme="minorEastAsia"/>
          <w:lang w:val="en-US" w:eastAsia="zh-CN"/>
        </w:rPr>
      </w:pPr>
      <w:r w:rsidRPr="000B4C99">
        <w:rPr>
          <w:rFonts w:eastAsiaTheme="minorEastAsia"/>
          <w:lang w:val="en-US" w:eastAsia="zh-CN"/>
        </w:rPr>
        <w:t>Grewer T.</w:t>
      </w:r>
      <w:r w:rsidRPr="000B4C99">
        <w:rPr>
          <w:rFonts w:eastAsiaTheme="minorEastAsia" w:hint="eastAsia"/>
          <w:lang w:val="en-US" w:eastAsia="zh-CN"/>
        </w:rPr>
        <w:t>,</w:t>
      </w:r>
      <w:r w:rsidRPr="000B4C99">
        <w:rPr>
          <w:rFonts w:eastAsiaTheme="minorEastAsia"/>
          <w:lang w:val="en-US" w:eastAsia="zh-CN"/>
        </w:rPr>
        <w:t xml:space="preserve"> 1994</w:t>
      </w:r>
      <w:r w:rsidRPr="000B4C99">
        <w:rPr>
          <w:rFonts w:eastAsiaTheme="minorEastAsia" w:hint="eastAsia"/>
          <w:lang w:val="en-US" w:eastAsia="zh-CN"/>
        </w:rPr>
        <w:t>,</w:t>
      </w:r>
      <w:r w:rsidR="002834CE">
        <w:rPr>
          <w:rFonts w:eastAsiaTheme="minorEastAsia" w:hint="eastAsia"/>
          <w:lang w:val="en-US" w:eastAsia="zh-CN"/>
        </w:rPr>
        <w:t xml:space="preserve"> </w:t>
      </w:r>
      <w:r w:rsidRPr="000B4C99">
        <w:rPr>
          <w:rFonts w:eastAsiaTheme="minorEastAsia"/>
          <w:lang w:val="en-US" w:eastAsia="zh-CN"/>
        </w:rPr>
        <w:t xml:space="preserve">Thermal hazards of chemical reactions. Elsevier, Amsterdam </w:t>
      </w:r>
    </w:p>
    <w:p w14:paraId="097612A7" w14:textId="77777777" w:rsidR="0029482F" w:rsidRPr="000B4C99" w:rsidRDefault="0029482F" w:rsidP="0029482F">
      <w:pPr>
        <w:pStyle w:val="CETReferencetext"/>
        <w:rPr>
          <w:rFonts w:eastAsiaTheme="minorEastAsia"/>
          <w:lang w:val="en-US" w:eastAsia="zh-CN"/>
        </w:rPr>
      </w:pPr>
      <w:r w:rsidRPr="000B4C99">
        <w:rPr>
          <w:rFonts w:eastAsiaTheme="minorEastAsia"/>
          <w:lang w:val="en-US" w:eastAsia="zh-CN"/>
        </w:rPr>
        <w:t>Gygax R. 1988,</w:t>
      </w:r>
      <w:r w:rsidRPr="000B4C99">
        <w:rPr>
          <w:rFonts w:eastAsiaTheme="minorEastAsia" w:hint="eastAsia"/>
          <w:lang w:val="en-US" w:eastAsia="zh-CN"/>
        </w:rPr>
        <w:t xml:space="preserve"> </w:t>
      </w:r>
      <w:r w:rsidRPr="000B4C99">
        <w:rPr>
          <w:rFonts w:eastAsiaTheme="minorEastAsia"/>
          <w:lang w:val="en-US" w:eastAsia="zh-CN"/>
        </w:rPr>
        <w:t>Chemical reaction engineering for safety. Chemical Engineering Science, 43(8): 1759-1771</w:t>
      </w:r>
    </w:p>
    <w:p w14:paraId="5A0AAAD5" w14:textId="77777777" w:rsidR="0029482F" w:rsidRDefault="0029482F" w:rsidP="0029482F">
      <w:pPr>
        <w:pStyle w:val="CETReferencetext"/>
        <w:rPr>
          <w:rFonts w:eastAsiaTheme="minorEastAsia"/>
          <w:lang w:val="en-US" w:eastAsia="zh-CN"/>
        </w:rPr>
      </w:pPr>
      <w:r w:rsidRPr="00530EBD">
        <w:rPr>
          <w:rFonts w:eastAsiaTheme="minorEastAsia" w:hint="eastAsia"/>
          <w:lang w:val="en-US" w:eastAsia="zh-CN"/>
        </w:rPr>
        <w:t>L</w:t>
      </w:r>
      <w:r>
        <w:rPr>
          <w:rFonts w:eastAsiaTheme="minorEastAsia" w:hint="eastAsia"/>
          <w:lang w:val="en-US" w:eastAsia="zh-CN"/>
        </w:rPr>
        <w:t xml:space="preserve">i </w:t>
      </w:r>
      <w:r w:rsidRPr="00530EBD">
        <w:rPr>
          <w:rFonts w:eastAsiaTheme="minorEastAsia" w:hint="eastAsia"/>
          <w:lang w:val="en-US" w:eastAsia="zh-CN"/>
        </w:rPr>
        <w:t>H</w:t>
      </w:r>
      <w:r>
        <w:rPr>
          <w:rFonts w:eastAsiaTheme="minorEastAsia" w:hint="eastAsia"/>
          <w:lang w:val="en-US" w:eastAsia="zh-CN"/>
        </w:rPr>
        <w:t xml:space="preserve">. Z.,  </w:t>
      </w:r>
      <w:r w:rsidRPr="00530EBD">
        <w:rPr>
          <w:rFonts w:eastAsiaTheme="minorEastAsia" w:hint="eastAsia"/>
          <w:lang w:val="en-US" w:eastAsia="zh-CN"/>
        </w:rPr>
        <w:t>Z</w:t>
      </w:r>
      <w:r>
        <w:rPr>
          <w:rFonts w:eastAsiaTheme="minorEastAsia" w:hint="eastAsia"/>
          <w:lang w:val="en-US" w:eastAsia="zh-CN"/>
        </w:rPr>
        <w:t xml:space="preserve">hou </w:t>
      </w:r>
      <w:r w:rsidRPr="00530EBD">
        <w:rPr>
          <w:rFonts w:eastAsiaTheme="minorEastAsia" w:hint="eastAsia"/>
          <w:lang w:val="en-US" w:eastAsia="zh-CN"/>
        </w:rPr>
        <w:t>X</w:t>
      </w:r>
      <w:r>
        <w:rPr>
          <w:rFonts w:eastAsiaTheme="minorEastAsia" w:hint="eastAsia"/>
          <w:lang w:val="en-US" w:eastAsia="zh-CN"/>
        </w:rPr>
        <w:t xml:space="preserve">. </w:t>
      </w:r>
      <w:r w:rsidRPr="00530EBD">
        <w:rPr>
          <w:rFonts w:eastAsiaTheme="minorEastAsia" w:hint="eastAsia"/>
          <w:lang w:val="en-US" w:eastAsia="zh-CN"/>
        </w:rPr>
        <w:t>Q</w:t>
      </w:r>
      <w:r>
        <w:rPr>
          <w:rFonts w:eastAsiaTheme="minorEastAsia" w:hint="eastAsia"/>
          <w:lang w:val="en-US" w:eastAsia="zh-CN"/>
        </w:rPr>
        <w:t xml:space="preserve">., </w:t>
      </w:r>
      <w:r w:rsidRPr="00530EBD">
        <w:rPr>
          <w:rFonts w:eastAsiaTheme="minorEastAsia" w:hint="eastAsia"/>
          <w:lang w:val="en-US" w:eastAsia="zh-CN"/>
        </w:rPr>
        <w:t>L</w:t>
      </w:r>
      <w:r>
        <w:rPr>
          <w:rFonts w:eastAsiaTheme="minorEastAsia" w:hint="eastAsia"/>
          <w:lang w:val="en-US" w:eastAsia="zh-CN"/>
        </w:rPr>
        <w:t xml:space="preserve">i </w:t>
      </w:r>
      <w:r w:rsidRPr="00530EBD">
        <w:rPr>
          <w:rFonts w:eastAsiaTheme="minorEastAsia" w:hint="eastAsia"/>
          <w:lang w:val="en-US" w:eastAsia="zh-CN"/>
        </w:rPr>
        <w:t>J</w:t>
      </w:r>
      <w:r>
        <w:rPr>
          <w:rFonts w:eastAsiaTheme="minorEastAsia" w:hint="eastAsia"/>
          <w:lang w:val="en-US" w:eastAsia="zh-CN"/>
        </w:rPr>
        <w:t xml:space="preserve">. </w:t>
      </w:r>
      <w:r w:rsidRPr="00530EBD">
        <w:rPr>
          <w:rFonts w:eastAsiaTheme="minorEastAsia" w:hint="eastAsia"/>
          <w:lang w:val="en-US" w:eastAsia="zh-CN"/>
        </w:rPr>
        <w:t>S</w:t>
      </w:r>
      <w:r>
        <w:rPr>
          <w:rFonts w:eastAsiaTheme="minorEastAsia" w:hint="eastAsia"/>
          <w:lang w:val="en-US" w:eastAsia="zh-CN"/>
        </w:rPr>
        <w:t xml:space="preserve">., </w:t>
      </w:r>
      <w:r w:rsidRPr="00530EBD">
        <w:rPr>
          <w:rFonts w:eastAsiaTheme="minorEastAsia" w:hint="eastAsia"/>
          <w:lang w:val="en-US" w:eastAsia="zh-CN"/>
        </w:rPr>
        <w:t>H</w:t>
      </w:r>
      <w:r>
        <w:rPr>
          <w:rFonts w:eastAsiaTheme="minorEastAsia" w:hint="eastAsia"/>
          <w:lang w:val="en-US" w:eastAsia="zh-CN"/>
        </w:rPr>
        <w:t xml:space="preserve">uang M., 2008, </w:t>
      </w:r>
      <w:r w:rsidRPr="000B4C99">
        <w:rPr>
          <w:rFonts w:eastAsiaTheme="minorEastAsia" w:hint="eastAsia"/>
          <w:lang w:val="en-US" w:eastAsia="zh-CN"/>
        </w:rPr>
        <w:t>Synthesis of 3-Amino-4-nitrofurazan and 3,3-Dinitro-4</w:t>
      </w:r>
      <w:r w:rsidRPr="000B4C99">
        <w:rPr>
          <w:rFonts w:eastAsiaTheme="minorEastAsia" w:hint="eastAsia"/>
          <w:lang w:val="en-US" w:eastAsia="zh-CN"/>
        </w:rPr>
        <w:t>，</w:t>
      </w:r>
      <w:r w:rsidRPr="000B4C99">
        <w:rPr>
          <w:rFonts w:eastAsiaTheme="minorEastAsia" w:hint="eastAsia"/>
          <w:lang w:val="en-US" w:eastAsia="zh-CN"/>
        </w:rPr>
        <w:t>4-azofurazan,</w:t>
      </w:r>
      <w:r w:rsidRPr="008962D5">
        <w:rPr>
          <w:rFonts w:eastAsiaTheme="minorEastAsia"/>
          <w:lang w:val="en-US" w:eastAsia="zh-CN"/>
        </w:rPr>
        <w:t xml:space="preserve"> </w:t>
      </w:r>
      <w:r w:rsidRPr="003D549B">
        <w:rPr>
          <w:rFonts w:eastAsiaTheme="minorEastAsia" w:hint="eastAsia"/>
          <w:lang w:val="en-US" w:eastAsia="zh-CN"/>
        </w:rPr>
        <w:t>Chinese Journal of Organic Che</w:t>
      </w:r>
      <w:r>
        <w:rPr>
          <w:rFonts w:eastAsiaTheme="minorEastAsia" w:hint="eastAsia"/>
          <w:lang w:val="en-US" w:eastAsia="zh-CN"/>
        </w:rPr>
        <w:t>mistry</w:t>
      </w:r>
      <w:r w:rsidRPr="008962D5">
        <w:rPr>
          <w:rFonts w:eastAsiaTheme="minorEastAsia"/>
          <w:lang w:val="en-US" w:eastAsia="zh-CN"/>
        </w:rPr>
        <w:t xml:space="preserve">, 28(9): </w:t>
      </w:r>
      <w:r w:rsidRPr="000B4C99">
        <w:rPr>
          <w:rFonts w:eastAsiaTheme="minorEastAsia" w:hint="eastAsia"/>
          <w:lang w:val="en-US" w:eastAsia="zh-CN"/>
        </w:rPr>
        <w:t>1646-1648</w:t>
      </w:r>
      <w:r w:rsidRPr="008962D5">
        <w:rPr>
          <w:rFonts w:eastAsiaTheme="minorEastAsia"/>
          <w:lang w:val="en-US" w:eastAsia="zh-CN"/>
        </w:rPr>
        <w:t>.</w:t>
      </w:r>
    </w:p>
    <w:p w14:paraId="75315B4C" w14:textId="7CD37979" w:rsidR="00A607CA" w:rsidRDefault="00064D71" w:rsidP="00A607CA">
      <w:pPr>
        <w:pStyle w:val="CETReferencetext"/>
        <w:rPr>
          <w:rFonts w:eastAsiaTheme="minorEastAsia"/>
          <w:lang w:val="en-US" w:eastAsia="zh-CN"/>
        </w:rPr>
      </w:pPr>
      <w:r w:rsidRPr="000B4C99">
        <w:rPr>
          <w:rFonts w:eastAsiaTheme="minorEastAsia"/>
          <w:lang w:val="en-US" w:eastAsia="zh-CN"/>
        </w:rPr>
        <w:t>Novikova T</w:t>
      </w:r>
      <w:r w:rsidR="00530EBD" w:rsidRPr="000B4C99">
        <w:rPr>
          <w:rFonts w:eastAsiaTheme="minorEastAsia" w:hint="eastAsia"/>
          <w:lang w:val="en-US" w:eastAsia="zh-CN"/>
        </w:rPr>
        <w:t>.</w:t>
      </w:r>
      <w:r w:rsidRPr="000B4C99">
        <w:rPr>
          <w:rFonts w:eastAsiaTheme="minorEastAsia"/>
          <w:lang w:val="en-US" w:eastAsia="zh-CN"/>
        </w:rPr>
        <w:t xml:space="preserve"> S</w:t>
      </w:r>
      <w:r w:rsidR="00530EBD" w:rsidRPr="000B4C99">
        <w:rPr>
          <w:rFonts w:eastAsiaTheme="minorEastAsia" w:hint="eastAsia"/>
          <w:lang w:val="en-US" w:eastAsia="zh-CN"/>
        </w:rPr>
        <w:t>.</w:t>
      </w:r>
      <w:r w:rsidRPr="000B4C99">
        <w:rPr>
          <w:rFonts w:eastAsiaTheme="minorEastAsia" w:hint="eastAsia"/>
          <w:lang w:val="en-US" w:eastAsia="zh-CN"/>
        </w:rPr>
        <w:t xml:space="preserve">, </w:t>
      </w:r>
      <w:r w:rsidRPr="000B4C99">
        <w:rPr>
          <w:rFonts w:eastAsiaTheme="minorEastAsia"/>
          <w:lang w:val="en-US" w:eastAsia="zh-CN"/>
        </w:rPr>
        <w:t>Mel'Nikova T</w:t>
      </w:r>
      <w:r w:rsidR="00530EBD" w:rsidRPr="000B4C99">
        <w:rPr>
          <w:rFonts w:eastAsiaTheme="minorEastAsia" w:hint="eastAsia"/>
          <w:lang w:val="en-US" w:eastAsia="zh-CN"/>
        </w:rPr>
        <w:t>.</w:t>
      </w:r>
      <w:r w:rsidRPr="000B4C99">
        <w:rPr>
          <w:rFonts w:eastAsiaTheme="minorEastAsia"/>
          <w:lang w:val="en-US" w:eastAsia="zh-CN"/>
        </w:rPr>
        <w:t xml:space="preserve"> M</w:t>
      </w:r>
      <w:r w:rsidR="00530EBD" w:rsidRPr="000B4C99">
        <w:rPr>
          <w:rFonts w:eastAsiaTheme="minorEastAsia" w:hint="eastAsia"/>
          <w:lang w:val="en-US" w:eastAsia="zh-CN"/>
        </w:rPr>
        <w:t>.</w:t>
      </w:r>
      <w:r w:rsidRPr="000B4C99">
        <w:rPr>
          <w:rFonts w:eastAsiaTheme="minorEastAsia"/>
          <w:lang w:val="en-US" w:eastAsia="zh-CN"/>
        </w:rPr>
        <w:t>, Kharitonova O</w:t>
      </w:r>
      <w:r w:rsidR="00530EBD" w:rsidRPr="000B4C99">
        <w:rPr>
          <w:rFonts w:eastAsiaTheme="minorEastAsia" w:hint="eastAsia"/>
          <w:lang w:val="en-US" w:eastAsia="zh-CN"/>
        </w:rPr>
        <w:t>.</w:t>
      </w:r>
      <w:r w:rsidRPr="000B4C99">
        <w:rPr>
          <w:rFonts w:eastAsiaTheme="minorEastAsia"/>
          <w:lang w:val="en-US" w:eastAsia="zh-CN"/>
        </w:rPr>
        <w:t xml:space="preserve"> V</w:t>
      </w:r>
      <w:r w:rsidR="00530EBD" w:rsidRPr="000B4C99">
        <w:rPr>
          <w:rFonts w:eastAsiaTheme="minorEastAsia" w:hint="eastAsia"/>
          <w:lang w:val="en-US" w:eastAsia="zh-CN"/>
        </w:rPr>
        <w:t>.</w:t>
      </w:r>
      <w:r w:rsidRPr="000B4C99">
        <w:rPr>
          <w:rFonts w:eastAsiaTheme="minorEastAsia"/>
          <w:lang w:val="en-US" w:eastAsia="zh-CN"/>
        </w:rPr>
        <w:t>,</w:t>
      </w:r>
      <w:r w:rsidRPr="000B4C99">
        <w:rPr>
          <w:rFonts w:eastAsiaTheme="minorEastAsia" w:hint="eastAsia"/>
          <w:lang w:val="en-US" w:eastAsia="zh-CN"/>
        </w:rPr>
        <w:t xml:space="preserve"> Kulagina V</w:t>
      </w:r>
      <w:r w:rsidR="00530EBD" w:rsidRPr="000B4C99">
        <w:rPr>
          <w:rFonts w:eastAsiaTheme="minorEastAsia" w:hint="eastAsia"/>
          <w:lang w:val="en-US" w:eastAsia="zh-CN"/>
        </w:rPr>
        <w:t>.</w:t>
      </w:r>
      <w:r w:rsidRPr="000B4C99">
        <w:rPr>
          <w:rFonts w:eastAsiaTheme="minorEastAsia" w:hint="eastAsia"/>
          <w:lang w:val="en-US" w:eastAsia="zh-CN"/>
        </w:rPr>
        <w:t xml:space="preserve"> O</w:t>
      </w:r>
      <w:r w:rsidR="00530EBD" w:rsidRPr="000B4C99">
        <w:rPr>
          <w:rFonts w:eastAsiaTheme="minorEastAsia" w:hint="eastAsia"/>
          <w:lang w:val="en-US" w:eastAsia="zh-CN"/>
        </w:rPr>
        <w:t>.</w:t>
      </w:r>
      <w:r w:rsidRPr="000B4C99">
        <w:rPr>
          <w:rFonts w:eastAsiaTheme="minorEastAsia" w:hint="eastAsia"/>
          <w:lang w:val="en-US" w:eastAsia="zh-CN"/>
        </w:rPr>
        <w:t>, Aleksandrova N</w:t>
      </w:r>
      <w:r w:rsidR="00530EBD" w:rsidRPr="000B4C99">
        <w:rPr>
          <w:rFonts w:eastAsiaTheme="minorEastAsia" w:hint="eastAsia"/>
          <w:lang w:val="en-US" w:eastAsia="zh-CN"/>
        </w:rPr>
        <w:t>.</w:t>
      </w:r>
      <w:r w:rsidRPr="000B4C99">
        <w:rPr>
          <w:rFonts w:eastAsiaTheme="minorEastAsia" w:hint="eastAsia"/>
          <w:lang w:val="en-US" w:eastAsia="zh-CN"/>
        </w:rPr>
        <w:t xml:space="preserve"> S</w:t>
      </w:r>
      <w:r w:rsidR="00530EBD" w:rsidRPr="000B4C99">
        <w:rPr>
          <w:rFonts w:eastAsiaTheme="minorEastAsia" w:hint="eastAsia"/>
          <w:lang w:val="en-US" w:eastAsia="zh-CN"/>
        </w:rPr>
        <w:t>.</w:t>
      </w:r>
      <w:r w:rsidRPr="000B4C99">
        <w:rPr>
          <w:rFonts w:eastAsiaTheme="minorEastAsia" w:hint="eastAsia"/>
          <w:lang w:val="en-US" w:eastAsia="zh-CN"/>
        </w:rPr>
        <w:t>, Sheremetev A</w:t>
      </w:r>
      <w:r w:rsidR="00530EBD" w:rsidRPr="000B4C99">
        <w:rPr>
          <w:rFonts w:eastAsiaTheme="minorEastAsia" w:hint="eastAsia"/>
          <w:lang w:val="en-US" w:eastAsia="zh-CN"/>
        </w:rPr>
        <w:t>.</w:t>
      </w:r>
      <w:r w:rsidRPr="000B4C99">
        <w:rPr>
          <w:rFonts w:eastAsiaTheme="minorEastAsia" w:hint="eastAsia"/>
          <w:lang w:val="en-US" w:eastAsia="zh-CN"/>
        </w:rPr>
        <w:t xml:space="preserve"> B</w:t>
      </w:r>
      <w:r w:rsidR="00530EBD" w:rsidRPr="000B4C99">
        <w:rPr>
          <w:rFonts w:eastAsiaTheme="minorEastAsia" w:hint="eastAsia"/>
          <w:lang w:val="en-US" w:eastAsia="zh-CN"/>
        </w:rPr>
        <w:t>.</w:t>
      </w:r>
      <w:r w:rsidRPr="000B4C99">
        <w:rPr>
          <w:rFonts w:eastAsiaTheme="minorEastAsia" w:hint="eastAsia"/>
          <w:lang w:val="en-US" w:eastAsia="zh-CN"/>
        </w:rPr>
        <w:t>, Pinina T</w:t>
      </w:r>
      <w:r w:rsidR="00530EBD" w:rsidRPr="000B4C99">
        <w:rPr>
          <w:rFonts w:eastAsiaTheme="minorEastAsia" w:hint="eastAsia"/>
          <w:lang w:val="en-US" w:eastAsia="zh-CN"/>
        </w:rPr>
        <w:t>.</w:t>
      </w:r>
      <w:r w:rsidRPr="000B4C99">
        <w:rPr>
          <w:rFonts w:eastAsiaTheme="minorEastAsia" w:hint="eastAsia"/>
          <w:lang w:val="en-US" w:eastAsia="zh-CN"/>
        </w:rPr>
        <w:t xml:space="preserve"> S</w:t>
      </w:r>
      <w:r w:rsidR="00530EBD" w:rsidRPr="000B4C99">
        <w:rPr>
          <w:rFonts w:eastAsiaTheme="minorEastAsia" w:hint="eastAsia"/>
          <w:lang w:val="en-US" w:eastAsia="zh-CN"/>
        </w:rPr>
        <w:t>.</w:t>
      </w:r>
      <w:r w:rsidRPr="000B4C99">
        <w:rPr>
          <w:rFonts w:eastAsiaTheme="minorEastAsia" w:hint="eastAsia"/>
          <w:lang w:val="en-US" w:eastAsia="zh-CN"/>
        </w:rPr>
        <w:t>, Khmel</w:t>
      </w:r>
      <w:r w:rsidRPr="000B4C99">
        <w:rPr>
          <w:rFonts w:eastAsiaTheme="minorEastAsia"/>
          <w:lang w:val="en-US" w:eastAsia="zh-CN"/>
        </w:rPr>
        <w:t>’</w:t>
      </w:r>
      <w:r w:rsidRPr="000B4C99">
        <w:rPr>
          <w:rFonts w:eastAsiaTheme="minorEastAsia" w:hint="eastAsia"/>
          <w:lang w:val="en-US" w:eastAsia="zh-CN"/>
        </w:rPr>
        <w:t>nitskii L</w:t>
      </w:r>
      <w:r w:rsidR="003D549B" w:rsidRPr="000B4C99">
        <w:rPr>
          <w:rFonts w:eastAsiaTheme="minorEastAsia" w:hint="eastAsia"/>
          <w:lang w:val="en-US" w:eastAsia="zh-CN"/>
        </w:rPr>
        <w:t>.</w:t>
      </w:r>
      <w:r w:rsidRPr="000B4C99">
        <w:rPr>
          <w:rFonts w:eastAsiaTheme="minorEastAsia" w:hint="eastAsia"/>
          <w:lang w:val="en-US" w:eastAsia="zh-CN"/>
        </w:rPr>
        <w:t xml:space="preserve"> I</w:t>
      </w:r>
      <w:r w:rsidR="003D549B" w:rsidRPr="000B4C99">
        <w:rPr>
          <w:rFonts w:eastAsiaTheme="minorEastAsia" w:hint="eastAsia"/>
          <w:lang w:val="en-US" w:eastAsia="zh-CN"/>
        </w:rPr>
        <w:t>.</w:t>
      </w:r>
      <w:r w:rsidR="00486154" w:rsidRPr="000B4C99">
        <w:rPr>
          <w:rFonts w:eastAsiaTheme="minorEastAsia" w:hint="eastAsia"/>
          <w:lang w:val="en-US" w:eastAsia="zh-CN"/>
        </w:rPr>
        <w:t>,</w:t>
      </w:r>
      <w:r w:rsidRPr="000B4C99">
        <w:rPr>
          <w:rFonts w:eastAsiaTheme="minorEastAsia" w:hint="eastAsia"/>
          <w:lang w:val="en-US" w:eastAsia="zh-CN"/>
        </w:rPr>
        <w:t xml:space="preserve"> Novikov S</w:t>
      </w:r>
      <w:r w:rsidR="003D549B" w:rsidRPr="000B4C99">
        <w:rPr>
          <w:rFonts w:eastAsiaTheme="minorEastAsia" w:hint="eastAsia"/>
          <w:lang w:val="en-US" w:eastAsia="zh-CN"/>
        </w:rPr>
        <w:t>.</w:t>
      </w:r>
      <w:r w:rsidRPr="000B4C99">
        <w:rPr>
          <w:rFonts w:eastAsiaTheme="minorEastAsia" w:hint="eastAsia"/>
          <w:lang w:val="en-US" w:eastAsia="zh-CN"/>
        </w:rPr>
        <w:t xml:space="preserve"> S.</w:t>
      </w:r>
      <w:r w:rsidR="003D549B" w:rsidRPr="000B4C99">
        <w:rPr>
          <w:rFonts w:eastAsiaTheme="minorEastAsia" w:hint="eastAsia"/>
          <w:lang w:val="en-US" w:eastAsia="zh-CN"/>
        </w:rPr>
        <w:t>,</w:t>
      </w:r>
      <w:r w:rsidRPr="000B4C99">
        <w:rPr>
          <w:rFonts w:eastAsiaTheme="minorEastAsia" w:hint="eastAsia"/>
          <w:lang w:val="en-US" w:eastAsia="zh-CN"/>
        </w:rPr>
        <w:t xml:space="preserve"> </w:t>
      </w:r>
      <w:r w:rsidR="003D549B" w:rsidRPr="000B4C99">
        <w:rPr>
          <w:rFonts w:eastAsiaTheme="minorEastAsia"/>
          <w:lang w:val="en-US" w:eastAsia="zh-CN"/>
        </w:rPr>
        <w:t>1994,</w:t>
      </w:r>
      <w:r w:rsidR="003D549B" w:rsidRPr="000B4C99">
        <w:rPr>
          <w:rFonts w:eastAsiaTheme="minorEastAsia" w:hint="eastAsia"/>
          <w:lang w:val="en-US" w:eastAsia="zh-CN"/>
        </w:rPr>
        <w:t xml:space="preserve"> </w:t>
      </w:r>
      <w:r w:rsidR="00A607CA" w:rsidRPr="000B4C99">
        <w:rPr>
          <w:rFonts w:eastAsiaTheme="minorEastAsia"/>
          <w:lang w:val="en-US" w:eastAsia="zh-CN"/>
        </w:rPr>
        <w:t>An Effective Method for the Oxidation of Aminofurazans to Nitrofurazans. Mendeleev Communications, 4(4): 138-140.</w:t>
      </w:r>
    </w:p>
    <w:p w14:paraId="0F8C4EBD" w14:textId="77777777" w:rsidR="0029482F" w:rsidRPr="000B4C99" w:rsidRDefault="0029482F" w:rsidP="0029482F">
      <w:pPr>
        <w:pStyle w:val="CETReferencetext"/>
        <w:rPr>
          <w:rFonts w:eastAsiaTheme="minorEastAsia"/>
          <w:lang w:val="en-US" w:eastAsia="zh-CN"/>
        </w:rPr>
      </w:pPr>
      <w:r w:rsidRPr="000B4C99">
        <w:rPr>
          <w:rFonts w:eastAsiaTheme="minorEastAsia"/>
          <w:lang w:val="en-US" w:eastAsia="zh-CN"/>
        </w:rPr>
        <w:t>Stoessel F.</w:t>
      </w:r>
      <w:r w:rsidRPr="000B4C99">
        <w:rPr>
          <w:rFonts w:eastAsiaTheme="minorEastAsia" w:hint="eastAsia"/>
          <w:lang w:val="en-US" w:eastAsia="zh-CN"/>
        </w:rPr>
        <w:t>,</w:t>
      </w:r>
      <w:r w:rsidRPr="000B4C99">
        <w:rPr>
          <w:rFonts w:eastAsiaTheme="minorEastAsia"/>
          <w:lang w:val="en-US" w:eastAsia="zh-CN"/>
        </w:rPr>
        <w:t xml:space="preserve"> 2008</w:t>
      </w:r>
      <w:r w:rsidRPr="000B4C99">
        <w:rPr>
          <w:rFonts w:eastAsiaTheme="minorEastAsia" w:hint="eastAsia"/>
          <w:lang w:val="en-US" w:eastAsia="zh-CN"/>
        </w:rPr>
        <w:t xml:space="preserve">, </w:t>
      </w:r>
      <w:r w:rsidRPr="000B4C99">
        <w:rPr>
          <w:rFonts w:eastAsiaTheme="minorEastAsia"/>
          <w:lang w:val="en-US" w:eastAsia="zh-CN"/>
        </w:rPr>
        <w:t>Thermal safety of chemical processes——risk assessment and process design. 1st ed. Wiley-VCH, The FEDERAL Republic of Germany:</w:t>
      </w:r>
    </w:p>
    <w:p w14:paraId="6A7EDF39" w14:textId="77777777" w:rsidR="0029482F" w:rsidRPr="00BA7165" w:rsidRDefault="0029482F" w:rsidP="0029482F">
      <w:pPr>
        <w:pStyle w:val="CETReferencetext"/>
        <w:rPr>
          <w:rFonts w:eastAsiaTheme="minorEastAsia"/>
          <w:lang w:val="en-US" w:eastAsia="zh-CN"/>
        </w:rPr>
      </w:pPr>
      <w:r>
        <w:rPr>
          <w:rFonts w:eastAsiaTheme="minorEastAsia" w:hint="eastAsia"/>
          <w:lang w:val="en-US" w:eastAsia="zh-CN"/>
        </w:rPr>
        <w:t xml:space="preserve">Wang X. X., </w:t>
      </w:r>
      <w:r w:rsidRPr="00BA7165">
        <w:rPr>
          <w:rFonts w:eastAsiaTheme="minorEastAsia"/>
          <w:lang w:val="en-US" w:eastAsia="zh-CN"/>
        </w:rPr>
        <w:t>Studies on the Hundred Grams-scale Preparation and Technology of High-purity DAOAF</w:t>
      </w:r>
      <w:r>
        <w:rPr>
          <w:rFonts w:eastAsiaTheme="minorEastAsia" w:hint="eastAsia"/>
          <w:lang w:val="en-US" w:eastAsia="zh-CN"/>
        </w:rPr>
        <w:t>.</w:t>
      </w:r>
      <w:r w:rsidRPr="00500FA6">
        <w:rPr>
          <w:rFonts w:eastAsiaTheme="minorEastAsia" w:hint="eastAsia"/>
          <w:lang w:val="en-US" w:eastAsia="zh-CN"/>
        </w:rPr>
        <w:t xml:space="preserve"> </w:t>
      </w:r>
      <w:r>
        <w:rPr>
          <w:rFonts w:eastAsiaTheme="minorEastAsia" w:hint="eastAsia"/>
          <w:lang w:val="en-US" w:eastAsia="zh-CN"/>
        </w:rPr>
        <w:t>M</w:t>
      </w:r>
      <w:r w:rsidRPr="00B12424">
        <w:rPr>
          <w:rFonts w:eastAsiaTheme="minorEastAsia"/>
          <w:lang w:val="en-US" w:eastAsia="zh-CN"/>
        </w:rPr>
        <w:t xml:space="preserve">aster </w:t>
      </w:r>
      <w:r w:rsidRPr="000B4C99">
        <w:rPr>
          <w:rFonts w:eastAsiaTheme="minorEastAsia"/>
          <w:lang w:val="en-US" w:eastAsia="zh-CN"/>
        </w:rPr>
        <w:t>Thesis</w:t>
      </w:r>
      <w:r>
        <w:rPr>
          <w:rFonts w:eastAsiaTheme="minorEastAsia" w:hint="eastAsia"/>
          <w:lang w:val="en-US" w:eastAsia="zh-CN"/>
        </w:rPr>
        <w:t xml:space="preserve">. </w:t>
      </w:r>
      <w:r w:rsidRPr="00BA7165">
        <w:rPr>
          <w:rFonts w:eastAsiaTheme="minorEastAsia" w:hint="eastAsia"/>
          <w:lang w:val="en-US" w:eastAsia="zh-CN"/>
        </w:rPr>
        <w:t>Southwest University of Science and Technology</w:t>
      </w:r>
      <w:r w:rsidRPr="00BA7165">
        <w:rPr>
          <w:rFonts w:eastAsiaTheme="minorEastAsia"/>
          <w:lang w:val="en-US" w:eastAsia="zh-CN"/>
        </w:rPr>
        <w:t>, 2018</w:t>
      </w:r>
      <w:r>
        <w:rPr>
          <w:rFonts w:eastAsiaTheme="minorEastAsia" w:hint="eastAsia"/>
          <w:lang w:val="en-US" w:eastAsia="zh-CN"/>
        </w:rPr>
        <w:t>.</w:t>
      </w:r>
    </w:p>
    <w:p w14:paraId="15FC5A83" w14:textId="77777777" w:rsidR="0029482F" w:rsidRPr="00CC170E" w:rsidRDefault="0029482F" w:rsidP="0029482F">
      <w:pPr>
        <w:pStyle w:val="CETReferencetext"/>
        <w:rPr>
          <w:rFonts w:eastAsiaTheme="minorEastAsia"/>
          <w:lang w:val="en-US" w:eastAsia="zh-CN"/>
        </w:rPr>
      </w:pPr>
      <w:r>
        <w:rPr>
          <w:rFonts w:eastAsiaTheme="minorEastAsia" w:hint="eastAsia"/>
          <w:lang w:val="en-US" w:eastAsia="zh-CN"/>
        </w:rPr>
        <w:t xml:space="preserve">Wu C., </w:t>
      </w:r>
      <w:r w:rsidRPr="007B6EE0">
        <w:rPr>
          <w:rFonts w:eastAsiaTheme="minorEastAsia"/>
          <w:lang w:val="en-US" w:eastAsia="zh-CN"/>
        </w:rPr>
        <w:t>Research on the Synthesis of 3,4-Diaminofurazan and Its Derivatives</w:t>
      </w:r>
      <w:r>
        <w:rPr>
          <w:rFonts w:eastAsiaTheme="minorEastAsia" w:hint="eastAsia"/>
          <w:lang w:val="en-US" w:eastAsia="zh-CN"/>
        </w:rPr>
        <w:t>.</w:t>
      </w:r>
      <w:r w:rsidRPr="00500FA6">
        <w:rPr>
          <w:rFonts w:eastAsiaTheme="minorEastAsia" w:hint="eastAsia"/>
          <w:lang w:val="en-US" w:eastAsia="zh-CN"/>
        </w:rPr>
        <w:t xml:space="preserve"> </w:t>
      </w:r>
      <w:r>
        <w:rPr>
          <w:rFonts w:eastAsiaTheme="minorEastAsia" w:hint="eastAsia"/>
          <w:lang w:val="en-US" w:eastAsia="zh-CN"/>
        </w:rPr>
        <w:t>M</w:t>
      </w:r>
      <w:r w:rsidRPr="00B12424">
        <w:rPr>
          <w:rFonts w:eastAsiaTheme="minorEastAsia"/>
          <w:lang w:val="en-US" w:eastAsia="zh-CN"/>
        </w:rPr>
        <w:t xml:space="preserve">aster </w:t>
      </w:r>
      <w:r w:rsidRPr="006B4888">
        <w:t>Thesis</w:t>
      </w:r>
      <w:r>
        <w:rPr>
          <w:rFonts w:eastAsiaTheme="minorEastAsia" w:hint="eastAsia"/>
          <w:lang w:val="en-US" w:eastAsia="zh-CN"/>
        </w:rPr>
        <w:t>. Nanjing University of Science and Technology, 2010.</w:t>
      </w:r>
    </w:p>
    <w:p w14:paraId="3699C0B8" w14:textId="77777777" w:rsidR="0029482F" w:rsidRDefault="0029482F" w:rsidP="0029482F">
      <w:pPr>
        <w:pStyle w:val="CETReferencetext"/>
        <w:rPr>
          <w:rFonts w:eastAsiaTheme="minorEastAsia"/>
          <w:lang w:val="en-US" w:eastAsia="zh-CN"/>
        </w:rPr>
      </w:pPr>
      <w:r>
        <w:rPr>
          <w:rFonts w:eastAsiaTheme="minorEastAsia" w:hint="eastAsia"/>
          <w:lang w:val="en-US" w:eastAsia="zh-CN"/>
        </w:rPr>
        <w:t xml:space="preserve">Zhang M. Y., </w:t>
      </w:r>
      <w:r w:rsidRPr="00396B5F">
        <w:rPr>
          <w:rFonts w:eastAsiaTheme="minorEastAsia"/>
          <w:lang w:val="en-US" w:eastAsia="zh-CN"/>
        </w:rPr>
        <w:t>Thermal Risk Assessment on Oxidation Process of 3,4-Dia</w:t>
      </w:r>
      <w:r>
        <w:rPr>
          <w:rFonts w:eastAsiaTheme="minorEastAsia" w:hint="eastAsia"/>
          <w:lang w:val="en-US" w:eastAsia="zh-CN"/>
        </w:rPr>
        <w:t xml:space="preserve"> </w:t>
      </w:r>
      <w:r w:rsidRPr="00396B5F">
        <w:rPr>
          <w:rFonts w:eastAsiaTheme="minorEastAsia"/>
          <w:lang w:val="en-US" w:eastAsia="zh-CN"/>
        </w:rPr>
        <w:t>minofurazan</w:t>
      </w:r>
      <w:r>
        <w:rPr>
          <w:rFonts w:eastAsiaTheme="minorEastAsia" w:hint="eastAsia"/>
          <w:lang w:val="en-US" w:eastAsia="zh-CN"/>
        </w:rPr>
        <w:t>, M</w:t>
      </w:r>
      <w:r w:rsidRPr="00B12424">
        <w:rPr>
          <w:rFonts w:eastAsiaTheme="minorEastAsia"/>
          <w:lang w:val="en-US" w:eastAsia="zh-CN"/>
        </w:rPr>
        <w:t xml:space="preserve">aster </w:t>
      </w:r>
      <w:r w:rsidRPr="006B4888">
        <w:t>Thesis</w:t>
      </w:r>
      <w:r>
        <w:rPr>
          <w:rFonts w:eastAsiaTheme="minorEastAsia" w:hint="eastAsia"/>
          <w:lang w:val="en-US" w:eastAsia="zh-CN"/>
        </w:rPr>
        <w:t>. Nanjing University of Science and Technology, 2020.</w:t>
      </w:r>
    </w:p>
    <w:p w14:paraId="1236F73F" w14:textId="616AC292" w:rsidR="00547EDB" w:rsidRDefault="00486154" w:rsidP="006B4888">
      <w:pPr>
        <w:pStyle w:val="CETReferencetext"/>
        <w:rPr>
          <w:rFonts w:eastAsiaTheme="minorEastAsia"/>
          <w:lang w:eastAsia="zh-CN"/>
        </w:rPr>
      </w:pPr>
      <w:r w:rsidRPr="000B4C99">
        <w:rPr>
          <w:rFonts w:eastAsiaTheme="minorEastAsia" w:hint="eastAsia"/>
          <w:lang w:val="en-US" w:eastAsia="zh-CN"/>
        </w:rPr>
        <w:t>Zhang J. Q.</w:t>
      </w:r>
      <w:r w:rsidRPr="000B4C99">
        <w:rPr>
          <w:rFonts w:eastAsiaTheme="minorEastAsia" w:hint="eastAsia"/>
          <w:lang w:val="en-US" w:eastAsia="zh-CN"/>
        </w:rPr>
        <w:t>，</w:t>
      </w:r>
      <w:r w:rsidRPr="000B4C99">
        <w:rPr>
          <w:rFonts w:eastAsiaTheme="minorEastAsia" w:hint="eastAsia"/>
          <w:lang w:val="en-US" w:eastAsia="zh-CN"/>
        </w:rPr>
        <w:t xml:space="preserve">Zhang W., Zhu H. Wang C. H., Wang Y. W., </w:t>
      </w:r>
      <w:r w:rsidRPr="00F70C9B">
        <w:rPr>
          <w:rFonts w:eastAsiaTheme="minorEastAsia"/>
          <w:lang w:val="en-US" w:eastAsia="zh-CN"/>
        </w:rPr>
        <w:t>2007,</w:t>
      </w:r>
      <w:r>
        <w:rPr>
          <w:rFonts w:eastAsiaTheme="minorEastAsia" w:hint="eastAsia"/>
          <w:lang w:val="en-US" w:eastAsia="zh-CN"/>
        </w:rPr>
        <w:t xml:space="preserve"> </w:t>
      </w:r>
      <w:r w:rsidRPr="00486154">
        <w:rPr>
          <w:rFonts w:eastAsiaTheme="minorEastAsia" w:hint="eastAsia"/>
          <w:lang w:val="en-US" w:eastAsia="zh-CN"/>
        </w:rPr>
        <w:t>Synthesis of 3-Amino</w:t>
      </w:r>
      <w:r>
        <w:rPr>
          <w:rFonts w:eastAsiaTheme="minorEastAsia" w:hint="eastAsia"/>
          <w:lang w:val="en-US" w:eastAsia="zh-CN"/>
        </w:rPr>
        <w:t>-</w:t>
      </w:r>
      <w:r w:rsidRPr="00486154">
        <w:rPr>
          <w:rFonts w:eastAsiaTheme="minorEastAsia" w:hint="eastAsia"/>
          <w:lang w:val="en-US" w:eastAsia="zh-CN"/>
        </w:rPr>
        <w:t>4-nitrofllrazan by an I</w:t>
      </w:r>
      <w:r>
        <w:rPr>
          <w:rFonts w:eastAsiaTheme="minorEastAsia" w:hint="eastAsia"/>
          <w:lang w:val="en-US" w:eastAsia="zh-CN"/>
        </w:rPr>
        <w:t>m</w:t>
      </w:r>
      <w:r w:rsidRPr="00486154">
        <w:rPr>
          <w:rFonts w:eastAsiaTheme="minorEastAsia" w:hint="eastAsia"/>
          <w:lang w:val="en-US" w:eastAsia="zh-CN"/>
        </w:rPr>
        <w:t>pro</w:t>
      </w:r>
      <w:r>
        <w:rPr>
          <w:rFonts w:eastAsiaTheme="minorEastAsia" w:hint="eastAsia"/>
          <w:lang w:val="en-US" w:eastAsia="zh-CN"/>
        </w:rPr>
        <w:t>v</w:t>
      </w:r>
      <w:r w:rsidRPr="00486154">
        <w:rPr>
          <w:rFonts w:eastAsiaTheme="minorEastAsia" w:hint="eastAsia"/>
          <w:lang w:val="en-US" w:eastAsia="zh-CN"/>
        </w:rPr>
        <w:t>ed Method</w:t>
      </w:r>
      <w:r>
        <w:rPr>
          <w:rFonts w:eastAsiaTheme="minorEastAsia" w:hint="eastAsia"/>
          <w:lang w:val="en-US" w:eastAsia="zh-CN"/>
        </w:rPr>
        <w:t xml:space="preserve">, </w:t>
      </w:r>
      <w:r w:rsidRPr="000B4C99">
        <w:rPr>
          <w:rFonts w:eastAsiaTheme="minorEastAsia" w:hint="eastAsia"/>
          <w:lang w:val="en-US" w:eastAsia="zh-CN"/>
        </w:rPr>
        <w:t xml:space="preserve">Chinese Journal of Energetic Materials, </w:t>
      </w:r>
      <w:r w:rsidR="00F70C9B" w:rsidRPr="00F70C9B">
        <w:rPr>
          <w:rFonts w:eastAsiaTheme="minorEastAsia"/>
          <w:lang w:val="en-US" w:eastAsia="zh-CN"/>
        </w:rPr>
        <w:t>15(6): 577-580.</w:t>
      </w:r>
    </w:p>
    <w:sectPr w:rsidR="00547ED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9BE1" w14:textId="77777777" w:rsidR="0038547F" w:rsidRDefault="0038547F" w:rsidP="004F5E36">
      <w:r>
        <w:separator/>
      </w:r>
    </w:p>
  </w:endnote>
  <w:endnote w:type="continuationSeparator" w:id="0">
    <w:p w14:paraId="2640774B" w14:textId="77777777" w:rsidR="0038547F" w:rsidRDefault="003854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8AD5D" w14:textId="77777777" w:rsidR="0038547F" w:rsidRDefault="0038547F" w:rsidP="004F5E36">
      <w:r>
        <w:separator/>
      </w:r>
    </w:p>
  </w:footnote>
  <w:footnote w:type="continuationSeparator" w:id="0">
    <w:p w14:paraId="7313984A" w14:textId="77777777" w:rsidR="0038547F" w:rsidRDefault="003854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DD230E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ascii="Arial" w:hAnsi="Arial" w:cs="Arial"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1082874">
    <w:abstractNumId w:val="10"/>
  </w:num>
  <w:num w:numId="2" w16cid:durableId="953442660">
    <w:abstractNumId w:val="8"/>
  </w:num>
  <w:num w:numId="3" w16cid:durableId="1457483131">
    <w:abstractNumId w:val="3"/>
  </w:num>
  <w:num w:numId="4" w16cid:durableId="1819959331">
    <w:abstractNumId w:val="2"/>
  </w:num>
  <w:num w:numId="5" w16cid:durableId="310523187">
    <w:abstractNumId w:val="1"/>
  </w:num>
  <w:num w:numId="6" w16cid:durableId="1737969806">
    <w:abstractNumId w:val="0"/>
  </w:num>
  <w:num w:numId="7" w16cid:durableId="1019821570">
    <w:abstractNumId w:val="9"/>
  </w:num>
  <w:num w:numId="8" w16cid:durableId="308248313">
    <w:abstractNumId w:val="7"/>
  </w:num>
  <w:num w:numId="9" w16cid:durableId="437919475">
    <w:abstractNumId w:val="6"/>
  </w:num>
  <w:num w:numId="10" w16cid:durableId="1957518919">
    <w:abstractNumId w:val="5"/>
  </w:num>
  <w:num w:numId="11" w16cid:durableId="238053751">
    <w:abstractNumId w:val="4"/>
  </w:num>
  <w:num w:numId="12" w16cid:durableId="2046983013">
    <w:abstractNumId w:val="11"/>
  </w:num>
  <w:num w:numId="13" w16cid:durableId="1816144186">
    <w:abstractNumId w:val="12"/>
  </w:num>
  <w:num w:numId="14" w16cid:durableId="5689253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64E"/>
    <w:rsid w:val="000052FB"/>
    <w:rsid w:val="00005868"/>
    <w:rsid w:val="00005A19"/>
    <w:rsid w:val="000079C7"/>
    <w:rsid w:val="000117CB"/>
    <w:rsid w:val="00015102"/>
    <w:rsid w:val="0002227F"/>
    <w:rsid w:val="0002632F"/>
    <w:rsid w:val="0003148D"/>
    <w:rsid w:val="00031EEC"/>
    <w:rsid w:val="00034829"/>
    <w:rsid w:val="0003654A"/>
    <w:rsid w:val="00051566"/>
    <w:rsid w:val="000562A9"/>
    <w:rsid w:val="00060848"/>
    <w:rsid w:val="00062A9A"/>
    <w:rsid w:val="00064D71"/>
    <w:rsid w:val="00065058"/>
    <w:rsid w:val="0007284A"/>
    <w:rsid w:val="00082237"/>
    <w:rsid w:val="00086C39"/>
    <w:rsid w:val="00095417"/>
    <w:rsid w:val="000A03B2"/>
    <w:rsid w:val="000A116A"/>
    <w:rsid w:val="000A15C5"/>
    <w:rsid w:val="000A172F"/>
    <w:rsid w:val="000A466C"/>
    <w:rsid w:val="000A784A"/>
    <w:rsid w:val="000B4C99"/>
    <w:rsid w:val="000B4F88"/>
    <w:rsid w:val="000B5F55"/>
    <w:rsid w:val="000C0AB9"/>
    <w:rsid w:val="000C407D"/>
    <w:rsid w:val="000C5724"/>
    <w:rsid w:val="000D0268"/>
    <w:rsid w:val="000D23E7"/>
    <w:rsid w:val="000D34BE"/>
    <w:rsid w:val="000D355F"/>
    <w:rsid w:val="000D627E"/>
    <w:rsid w:val="000E0B3C"/>
    <w:rsid w:val="000E102F"/>
    <w:rsid w:val="000E36F1"/>
    <w:rsid w:val="000E3A73"/>
    <w:rsid w:val="000E414A"/>
    <w:rsid w:val="000E75FD"/>
    <w:rsid w:val="000F093C"/>
    <w:rsid w:val="000F7646"/>
    <w:rsid w:val="000F787B"/>
    <w:rsid w:val="001034D2"/>
    <w:rsid w:val="00106D43"/>
    <w:rsid w:val="0012091F"/>
    <w:rsid w:val="00122F3B"/>
    <w:rsid w:val="00124516"/>
    <w:rsid w:val="00126BC2"/>
    <w:rsid w:val="001308B6"/>
    <w:rsid w:val="0013121F"/>
    <w:rsid w:val="00131FE6"/>
    <w:rsid w:val="0013263F"/>
    <w:rsid w:val="001331DF"/>
    <w:rsid w:val="00134DE4"/>
    <w:rsid w:val="00135D02"/>
    <w:rsid w:val="00137106"/>
    <w:rsid w:val="00137A1B"/>
    <w:rsid w:val="00140160"/>
    <w:rsid w:val="0014034D"/>
    <w:rsid w:val="00140B6B"/>
    <w:rsid w:val="00140FE3"/>
    <w:rsid w:val="001422BA"/>
    <w:rsid w:val="00142C51"/>
    <w:rsid w:val="00144D16"/>
    <w:rsid w:val="00150E59"/>
    <w:rsid w:val="00152DE3"/>
    <w:rsid w:val="00153C6D"/>
    <w:rsid w:val="00164CF9"/>
    <w:rsid w:val="001655D7"/>
    <w:rsid w:val="001667A6"/>
    <w:rsid w:val="0017499E"/>
    <w:rsid w:val="0017599A"/>
    <w:rsid w:val="001763ED"/>
    <w:rsid w:val="0018171E"/>
    <w:rsid w:val="0018407B"/>
    <w:rsid w:val="00184AD6"/>
    <w:rsid w:val="00191520"/>
    <w:rsid w:val="0019515B"/>
    <w:rsid w:val="001A4AF7"/>
    <w:rsid w:val="001B0349"/>
    <w:rsid w:val="001B1E93"/>
    <w:rsid w:val="001B65C1"/>
    <w:rsid w:val="001B703A"/>
    <w:rsid w:val="001C260F"/>
    <w:rsid w:val="001C5BC1"/>
    <w:rsid w:val="001C5C3A"/>
    <w:rsid w:val="001C684B"/>
    <w:rsid w:val="001D0711"/>
    <w:rsid w:val="001D0CFB"/>
    <w:rsid w:val="001D21AF"/>
    <w:rsid w:val="001D23F3"/>
    <w:rsid w:val="001D53FC"/>
    <w:rsid w:val="001F42A5"/>
    <w:rsid w:val="001F7B9D"/>
    <w:rsid w:val="00201C93"/>
    <w:rsid w:val="00204335"/>
    <w:rsid w:val="002102A0"/>
    <w:rsid w:val="002224B4"/>
    <w:rsid w:val="00222C95"/>
    <w:rsid w:val="00223AF2"/>
    <w:rsid w:val="002447EF"/>
    <w:rsid w:val="00244E72"/>
    <w:rsid w:val="00251550"/>
    <w:rsid w:val="00253396"/>
    <w:rsid w:val="00257132"/>
    <w:rsid w:val="00257200"/>
    <w:rsid w:val="00263B05"/>
    <w:rsid w:val="00265A2B"/>
    <w:rsid w:val="0027150A"/>
    <w:rsid w:val="0027221A"/>
    <w:rsid w:val="0027392B"/>
    <w:rsid w:val="00275B61"/>
    <w:rsid w:val="0027695A"/>
    <w:rsid w:val="00280FAF"/>
    <w:rsid w:val="00282656"/>
    <w:rsid w:val="002834CE"/>
    <w:rsid w:val="002849BF"/>
    <w:rsid w:val="0029482F"/>
    <w:rsid w:val="00296B83"/>
    <w:rsid w:val="002A4717"/>
    <w:rsid w:val="002A75EA"/>
    <w:rsid w:val="002B4015"/>
    <w:rsid w:val="002B78CE"/>
    <w:rsid w:val="002C0972"/>
    <w:rsid w:val="002C2FB6"/>
    <w:rsid w:val="002C5C14"/>
    <w:rsid w:val="002C77BB"/>
    <w:rsid w:val="002D0B98"/>
    <w:rsid w:val="002D15A2"/>
    <w:rsid w:val="002E2172"/>
    <w:rsid w:val="002E4908"/>
    <w:rsid w:val="002E5FA7"/>
    <w:rsid w:val="002E64A5"/>
    <w:rsid w:val="002F1AA3"/>
    <w:rsid w:val="002F3309"/>
    <w:rsid w:val="002F399A"/>
    <w:rsid w:val="003008CE"/>
    <w:rsid w:val="003009B7"/>
    <w:rsid w:val="00300E56"/>
    <w:rsid w:val="0030152C"/>
    <w:rsid w:val="0030469C"/>
    <w:rsid w:val="00321CA6"/>
    <w:rsid w:val="00322B60"/>
    <w:rsid w:val="003234DE"/>
    <w:rsid w:val="00323763"/>
    <w:rsid w:val="00323C5F"/>
    <w:rsid w:val="00331B0B"/>
    <w:rsid w:val="00334C09"/>
    <w:rsid w:val="00337471"/>
    <w:rsid w:val="00342A17"/>
    <w:rsid w:val="003469C9"/>
    <w:rsid w:val="00354AFC"/>
    <w:rsid w:val="00356FC0"/>
    <w:rsid w:val="00360C52"/>
    <w:rsid w:val="00364185"/>
    <w:rsid w:val="00364D00"/>
    <w:rsid w:val="003723D4"/>
    <w:rsid w:val="00376BE5"/>
    <w:rsid w:val="00381905"/>
    <w:rsid w:val="00384CC8"/>
    <w:rsid w:val="0038547F"/>
    <w:rsid w:val="00386D5E"/>
    <w:rsid w:val="003871FD"/>
    <w:rsid w:val="00390C8A"/>
    <w:rsid w:val="00396B5F"/>
    <w:rsid w:val="003A1E30"/>
    <w:rsid w:val="003A2829"/>
    <w:rsid w:val="003A7D1C"/>
    <w:rsid w:val="003B304B"/>
    <w:rsid w:val="003B3146"/>
    <w:rsid w:val="003B3367"/>
    <w:rsid w:val="003B49CD"/>
    <w:rsid w:val="003B67FB"/>
    <w:rsid w:val="003B7286"/>
    <w:rsid w:val="003C02EB"/>
    <w:rsid w:val="003C18D2"/>
    <w:rsid w:val="003C5889"/>
    <w:rsid w:val="003C63FD"/>
    <w:rsid w:val="003C73D4"/>
    <w:rsid w:val="003D1E02"/>
    <w:rsid w:val="003D549B"/>
    <w:rsid w:val="003D65B5"/>
    <w:rsid w:val="003F015E"/>
    <w:rsid w:val="003F026D"/>
    <w:rsid w:val="003F03F9"/>
    <w:rsid w:val="003F40B2"/>
    <w:rsid w:val="00400414"/>
    <w:rsid w:val="00400D30"/>
    <w:rsid w:val="00401686"/>
    <w:rsid w:val="00404A83"/>
    <w:rsid w:val="00407D5A"/>
    <w:rsid w:val="0041446B"/>
    <w:rsid w:val="00417D6E"/>
    <w:rsid w:val="00426A38"/>
    <w:rsid w:val="0044071E"/>
    <w:rsid w:val="0044329C"/>
    <w:rsid w:val="00445A8D"/>
    <w:rsid w:val="00447AA5"/>
    <w:rsid w:val="00453E24"/>
    <w:rsid w:val="00456CB6"/>
    <w:rsid w:val="00456F05"/>
    <w:rsid w:val="00457456"/>
    <w:rsid w:val="004575FD"/>
    <w:rsid w:val="004577FE"/>
    <w:rsid w:val="00457B9C"/>
    <w:rsid w:val="0046164A"/>
    <w:rsid w:val="004628D2"/>
    <w:rsid w:val="00462DCD"/>
    <w:rsid w:val="004648AD"/>
    <w:rsid w:val="0046631C"/>
    <w:rsid w:val="004703A9"/>
    <w:rsid w:val="00472128"/>
    <w:rsid w:val="004741F6"/>
    <w:rsid w:val="004760DE"/>
    <w:rsid w:val="004763D7"/>
    <w:rsid w:val="00483B7B"/>
    <w:rsid w:val="00486154"/>
    <w:rsid w:val="00486190"/>
    <w:rsid w:val="00494073"/>
    <w:rsid w:val="004A004E"/>
    <w:rsid w:val="004A24CF"/>
    <w:rsid w:val="004A3CB9"/>
    <w:rsid w:val="004B45BF"/>
    <w:rsid w:val="004B697A"/>
    <w:rsid w:val="004C3D1D"/>
    <w:rsid w:val="004C3D84"/>
    <w:rsid w:val="004C3EDE"/>
    <w:rsid w:val="004C4AEB"/>
    <w:rsid w:val="004C585C"/>
    <w:rsid w:val="004C5F4A"/>
    <w:rsid w:val="004C68A9"/>
    <w:rsid w:val="004C77D3"/>
    <w:rsid w:val="004C7913"/>
    <w:rsid w:val="004D0B02"/>
    <w:rsid w:val="004D1631"/>
    <w:rsid w:val="004E3B61"/>
    <w:rsid w:val="004E4DD6"/>
    <w:rsid w:val="004E7700"/>
    <w:rsid w:val="004F304B"/>
    <w:rsid w:val="004F5E36"/>
    <w:rsid w:val="00500FA6"/>
    <w:rsid w:val="00503124"/>
    <w:rsid w:val="00503300"/>
    <w:rsid w:val="00505028"/>
    <w:rsid w:val="00505E82"/>
    <w:rsid w:val="00507B47"/>
    <w:rsid w:val="00507BEF"/>
    <w:rsid w:val="00507CC9"/>
    <w:rsid w:val="005119A5"/>
    <w:rsid w:val="00516A0C"/>
    <w:rsid w:val="00521092"/>
    <w:rsid w:val="00522794"/>
    <w:rsid w:val="00525DF7"/>
    <w:rsid w:val="005278B7"/>
    <w:rsid w:val="00530EBD"/>
    <w:rsid w:val="00532016"/>
    <w:rsid w:val="005346C8"/>
    <w:rsid w:val="00537A33"/>
    <w:rsid w:val="005424FC"/>
    <w:rsid w:val="00543E7D"/>
    <w:rsid w:val="00547A68"/>
    <w:rsid w:val="00547EDB"/>
    <w:rsid w:val="00551972"/>
    <w:rsid w:val="00552B3A"/>
    <w:rsid w:val="00552DFF"/>
    <w:rsid w:val="005531C9"/>
    <w:rsid w:val="00554879"/>
    <w:rsid w:val="0055642F"/>
    <w:rsid w:val="0056490D"/>
    <w:rsid w:val="00570C43"/>
    <w:rsid w:val="00576324"/>
    <w:rsid w:val="00577EAA"/>
    <w:rsid w:val="00584B74"/>
    <w:rsid w:val="00585471"/>
    <w:rsid w:val="00587063"/>
    <w:rsid w:val="00592274"/>
    <w:rsid w:val="00594A87"/>
    <w:rsid w:val="005A2AAE"/>
    <w:rsid w:val="005B182B"/>
    <w:rsid w:val="005B2110"/>
    <w:rsid w:val="005B22B5"/>
    <w:rsid w:val="005B350B"/>
    <w:rsid w:val="005B41D8"/>
    <w:rsid w:val="005B61E6"/>
    <w:rsid w:val="005C0123"/>
    <w:rsid w:val="005C11D7"/>
    <w:rsid w:val="005C77E1"/>
    <w:rsid w:val="005D1214"/>
    <w:rsid w:val="005D39AE"/>
    <w:rsid w:val="005D668A"/>
    <w:rsid w:val="005D6A2F"/>
    <w:rsid w:val="005E0592"/>
    <w:rsid w:val="005E1A82"/>
    <w:rsid w:val="005E241B"/>
    <w:rsid w:val="005E5B79"/>
    <w:rsid w:val="005E794C"/>
    <w:rsid w:val="005F0A28"/>
    <w:rsid w:val="005F0E5E"/>
    <w:rsid w:val="005F7F2E"/>
    <w:rsid w:val="00600535"/>
    <w:rsid w:val="00600686"/>
    <w:rsid w:val="00601658"/>
    <w:rsid w:val="00610CD6"/>
    <w:rsid w:val="0061181D"/>
    <w:rsid w:val="006152B0"/>
    <w:rsid w:val="00620DEE"/>
    <w:rsid w:val="006216C3"/>
    <w:rsid w:val="00621F92"/>
    <w:rsid w:val="0062280A"/>
    <w:rsid w:val="006231E1"/>
    <w:rsid w:val="00625639"/>
    <w:rsid w:val="00625CA0"/>
    <w:rsid w:val="00630A9E"/>
    <w:rsid w:val="00631B33"/>
    <w:rsid w:val="006332A8"/>
    <w:rsid w:val="0064184D"/>
    <w:rsid w:val="006422CC"/>
    <w:rsid w:val="0064472A"/>
    <w:rsid w:val="0064528F"/>
    <w:rsid w:val="00647FF0"/>
    <w:rsid w:val="006504C0"/>
    <w:rsid w:val="00651D18"/>
    <w:rsid w:val="00660E3E"/>
    <w:rsid w:val="00662E74"/>
    <w:rsid w:val="006637B1"/>
    <w:rsid w:val="00663D2A"/>
    <w:rsid w:val="006640DE"/>
    <w:rsid w:val="00664C0C"/>
    <w:rsid w:val="00671122"/>
    <w:rsid w:val="00672B63"/>
    <w:rsid w:val="00677CEF"/>
    <w:rsid w:val="00680C23"/>
    <w:rsid w:val="00683E23"/>
    <w:rsid w:val="00693766"/>
    <w:rsid w:val="00694448"/>
    <w:rsid w:val="006A3281"/>
    <w:rsid w:val="006A6DE5"/>
    <w:rsid w:val="006B03AE"/>
    <w:rsid w:val="006B4888"/>
    <w:rsid w:val="006B7AF2"/>
    <w:rsid w:val="006C2E45"/>
    <w:rsid w:val="006C359C"/>
    <w:rsid w:val="006C4478"/>
    <w:rsid w:val="006C5579"/>
    <w:rsid w:val="006D3E2D"/>
    <w:rsid w:val="006D6E8B"/>
    <w:rsid w:val="006D7209"/>
    <w:rsid w:val="006E2EAF"/>
    <w:rsid w:val="006E4A8E"/>
    <w:rsid w:val="006E5D71"/>
    <w:rsid w:val="006E737D"/>
    <w:rsid w:val="006F2FFB"/>
    <w:rsid w:val="0070742C"/>
    <w:rsid w:val="00707DD1"/>
    <w:rsid w:val="007106FA"/>
    <w:rsid w:val="00713973"/>
    <w:rsid w:val="00720A24"/>
    <w:rsid w:val="00730D2A"/>
    <w:rsid w:val="00732386"/>
    <w:rsid w:val="00732F9C"/>
    <w:rsid w:val="0073514D"/>
    <w:rsid w:val="0074233F"/>
    <w:rsid w:val="007429E7"/>
    <w:rsid w:val="00742CF1"/>
    <w:rsid w:val="00743BF0"/>
    <w:rsid w:val="00743BFC"/>
    <w:rsid w:val="007447F3"/>
    <w:rsid w:val="0075499F"/>
    <w:rsid w:val="00754C9B"/>
    <w:rsid w:val="0076386C"/>
    <w:rsid w:val="007643B2"/>
    <w:rsid w:val="007661C8"/>
    <w:rsid w:val="007662BA"/>
    <w:rsid w:val="007678AC"/>
    <w:rsid w:val="0077098D"/>
    <w:rsid w:val="00776C77"/>
    <w:rsid w:val="00781141"/>
    <w:rsid w:val="00781BB1"/>
    <w:rsid w:val="0078369A"/>
    <w:rsid w:val="00785BF9"/>
    <w:rsid w:val="007871CC"/>
    <w:rsid w:val="007920B0"/>
    <w:rsid w:val="007931FA"/>
    <w:rsid w:val="00795A1D"/>
    <w:rsid w:val="00797083"/>
    <w:rsid w:val="00797500"/>
    <w:rsid w:val="007A4861"/>
    <w:rsid w:val="007A7BBA"/>
    <w:rsid w:val="007B0C50"/>
    <w:rsid w:val="007B48F9"/>
    <w:rsid w:val="007B6EE0"/>
    <w:rsid w:val="007C1A43"/>
    <w:rsid w:val="007C3F15"/>
    <w:rsid w:val="007D0951"/>
    <w:rsid w:val="007D34A1"/>
    <w:rsid w:val="007D4EAC"/>
    <w:rsid w:val="007D610D"/>
    <w:rsid w:val="0080013E"/>
    <w:rsid w:val="00801759"/>
    <w:rsid w:val="008029AD"/>
    <w:rsid w:val="008065A4"/>
    <w:rsid w:val="00813288"/>
    <w:rsid w:val="00814E83"/>
    <w:rsid w:val="008168FC"/>
    <w:rsid w:val="0082004C"/>
    <w:rsid w:val="0082180C"/>
    <w:rsid w:val="008304EA"/>
    <w:rsid w:val="00830996"/>
    <w:rsid w:val="00833178"/>
    <w:rsid w:val="008345F1"/>
    <w:rsid w:val="008363C6"/>
    <w:rsid w:val="00850070"/>
    <w:rsid w:val="008507C3"/>
    <w:rsid w:val="008517E1"/>
    <w:rsid w:val="00863537"/>
    <w:rsid w:val="00864475"/>
    <w:rsid w:val="00865B07"/>
    <w:rsid w:val="008667EA"/>
    <w:rsid w:val="0087322F"/>
    <w:rsid w:val="00873969"/>
    <w:rsid w:val="008739F9"/>
    <w:rsid w:val="0087637F"/>
    <w:rsid w:val="00890379"/>
    <w:rsid w:val="0089110B"/>
    <w:rsid w:val="00892AD5"/>
    <w:rsid w:val="00893803"/>
    <w:rsid w:val="008962D5"/>
    <w:rsid w:val="008A1512"/>
    <w:rsid w:val="008C6A04"/>
    <w:rsid w:val="008C777A"/>
    <w:rsid w:val="008D32B9"/>
    <w:rsid w:val="008D433B"/>
    <w:rsid w:val="008D4A16"/>
    <w:rsid w:val="008D6143"/>
    <w:rsid w:val="008E2359"/>
    <w:rsid w:val="008E5401"/>
    <w:rsid w:val="008E566E"/>
    <w:rsid w:val="008F29D7"/>
    <w:rsid w:val="008F4654"/>
    <w:rsid w:val="008F6F8E"/>
    <w:rsid w:val="0090161A"/>
    <w:rsid w:val="00901D9F"/>
    <w:rsid w:val="00901EB6"/>
    <w:rsid w:val="009041F8"/>
    <w:rsid w:val="00904C62"/>
    <w:rsid w:val="0091169E"/>
    <w:rsid w:val="009141ED"/>
    <w:rsid w:val="0091643F"/>
    <w:rsid w:val="009202A8"/>
    <w:rsid w:val="00922BA8"/>
    <w:rsid w:val="00924DAC"/>
    <w:rsid w:val="00927058"/>
    <w:rsid w:val="00931BFA"/>
    <w:rsid w:val="00933F2E"/>
    <w:rsid w:val="00942750"/>
    <w:rsid w:val="009440A0"/>
    <w:rsid w:val="009450CE"/>
    <w:rsid w:val="009459BB"/>
    <w:rsid w:val="00947179"/>
    <w:rsid w:val="00951132"/>
    <w:rsid w:val="0095164B"/>
    <w:rsid w:val="009519F0"/>
    <w:rsid w:val="00954090"/>
    <w:rsid w:val="009573E7"/>
    <w:rsid w:val="00960DFD"/>
    <w:rsid w:val="00963E05"/>
    <w:rsid w:val="00964A45"/>
    <w:rsid w:val="00967843"/>
    <w:rsid w:val="00967D54"/>
    <w:rsid w:val="00971028"/>
    <w:rsid w:val="00972630"/>
    <w:rsid w:val="00977C8C"/>
    <w:rsid w:val="0098308B"/>
    <w:rsid w:val="00984356"/>
    <w:rsid w:val="009869E3"/>
    <w:rsid w:val="00993B84"/>
    <w:rsid w:val="00994C6A"/>
    <w:rsid w:val="00996483"/>
    <w:rsid w:val="00996F5A"/>
    <w:rsid w:val="009A67FE"/>
    <w:rsid w:val="009B041A"/>
    <w:rsid w:val="009B17E7"/>
    <w:rsid w:val="009B2CE2"/>
    <w:rsid w:val="009B49C7"/>
    <w:rsid w:val="009C1531"/>
    <w:rsid w:val="009C1A29"/>
    <w:rsid w:val="009C322E"/>
    <w:rsid w:val="009C37C3"/>
    <w:rsid w:val="009C7C86"/>
    <w:rsid w:val="009D2FF7"/>
    <w:rsid w:val="009D6541"/>
    <w:rsid w:val="009D6B67"/>
    <w:rsid w:val="009D759B"/>
    <w:rsid w:val="009E64FE"/>
    <w:rsid w:val="009E7884"/>
    <w:rsid w:val="009E788A"/>
    <w:rsid w:val="009F0E08"/>
    <w:rsid w:val="009F6BCF"/>
    <w:rsid w:val="009F70D6"/>
    <w:rsid w:val="00A069D4"/>
    <w:rsid w:val="00A079AE"/>
    <w:rsid w:val="00A1763D"/>
    <w:rsid w:val="00A17CEC"/>
    <w:rsid w:val="00A201BA"/>
    <w:rsid w:val="00A26C6C"/>
    <w:rsid w:val="00A27EF0"/>
    <w:rsid w:val="00A41294"/>
    <w:rsid w:val="00A41D30"/>
    <w:rsid w:val="00A41F99"/>
    <w:rsid w:val="00A42361"/>
    <w:rsid w:val="00A43484"/>
    <w:rsid w:val="00A50B20"/>
    <w:rsid w:val="00A51390"/>
    <w:rsid w:val="00A53121"/>
    <w:rsid w:val="00A54E98"/>
    <w:rsid w:val="00A5796E"/>
    <w:rsid w:val="00A607CA"/>
    <w:rsid w:val="00A60D13"/>
    <w:rsid w:val="00A6733D"/>
    <w:rsid w:val="00A70A41"/>
    <w:rsid w:val="00A7223D"/>
    <w:rsid w:val="00A72745"/>
    <w:rsid w:val="00A769B6"/>
    <w:rsid w:val="00A76EFC"/>
    <w:rsid w:val="00A8003A"/>
    <w:rsid w:val="00A861FA"/>
    <w:rsid w:val="00A8660E"/>
    <w:rsid w:val="00A87D50"/>
    <w:rsid w:val="00A90AFB"/>
    <w:rsid w:val="00A91010"/>
    <w:rsid w:val="00A91E92"/>
    <w:rsid w:val="00A937BE"/>
    <w:rsid w:val="00A94A03"/>
    <w:rsid w:val="00A97F29"/>
    <w:rsid w:val="00AA13A8"/>
    <w:rsid w:val="00AA702E"/>
    <w:rsid w:val="00AA7D26"/>
    <w:rsid w:val="00AB0964"/>
    <w:rsid w:val="00AB3F7E"/>
    <w:rsid w:val="00AB4A16"/>
    <w:rsid w:val="00AB5011"/>
    <w:rsid w:val="00AC291C"/>
    <w:rsid w:val="00AC322E"/>
    <w:rsid w:val="00AC716C"/>
    <w:rsid w:val="00AC7368"/>
    <w:rsid w:val="00AD16B9"/>
    <w:rsid w:val="00AD793F"/>
    <w:rsid w:val="00AE377D"/>
    <w:rsid w:val="00AF0EBA"/>
    <w:rsid w:val="00AF2463"/>
    <w:rsid w:val="00AF4DEC"/>
    <w:rsid w:val="00B018CF"/>
    <w:rsid w:val="00B02C8A"/>
    <w:rsid w:val="00B05FC3"/>
    <w:rsid w:val="00B12424"/>
    <w:rsid w:val="00B17FBD"/>
    <w:rsid w:val="00B24973"/>
    <w:rsid w:val="00B25AE5"/>
    <w:rsid w:val="00B27ACE"/>
    <w:rsid w:val="00B315A6"/>
    <w:rsid w:val="00B31813"/>
    <w:rsid w:val="00B33365"/>
    <w:rsid w:val="00B478A2"/>
    <w:rsid w:val="00B57B36"/>
    <w:rsid w:val="00B57E6F"/>
    <w:rsid w:val="00B63295"/>
    <w:rsid w:val="00B66297"/>
    <w:rsid w:val="00B72D28"/>
    <w:rsid w:val="00B804A9"/>
    <w:rsid w:val="00B84319"/>
    <w:rsid w:val="00B8686D"/>
    <w:rsid w:val="00B87361"/>
    <w:rsid w:val="00B87BCF"/>
    <w:rsid w:val="00B93F69"/>
    <w:rsid w:val="00BA2043"/>
    <w:rsid w:val="00BA7165"/>
    <w:rsid w:val="00BB1DDC"/>
    <w:rsid w:val="00BC30C9"/>
    <w:rsid w:val="00BC5D47"/>
    <w:rsid w:val="00BD077D"/>
    <w:rsid w:val="00BD6437"/>
    <w:rsid w:val="00BE2CC3"/>
    <w:rsid w:val="00BE3E58"/>
    <w:rsid w:val="00BF13CE"/>
    <w:rsid w:val="00BF1728"/>
    <w:rsid w:val="00BF5B8D"/>
    <w:rsid w:val="00C01616"/>
    <w:rsid w:val="00C0162B"/>
    <w:rsid w:val="00C02B89"/>
    <w:rsid w:val="00C0357B"/>
    <w:rsid w:val="00C068ED"/>
    <w:rsid w:val="00C155AE"/>
    <w:rsid w:val="00C20589"/>
    <w:rsid w:val="00C22E0C"/>
    <w:rsid w:val="00C345B1"/>
    <w:rsid w:val="00C40142"/>
    <w:rsid w:val="00C50341"/>
    <w:rsid w:val="00C52C3C"/>
    <w:rsid w:val="00C530AC"/>
    <w:rsid w:val="00C54E90"/>
    <w:rsid w:val="00C57182"/>
    <w:rsid w:val="00C57863"/>
    <w:rsid w:val="00C640AF"/>
    <w:rsid w:val="00C655FD"/>
    <w:rsid w:val="00C7245F"/>
    <w:rsid w:val="00C73069"/>
    <w:rsid w:val="00C75407"/>
    <w:rsid w:val="00C841C6"/>
    <w:rsid w:val="00C870A8"/>
    <w:rsid w:val="00C9086D"/>
    <w:rsid w:val="00C92B91"/>
    <w:rsid w:val="00C94434"/>
    <w:rsid w:val="00C94DFD"/>
    <w:rsid w:val="00C977C8"/>
    <w:rsid w:val="00CA0D75"/>
    <w:rsid w:val="00CA1C95"/>
    <w:rsid w:val="00CA5A9C"/>
    <w:rsid w:val="00CB22B3"/>
    <w:rsid w:val="00CC170E"/>
    <w:rsid w:val="00CC3F7B"/>
    <w:rsid w:val="00CC4C20"/>
    <w:rsid w:val="00CD0768"/>
    <w:rsid w:val="00CD3517"/>
    <w:rsid w:val="00CD5FE2"/>
    <w:rsid w:val="00CE3ACA"/>
    <w:rsid w:val="00CE7C68"/>
    <w:rsid w:val="00CF100E"/>
    <w:rsid w:val="00CF70D5"/>
    <w:rsid w:val="00D02B4C"/>
    <w:rsid w:val="00D040C4"/>
    <w:rsid w:val="00D129EC"/>
    <w:rsid w:val="00D20AD1"/>
    <w:rsid w:val="00D236D2"/>
    <w:rsid w:val="00D246E8"/>
    <w:rsid w:val="00D2582C"/>
    <w:rsid w:val="00D25BC1"/>
    <w:rsid w:val="00D32532"/>
    <w:rsid w:val="00D3353A"/>
    <w:rsid w:val="00D33DF3"/>
    <w:rsid w:val="00D34FF5"/>
    <w:rsid w:val="00D46B7E"/>
    <w:rsid w:val="00D57C84"/>
    <w:rsid w:val="00D6057D"/>
    <w:rsid w:val="00D63E9E"/>
    <w:rsid w:val="00D71640"/>
    <w:rsid w:val="00D73A04"/>
    <w:rsid w:val="00D836C5"/>
    <w:rsid w:val="00D84576"/>
    <w:rsid w:val="00DA1399"/>
    <w:rsid w:val="00DA24C6"/>
    <w:rsid w:val="00DA4D7B"/>
    <w:rsid w:val="00DA6203"/>
    <w:rsid w:val="00DB1B20"/>
    <w:rsid w:val="00DB206F"/>
    <w:rsid w:val="00DB5A5F"/>
    <w:rsid w:val="00DC2840"/>
    <w:rsid w:val="00DC3FBE"/>
    <w:rsid w:val="00DC73EE"/>
    <w:rsid w:val="00DD271C"/>
    <w:rsid w:val="00DD6D5B"/>
    <w:rsid w:val="00DE264A"/>
    <w:rsid w:val="00DE73FA"/>
    <w:rsid w:val="00DE7662"/>
    <w:rsid w:val="00DF5072"/>
    <w:rsid w:val="00DF68AE"/>
    <w:rsid w:val="00E02D18"/>
    <w:rsid w:val="00E037A1"/>
    <w:rsid w:val="00E041E7"/>
    <w:rsid w:val="00E23CA1"/>
    <w:rsid w:val="00E30C2A"/>
    <w:rsid w:val="00E31E36"/>
    <w:rsid w:val="00E31F65"/>
    <w:rsid w:val="00E409A8"/>
    <w:rsid w:val="00E42241"/>
    <w:rsid w:val="00E44387"/>
    <w:rsid w:val="00E46450"/>
    <w:rsid w:val="00E47059"/>
    <w:rsid w:val="00E50C12"/>
    <w:rsid w:val="00E57E3A"/>
    <w:rsid w:val="00E604F3"/>
    <w:rsid w:val="00E61D17"/>
    <w:rsid w:val="00E63814"/>
    <w:rsid w:val="00E65B91"/>
    <w:rsid w:val="00E67CCA"/>
    <w:rsid w:val="00E70D35"/>
    <w:rsid w:val="00E7209D"/>
    <w:rsid w:val="00E72B96"/>
    <w:rsid w:val="00E72EAD"/>
    <w:rsid w:val="00E77223"/>
    <w:rsid w:val="00E8528B"/>
    <w:rsid w:val="00E85B94"/>
    <w:rsid w:val="00E9193C"/>
    <w:rsid w:val="00E978D0"/>
    <w:rsid w:val="00EA0ADB"/>
    <w:rsid w:val="00EA4613"/>
    <w:rsid w:val="00EA484F"/>
    <w:rsid w:val="00EA7F91"/>
    <w:rsid w:val="00EB03E2"/>
    <w:rsid w:val="00EB1523"/>
    <w:rsid w:val="00EB712E"/>
    <w:rsid w:val="00EC045D"/>
    <w:rsid w:val="00EC0E49"/>
    <w:rsid w:val="00EC101F"/>
    <w:rsid w:val="00EC1D9F"/>
    <w:rsid w:val="00ED1929"/>
    <w:rsid w:val="00ED2A35"/>
    <w:rsid w:val="00ED63A4"/>
    <w:rsid w:val="00ED74AA"/>
    <w:rsid w:val="00EE0131"/>
    <w:rsid w:val="00EE17B0"/>
    <w:rsid w:val="00EE26CA"/>
    <w:rsid w:val="00EE2968"/>
    <w:rsid w:val="00EE396F"/>
    <w:rsid w:val="00EF06D9"/>
    <w:rsid w:val="00EF2123"/>
    <w:rsid w:val="00EF257D"/>
    <w:rsid w:val="00F006FC"/>
    <w:rsid w:val="00F02CB3"/>
    <w:rsid w:val="00F033C0"/>
    <w:rsid w:val="00F04E14"/>
    <w:rsid w:val="00F072C6"/>
    <w:rsid w:val="00F10803"/>
    <w:rsid w:val="00F12B9C"/>
    <w:rsid w:val="00F164A9"/>
    <w:rsid w:val="00F16A83"/>
    <w:rsid w:val="00F2497D"/>
    <w:rsid w:val="00F27EE4"/>
    <w:rsid w:val="00F3049E"/>
    <w:rsid w:val="00F30C64"/>
    <w:rsid w:val="00F32BA2"/>
    <w:rsid w:val="00F32CDB"/>
    <w:rsid w:val="00F33C55"/>
    <w:rsid w:val="00F41EE4"/>
    <w:rsid w:val="00F565FE"/>
    <w:rsid w:val="00F57CF6"/>
    <w:rsid w:val="00F63A70"/>
    <w:rsid w:val="00F63D8C"/>
    <w:rsid w:val="00F64832"/>
    <w:rsid w:val="00F70C9B"/>
    <w:rsid w:val="00F70FE8"/>
    <w:rsid w:val="00F7534E"/>
    <w:rsid w:val="00F769AC"/>
    <w:rsid w:val="00F910FD"/>
    <w:rsid w:val="00F92595"/>
    <w:rsid w:val="00F93EDF"/>
    <w:rsid w:val="00FA1802"/>
    <w:rsid w:val="00FA21D0"/>
    <w:rsid w:val="00FA5BF5"/>
    <w:rsid w:val="00FA5F5F"/>
    <w:rsid w:val="00FA7FE2"/>
    <w:rsid w:val="00FB730C"/>
    <w:rsid w:val="00FB7462"/>
    <w:rsid w:val="00FC2695"/>
    <w:rsid w:val="00FC3E03"/>
    <w:rsid w:val="00FC3FC1"/>
    <w:rsid w:val="00FC4F84"/>
    <w:rsid w:val="00FC518A"/>
    <w:rsid w:val="00FF1A7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82539EE4-23B6-4B7A-907E-7120A7E4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257132"/>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04335"/>
    <w:pPr>
      <w:keepNext/>
      <w:numPr>
        <w:ilvl w:val="2"/>
        <w:numId w:val="1"/>
      </w:numPr>
      <w:suppressAutoHyphens/>
      <w:spacing w:before="120" w:after="120" w:line="240" w:lineRule="auto"/>
    </w:pPr>
    <w:rPr>
      <w:rFonts w:ascii="Arial" w:hAnsi="Arial" w:cs="Arial"/>
      <w:b/>
      <w:sz w:val="18"/>
      <w:szCs w:val="20"/>
      <w:lang w:val="en-US" w:eastAsia="zh-CN"/>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04335"/>
    <w:rPr>
      <w:rFonts w:ascii="Arial" w:hAnsi="Arial" w:cs="Arial"/>
      <w:b/>
      <w:sz w:val="18"/>
      <w:szCs w:val="20"/>
      <w:lang w:val="en-US" w:eastAsia="zh-CN"/>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eastAsia="zh-CN"/>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a">
    <w:name w:val="公式 字符"/>
    <w:basedOn w:val="Carpredefinitoparagrafo"/>
    <w:link w:val="a0"/>
    <w:autoRedefine/>
    <w:qFormat/>
    <w:locked/>
    <w:rsid w:val="006152B0"/>
    <w:rPr>
      <w:rFonts w:ascii="Times New Roman" w:eastAsia="Times New Roman" w:hAnsi="Times New Roman"/>
      <w:kern w:val="2"/>
      <w:sz w:val="24"/>
      <w:szCs w:val="24"/>
    </w:rPr>
  </w:style>
  <w:style w:type="paragraph" w:customStyle="1" w:styleId="a0">
    <w:name w:val="公式"/>
    <w:basedOn w:val="Normale"/>
    <w:link w:val="a"/>
    <w:autoRedefine/>
    <w:qFormat/>
    <w:rsid w:val="006152B0"/>
    <w:pPr>
      <w:widowControl w:val="0"/>
      <w:tabs>
        <w:tab w:val="clear" w:pos="7100"/>
        <w:tab w:val="center" w:pos="4680"/>
        <w:tab w:val="right" w:pos="9480"/>
      </w:tabs>
      <w:spacing w:line="360" w:lineRule="auto"/>
      <w:ind w:firstLineChars="83" w:firstLine="199"/>
      <w:jc w:val="left"/>
    </w:pPr>
    <w:rPr>
      <w:rFonts w:ascii="Times New Roman" w:hAnsi="Times New Roman" w:cstheme="minorBidi"/>
      <w:kern w:val="2"/>
      <w:sz w:val="24"/>
      <w:szCs w:val="24"/>
      <w:lang w:val="it-IT"/>
    </w:rPr>
  </w:style>
  <w:style w:type="paragraph" w:styleId="Revisione">
    <w:name w:val="Revision"/>
    <w:hidden/>
    <w:uiPriority w:val="99"/>
    <w:semiHidden/>
    <w:rsid w:val="008C777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8518">
      <w:bodyDiv w:val="1"/>
      <w:marLeft w:val="0"/>
      <w:marRight w:val="0"/>
      <w:marTop w:val="0"/>
      <w:marBottom w:val="0"/>
      <w:divBdr>
        <w:top w:val="none" w:sz="0" w:space="0" w:color="auto"/>
        <w:left w:val="none" w:sz="0" w:space="0" w:color="auto"/>
        <w:bottom w:val="none" w:sz="0" w:space="0" w:color="auto"/>
        <w:right w:val="none" w:sz="0" w:space="0" w:color="auto"/>
      </w:divBdr>
    </w:div>
    <w:div w:id="16737822">
      <w:bodyDiv w:val="1"/>
      <w:marLeft w:val="0"/>
      <w:marRight w:val="0"/>
      <w:marTop w:val="0"/>
      <w:marBottom w:val="0"/>
      <w:divBdr>
        <w:top w:val="none" w:sz="0" w:space="0" w:color="auto"/>
        <w:left w:val="none" w:sz="0" w:space="0" w:color="auto"/>
        <w:bottom w:val="none" w:sz="0" w:space="0" w:color="auto"/>
        <w:right w:val="none" w:sz="0" w:space="0" w:color="auto"/>
      </w:divBdr>
    </w:div>
    <w:div w:id="21518872">
      <w:bodyDiv w:val="1"/>
      <w:marLeft w:val="0"/>
      <w:marRight w:val="0"/>
      <w:marTop w:val="0"/>
      <w:marBottom w:val="0"/>
      <w:divBdr>
        <w:top w:val="none" w:sz="0" w:space="0" w:color="auto"/>
        <w:left w:val="none" w:sz="0" w:space="0" w:color="auto"/>
        <w:bottom w:val="none" w:sz="0" w:space="0" w:color="auto"/>
        <w:right w:val="none" w:sz="0" w:space="0" w:color="auto"/>
      </w:divBdr>
      <w:divsChild>
        <w:div w:id="706027154">
          <w:marLeft w:val="0"/>
          <w:marRight w:val="0"/>
          <w:marTop w:val="0"/>
          <w:marBottom w:val="0"/>
          <w:divBdr>
            <w:top w:val="none" w:sz="0" w:space="0" w:color="auto"/>
            <w:left w:val="none" w:sz="0" w:space="0" w:color="auto"/>
            <w:bottom w:val="none" w:sz="0" w:space="0" w:color="auto"/>
            <w:right w:val="none" w:sz="0" w:space="0" w:color="auto"/>
          </w:divBdr>
        </w:div>
        <w:div w:id="1304309870">
          <w:marLeft w:val="0"/>
          <w:marRight w:val="0"/>
          <w:marTop w:val="0"/>
          <w:marBottom w:val="0"/>
          <w:divBdr>
            <w:top w:val="none" w:sz="0" w:space="0" w:color="auto"/>
            <w:left w:val="none" w:sz="0" w:space="0" w:color="auto"/>
            <w:bottom w:val="none" w:sz="0" w:space="0" w:color="auto"/>
            <w:right w:val="none" w:sz="0" w:space="0" w:color="auto"/>
          </w:divBdr>
        </w:div>
        <w:div w:id="347220226">
          <w:marLeft w:val="0"/>
          <w:marRight w:val="0"/>
          <w:marTop w:val="0"/>
          <w:marBottom w:val="0"/>
          <w:divBdr>
            <w:top w:val="none" w:sz="0" w:space="0" w:color="auto"/>
            <w:left w:val="none" w:sz="0" w:space="0" w:color="auto"/>
            <w:bottom w:val="none" w:sz="0" w:space="0" w:color="auto"/>
            <w:right w:val="none" w:sz="0" w:space="0" w:color="auto"/>
          </w:divBdr>
        </w:div>
      </w:divsChild>
    </w:div>
    <w:div w:id="23872552">
      <w:bodyDiv w:val="1"/>
      <w:marLeft w:val="0"/>
      <w:marRight w:val="0"/>
      <w:marTop w:val="0"/>
      <w:marBottom w:val="0"/>
      <w:divBdr>
        <w:top w:val="none" w:sz="0" w:space="0" w:color="auto"/>
        <w:left w:val="none" w:sz="0" w:space="0" w:color="auto"/>
        <w:bottom w:val="none" w:sz="0" w:space="0" w:color="auto"/>
        <w:right w:val="none" w:sz="0" w:space="0" w:color="auto"/>
      </w:divBdr>
    </w:div>
    <w:div w:id="48843825">
      <w:bodyDiv w:val="1"/>
      <w:marLeft w:val="0"/>
      <w:marRight w:val="0"/>
      <w:marTop w:val="0"/>
      <w:marBottom w:val="0"/>
      <w:divBdr>
        <w:top w:val="none" w:sz="0" w:space="0" w:color="auto"/>
        <w:left w:val="none" w:sz="0" w:space="0" w:color="auto"/>
        <w:bottom w:val="none" w:sz="0" w:space="0" w:color="auto"/>
        <w:right w:val="none" w:sz="0" w:space="0" w:color="auto"/>
      </w:divBdr>
      <w:divsChild>
        <w:div w:id="1518889402">
          <w:marLeft w:val="0"/>
          <w:marRight w:val="0"/>
          <w:marTop w:val="0"/>
          <w:marBottom w:val="0"/>
          <w:divBdr>
            <w:top w:val="none" w:sz="0" w:space="0" w:color="auto"/>
            <w:left w:val="none" w:sz="0" w:space="0" w:color="auto"/>
            <w:bottom w:val="none" w:sz="0" w:space="0" w:color="auto"/>
            <w:right w:val="none" w:sz="0" w:space="0" w:color="auto"/>
          </w:divBdr>
        </w:div>
        <w:div w:id="620040215">
          <w:marLeft w:val="0"/>
          <w:marRight w:val="0"/>
          <w:marTop w:val="0"/>
          <w:marBottom w:val="0"/>
          <w:divBdr>
            <w:top w:val="none" w:sz="0" w:space="0" w:color="auto"/>
            <w:left w:val="none" w:sz="0" w:space="0" w:color="auto"/>
            <w:bottom w:val="none" w:sz="0" w:space="0" w:color="auto"/>
            <w:right w:val="none" w:sz="0" w:space="0" w:color="auto"/>
          </w:divBdr>
        </w:div>
      </w:divsChild>
    </w:div>
    <w:div w:id="49695464">
      <w:bodyDiv w:val="1"/>
      <w:marLeft w:val="0"/>
      <w:marRight w:val="0"/>
      <w:marTop w:val="0"/>
      <w:marBottom w:val="0"/>
      <w:divBdr>
        <w:top w:val="none" w:sz="0" w:space="0" w:color="auto"/>
        <w:left w:val="none" w:sz="0" w:space="0" w:color="auto"/>
        <w:bottom w:val="none" w:sz="0" w:space="0" w:color="auto"/>
        <w:right w:val="none" w:sz="0" w:space="0" w:color="auto"/>
      </w:divBdr>
    </w:div>
    <w:div w:id="70005438">
      <w:bodyDiv w:val="1"/>
      <w:marLeft w:val="0"/>
      <w:marRight w:val="0"/>
      <w:marTop w:val="0"/>
      <w:marBottom w:val="0"/>
      <w:divBdr>
        <w:top w:val="none" w:sz="0" w:space="0" w:color="auto"/>
        <w:left w:val="none" w:sz="0" w:space="0" w:color="auto"/>
        <w:bottom w:val="none" w:sz="0" w:space="0" w:color="auto"/>
        <w:right w:val="none" w:sz="0" w:space="0" w:color="auto"/>
      </w:divBdr>
    </w:div>
    <w:div w:id="74012651">
      <w:bodyDiv w:val="1"/>
      <w:marLeft w:val="0"/>
      <w:marRight w:val="0"/>
      <w:marTop w:val="0"/>
      <w:marBottom w:val="0"/>
      <w:divBdr>
        <w:top w:val="none" w:sz="0" w:space="0" w:color="auto"/>
        <w:left w:val="none" w:sz="0" w:space="0" w:color="auto"/>
        <w:bottom w:val="none" w:sz="0" w:space="0" w:color="auto"/>
        <w:right w:val="none" w:sz="0" w:space="0" w:color="auto"/>
      </w:divBdr>
      <w:divsChild>
        <w:div w:id="1138449900">
          <w:marLeft w:val="0"/>
          <w:marRight w:val="0"/>
          <w:marTop w:val="0"/>
          <w:marBottom w:val="0"/>
          <w:divBdr>
            <w:top w:val="none" w:sz="0" w:space="0" w:color="auto"/>
            <w:left w:val="none" w:sz="0" w:space="0" w:color="auto"/>
            <w:bottom w:val="none" w:sz="0" w:space="0" w:color="auto"/>
            <w:right w:val="none" w:sz="0" w:space="0" w:color="auto"/>
          </w:divBdr>
        </w:div>
        <w:div w:id="1281959482">
          <w:marLeft w:val="0"/>
          <w:marRight w:val="0"/>
          <w:marTop w:val="0"/>
          <w:marBottom w:val="0"/>
          <w:divBdr>
            <w:top w:val="none" w:sz="0" w:space="0" w:color="auto"/>
            <w:left w:val="none" w:sz="0" w:space="0" w:color="auto"/>
            <w:bottom w:val="none" w:sz="0" w:space="0" w:color="auto"/>
            <w:right w:val="none" w:sz="0" w:space="0" w:color="auto"/>
          </w:divBdr>
        </w:div>
        <w:div w:id="267472593">
          <w:marLeft w:val="0"/>
          <w:marRight w:val="0"/>
          <w:marTop w:val="0"/>
          <w:marBottom w:val="0"/>
          <w:divBdr>
            <w:top w:val="none" w:sz="0" w:space="0" w:color="auto"/>
            <w:left w:val="none" w:sz="0" w:space="0" w:color="auto"/>
            <w:bottom w:val="none" w:sz="0" w:space="0" w:color="auto"/>
            <w:right w:val="none" w:sz="0" w:space="0" w:color="auto"/>
          </w:divBdr>
        </w:div>
        <w:div w:id="1025403496">
          <w:marLeft w:val="0"/>
          <w:marRight w:val="0"/>
          <w:marTop w:val="0"/>
          <w:marBottom w:val="0"/>
          <w:divBdr>
            <w:top w:val="none" w:sz="0" w:space="0" w:color="auto"/>
            <w:left w:val="none" w:sz="0" w:space="0" w:color="auto"/>
            <w:bottom w:val="none" w:sz="0" w:space="0" w:color="auto"/>
            <w:right w:val="none" w:sz="0" w:space="0" w:color="auto"/>
          </w:divBdr>
        </w:div>
        <w:div w:id="1145975085">
          <w:marLeft w:val="0"/>
          <w:marRight w:val="0"/>
          <w:marTop w:val="0"/>
          <w:marBottom w:val="0"/>
          <w:divBdr>
            <w:top w:val="none" w:sz="0" w:space="0" w:color="auto"/>
            <w:left w:val="none" w:sz="0" w:space="0" w:color="auto"/>
            <w:bottom w:val="none" w:sz="0" w:space="0" w:color="auto"/>
            <w:right w:val="none" w:sz="0" w:space="0" w:color="auto"/>
          </w:divBdr>
        </w:div>
        <w:div w:id="882790498">
          <w:marLeft w:val="0"/>
          <w:marRight w:val="0"/>
          <w:marTop w:val="0"/>
          <w:marBottom w:val="0"/>
          <w:divBdr>
            <w:top w:val="none" w:sz="0" w:space="0" w:color="auto"/>
            <w:left w:val="none" w:sz="0" w:space="0" w:color="auto"/>
            <w:bottom w:val="none" w:sz="0" w:space="0" w:color="auto"/>
            <w:right w:val="none" w:sz="0" w:space="0" w:color="auto"/>
          </w:divBdr>
        </w:div>
        <w:div w:id="1841431255">
          <w:marLeft w:val="0"/>
          <w:marRight w:val="0"/>
          <w:marTop w:val="0"/>
          <w:marBottom w:val="0"/>
          <w:divBdr>
            <w:top w:val="none" w:sz="0" w:space="0" w:color="auto"/>
            <w:left w:val="none" w:sz="0" w:space="0" w:color="auto"/>
            <w:bottom w:val="none" w:sz="0" w:space="0" w:color="auto"/>
            <w:right w:val="none" w:sz="0" w:space="0" w:color="auto"/>
          </w:divBdr>
        </w:div>
        <w:div w:id="176503126">
          <w:marLeft w:val="0"/>
          <w:marRight w:val="0"/>
          <w:marTop w:val="0"/>
          <w:marBottom w:val="0"/>
          <w:divBdr>
            <w:top w:val="none" w:sz="0" w:space="0" w:color="auto"/>
            <w:left w:val="none" w:sz="0" w:space="0" w:color="auto"/>
            <w:bottom w:val="none" w:sz="0" w:space="0" w:color="auto"/>
            <w:right w:val="none" w:sz="0" w:space="0" w:color="auto"/>
          </w:divBdr>
        </w:div>
        <w:div w:id="558901101">
          <w:marLeft w:val="0"/>
          <w:marRight w:val="0"/>
          <w:marTop w:val="0"/>
          <w:marBottom w:val="0"/>
          <w:divBdr>
            <w:top w:val="none" w:sz="0" w:space="0" w:color="auto"/>
            <w:left w:val="none" w:sz="0" w:space="0" w:color="auto"/>
            <w:bottom w:val="none" w:sz="0" w:space="0" w:color="auto"/>
            <w:right w:val="none" w:sz="0" w:space="0" w:color="auto"/>
          </w:divBdr>
        </w:div>
        <w:div w:id="503086176">
          <w:marLeft w:val="0"/>
          <w:marRight w:val="0"/>
          <w:marTop w:val="0"/>
          <w:marBottom w:val="0"/>
          <w:divBdr>
            <w:top w:val="none" w:sz="0" w:space="0" w:color="auto"/>
            <w:left w:val="none" w:sz="0" w:space="0" w:color="auto"/>
            <w:bottom w:val="none" w:sz="0" w:space="0" w:color="auto"/>
            <w:right w:val="none" w:sz="0" w:space="0" w:color="auto"/>
          </w:divBdr>
        </w:div>
        <w:div w:id="589856006">
          <w:marLeft w:val="0"/>
          <w:marRight w:val="0"/>
          <w:marTop w:val="0"/>
          <w:marBottom w:val="0"/>
          <w:divBdr>
            <w:top w:val="none" w:sz="0" w:space="0" w:color="auto"/>
            <w:left w:val="none" w:sz="0" w:space="0" w:color="auto"/>
            <w:bottom w:val="none" w:sz="0" w:space="0" w:color="auto"/>
            <w:right w:val="none" w:sz="0" w:space="0" w:color="auto"/>
          </w:divBdr>
        </w:div>
        <w:div w:id="1965383679">
          <w:marLeft w:val="0"/>
          <w:marRight w:val="0"/>
          <w:marTop w:val="0"/>
          <w:marBottom w:val="0"/>
          <w:divBdr>
            <w:top w:val="none" w:sz="0" w:space="0" w:color="auto"/>
            <w:left w:val="none" w:sz="0" w:space="0" w:color="auto"/>
            <w:bottom w:val="none" w:sz="0" w:space="0" w:color="auto"/>
            <w:right w:val="none" w:sz="0" w:space="0" w:color="auto"/>
          </w:divBdr>
        </w:div>
        <w:div w:id="1591544525">
          <w:marLeft w:val="0"/>
          <w:marRight w:val="0"/>
          <w:marTop w:val="0"/>
          <w:marBottom w:val="0"/>
          <w:divBdr>
            <w:top w:val="none" w:sz="0" w:space="0" w:color="auto"/>
            <w:left w:val="none" w:sz="0" w:space="0" w:color="auto"/>
            <w:bottom w:val="none" w:sz="0" w:space="0" w:color="auto"/>
            <w:right w:val="none" w:sz="0" w:space="0" w:color="auto"/>
          </w:divBdr>
        </w:div>
        <w:div w:id="1611008438">
          <w:marLeft w:val="0"/>
          <w:marRight w:val="0"/>
          <w:marTop w:val="0"/>
          <w:marBottom w:val="0"/>
          <w:divBdr>
            <w:top w:val="none" w:sz="0" w:space="0" w:color="auto"/>
            <w:left w:val="none" w:sz="0" w:space="0" w:color="auto"/>
            <w:bottom w:val="none" w:sz="0" w:space="0" w:color="auto"/>
            <w:right w:val="none" w:sz="0" w:space="0" w:color="auto"/>
          </w:divBdr>
        </w:div>
        <w:div w:id="267006521">
          <w:marLeft w:val="0"/>
          <w:marRight w:val="0"/>
          <w:marTop w:val="0"/>
          <w:marBottom w:val="0"/>
          <w:divBdr>
            <w:top w:val="none" w:sz="0" w:space="0" w:color="auto"/>
            <w:left w:val="none" w:sz="0" w:space="0" w:color="auto"/>
            <w:bottom w:val="none" w:sz="0" w:space="0" w:color="auto"/>
            <w:right w:val="none" w:sz="0" w:space="0" w:color="auto"/>
          </w:divBdr>
        </w:div>
        <w:div w:id="1496342045">
          <w:marLeft w:val="0"/>
          <w:marRight w:val="0"/>
          <w:marTop w:val="0"/>
          <w:marBottom w:val="0"/>
          <w:divBdr>
            <w:top w:val="none" w:sz="0" w:space="0" w:color="auto"/>
            <w:left w:val="none" w:sz="0" w:space="0" w:color="auto"/>
            <w:bottom w:val="none" w:sz="0" w:space="0" w:color="auto"/>
            <w:right w:val="none" w:sz="0" w:space="0" w:color="auto"/>
          </w:divBdr>
        </w:div>
        <w:div w:id="804126778">
          <w:marLeft w:val="0"/>
          <w:marRight w:val="0"/>
          <w:marTop w:val="0"/>
          <w:marBottom w:val="0"/>
          <w:divBdr>
            <w:top w:val="none" w:sz="0" w:space="0" w:color="auto"/>
            <w:left w:val="none" w:sz="0" w:space="0" w:color="auto"/>
            <w:bottom w:val="none" w:sz="0" w:space="0" w:color="auto"/>
            <w:right w:val="none" w:sz="0" w:space="0" w:color="auto"/>
          </w:divBdr>
        </w:div>
      </w:divsChild>
    </w:div>
    <w:div w:id="87193230">
      <w:bodyDiv w:val="1"/>
      <w:marLeft w:val="0"/>
      <w:marRight w:val="0"/>
      <w:marTop w:val="0"/>
      <w:marBottom w:val="0"/>
      <w:divBdr>
        <w:top w:val="none" w:sz="0" w:space="0" w:color="auto"/>
        <w:left w:val="none" w:sz="0" w:space="0" w:color="auto"/>
        <w:bottom w:val="none" w:sz="0" w:space="0" w:color="auto"/>
        <w:right w:val="none" w:sz="0" w:space="0" w:color="auto"/>
      </w:divBdr>
    </w:div>
    <w:div w:id="89010646">
      <w:bodyDiv w:val="1"/>
      <w:marLeft w:val="0"/>
      <w:marRight w:val="0"/>
      <w:marTop w:val="0"/>
      <w:marBottom w:val="0"/>
      <w:divBdr>
        <w:top w:val="none" w:sz="0" w:space="0" w:color="auto"/>
        <w:left w:val="none" w:sz="0" w:space="0" w:color="auto"/>
        <w:bottom w:val="none" w:sz="0" w:space="0" w:color="auto"/>
        <w:right w:val="none" w:sz="0" w:space="0" w:color="auto"/>
      </w:divBdr>
    </w:div>
    <w:div w:id="89662045">
      <w:bodyDiv w:val="1"/>
      <w:marLeft w:val="0"/>
      <w:marRight w:val="0"/>
      <w:marTop w:val="0"/>
      <w:marBottom w:val="0"/>
      <w:divBdr>
        <w:top w:val="none" w:sz="0" w:space="0" w:color="auto"/>
        <w:left w:val="none" w:sz="0" w:space="0" w:color="auto"/>
        <w:bottom w:val="none" w:sz="0" w:space="0" w:color="auto"/>
        <w:right w:val="none" w:sz="0" w:space="0" w:color="auto"/>
      </w:divBdr>
    </w:div>
    <w:div w:id="90439906">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5125987">
      <w:bodyDiv w:val="1"/>
      <w:marLeft w:val="0"/>
      <w:marRight w:val="0"/>
      <w:marTop w:val="0"/>
      <w:marBottom w:val="0"/>
      <w:divBdr>
        <w:top w:val="none" w:sz="0" w:space="0" w:color="auto"/>
        <w:left w:val="none" w:sz="0" w:space="0" w:color="auto"/>
        <w:bottom w:val="none" w:sz="0" w:space="0" w:color="auto"/>
        <w:right w:val="none" w:sz="0" w:space="0" w:color="auto"/>
      </w:divBdr>
    </w:div>
    <w:div w:id="113327160">
      <w:bodyDiv w:val="1"/>
      <w:marLeft w:val="0"/>
      <w:marRight w:val="0"/>
      <w:marTop w:val="0"/>
      <w:marBottom w:val="0"/>
      <w:divBdr>
        <w:top w:val="none" w:sz="0" w:space="0" w:color="auto"/>
        <w:left w:val="none" w:sz="0" w:space="0" w:color="auto"/>
        <w:bottom w:val="none" w:sz="0" w:space="0" w:color="auto"/>
        <w:right w:val="none" w:sz="0" w:space="0" w:color="auto"/>
      </w:divBdr>
      <w:divsChild>
        <w:div w:id="17509165">
          <w:marLeft w:val="0"/>
          <w:marRight w:val="0"/>
          <w:marTop w:val="0"/>
          <w:marBottom w:val="0"/>
          <w:divBdr>
            <w:top w:val="none" w:sz="0" w:space="0" w:color="auto"/>
            <w:left w:val="none" w:sz="0" w:space="0" w:color="auto"/>
            <w:bottom w:val="none" w:sz="0" w:space="0" w:color="auto"/>
            <w:right w:val="none" w:sz="0" w:space="0" w:color="auto"/>
          </w:divBdr>
        </w:div>
        <w:div w:id="1787195818">
          <w:marLeft w:val="0"/>
          <w:marRight w:val="0"/>
          <w:marTop w:val="0"/>
          <w:marBottom w:val="0"/>
          <w:divBdr>
            <w:top w:val="none" w:sz="0" w:space="0" w:color="auto"/>
            <w:left w:val="none" w:sz="0" w:space="0" w:color="auto"/>
            <w:bottom w:val="none" w:sz="0" w:space="0" w:color="auto"/>
            <w:right w:val="none" w:sz="0" w:space="0" w:color="auto"/>
          </w:divBdr>
        </w:div>
        <w:div w:id="980186942">
          <w:marLeft w:val="0"/>
          <w:marRight w:val="0"/>
          <w:marTop w:val="0"/>
          <w:marBottom w:val="0"/>
          <w:divBdr>
            <w:top w:val="none" w:sz="0" w:space="0" w:color="auto"/>
            <w:left w:val="none" w:sz="0" w:space="0" w:color="auto"/>
            <w:bottom w:val="none" w:sz="0" w:space="0" w:color="auto"/>
            <w:right w:val="none" w:sz="0" w:space="0" w:color="auto"/>
          </w:divBdr>
        </w:div>
      </w:divsChild>
    </w:div>
    <w:div w:id="147596402">
      <w:bodyDiv w:val="1"/>
      <w:marLeft w:val="0"/>
      <w:marRight w:val="0"/>
      <w:marTop w:val="0"/>
      <w:marBottom w:val="0"/>
      <w:divBdr>
        <w:top w:val="none" w:sz="0" w:space="0" w:color="auto"/>
        <w:left w:val="none" w:sz="0" w:space="0" w:color="auto"/>
        <w:bottom w:val="none" w:sz="0" w:space="0" w:color="auto"/>
        <w:right w:val="none" w:sz="0" w:space="0" w:color="auto"/>
      </w:divBdr>
    </w:div>
    <w:div w:id="156117999">
      <w:bodyDiv w:val="1"/>
      <w:marLeft w:val="0"/>
      <w:marRight w:val="0"/>
      <w:marTop w:val="0"/>
      <w:marBottom w:val="0"/>
      <w:divBdr>
        <w:top w:val="none" w:sz="0" w:space="0" w:color="auto"/>
        <w:left w:val="none" w:sz="0" w:space="0" w:color="auto"/>
        <w:bottom w:val="none" w:sz="0" w:space="0" w:color="auto"/>
        <w:right w:val="none" w:sz="0" w:space="0" w:color="auto"/>
      </w:divBdr>
    </w:div>
    <w:div w:id="164516733">
      <w:bodyDiv w:val="1"/>
      <w:marLeft w:val="0"/>
      <w:marRight w:val="0"/>
      <w:marTop w:val="0"/>
      <w:marBottom w:val="0"/>
      <w:divBdr>
        <w:top w:val="none" w:sz="0" w:space="0" w:color="auto"/>
        <w:left w:val="none" w:sz="0" w:space="0" w:color="auto"/>
        <w:bottom w:val="none" w:sz="0" w:space="0" w:color="auto"/>
        <w:right w:val="none" w:sz="0" w:space="0" w:color="auto"/>
      </w:divBdr>
    </w:div>
    <w:div w:id="179708296">
      <w:bodyDiv w:val="1"/>
      <w:marLeft w:val="0"/>
      <w:marRight w:val="0"/>
      <w:marTop w:val="0"/>
      <w:marBottom w:val="0"/>
      <w:divBdr>
        <w:top w:val="none" w:sz="0" w:space="0" w:color="auto"/>
        <w:left w:val="none" w:sz="0" w:space="0" w:color="auto"/>
        <w:bottom w:val="none" w:sz="0" w:space="0" w:color="auto"/>
        <w:right w:val="none" w:sz="0" w:space="0" w:color="auto"/>
      </w:divBdr>
    </w:div>
    <w:div w:id="183783989">
      <w:bodyDiv w:val="1"/>
      <w:marLeft w:val="0"/>
      <w:marRight w:val="0"/>
      <w:marTop w:val="0"/>
      <w:marBottom w:val="0"/>
      <w:divBdr>
        <w:top w:val="none" w:sz="0" w:space="0" w:color="auto"/>
        <w:left w:val="none" w:sz="0" w:space="0" w:color="auto"/>
        <w:bottom w:val="none" w:sz="0" w:space="0" w:color="auto"/>
        <w:right w:val="none" w:sz="0" w:space="0" w:color="auto"/>
      </w:divBdr>
    </w:div>
    <w:div w:id="214901499">
      <w:bodyDiv w:val="1"/>
      <w:marLeft w:val="0"/>
      <w:marRight w:val="0"/>
      <w:marTop w:val="0"/>
      <w:marBottom w:val="0"/>
      <w:divBdr>
        <w:top w:val="none" w:sz="0" w:space="0" w:color="auto"/>
        <w:left w:val="none" w:sz="0" w:space="0" w:color="auto"/>
        <w:bottom w:val="none" w:sz="0" w:space="0" w:color="auto"/>
        <w:right w:val="none" w:sz="0" w:space="0" w:color="auto"/>
      </w:divBdr>
    </w:div>
    <w:div w:id="269893302">
      <w:bodyDiv w:val="1"/>
      <w:marLeft w:val="0"/>
      <w:marRight w:val="0"/>
      <w:marTop w:val="0"/>
      <w:marBottom w:val="0"/>
      <w:divBdr>
        <w:top w:val="none" w:sz="0" w:space="0" w:color="auto"/>
        <w:left w:val="none" w:sz="0" w:space="0" w:color="auto"/>
        <w:bottom w:val="none" w:sz="0" w:space="0" w:color="auto"/>
        <w:right w:val="none" w:sz="0" w:space="0" w:color="auto"/>
      </w:divBdr>
    </w:div>
    <w:div w:id="276985333">
      <w:bodyDiv w:val="1"/>
      <w:marLeft w:val="0"/>
      <w:marRight w:val="0"/>
      <w:marTop w:val="0"/>
      <w:marBottom w:val="0"/>
      <w:divBdr>
        <w:top w:val="none" w:sz="0" w:space="0" w:color="auto"/>
        <w:left w:val="none" w:sz="0" w:space="0" w:color="auto"/>
        <w:bottom w:val="none" w:sz="0" w:space="0" w:color="auto"/>
        <w:right w:val="none" w:sz="0" w:space="0" w:color="auto"/>
      </w:divBdr>
    </w:div>
    <w:div w:id="300961805">
      <w:bodyDiv w:val="1"/>
      <w:marLeft w:val="0"/>
      <w:marRight w:val="0"/>
      <w:marTop w:val="0"/>
      <w:marBottom w:val="0"/>
      <w:divBdr>
        <w:top w:val="none" w:sz="0" w:space="0" w:color="auto"/>
        <w:left w:val="none" w:sz="0" w:space="0" w:color="auto"/>
        <w:bottom w:val="none" w:sz="0" w:space="0" w:color="auto"/>
        <w:right w:val="none" w:sz="0" w:space="0" w:color="auto"/>
      </w:divBdr>
    </w:div>
    <w:div w:id="364210052">
      <w:bodyDiv w:val="1"/>
      <w:marLeft w:val="0"/>
      <w:marRight w:val="0"/>
      <w:marTop w:val="0"/>
      <w:marBottom w:val="0"/>
      <w:divBdr>
        <w:top w:val="none" w:sz="0" w:space="0" w:color="auto"/>
        <w:left w:val="none" w:sz="0" w:space="0" w:color="auto"/>
        <w:bottom w:val="none" w:sz="0" w:space="0" w:color="auto"/>
        <w:right w:val="none" w:sz="0" w:space="0" w:color="auto"/>
      </w:divBdr>
    </w:div>
    <w:div w:id="377899182">
      <w:bodyDiv w:val="1"/>
      <w:marLeft w:val="0"/>
      <w:marRight w:val="0"/>
      <w:marTop w:val="0"/>
      <w:marBottom w:val="0"/>
      <w:divBdr>
        <w:top w:val="none" w:sz="0" w:space="0" w:color="auto"/>
        <w:left w:val="none" w:sz="0" w:space="0" w:color="auto"/>
        <w:bottom w:val="none" w:sz="0" w:space="0" w:color="auto"/>
        <w:right w:val="none" w:sz="0" w:space="0" w:color="auto"/>
      </w:divBdr>
      <w:divsChild>
        <w:div w:id="1321081289">
          <w:marLeft w:val="0"/>
          <w:marRight w:val="0"/>
          <w:marTop w:val="0"/>
          <w:marBottom w:val="0"/>
          <w:divBdr>
            <w:top w:val="none" w:sz="0" w:space="0" w:color="auto"/>
            <w:left w:val="none" w:sz="0" w:space="0" w:color="auto"/>
            <w:bottom w:val="none" w:sz="0" w:space="0" w:color="auto"/>
            <w:right w:val="none" w:sz="0" w:space="0" w:color="auto"/>
          </w:divBdr>
        </w:div>
      </w:divsChild>
    </w:div>
    <w:div w:id="409274672">
      <w:bodyDiv w:val="1"/>
      <w:marLeft w:val="0"/>
      <w:marRight w:val="0"/>
      <w:marTop w:val="0"/>
      <w:marBottom w:val="0"/>
      <w:divBdr>
        <w:top w:val="none" w:sz="0" w:space="0" w:color="auto"/>
        <w:left w:val="none" w:sz="0" w:space="0" w:color="auto"/>
        <w:bottom w:val="none" w:sz="0" w:space="0" w:color="auto"/>
        <w:right w:val="none" w:sz="0" w:space="0" w:color="auto"/>
      </w:divBdr>
      <w:divsChild>
        <w:div w:id="600188231">
          <w:marLeft w:val="0"/>
          <w:marRight w:val="0"/>
          <w:marTop w:val="0"/>
          <w:marBottom w:val="0"/>
          <w:divBdr>
            <w:top w:val="none" w:sz="0" w:space="0" w:color="auto"/>
            <w:left w:val="none" w:sz="0" w:space="0" w:color="auto"/>
            <w:bottom w:val="none" w:sz="0" w:space="0" w:color="auto"/>
            <w:right w:val="none" w:sz="0" w:space="0" w:color="auto"/>
          </w:divBdr>
        </w:div>
      </w:divsChild>
    </w:div>
    <w:div w:id="413822209">
      <w:bodyDiv w:val="1"/>
      <w:marLeft w:val="0"/>
      <w:marRight w:val="0"/>
      <w:marTop w:val="0"/>
      <w:marBottom w:val="0"/>
      <w:divBdr>
        <w:top w:val="none" w:sz="0" w:space="0" w:color="auto"/>
        <w:left w:val="none" w:sz="0" w:space="0" w:color="auto"/>
        <w:bottom w:val="none" w:sz="0" w:space="0" w:color="auto"/>
        <w:right w:val="none" w:sz="0" w:space="0" w:color="auto"/>
      </w:divBdr>
    </w:div>
    <w:div w:id="440682807">
      <w:bodyDiv w:val="1"/>
      <w:marLeft w:val="0"/>
      <w:marRight w:val="0"/>
      <w:marTop w:val="0"/>
      <w:marBottom w:val="0"/>
      <w:divBdr>
        <w:top w:val="none" w:sz="0" w:space="0" w:color="auto"/>
        <w:left w:val="none" w:sz="0" w:space="0" w:color="auto"/>
        <w:bottom w:val="none" w:sz="0" w:space="0" w:color="auto"/>
        <w:right w:val="none" w:sz="0" w:space="0" w:color="auto"/>
      </w:divBdr>
    </w:div>
    <w:div w:id="449325035">
      <w:bodyDiv w:val="1"/>
      <w:marLeft w:val="0"/>
      <w:marRight w:val="0"/>
      <w:marTop w:val="0"/>
      <w:marBottom w:val="0"/>
      <w:divBdr>
        <w:top w:val="none" w:sz="0" w:space="0" w:color="auto"/>
        <w:left w:val="none" w:sz="0" w:space="0" w:color="auto"/>
        <w:bottom w:val="none" w:sz="0" w:space="0" w:color="auto"/>
        <w:right w:val="none" w:sz="0" w:space="0" w:color="auto"/>
      </w:divBdr>
      <w:divsChild>
        <w:div w:id="1855535889">
          <w:marLeft w:val="0"/>
          <w:marRight w:val="0"/>
          <w:marTop w:val="0"/>
          <w:marBottom w:val="0"/>
          <w:divBdr>
            <w:top w:val="none" w:sz="0" w:space="0" w:color="auto"/>
            <w:left w:val="none" w:sz="0" w:space="0" w:color="auto"/>
            <w:bottom w:val="none" w:sz="0" w:space="0" w:color="auto"/>
            <w:right w:val="none" w:sz="0" w:space="0" w:color="auto"/>
          </w:divBdr>
        </w:div>
      </w:divsChild>
    </w:div>
    <w:div w:id="451242369">
      <w:bodyDiv w:val="1"/>
      <w:marLeft w:val="0"/>
      <w:marRight w:val="0"/>
      <w:marTop w:val="0"/>
      <w:marBottom w:val="0"/>
      <w:divBdr>
        <w:top w:val="none" w:sz="0" w:space="0" w:color="auto"/>
        <w:left w:val="none" w:sz="0" w:space="0" w:color="auto"/>
        <w:bottom w:val="none" w:sz="0" w:space="0" w:color="auto"/>
        <w:right w:val="none" w:sz="0" w:space="0" w:color="auto"/>
      </w:divBdr>
    </w:div>
    <w:div w:id="452092331">
      <w:bodyDiv w:val="1"/>
      <w:marLeft w:val="0"/>
      <w:marRight w:val="0"/>
      <w:marTop w:val="0"/>
      <w:marBottom w:val="0"/>
      <w:divBdr>
        <w:top w:val="none" w:sz="0" w:space="0" w:color="auto"/>
        <w:left w:val="none" w:sz="0" w:space="0" w:color="auto"/>
        <w:bottom w:val="none" w:sz="0" w:space="0" w:color="auto"/>
        <w:right w:val="none" w:sz="0" w:space="0" w:color="auto"/>
      </w:divBdr>
    </w:div>
    <w:div w:id="482088140">
      <w:bodyDiv w:val="1"/>
      <w:marLeft w:val="0"/>
      <w:marRight w:val="0"/>
      <w:marTop w:val="0"/>
      <w:marBottom w:val="0"/>
      <w:divBdr>
        <w:top w:val="none" w:sz="0" w:space="0" w:color="auto"/>
        <w:left w:val="none" w:sz="0" w:space="0" w:color="auto"/>
        <w:bottom w:val="none" w:sz="0" w:space="0" w:color="auto"/>
        <w:right w:val="none" w:sz="0" w:space="0" w:color="auto"/>
      </w:divBdr>
      <w:divsChild>
        <w:div w:id="991759285">
          <w:marLeft w:val="0"/>
          <w:marRight w:val="0"/>
          <w:marTop w:val="0"/>
          <w:marBottom w:val="0"/>
          <w:divBdr>
            <w:top w:val="none" w:sz="0" w:space="0" w:color="auto"/>
            <w:left w:val="none" w:sz="0" w:space="0" w:color="auto"/>
            <w:bottom w:val="none" w:sz="0" w:space="0" w:color="auto"/>
            <w:right w:val="none" w:sz="0" w:space="0" w:color="auto"/>
          </w:divBdr>
        </w:div>
        <w:div w:id="807356448">
          <w:marLeft w:val="0"/>
          <w:marRight w:val="0"/>
          <w:marTop w:val="0"/>
          <w:marBottom w:val="0"/>
          <w:divBdr>
            <w:top w:val="none" w:sz="0" w:space="0" w:color="auto"/>
            <w:left w:val="none" w:sz="0" w:space="0" w:color="auto"/>
            <w:bottom w:val="none" w:sz="0" w:space="0" w:color="auto"/>
            <w:right w:val="none" w:sz="0" w:space="0" w:color="auto"/>
          </w:divBdr>
        </w:div>
        <w:div w:id="589778101">
          <w:marLeft w:val="0"/>
          <w:marRight w:val="0"/>
          <w:marTop w:val="0"/>
          <w:marBottom w:val="0"/>
          <w:divBdr>
            <w:top w:val="none" w:sz="0" w:space="0" w:color="auto"/>
            <w:left w:val="none" w:sz="0" w:space="0" w:color="auto"/>
            <w:bottom w:val="none" w:sz="0" w:space="0" w:color="auto"/>
            <w:right w:val="none" w:sz="0" w:space="0" w:color="auto"/>
          </w:divBdr>
        </w:div>
      </w:divsChild>
    </w:div>
    <w:div w:id="487982880">
      <w:bodyDiv w:val="1"/>
      <w:marLeft w:val="0"/>
      <w:marRight w:val="0"/>
      <w:marTop w:val="0"/>
      <w:marBottom w:val="0"/>
      <w:divBdr>
        <w:top w:val="none" w:sz="0" w:space="0" w:color="auto"/>
        <w:left w:val="none" w:sz="0" w:space="0" w:color="auto"/>
        <w:bottom w:val="none" w:sz="0" w:space="0" w:color="auto"/>
        <w:right w:val="none" w:sz="0" w:space="0" w:color="auto"/>
      </w:divBdr>
    </w:div>
    <w:div w:id="488375614">
      <w:bodyDiv w:val="1"/>
      <w:marLeft w:val="0"/>
      <w:marRight w:val="0"/>
      <w:marTop w:val="0"/>
      <w:marBottom w:val="0"/>
      <w:divBdr>
        <w:top w:val="none" w:sz="0" w:space="0" w:color="auto"/>
        <w:left w:val="none" w:sz="0" w:space="0" w:color="auto"/>
        <w:bottom w:val="none" w:sz="0" w:space="0" w:color="auto"/>
        <w:right w:val="none" w:sz="0" w:space="0" w:color="auto"/>
      </w:divBdr>
    </w:div>
    <w:div w:id="492381478">
      <w:bodyDiv w:val="1"/>
      <w:marLeft w:val="0"/>
      <w:marRight w:val="0"/>
      <w:marTop w:val="0"/>
      <w:marBottom w:val="0"/>
      <w:divBdr>
        <w:top w:val="none" w:sz="0" w:space="0" w:color="auto"/>
        <w:left w:val="none" w:sz="0" w:space="0" w:color="auto"/>
        <w:bottom w:val="none" w:sz="0" w:space="0" w:color="auto"/>
        <w:right w:val="none" w:sz="0" w:space="0" w:color="auto"/>
      </w:divBdr>
    </w:div>
    <w:div w:id="505438469">
      <w:bodyDiv w:val="1"/>
      <w:marLeft w:val="0"/>
      <w:marRight w:val="0"/>
      <w:marTop w:val="0"/>
      <w:marBottom w:val="0"/>
      <w:divBdr>
        <w:top w:val="none" w:sz="0" w:space="0" w:color="auto"/>
        <w:left w:val="none" w:sz="0" w:space="0" w:color="auto"/>
        <w:bottom w:val="none" w:sz="0" w:space="0" w:color="auto"/>
        <w:right w:val="none" w:sz="0" w:space="0" w:color="auto"/>
      </w:divBdr>
    </w:div>
    <w:div w:id="510921349">
      <w:bodyDiv w:val="1"/>
      <w:marLeft w:val="0"/>
      <w:marRight w:val="0"/>
      <w:marTop w:val="0"/>
      <w:marBottom w:val="0"/>
      <w:divBdr>
        <w:top w:val="none" w:sz="0" w:space="0" w:color="auto"/>
        <w:left w:val="none" w:sz="0" w:space="0" w:color="auto"/>
        <w:bottom w:val="none" w:sz="0" w:space="0" w:color="auto"/>
        <w:right w:val="none" w:sz="0" w:space="0" w:color="auto"/>
      </w:divBdr>
    </w:div>
    <w:div w:id="529804637">
      <w:bodyDiv w:val="1"/>
      <w:marLeft w:val="0"/>
      <w:marRight w:val="0"/>
      <w:marTop w:val="0"/>
      <w:marBottom w:val="0"/>
      <w:divBdr>
        <w:top w:val="none" w:sz="0" w:space="0" w:color="auto"/>
        <w:left w:val="none" w:sz="0" w:space="0" w:color="auto"/>
        <w:bottom w:val="none" w:sz="0" w:space="0" w:color="auto"/>
        <w:right w:val="none" w:sz="0" w:space="0" w:color="auto"/>
      </w:divBdr>
    </w:div>
    <w:div w:id="574123475">
      <w:bodyDiv w:val="1"/>
      <w:marLeft w:val="0"/>
      <w:marRight w:val="0"/>
      <w:marTop w:val="0"/>
      <w:marBottom w:val="0"/>
      <w:divBdr>
        <w:top w:val="none" w:sz="0" w:space="0" w:color="auto"/>
        <w:left w:val="none" w:sz="0" w:space="0" w:color="auto"/>
        <w:bottom w:val="none" w:sz="0" w:space="0" w:color="auto"/>
        <w:right w:val="none" w:sz="0" w:space="0" w:color="auto"/>
      </w:divBdr>
    </w:div>
    <w:div w:id="574507829">
      <w:bodyDiv w:val="1"/>
      <w:marLeft w:val="0"/>
      <w:marRight w:val="0"/>
      <w:marTop w:val="0"/>
      <w:marBottom w:val="0"/>
      <w:divBdr>
        <w:top w:val="none" w:sz="0" w:space="0" w:color="auto"/>
        <w:left w:val="none" w:sz="0" w:space="0" w:color="auto"/>
        <w:bottom w:val="none" w:sz="0" w:space="0" w:color="auto"/>
        <w:right w:val="none" w:sz="0" w:space="0" w:color="auto"/>
      </w:divBdr>
      <w:divsChild>
        <w:div w:id="248392552">
          <w:marLeft w:val="0"/>
          <w:marRight w:val="0"/>
          <w:marTop w:val="0"/>
          <w:marBottom w:val="0"/>
          <w:divBdr>
            <w:top w:val="none" w:sz="0" w:space="0" w:color="auto"/>
            <w:left w:val="none" w:sz="0" w:space="0" w:color="auto"/>
            <w:bottom w:val="none" w:sz="0" w:space="0" w:color="auto"/>
            <w:right w:val="none" w:sz="0" w:space="0" w:color="auto"/>
          </w:divBdr>
        </w:div>
        <w:div w:id="1530530217">
          <w:marLeft w:val="0"/>
          <w:marRight w:val="0"/>
          <w:marTop w:val="0"/>
          <w:marBottom w:val="0"/>
          <w:divBdr>
            <w:top w:val="none" w:sz="0" w:space="0" w:color="auto"/>
            <w:left w:val="none" w:sz="0" w:space="0" w:color="auto"/>
            <w:bottom w:val="none" w:sz="0" w:space="0" w:color="auto"/>
            <w:right w:val="none" w:sz="0" w:space="0" w:color="auto"/>
          </w:divBdr>
        </w:div>
      </w:divsChild>
    </w:div>
    <w:div w:id="594049890">
      <w:bodyDiv w:val="1"/>
      <w:marLeft w:val="0"/>
      <w:marRight w:val="0"/>
      <w:marTop w:val="0"/>
      <w:marBottom w:val="0"/>
      <w:divBdr>
        <w:top w:val="none" w:sz="0" w:space="0" w:color="auto"/>
        <w:left w:val="none" w:sz="0" w:space="0" w:color="auto"/>
        <w:bottom w:val="none" w:sz="0" w:space="0" w:color="auto"/>
        <w:right w:val="none" w:sz="0" w:space="0" w:color="auto"/>
      </w:divBdr>
      <w:divsChild>
        <w:div w:id="377827007">
          <w:marLeft w:val="0"/>
          <w:marRight w:val="0"/>
          <w:marTop w:val="0"/>
          <w:marBottom w:val="0"/>
          <w:divBdr>
            <w:top w:val="none" w:sz="0" w:space="0" w:color="auto"/>
            <w:left w:val="none" w:sz="0" w:space="0" w:color="auto"/>
            <w:bottom w:val="none" w:sz="0" w:space="0" w:color="auto"/>
            <w:right w:val="none" w:sz="0" w:space="0" w:color="auto"/>
          </w:divBdr>
        </w:div>
        <w:div w:id="1709912459">
          <w:marLeft w:val="0"/>
          <w:marRight w:val="0"/>
          <w:marTop w:val="0"/>
          <w:marBottom w:val="0"/>
          <w:divBdr>
            <w:top w:val="none" w:sz="0" w:space="0" w:color="auto"/>
            <w:left w:val="none" w:sz="0" w:space="0" w:color="auto"/>
            <w:bottom w:val="none" w:sz="0" w:space="0" w:color="auto"/>
            <w:right w:val="none" w:sz="0" w:space="0" w:color="auto"/>
          </w:divBdr>
        </w:div>
        <w:div w:id="786198621">
          <w:marLeft w:val="0"/>
          <w:marRight w:val="0"/>
          <w:marTop w:val="0"/>
          <w:marBottom w:val="0"/>
          <w:divBdr>
            <w:top w:val="none" w:sz="0" w:space="0" w:color="auto"/>
            <w:left w:val="none" w:sz="0" w:space="0" w:color="auto"/>
            <w:bottom w:val="none" w:sz="0" w:space="0" w:color="auto"/>
            <w:right w:val="none" w:sz="0" w:space="0" w:color="auto"/>
          </w:divBdr>
        </w:div>
        <w:div w:id="1294795117">
          <w:marLeft w:val="0"/>
          <w:marRight w:val="0"/>
          <w:marTop w:val="0"/>
          <w:marBottom w:val="0"/>
          <w:divBdr>
            <w:top w:val="none" w:sz="0" w:space="0" w:color="auto"/>
            <w:left w:val="none" w:sz="0" w:space="0" w:color="auto"/>
            <w:bottom w:val="none" w:sz="0" w:space="0" w:color="auto"/>
            <w:right w:val="none" w:sz="0" w:space="0" w:color="auto"/>
          </w:divBdr>
        </w:div>
        <w:div w:id="948320720">
          <w:marLeft w:val="0"/>
          <w:marRight w:val="0"/>
          <w:marTop w:val="0"/>
          <w:marBottom w:val="0"/>
          <w:divBdr>
            <w:top w:val="none" w:sz="0" w:space="0" w:color="auto"/>
            <w:left w:val="none" w:sz="0" w:space="0" w:color="auto"/>
            <w:bottom w:val="none" w:sz="0" w:space="0" w:color="auto"/>
            <w:right w:val="none" w:sz="0" w:space="0" w:color="auto"/>
          </w:divBdr>
        </w:div>
        <w:div w:id="34082063">
          <w:marLeft w:val="0"/>
          <w:marRight w:val="0"/>
          <w:marTop w:val="0"/>
          <w:marBottom w:val="0"/>
          <w:divBdr>
            <w:top w:val="none" w:sz="0" w:space="0" w:color="auto"/>
            <w:left w:val="none" w:sz="0" w:space="0" w:color="auto"/>
            <w:bottom w:val="none" w:sz="0" w:space="0" w:color="auto"/>
            <w:right w:val="none" w:sz="0" w:space="0" w:color="auto"/>
          </w:divBdr>
        </w:div>
        <w:div w:id="213276121">
          <w:marLeft w:val="0"/>
          <w:marRight w:val="0"/>
          <w:marTop w:val="0"/>
          <w:marBottom w:val="0"/>
          <w:divBdr>
            <w:top w:val="none" w:sz="0" w:space="0" w:color="auto"/>
            <w:left w:val="none" w:sz="0" w:space="0" w:color="auto"/>
            <w:bottom w:val="none" w:sz="0" w:space="0" w:color="auto"/>
            <w:right w:val="none" w:sz="0" w:space="0" w:color="auto"/>
          </w:divBdr>
        </w:div>
        <w:div w:id="254292946">
          <w:marLeft w:val="0"/>
          <w:marRight w:val="0"/>
          <w:marTop w:val="0"/>
          <w:marBottom w:val="0"/>
          <w:divBdr>
            <w:top w:val="none" w:sz="0" w:space="0" w:color="auto"/>
            <w:left w:val="none" w:sz="0" w:space="0" w:color="auto"/>
            <w:bottom w:val="none" w:sz="0" w:space="0" w:color="auto"/>
            <w:right w:val="none" w:sz="0" w:space="0" w:color="auto"/>
          </w:divBdr>
        </w:div>
        <w:div w:id="128985750">
          <w:marLeft w:val="0"/>
          <w:marRight w:val="0"/>
          <w:marTop w:val="0"/>
          <w:marBottom w:val="0"/>
          <w:divBdr>
            <w:top w:val="none" w:sz="0" w:space="0" w:color="auto"/>
            <w:left w:val="none" w:sz="0" w:space="0" w:color="auto"/>
            <w:bottom w:val="none" w:sz="0" w:space="0" w:color="auto"/>
            <w:right w:val="none" w:sz="0" w:space="0" w:color="auto"/>
          </w:divBdr>
        </w:div>
        <w:div w:id="1368289903">
          <w:marLeft w:val="0"/>
          <w:marRight w:val="0"/>
          <w:marTop w:val="0"/>
          <w:marBottom w:val="0"/>
          <w:divBdr>
            <w:top w:val="none" w:sz="0" w:space="0" w:color="auto"/>
            <w:left w:val="none" w:sz="0" w:space="0" w:color="auto"/>
            <w:bottom w:val="none" w:sz="0" w:space="0" w:color="auto"/>
            <w:right w:val="none" w:sz="0" w:space="0" w:color="auto"/>
          </w:divBdr>
        </w:div>
        <w:div w:id="659388737">
          <w:marLeft w:val="0"/>
          <w:marRight w:val="0"/>
          <w:marTop w:val="0"/>
          <w:marBottom w:val="0"/>
          <w:divBdr>
            <w:top w:val="none" w:sz="0" w:space="0" w:color="auto"/>
            <w:left w:val="none" w:sz="0" w:space="0" w:color="auto"/>
            <w:bottom w:val="none" w:sz="0" w:space="0" w:color="auto"/>
            <w:right w:val="none" w:sz="0" w:space="0" w:color="auto"/>
          </w:divBdr>
        </w:div>
        <w:div w:id="1497307389">
          <w:marLeft w:val="0"/>
          <w:marRight w:val="0"/>
          <w:marTop w:val="0"/>
          <w:marBottom w:val="0"/>
          <w:divBdr>
            <w:top w:val="none" w:sz="0" w:space="0" w:color="auto"/>
            <w:left w:val="none" w:sz="0" w:space="0" w:color="auto"/>
            <w:bottom w:val="none" w:sz="0" w:space="0" w:color="auto"/>
            <w:right w:val="none" w:sz="0" w:space="0" w:color="auto"/>
          </w:divBdr>
        </w:div>
        <w:div w:id="630205984">
          <w:marLeft w:val="0"/>
          <w:marRight w:val="0"/>
          <w:marTop w:val="0"/>
          <w:marBottom w:val="0"/>
          <w:divBdr>
            <w:top w:val="none" w:sz="0" w:space="0" w:color="auto"/>
            <w:left w:val="none" w:sz="0" w:space="0" w:color="auto"/>
            <w:bottom w:val="none" w:sz="0" w:space="0" w:color="auto"/>
            <w:right w:val="none" w:sz="0" w:space="0" w:color="auto"/>
          </w:divBdr>
        </w:div>
        <w:div w:id="693849528">
          <w:marLeft w:val="0"/>
          <w:marRight w:val="0"/>
          <w:marTop w:val="0"/>
          <w:marBottom w:val="0"/>
          <w:divBdr>
            <w:top w:val="none" w:sz="0" w:space="0" w:color="auto"/>
            <w:left w:val="none" w:sz="0" w:space="0" w:color="auto"/>
            <w:bottom w:val="none" w:sz="0" w:space="0" w:color="auto"/>
            <w:right w:val="none" w:sz="0" w:space="0" w:color="auto"/>
          </w:divBdr>
        </w:div>
      </w:divsChild>
    </w:div>
    <w:div w:id="595598665">
      <w:bodyDiv w:val="1"/>
      <w:marLeft w:val="0"/>
      <w:marRight w:val="0"/>
      <w:marTop w:val="0"/>
      <w:marBottom w:val="0"/>
      <w:divBdr>
        <w:top w:val="none" w:sz="0" w:space="0" w:color="auto"/>
        <w:left w:val="none" w:sz="0" w:space="0" w:color="auto"/>
        <w:bottom w:val="none" w:sz="0" w:space="0" w:color="auto"/>
        <w:right w:val="none" w:sz="0" w:space="0" w:color="auto"/>
      </w:divBdr>
    </w:div>
    <w:div w:id="596139208">
      <w:bodyDiv w:val="1"/>
      <w:marLeft w:val="0"/>
      <w:marRight w:val="0"/>
      <w:marTop w:val="0"/>
      <w:marBottom w:val="0"/>
      <w:divBdr>
        <w:top w:val="none" w:sz="0" w:space="0" w:color="auto"/>
        <w:left w:val="none" w:sz="0" w:space="0" w:color="auto"/>
        <w:bottom w:val="none" w:sz="0" w:space="0" w:color="auto"/>
        <w:right w:val="none" w:sz="0" w:space="0" w:color="auto"/>
      </w:divBdr>
    </w:div>
    <w:div w:id="628123698">
      <w:bodyDiv w:val="1"/>
      <w:marLeft w:val="0"/>
      <w:marRight w:val="0"/>
      <w:marTop w:val="0"/>
      <w:marBottom w:val="0"/>
      <w:divBdr>
        <w:top w:val="none" w:sz="0" w:space="0" w:color="auto"/>
        <w:left w:val="none" w:sz="0" w:space="0" w:color="auto"/>
        <w:bottom w:val="none" w:sz="0" w:space="0" w:color="auto"/>
        <w:right w:val="none" w:sz="0" w:space="0" w:color="auto"/>
      </w:divBdr>
    </w:div>
    <w:div w:id="634214787">
      <w:bodyDiv w:val="1"/>
      <w:marLeft w:val="0"/>
      <w:marRight w:val="0"/>
      <w:marTop w:val="0"/>
      <w:marBottom w:val="0"/>
      <w:divBdr>
        <w:top w:val="none" w:sz="0" w:space="0" w:color="auto"/>
        <w:left w:val="none" w:sz="0" w:space="0" w:color="auto"/>
        <w:bottom w:val="none" w:sz="0" w:space="0" w:color="auto"/>
        <w:right w:val="none" w:sz="0" w:space="0" w:color="auto"/>
      </w:divBdr>
      <w:divsChild>
        <w:div w:id="1693220360">
          <w:marLeft w:val="0"/>
          <w:marRight w:val="0"/>
          <w:marTop w:val="0"/>
          <w:marBottom w:val="0"/>
          <w:divBdr>
            <w:top w:val="none" w:sz="0" w:space="0" w:color="auto"/>
            <w:left w:val="none" w:sz="0" w:space="0" w:color="auto"/>
            <w:bottom w:val="none" w:sz="0" w:space="0" w:color="auto"/>
            <w:right w:val="none" w:sz="0" w:space="0" w:color="auto"/>
          </w:divBdr>
        </w:div>
      </w:divsChild>
    </w:div>
    <w:div w:id="641420458">
      <w:bodyDiv w:val="1"/>
      <w:marLeft w:val="0"/>
      <w:marRight w:val="0"/>
      <w:marTop w:val="0"/>
      <w:marBottom w:val="0"/>
      <w:divBdr>
        <w:top w:val="none" w:sz="0" w:space="0" w:color="auto"/>
        <w:left w:val="none" w:sz="0" w:space="0" w:color="auto"/>
        <w:bottom w:val="none" w:sz="0" w:space="0" w:color="auto"/>
        <w:right w:val="none" w:sz="0" w:space="0" w:color="auto"/>
      </w:divBdr>
      <w:divsChild>
        <w:div w:id="224801480">
          <w:marLeft w:val="0"/>
          <w:marRight w:val="0"/>
          <w:marTop w:val="0"/>
          <w:marBottom w:val="0"/>
          <w:divBdr>
            <w:top w:val="none" w:sz="0" w:space="0" w:color="auto"/>
            <w:left w:val="none" w:sz="0" w:space="0" w:color="auto"/>
            <w:bottom w:val="none" w:sz="0" w:space="0" w:color="auto"/>
            <w:right w:val="none" w:sz="0" w:space="0" w:color="auto"/>
          </w:divBdr>
        </w:div>
        <w:div w:id="1032458683">
          <w:marLeft w:val="0"/>
          <w:marRight w:val="0"/>
          <w:marTop w:val="0"/>
          <w:marBottom w:val="0"/>
          <w:divBdr>
            <w:top w:val="none" w:sz="0" w:space="0" w:color="auto"/>
            <w:left w:val="none" w:sz="0" w:space="0" w:color="auto"/>
            <w:bottom w:val="none" w:sz="0" w:space="0" w:color="auto"/>
            <w:right w:val="none" w:sz="0" w:space="0" w:color="auto"/>
          </w:divBdr>
        </w:div>
      </w:divsChild>
    </w:div>
    <w:div w:id="649095915">
      <w:bodyDiv w:val="1"/>
      <w:marLeft w:val="0"/>
      <w:marRight w:val="0"/>
      <w:marTop w:val="0"/>
      <w:marBottom w:val="0"/>
      <w:divBdr>
        <w:top w:val="none" w:sz="0" w:space="0" w:color="auto"/>
        <w:left w:val="none" w:sz="0" w:space="0" w:color="auto"/>
        <w:bottom w:val="none" w:sz="0" w:space="0" w:color="auto"/>
        <w:right w:val="none" w:sz="0" w:space="0" w:color="auto"/>
      </w:divBdr>
      <w:divsChild>
        <w:div w:id="618413713">
          <w:marLeft w:val="0"/>
          <w:marRight w:val="0"/>
          <w:marTop w:val="0"/>
          <w:marBottom w:val="0"/>
          <w:divBdr>
            <w:top w:val="none" w:sz="0" w:space="0" w:color="auto"/>
            <w:left w:val="none" w:sz="0" w:space="0" w:color="auto"/>
            <w:bottom w:val="none" w:sz="0" w:space="0" w:color="auto"/>
            <w:right w:val="none" w:sz="0" w:space="0" w:color="auto"/>
          </w:divBdr>
        </w:div>
        <w:div w:id="1508793095">
          <w:marLeft w:val="0"/>
          <w:marRight w:val="0"/>
          <w:marTop w:val="0"/>
          <w:marBottom w:val="0"/>
          <w:divBdr>
            <w:top w:val="none" w:sz="0" w:space="0" w:color="auto"/>
            <w:left w:val="none" w:sz="0" w:space="0" w:color="auto"/>
            <w:bottom w:val="none" w:sz="0" w:space="0" w:color="auto"/>
            <w:right w:val="none" w:sz="0" w:space="0" w:color="auto"/>
          </w:divBdr>
        </w:div>
      </w:divsChild>
    </w:div>
    <w:div w:id="678124669">
      <w:bodyDiv w:val="1"/>
      <w:marLeft w:val="0"/>
      <w:marRight w:val="0"/>
      <w:marTop w:val="0"/>
      <w:marBottom w:val="0"/>
      <w:divBdr>
        <w:top w:val="none" w:sz="0" w:space="0" w:color="auto"/>
        <w:left w:val="none" w:sz="0" w:space="0" w:color="auto"/>
        <w:bottom w:val="none" w:sz="0" w:space="0" w:color="auto"/>
        <w:right w:val="none" w:sz="0" w:space="0" w:color="auto"/>
      </w:divBdr>
    </w:div>
    <w:div w:id="698437918">
      <w:bodyDiv w:val="1"/>
      <w:marLeft w:val="0"/>
      <w:marRight w:val="0"/>
      <w:marTop w:val="0"/>
      <w:marBottom w:val="0"/>
      <w:divBdr>
        <w:top w:val="none" w:sz="0" w:space="0" w:color="auto"/>
        <w:left w:val="none" w:sz="0" w:space="0" w:color="auto"/>
        <w:bottom w:val="none" w:sz="0" w:space="0" w:color="auto"/>
        <w:right w:val="none" w:sz="0" w:space="0" w:color="auto"/>
      </w:divBdr>
    </w:div>
    <w:div w:id="703559972">
      <w:bodyDiv w:val="1"/>
      <w:marLeft w:val="0"/>
      <w:marRight w:val="0"/>
      <w:marTop w:val="0"/>
      <w:marBottom w:val="0"/>
      <w:divBdr>
        <w:top w:val="none" w:sz="0" w:space="0" w:color="auto"/>
        <w:left w:val="none" w:sz="0" w:space="0" w:color="auto"/>
        <w:bottom w:val="none" w:sz="0" w:space="0" w:color="auto"/>
        <w:right w:val="none" w:sz="0" w:space="0" w:color="auto"/>
      </w:divBdr>
    </w:div>
    <w:div w:id="714163816">
      <w:bodyDiv w:val="1"/>
      <w:marLeft w:val="0"/>
      <w:marRight w:val="0"/>
      <w:marTop w:val="0"/>
      <w:marBottom w:val="0"/>
      <w:divBdr>
        <w:top w:val="none" w:sz="0" w:space="0" w:color="auto"/>
        <w:left w:val="none" w:sz="0" w:space="0" w:color="auto"/>
        <w:bottom w:val="none" w:sz="0" w:space="0" w:color="auto"/>
        <w:right w:val="none" w:sz="0" w:space="0" w:color="auto"/>
      </w:divBdr>
    </w:div>
    <w:div w:id="723259436">
      <w:bodyDiv w:val="1"/>
      <w:marLeft w:val="0"/>
      <w:marRight w:val="0"/>
      <w:marTop w:val="0"/>
      <w:marBottom w:val="0"/>
      <w:divBdr>
        <w:top w:val="none" w:sz="0" w:space="0" w:color="auto"/>
        <w:left w:val="none" w:sz="0" w:space="0" w:color="auto"/>
        <w:bottom w:val="none" w:sz="0" w:space="0" w:color="auto"/>
        <w:right w:val="none" w:sz="0" w:space="0" w:color="auto"/>
      </w:divBdr>
    </w:div>
    <w:div w:id="72675736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962">
      <w:bodyDiv w:val="1"/>
      <w:marLeft w:val="0"/>
      <w:marRight w:val="0"/>
      <w:marTop w:val="0"/>
      <w:marBottom w:val="0"/>
      <w:divBdr>
        <w:top w:val="none" w:sz="0" w:space="0" w:color="auto"/>
        <w:left w:val="none" w:sz="0" w:space="0" w:color="auto"/>
        <w:bottom w:val="none" w:sz="0" w:space="0" w:color="auto"/>
        <w:right w:val="none" w:sz="0" w:space="0" w:color="auto"/>
      </w:divBdr>
    </w:div>
    <w:div w:id="784156074">
      <w:bodyDiv w:val="1"/>
      <w:marLeft w:val="0"/>
      <w:marRight w:val="0"/>
      <w:marTop w:val="0"/>
      <w:marBottom w:val="0"/>
      <w:divBdr>
        <w:top w:val="none" w:sz="0" w:space="0" w:color="auto"/>
        <w:left w:val="none" w:sz="0" w:space="0" w:color="auto"/>
        <w:bottom w:val="none" w:sz="0" w:space="0" w:color="auto"/>
        <w:right w:val="none" w:sz="0" w:space="0" w:color="auto"/>
      </w:divBdr>
    </w:div>
    <w:div w:id="800541328">
      <w:bodyDiv w:val="1"/>
      <w:marLeft w:val="0"/>
      <w:marRight w:val="0"/>
      <w:marTop w:val="0"/>
      <w:marBottom w:val="0"/>
      <w:divBdr>
        <w:top w:val="none" w:sz="0" w:space="0" w:color="auto"/>
        <w:left w:val="none" w:sz="0" w:space="0" w:color="auto"/>
        <w:bottom w:val="none" w:sz="0" w:space="0" w:color="auto"/>
        <w:right w:val="none" w:sz="0" w:space="0" w:color="auto"/>
      </w:divBdr>
    </w:div>
    <w:div w:id="803815373">
      <w:bodyDiv w:val="1"/>
      <w:marLeft w:val="0"/>
      <w:marRight w:val="0"/>
      <w:marTop w:val="0"/>
      <w:marBottom w:val="0"/>
      <w:divBdr>
        <w:top w:val="none" w:sz="0" w:space="0" w:color="auto"/>
        <w:left w:val="none" w:sz="0" w:space="0" w:color="auto"/>
        <w:bottom w:val="none" w:sz="0" w:space="0" w:color="auto"/>
        <w:right w:val="none" w:sz="0" w:space="0" w:color="auto"/>
      </w:divBdr>
      <w:divsChild>
        <w:div w:id="557206090">
          <w:marLeft w:val="0"/>
          <w:marRight w:val="0"/>
          <w:marTop w:val="0"/>
          <w:marBottom w:val="0"/>
          <w:divBdr>
            <w:top w:val="none" w:sz="0" w:space="0" w:color="auto"/>
            <w:left w:val="none" w:sz="0" w:space="0" w:color="auto"/>
            <w:bottom w:val="none" w:sz="0" w:space="0" w:color="auto"/>
            <w:right w:val="none" w:sz="0" w:space="0" w:color="auto"/>
          </w:divBdr>
        </w:div>
        <w:div w:id="695037224">
          <w:marLeft w:val="0"/>
          <w:marRight w:val="0"/>
          <w:marTop w:val="0"/>
          <w:marBottom w:val="0"/>
          <w:divBdr>
            <w:top w:val="none" w:sz="0" w:space="0" w:color="auto"/>
            <w:left w:val="none" w:sz="0" w:space="0" w:color="auto"/>
            <w:bottom w:val="none" w:sz="0" w:space="0" w:color="auto"/>
            <w:right w:val="none" w:sz="0" w:space="0" w:color="auto"/>
          </w:divBdr>
        </w:div>
      </w:divsChild>
    </w:div>
    <w:div w:id="826896062">
      <w:bodyDiv w:val="1"/>
      <w:marLeft w:val="0"/>
      <w:marRight w:val="0"/>
      <w:marTop w:val="0"/>
      <w:marBottom w:val="0"/>
      <w:divBdr>
        <w:top w:val="none" w:sz="0" w:space="0" w:color="auto"/>
        <w:left w:val="none" w:sz="0" w:space="0" w:color="auto"/>
        <w:bottom w:val="none" w:sz="0" w:space="0" w:color="auto"/>
        <w:right w:val="none" w:sz="0" w:space="0" w:color="auto"/>
      </w:divBdr>
    </w:div>
    <w:div w:id="831483552">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19878">
      <w:bodyDiv w:val="1"/>
      <w:marLeft w:val="0"/>
      <w:marRight w:val="0"/>
      <w:marTop w:val="0"/>
      <w:marBottom w:val="0"/>
      <w:divBdr>
        <w:top w:val="none" w:sz="0" w:space="0" w:color="auto"/>
        <w:left w:val="none" w:sz="0" w:space="0" w:color="auto"/>
        <w:bottom w:val="none" w:sz="0" w:space="0" w:color="auto"/>
        <w:right w:val="none" w:sz="0" w:space="0" w:color="auto"/>
      </w:divBdr>
    </w:div>
    <w:div w:id="882865402">
      <w:bodyDiv w:val="1"/>
      <w:marLeft w:val="0"/>
      <w:marRight w:val="0"/>
      <w:marTop w:val="0"/>
      <w:marBottom w:val="0"/>
      <w:divBdr>
        <w:top w:val="none" w:sz="0" w:space="0" w:color="auto"/>
        <w:left w:val="none" w:sz="0" w:space="0" w:color="auto"/>
        <w:bottom w:val="none" w:sz="0" w:space="0" w:color="auto"/>
        <w:right w:val="none" w:sz="0" w:space="0" w:color="auto"/>
      </w:divBdr>
    </w:div>
    <w:div w:id="908461313">
      <w:bodyDiv w:val="1"/>
      <w:marLeft w:val="0"/>
      <w:marRight w:val="0"/>
      <w:marTop w:val="0"/>
      <w:marBottom w:val="0"/>
      <w:divBdr>
        <w:top w:val="none" w:sz="0" w:space="0" w:color="auto"/>
        <w:left w:val="none" w:sz="0" w:space="0" w:color="auto"/>
        <w:bottom w:val="none" w:sz="0" w:space="0" w:color="auto"/>
        <w:right w:val="none" w:sz="0" w:space="0" w:color="auto"/>
      </w:divBdr>
      <w:divsChild>
        <w:div w:id="1731151272">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0857">
      <w:bodyDiv w:val="1"/>
      <w:marLeft w:val="0"/>
      <w:marRight w:val="0"/>
      <w:marTop w:val="0"/>
      <w:marBottom w:val="0"/>
      <w:divBdr>
        <w:top w:val="none" w:sz="0" w:space="0" w:color="auto"/>
        <w:left w:val="none" w:sz="0" w:space="0" w:color="auto"/>
        <w:bottom w:val="none" w:sz="0" w:space="0" w:color="auto"/>
        <w:right w:val="none" w:sz="0" w:space="0" w:color="auto"/>
      </w:divBdr>
    </w:div>
    <w:div w:id="956642053">
      <w:bodyDiv w:val="1"/>
      <w:marLeft w:val="0"/>
      <w:marRight w:val="0"/>
      <w:marTop w:val="0"/>
      <w:marBottom w:val="0"/>
      <w:divBdr>
        <w:top w:val="none" w:sz="0" w:space="0" w:color="auto"/>
        <w:left w:val="none" w:sz="0" w:space="0" w:color="auto"/>
        <w:bottom w:val="none" w:sz="0" w:space="0" w:color="auto"/>
        <w:right w:val="none" w:sz="0" w:space="0" w:color="auto"/>
      </w:divBdr>
    </w:div>
    <w:div w:id="975404951">
      <w:bodyDiv w:val="1"/>
      <w:marLeft w:val="0"/>
      <w:marRight w:val="0"/>
      <w:marTop w:val="0"/>
      <w:marBottom w:val="0"/>
      <w:divBdr>
        <w:top w:val="none" w:sz="0" w:space="0" w:color="auto"/>
        <w:left w:val="none" w:sz="0" w:space="0" w:color="auto"/>
        <w:bottom w:val="none" w:sz="0" w:space="0" w:color="auto"/>
        <w:right w:val="none" w:sz="0" w:space="0" w:color="auto"/>
      </w:divBdr>
    </w:div>
    <w:div w:id="999626162">
      <w:bodyDiv w:val="1"/>
      <w:marLeft w:val="0"/>
      <w:marRight w:val="0"/>
      <w:marTop w:val="0"/>
      <w:marBottom w:val="0"/>
      <w:divBdr>
        <w:top w:val="none" w:sz="0" w:space="0" w:color="auto"/>
        <w:left w:val="none" w:sz="0" w:space="0" w:color="auto"/>
        <w:bottom w:val="none" w:sz="0" w:space="0" w:color="auto"/>
        <w:right w:val="none" w:sz="0" w:space="0" w:color="auto"/>
      </w:divBdr>
      <w:divsChild>
        <w:div w:id="1362904049">
          <w:marLeft w:val="0"/>
          <w:marRight w:val="0"/>
          <w:marTop w:val="0"/>
          <w:marBottom w:val="0"/>
          <w:divBdr>
            <w:top w:val="none" w:sz="0" w:space="0" w:color="auto"/>
            <w:left w:val="none" w:sz="0" w:space="0" w:color="auto"/>
            <w:bottom w:val="none" w:sz="0" w:space="0" w:color="auto"/>
            <w:right w:val="none" w:sz="0" w:space="0" w:color="auto"/>
          </w:divBdr>
        </w:div>
      </w:divsChild>
    </w:div>
    <w:div w:id="1000473982">
      <w:bodyDiv w:val="1"/>
      <w:marLeft w:val="0"/>
      <w:marRight w:val="0"/>
      <w:marTop w:val="0"/>
      <w:marBottom w:val="0"/>
      <w:divBdr>
        <w:top w:val="none" w:sz="0" w:space="0" w:color="auto"/>
        <w:left w:val="none" w:sz="0" w:space="0" w:color="auto"/>
        <w:bottom w:val="none" w:sz="0" w:space="0" w:color="auto"/>
        <w:right w:val="none" w:sz="0" w:space="0" w:color="auto"/>
      </w:divBdr>
    </w:div>
    <w:div w:id="1002243617">
      <w:bodyDiv w:val="1"/>
      <w:marLeft w:val="0"/>
      <w:marRight w:val="0"/>
      <w:marTop w:val="0"/>
      <w:marBottom w:val="0"/>
      <w:divBdr>
        <w:top w:val="none" w:sz="0" w:space="0" w:color="auto"/>
        <w:left w:val="none" w:sz="0" w:space="0" w:color="auto"/>
        <w:bottom w:val="none" w:sz="0" w:space="0" w:color="auto"/>
        <w:right w:val="none" w:sz="0" w:space="0" w:color="auto"/>
      </w:divBdr>
      <w:divsChild>
        <w:div w:id="375860446">
          <w:marLeft w:val="0"/>
          <w:marRight w:val="0"/>
          <w:marTop w:val="0"/>
          <w:marBottom w:val="0"/>
          <w:divBdr>
            <w:top w:val="none" w:sz="0" w:space="0" w:color="auto"/>
            <w:left w:val="none" w:sz="0" w:space="0" w:color="auto"/>
            <w:bottom w:val="none" w:sz="0" w:space="0" w:color="auto"/>
            <w:right w:val="none" w:sz="0" w:space="0" w:color="auto"/>
          </w:divBdr>
        </w:div>
      </w:divsChild>
    </w:div>
    <w:div w:id="1012338696">
      <w:bodyDiv w:val="1"/>
      <w:marLeft w:val="0"/>
      <w:marRight w:val="0"/>
      <w:marTop w:val="0"/>
      <w:marBottom w:val="0"/>
      <w:divBdr>
        <w:top w:val="none" w:sz="0" w:space="0" w:color="auto"/>
        <w:left w:val="none" w:sz="0" w:space="0" w:color="auto"/>
        <w:bottom w:val="none" w:sz="0" w:space="0" w:color="auto"/>
        <w:right w:val="none" w:sz="0" w:space="0" w:color="auto"/>
      </w:divBdr>
    </w:div>
    <w:div w:id="1013149195">
      <w:bodyDiv w:val="1"/>
      <w:marLeft w:val="0"/>
      <w:marRight w:val="0"/>
      <w:marTop w:val="0"/>
      <w:marBottom w:val="0"/>
      <w:divBdr>
        <w:top w:val="none" w:sz="0" w:space="0" w:color="auto"/>
        <w:left w:val="none" w:sz="0" w:space="0" w:color="auto"/>
        <w:bottom w:val="none" w:sz="0" w:space="0" w:color="auto"/>
        <w:right w:val="none" w:sz="0" w:space="0" w:color="auto"/>
      </w:divBdr>
    </w:div>
    <w:div w:id="1022900328">
      <w:bodyDiv w:val="1"/>
      <w:marLeft w:val="0"/>
      <w:marRight w:val="0"/>
      <w:marTop w:val="0"/>
      <w:marBottom w:val="0"/>
      <w:divBdr>
        <w:top w:val="none" w:sz="0" w:space="0" w:color="auto"/>
        <w:left w:val="none" w:sz="0" w:space="0" w:color="auto"/>
        <w:bottom w:val="none" w:sz="0" w:space="0" w:color="auto"/>
        <w:right w:val="none" w:sz="0" w:space="0" w:color="auto"/>
      </w:divBdr>
    </w:div>
    <w:div w:id="1027833073">
      <w:bodyDiv w:val="1"/>
      <w:marLeft w:val="0"/>
      <w:marRight w:val="0"/>
      <w:marTop w:val="0"/>
      <w:marBottom w:val="0"/>
      <w:divBdr>
        <w:top w:val="none" w:sz="0" w:space="0" w:color="auto"/>
        <w:left w:val="none" w:sz="0" w:space="0" w:color="auto"/>
        <w:bottom w:val="none" w:sz="0" w:space="0" w:color="auto"/>
        <w:right w:val="none" w:sz="0" w:space="0" w:color="auto"/>
      </w:divBdr>
      <w:divsChild>
        <w:div w:id="699823476">
          <w:marLeft w:val="0"/>
          <w:marRight w:val="0"/>
          <w:marTop w:val="0"/>
          <w:marBottom w:val="0"/>
          <w:divBdr>
            <w:top w:val="none" w:sz="0" w:space="0" w:color="auto"/>
            <w:left w:val="none" w:sz="0" w:space="0" w:color="auto"/>
            <w:bottom w:val="none" w:sz="0" w:space="0" w:color="auto"/>
            <w:right w:val="none" w:sz="0" w:space="0" w:color="auto"/>
          </w:divBdr>
        </w:div>
        <w:div w:id="360211318">
          <w:marLeft w:val="0"/>
          <w:marRight w:val="0"/>
          <w:marTop w:val="0"/>
          <w:marBottom w:val="0"/>
          <w:divBdr>
            <w:top w:val="none" w:sz="0" w:space="0" w:color="auto"/>
            <w:left w:val="none" w:sz="0" w:space="0" w:color="auto"/>
            <w:bottom w:val="none" w:sz="0" w:space="0" w:color="auto"/>
            <w:right w:val="none" w:sz="0" w:space="0" w:color="auto"/>
          </w:divBdr>
        </w:div>
        <w:div w:id="967126645">
          <w:marLeft w:val="0"/>
          <w:marRight w:val="0"/>
          <w:marTop w:val="0"/>
          <w:marBottom w:val="0"/>
          <w:divBdr>
            <w:top w:val="none" w:sz="0" w:space="0" w:color="auto"/>
            <w:left w:val="none" w:sz="0" w:space="0" w:color="auto"/>
            <w:bottom w:val="none" w:sz="0" w:space="0" w:color="auto"/>
            <w:right w:val="none" w:sz="0" w:space="0" w:color="auto"/>
          </w:divBdr>
        </w:div>
        <w:div w:id="1438478340">
          <w:marLeft w:val="0"/>
          <w:marRight w:val="0"/>
          <w:marTop w:val="0"/>
          <w:marBottom w:val="0"/>
          <w:divBdr>
            <w:top w:val="none" w:sz="0" w:space="0" w:color="auto"/>
            <w:left w:val="none" w:sz="0" w:space="0" w:color="auto"/>
            <w:bottom w:val="none" w:sz="0" w:space="0" w:color="auto"/>
            <w:right w:val="none" w:sz="0" w:space="0" w:color="auto"/>
          </w:divBdr>
        </w:div>
        <w:div w:id="1870754837">
          <w:marLeft w:val="0"/>
          <w:marRight w:val="0"/>
          <w:marTop w:val="0"/>
          <w:marBottom w:val="0"/>
          <w:divBdr>
            <w:top w:val="none" w:sz="0" w:space="0" w:color="auto"/>
            <w:left w:val="none" w:sz="0" w:space="0" w:color="auto"/>
            <w:bottom w:val="none" w:sz="0" w:space="0" w:color="auto"/>
            <w:right w:val="none" w:sz="0" w:space="0" w:color="auto"/>
          </w:divBdr>
        </w:div>
        <w:div w:id="2090275355">
          <w:marLeft w:val="0"/>
          <w:marRight w:val="0"/>
          <w:marTop w:val="0"/>
          <w:marBottom w:val="0"/>
          <w:divBdr>
            <w:top w:val="none" w:sz="0" w:space="0" w:color="auto"/>
            <w:left w:val="none" w:sz="0" w:space="0" w:color="auto"/>
            <w:bottom w:val="none" w:sz="0" w:space="0" w:color="auto"/>
            <w:right w:val="none" w:sz="0" w:space="0" w:color="auto"/>
          </w:divBdr>
        </w:div>
        <w:div w:id="470636350">
          <w:marLeft w:val="0"/>
          <w:marRight w:val="0"/>
          <w:marTop w:val="0"/>
          <w:marBottom w:val="0"/>
          <w:divBdr>
            <w:top w:val="none" w:sz="0" w:space="0" w:color="auto"/>
            <w:left w:val="none" w:sz="0" w:space="0" w:color="auto"/>
            <w:bottom w:val="none" w:sz="0" w:space="0" w:color="auto"/>
            <w:right w:val="none" w:sz="0" w:space="0" w:color="auto"/>
          </w:divBdr>
        </w:div>
      </w:divsChild>
    </w:div>
    <w:div w:id="1040130426">
      <w:bodyDiv w:val="1"/>
      <w:marLeft w:val="0"/>
      <w:marRight w:val="0"/>
      <w:marTop w:val="0"/>
      <w:marBottom w:val="0"/>
      <w:divBdr>
        <w:top w:val="none" w:sz="0" w:space="0" w:color="auto"/>
        <w:left w:val="none" w:sz="0" w:space="0" w:color="auto"/>
        <w:bottom w:val="none" w:sz="0" w:space="0" w:color="auto"/>
        <w:right w:val="none" w:sz="0" w:space="0" w:color="auto"/>
      </w:divBdr>
    </w:div>
    <w:div w:id="1050769886">
      <w:bodyDiv w:val="1"/>
      <w:marLeft w:val="0"/>
      <w:marRight w:val="0"/>
      <w:marTop w:val="0"/>
      <w:marBottom w:val="0"/>
      <w:divBdr>
        <w:top w:val="none" w:sz="0" w:space="0" w:color="auto"/>
        <w:left w:val="none" w:sz="0" w:space="0" w:color="auto"/>
        <w:bottom w:val="none" w:sz="0" w:space="0" w:color="auto"/>
        <w:right w:val="none" w:sz="0" w:space="0" w:color="auto"/>
      </w:divBdr>
    </w:div>
    <w:div w:id="1068264300">
      <w:bodyDiv w:val="1"/>
      <w:marLeft w:val="0"/>
      <w:marRight w:val="0"/>
      <w:marTop w:val="0"/>
      <w:marBottom w:val="0"/>
      <w:divBdr>
        <w:top w:val="none" w:sz="0" w:space="0" w:color="auto"/>
        <w:left w:val="none" w:sz="0" w:space="0" w:color="auto"/>
        <w:bottom w:val="none" w:sz="0" w:space="0" w:color="auto"/>
        <w:right w:val="none" w:sz="0" w:space="0" w:color="auto"/>
      </w:divBdr>
    </w:div>
    <w:div w:id="1075932756">
      <w:bodyDiv w:val="1"/>
      <w:marLeft w:val="0"/>
      <w:marRight w:val="0"/>
      <w:marTop w:val="0"/>
      <w:marBottom w:val="0"/>
      <w:divBdr>
        <w:top w:val="none" w:sz="0" w:space="0" w:color="auto"/>
        <w:left w:val="none" w:sz="0" w:space="0" w:color="auto"/>
        <w:bottom w:val="none" w:sz="0" w:space="0" w:color="auto"/>
        <w:right w:val="none" w:sz="0" w:space="0" w:color="auto"/>
      </w:divBdr>
    </w:div>
    <w:div w:id="1093361558">
      <w:bodyDiv w:val="1"/>
      <w:marLeft w:val="0"/>
      <w:marRight w:val="0"/>
      <w:marTop w:val="0"/>
      <w:marBottom w:val="0"/>
      <w:divBdr>
        <w:top w:val="none" w:sz="0" w:space="0" w:color="auto"/>
        <w:left w:val="none" w:sz="0" w:space="0" w:color="auto"/>
        <w:bottom w:val="none" w:sz="0" w:space="0" w:color="auto"/>
        <w:right w:val="none" w:sz="0" w:space="0" w:color="auto"/>
      </w:divBdr>
    </w:div>
    <w:div w:id="1106925827">
      <w:bodyDiv w:val="1"/>
      <w:marLeft w:val="0"/>
      <w:marRight w:val="0"/>
      <w:marTop w:val="0"/>
      <w:marBottom w:val="0"/>
      <w:divBdr>
        <w:top w:val="none" w:sz="0" w:space="0" w:color="auto"/>
        <w:left w:val="none" w:sz="0" w:space="0" w:color="auto"/>
        <w:bottom w:val="none" w:sz="0" w:space="0" w:color="auto"/>
        <w:right w:val="none" w:sz="0" w:space="0" w:color="auto"/>
      </w:divBdr>
    </w:div>
    <w:div w:id="1112554760">
      <w:bodyDiv w:val="1"/>
      <w:marLeft w:val="0"/>
      <w:marRight w:val="0"/>
      <w:marTop w:val="0"/>
      <w:marBottom w:val="0"/>
      <w:divBdr>
        <w:top w:val="none" w:sz="0" w:space="0" w:color="auto"/>
        <w:left w:val="none" w:sz="0" w:space="0" w:color="auto"/>
        <w:bottom w:val="none" w:sz="0" w:space="0" w:color="auto"/>
        <w:right w:val="none" w:sz="0" w:space="0" w:color="auto"/>
      </w:divBdr>
    </w:div>
    <w:div w:id="1113014463">
      <w:bodyDiv w:val="1"/>
      <w:marLeft w:val="0"/>
      <w:marRight w:val="0"/>
      <w:marTop w:val="0"/>
      <w:marBottom w:val="0"/>
      <w:divBdr>
        <w:top w:val="none" w:sz="0" w:space="0" w:color="auto"/>
        <w:left w:val="none" w:sz="0" w:space="0" w:color="auto"/>
        <w:bottom w:val="none" w:sz="0" w:space="0" w:color="auto"/>
        <w:right w:val="none" w:sz="0" w:space="0" w:color="auto"/>
      </w:divBdr>
    </w:div>
    <w:div w:id="1116363150">
      <w:bodyDiv w:val="1"/>
      <w:marLeft w:val="0"/>
      <w:marRight w:val="0"/>
      <w:marTop w:val="0"/>
      <w:marBottom w:val="0"/>
      <w:divBdr>
        <w:top w:val="none" w:sz="0" w:space="0" w:color="auto"/>
        <w:left w:val="none" w:sz="0" w:space="0" w:color="auto"/>
        <w:bottom w:val="none" w:sz="0" w:space="0" w:color="auto"/>
        <w:right w:val="none" w:sz="0" w:space="0" w:color="auto"/>
      </w:divBdr>
    </w:div>
    <w:div w:id="1127427131">
      <w:bodyDiv w:val="1"/>
      <w:marLeft w:val="0"/>
      <w:marRight w:val="0"/>
      <w:marTop w:val="0"/>
      <w:marBottom w:val="0"/>
      <w:divBdr>
        <w:top w:val="none" w:sz="0" w:space="0" w:color="auto"/>
        <w:left w:val="none" w:sz="0" w:space="0" w:color="auto"/>
        <w:bottom w:val="none" w:sz="0" w:space="0" w:color="auto"/>
        <w:right w:val="none" w:sz="0" w:space="0" w:color="auto"/>
      </w:divBdr>
      <w:divsChild>
        <w:div w:id="999456417">
          <w:marLeft w:val="0"/>
          <w:marRight w:val="0"/>
          <w:marTop w:val="0"/>
          <w:marBottom w:val="0"/>
          <w:divBdr>
            <w:top w:val="none" w:sz="0" w:space="0" w:color="auto"/>
            <w:left w:val="none" w:sz="0" w:space="0" w:color="auto"/>
            <w:bottom w:val="none" w:sz="0" w:space="0" w:color="auto"/>
            <w:right w:val="none" w:sz="0" w:space="0" w:color="auto"/>
          </w:divBdr>
        </w:div>
      </w:divsChild>
    </w:div>
    <w:div w:id="1128354254">
      <w:bodyDiv w:val="1"/>
      <w:marLeft w:val="0"/>
      <w:marRight w:val="0"/>
      <w:marTop w:val="0"/>
      <w:marBottom w:val="0"/>
      <w:divBdr>
        <w:top w:val="none" w:sz="0" w:space="0" w:color="auto"/>
        <w:left w:val="none" w:sz="0" w:space="0" w:color="auto"/>
        <w:bottom w:val="none" w:sz="0" w:space="0" w:color="auto"/>
        <w:right w:val="none" w:sz="0" w:space="0" w:color="auto"/>
      </w:divBdr>
    </w:div>
    <w:div w:id="1130051568">
      <w:bodyDiv w:val="1"/>
      <w:marLeft w:val="0"/>
      <w:marRight w:val="0"/>
      <w:marTop w:val="0"/>
      <w:marBottom w:val="0"/>
      <w:divBdr>
        <w:top w:val="none" w:sz="0" w:space="0" w:color="auto"/>
        <w:left w:val="none" w:sz="0" w:space="0" w:color="auto"/>
        <w:bottom w:val="none" w:sz="0" w:space="0" w:color="auto"/>
        <w:right w:val="none" w:sz="0" w:space="0" w:color="auto"/>
      </w:divBdr>
    </w:div>
    <w:div w:id="1146631684">
      <w:bodyDiv w:val="1"/>
      <w:marLeft w:val="0"/>
      <w:marRight w:val="0"/>
      <w:marTop w:val="0"/>
      <w:marBottom w:val="0"/>
      <w:divBdr>
        <w:top w:val="none" w:sz="0" w:space="0" w:color="auto"/>
        <w:left w:val="none" w:sz="0" w:space="0" w:color="auto"/>
        <w:bottom w:val="none" w:sz="0" w:space="0" w:color="auto"/>
        <w:right w:val="none" w:sz="0" w:space="0" w:color="auto"/>
      </w:divBdr>
    </w:div>
    <w:div w:id="1195574760">
      <w:bodyDiv w:val="1"/>
      <w:marLeft w:val="0"/>
      <w:marRight w:val="0"/>
      <w:marTop w:val="0"/>
      <w:marBottom w:val="0"/>
      <w:divBdr>
        <w:top w:val="none" w:sz="0" w:space="0" w:color="auto"/>
        <w:left w:val="none" w:sz="0" w:space="0" w:color="auto"/>
        <w:bottom w:val="none" w:sz="0" w:space="0" w:color="auto"/>
        <w:right w:val="none" w:sz="0" w:space="0" w:color="auto"/>
      </w:divBdr>
    </w:div>
    <w:div w:id="1212612731">
      <w:bodyDiv w:val="1"/>
      <w:marLeft w:val="0"/>
      <w:marRight w:val="0"/>
      <w:marTop w:val="0"/>
      <w:marBottom w:val="0"/>
      <w:divBdr>
        <w:top w:val="none" w:sz="0" w:space="0" w:color="auto"/>
        <w:left w:val="none" w:sz="0" w:space="0" w:color="auto"/>
        <w:bottom w:val="none" w:sz="0" w:space="0" w:color="auto"/>
        <w:right w:val="none" w:sz="0" w:space="0" w:color="auto"/>
      </w:divBdr>
    </w:div>
    <w:div w:id="1239679496">
      <w:bodyDiv w:val="1"/>
      <w:marLeft w:val="0"/>
      <w:marRight w:val="0"/>
      <w:marTop w:val="0"/>
      <w:marBottom w:val="0"/>
      <w:divBdr>
        <w:top w:val="none" w:sz="0" w:space="0" w:color="auto"/>
        <w:left w:val="none" w:sz="0" w:space="0" w:color="auto"/>
        <w:bottom w:val="none" w:sz="0" w:space="0" w:color="auto"/>
        <w:right w:val="none" w:sz="0" w:space="0" w:color="auto"/>
      </w:divBdr>
    </w:div>
    <w:div w:id="1261178356">
      <w:bodyDiv w:val="1"/>
      <w:marLeft w:val="0"/>
      <w:marRight w:val="0"/>
      <w:marTop w:val="0"/>
      <w:marBottom w:val="0"/>
      <w:divBdr>
        <w:top w:val="none" w:sz="0" w:space="0" w:color="auto"/>
        <w:left w:val="none" w:sz="0" w:space="0" w:color="auto"/>
        <w:bottom w:val="none" w:sz="0" w:space="0" w:color="auto"/>
        <w:right w:val="none" w:sz="0" w:space="0" w:color="auto"/>
      </w:divBdr>
    </w:div>
    <w:div w:id="1265844011">
      <w:bodyDiv w:val="1"/>
      <w:marLeft w:val="0"/>
      <w:marRight w:val="0"/>
      <w:marTop w:val="0"/>
      <w:marBottom w:val="0"/>
      <w:divBdr>
        <w:top w:val="none" w:sz="0" w:space="0" w:color="auto"/>
        <w:left w:val="none" w:sz="0" w:space="0" w:color="auto"/>
        <w:bottom w:val="none" w:sz="0" w:space="0" w:color="auto"/>
        <w:right w:val="none" w:sz="0" w:space="0" w:color="auto"/>
      </w:divBdr>
    </w:div>
    <w:div w:id="1290085258">
      <w:bodyDiv w:val="1"/>
      <w:marLeft w:val="0"/>
      <w:marRight w:val="0"/>
      <w:marTop w:val="0"/>
      <w:marBottom w:val="0"/>
      <w:divBdr>
        <w:top w:val="none" w:sz="0" w:space="0" w:color="auto"/>
        <w:left w:val="none" w:sz="0" w:space="0" w:color="auto"/>
        <w:bottom w:val="none" w:sz="0" w:space="0" w:color="auto"/>
        <w:right w:val="none" w:sz="0" w:space="0" w:color="auto"/>
      </w:divBdr>
    </w:div>
    <w:div w:id="1294481813">
      <w:bodyDiv w:val="1"/>
      <w:marLeft w:val="0"/>
      <w:marRight w:val="0"/>
      <w:marTop w:val="0"/>
      <w:marBottom w:val="0"/>
      <w:divBdr>
        <w:top w:val="none" w:sz="0" w:space="0" w:color="auto"/>
        <w:left w:val="none" w:sz="0" w:space="0" w:color="auto"/>
        <w:bottom w:val="none" w:sz="0" w:space="0" w:color="auto"/>
        <w:right w:val="none" w:sz="0" w:space="0" w:color="auto"/>
      </w:divBdr>
      <w:divsChild>
        <w:div w:id="685447685">
          <w:marLeft w:val="0"/>
          <w:marRight w:val="0"/>
          <w:marTop w:val="0"/>
          <w:marBottom w:val="0"/>
          <w:divBdr>
            <w:top w:val="none" w:sz="0" w:space="0" w:color="auto"/>
            <w:left w:val="none" w:sz="0" w:space="0" w:color="auto"/>
            <w:bottom w:val="none" w:sz="0" w:space="0" w:color="auto"/>
            <w:right w:val="none" w:sz="0" w:space="0" w:color="auto"/>
          </w:divBdr>
        </w:div>
      </w:divsChild>
    </w:div>
    <w:div w:id="1301812695">
      <w:bodyDiv w:val="1"/>
      <w:marLeft w:val="0"/>
      <w:marRight w:val="0"/>
      <w:marTop w:val="0"/>
      <w:marBottom w:val="0"/>
      <w:divBdr>
        <w:top w:val="none" w:sz="0" w:space="0" w:color="auto"/>
        <w:left w:val="none" w:sz="0" w:space="0" w:color="auto"/>
        <w:bottom w:val="none" w:sz="0" w:space="0" w:color="auto"/>
        <w:right w:val="none" w:sz="0" w:space="0" w:color="auto"/>
      </w:divBdr>
    </w:div>
    <w:div w:id="1324972793">
      <w:bodyDiv w:val="1"/>
      <w:marLeft w:val="0"/>
      <w:marRight w:val="0"/>
      <w:marTop w:val="0"/>
      <w:marBottom w:val="0"/>
      <w:divBdr>
        <w:top w:val="none" w:sz="0" w:space="0" w:color="auto"/>
        <w:left w:val="none" w:sz="0" w:space="0" w:color="auto"/>
        <w:bottom w:val="none" w:sz="0" w:space="0" w:color="auto"/>
        <w:right w:val="none" w:sz="0" w:space="0" w:color="auto"/>
      </w:divBdr>
    </w:div>
    <w:div w:id="1344018461">
      <w:bodyDiv w:val="1"/>
      <w:marLeft w:val="0"/>
      <w:marRight w:val="0"/>
      <w:marTop w:val="0"/>
      <w:marBottom w:val="0"/>
      <w:divBdr>
        <w:top w:val="none" w:sz="0" w:space="0" w:color="auto"/>
        <w:left w:val="none" w:sz="0" w:space="0" w:color="auto"/>
        <w:bottom w:val="none" w:sz="0" w:space="0" w:color="auto"/>
        <w:right w:val="none" w:sz="0" w:space="0" w:color="auto"/>
      </w:divBdr>
      <w:divsChild>
        <w:div w:id="257101017">
          <w:marLeft w:val="0"/>
          <w:marRight w:val="0"/>
          <w:marTop w:val="0"/>
          <w:marBottom w:val="0"/>
          <w:divBdr>
            <w:top w:val="none" w:sz="0" w:space="0" w:color="auto"/>
            <w:left w:val="none" w:sz="0" w:space="0" w:color="auto"/>
            <w:bottom w:val="none" w:sz="0" w:space="0" w:color="auto"/>
            <w:right w:val="none" w:sz="0" w:space="0" w:color="auto"/>
          </w:divBdr>
        </w:div>
      </w:divsChild>
    </w:div>
    <w:div w:id="136728907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2656497">
      <w:bodyDiv w:val="1"/>
      <w:marLeft w:val="0"/>
      <w:marRight w:val="0"/>
      <w:marTop w:val="0"/>
      <w:marBottom w:val="0"/>
      <w:divBdr>
        <w:top w:val="none" w:sz="0" w:space="0" w:color="auto"/>
        <w:left w:val="none" w:sz="0" w:space="0" w:color="auto"/>
        <w:bottom w:val="none" w:sz="0" w:space="0" w:color="auto"/>
        <w:right w:val="none" w:sz="0" w:space="0" w:color="auto"/>
      </w:divBdr>
      <w:divsChild>
        <w:div w:id="460349536">
          <w:marLeft w:val="0"/>
          <w:marRight w:val="0"/>
          <w:marTop w:val="0"/>
          <w:marBottom w:val="0"/>
          <w:divBdr>
            <w:top w:val="none" w:sz="0" w:space="0" w:color="auto"/>
            <w:left w:val="none" w:sz="0" w:space="0" w:color="auto"/>
            <w:bottom w:val="none" w:sz="0" w:space="0" w:color="auto"/>
            <w:right w:val="none" w:sz="0" w:space="0" w:color="auto"/>
          </w:divBdr>
        </w:div>
      </w:divsChild>
    </w:div>
    <w:div w:id="1416248423">
      <w:bodyDiv w:val="1"/>
      <w:marLeft w:val="0"/>
      <w:marRight w:val="0"/>
      <w:marTop w:val="0"/>
      <w:marBottom w:val="0"/>
      <w:divBdr>
        <w:top w:val="none" w:sz="0" w:space="0" w:color="auto"/>
        <w:left w:val="none" w:sz="0" w:space="0" w:color="auto"/>
        <w:bottom w:val="none" w:sz="0" w:space="0" w:color="auto"/>
        <w:right w:val="none" w:sz="0" w:space="0" w:color="auto"/>
      </w:divBdr>
      <w:divsChild>
        <w:div w:id="491071693">
          <w:marLeft w:val="0"/>
          <w:marRight w:val="0"/>
          <w:marTop w:val="0"/>
          <w:marBottom w:val="0"/>
          <w:divBdr>
            <w:top w:val="none" w:sz="0" w:space="0" w:color="auto"/>
            <w:left w:val="none" w:sz="0" w:space="0" w:color="auto"/>
            <w:bottom w:val="none" w:sz="0" w:space="0" w:color="auto"/>
            <w:right w:val="none" w:sz="0" w:space="0" w:color="auto"/>
          </w:divBdr>
        </w:div>
        <w:div w:id="1301954402">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0932063">
      <w:bodyDiv w:val="1"/>
      <w:marLeft w:val="0"/>
      <w:marRight w:val="0"/>
      <w:marTop w:val="0"/>
      <w:marBottom w:val="0"/>
      <w:divBdr>
        <w:top w:val="none" w:sz="0" w:space="0" w:color="auto"/>
        <w:left w:val="none" w:sz="0" w:space="0" w:color="auto"/>
        <w:bottom w:val="none" w:sz="0" w:space="0" w:color="auto"/>
        <w:right w:val="none" w:sz="0" w:space="0" w:color="auto"/>
      </w:divBdr>
    </w:div>
    <w:div w:id="1443915523">
      <w:bodyDiv w:val="1"/>
      <w:marLeft w:val="0"/>
      <w:marRight w:val="0"/>
      <w:marTop w:val="0"/>
      <w:marBottom w:val="0"/>
      <w:divBdr>
        <w:top w:val="none" w:sz="0" w:space="0" w:color="auto"/>
        <w:left w:val="none" w:sz="0" w:space="0" w:color="auto"/>
        <w:bottom w:val="none" w:sz="0" w:space="0" w:color="auto"/>
        <w:right w:val="none" w:sz="0" w:space="0" w:color="auto"/>
      </w:divBdr>
    </w:div>
    <w:div w:id="1449351418">
      <w:bodyDiv w:val="1"/>
      <w:marLeft w:val="0"/>
      <w:marRight w:val="0"/>
      <w:marTop w:val="0"/>
      <w:marBottom w:val="0"/>
      <w:divBdr>
        <w:top w:val="none" w:sz="0" w:space="0" w:color="auto"/>
        <w:left w:val="none" w:sz="0" w:space="0" w:color="auto"/>
        <w:bottom w:val="none" w:sz="0" w:space="0" w:color="auto"/>
        <w:right w:val="none" w:sz="0" w:space="0" w:color="auto"/>
      </w:divBdr>
    </w:div>
    <w:div w:id="146638622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246328">
      <w:bodyDiv w:val="1"/>
      <w:marLeft w:val="0"/>
      <w:marRight w:val="0"/>
      <w:marTop w:val="0"/>
      <w:marBottom w:val="0"/>
      <w:divBdr>
        <w:top w:val="none" w:sz="0" w:space="0" w:color="auto"/>
        <w:left w:val="none" w:sz="0" w:space="0" w:color="auto"/>
        <w:bottom w:val="none" w:sz="0" w:space="0" w:color="auto"/>
        <w:right w:val="none" w:sz="0" w:space="0" w:color="auto"/>
      </w:divBdr>
    </w:div>
    <w:div w:id="1511287843">
      <w:bodyDiv w:val="1"/>
      <w:marLeft w:val="0"/>
      <w:marRight w:val="0"/>
      <w:marTop w:val="0"/>
      <w:marBottom w:val="0"/>
      <w:divBdr>
        <w:top w:val="none" w:sz="0" w:space="0" w:color="auto"/>
        <w:left w:val="none" w:sz="0" w:space="0" w:color="auto"/>
        <w:bottom w:val="none" w:sz="0" w:space="0" w:color="auto"/>
        <w:right w:val="none" w:sz="0" w:space="0" w:color="auto"/>
      </w:divBdr>
      <w:divsChild>
        <w:div w:id="554659592">
          <w:marLeft w:val="0"/>
          <w:marRight w:val="0"/>
          <w:marTop w:val="0"/>
          <w:marBottom w:val="0"/>
          <w:divBdr>
            <w:top w:val="none" w:sz="0" w:space="0" w:color="auto"/>
            <w:left w:val="none" w:sz="0" w:space="0" w:color="auto"/>
            <w:bottom w:val="none" w:sz="0" w:space="0" w:color="auto"/>
            <w:right w:val="none" w:sz="0" w:space="0" w:color="auto"/>
          </w:divBdr>
        </w:div>
      </w:divsChild>
    </w:div>
    <w:div w:id="1515261295">
      <w:bodyDiv w:val="1"/>
      <w:marLeft w:val="0"/>
      <w:marRight w:val="0"/>
      <w:marTop w:val="0"/>
      <w:marBottom w:val="0"/>
      <w:divBdr>
        <w:top w:val="none" w:sz="0" w:space="0" w:color="auto"/>
        <w:left w:val="none" w:sz="0" w:space="0" w:color="auto"/>
        <w:bottom w:val="none" w:sz="0" w:space="0" w:color="auto"/>
        <w:right w:val="none" w:sz="0" w:space="0" w:color="auto"/>
      </w:divBdr>
    </w:div>
    <w:div w:id="1535389208">
      <w:bodyDiv w:val="1"/>
      <w:marLeft w:val="0"/>
      <w:marRight w:val="0"/>
      <w:marTop w:val="0"/>
      <w:marBottom w:val="0"/>
      <w:divBdr>
        <w:top w:val="none" w:sz="0" w:space="0" w:color="auto"/>
        <w:left w:val="none" w:sz="0" w:space="0" w:color="auto"/>
        <w:bottom w:val="none" w:sz="0" w:space="0" w:color="auto"/>
        <w:right w:val="none" w:sz="0" w:space="0" w:color="auto"/>
      </w:divBdr>
      <w:divsChild>
        <w:div w:id="1525552042">
          <w:marLeft w:val="0"/>
          <w:marRight w:val="0"/>
          <w:marTop w:val="0"/>
          <w:marBottom w:val="0"/>
          <w:divBdr>
            <w:top w:val="none" w:sz="0" w:space="0" w:color="auto"/>
            <w:left w:val="none" w:sz="0" w:space="0" w:color="auto"/>
            <w:bottom w:val="none" w:sz="0" w:space="0" w:color="auto"/>
            <w:right w:val="none" w:sz="0" w:space="0" w:color="auto"/>
          </w:divBdr>
        </w:div>
      </w:divsChild>
    </w:div>
    <w:div w:id="1536844755">
      <w:bodyDiv w:val="1"/>
      <w:marLeft w:val="0"/>
      <w:marRight w:val="0"/>
      <w:marTop w:val="0"/>
      <w:marBottom w:val="0"/>
      <w:divBdr>
        <w:top w:val="none" w:sz="0" w:space="0" w:color="auto"/>
        <w:left w:val="none" w:sz="0" w:space="0" w:color="auto"/>
        <w:bottom w:val="none" w:sz="0" w:space="0" w:color="auto"/>
        <w:right w:val="none" w:sz="0" w:space="0" w:color="auto"/>
      </w:divBdr>
    </w:div>
    <w:div w:id="1543715111">
      <w:bodyDiv w:val="1"/>
      <w:marLeft w:val="0"/>
      <w:marRight w:val="0"/>
      <w:marTop w:val="0"/>
      <w:marBottom w:val="0"/>
      <w:divBdr>
        <w:top w:val="none" w:sz="0" w:space="0" w:color="auto"/>
        <w:left w:val="none" w:sz="0" w:space="0" w:color="auto"/>
        <w:bottom w:val="none" w:sz="0" w:space="0" w:color="auto"/>
        <w:right w:val="none" w:sz="0" w:space="0" w:color="auto"/>
      </w:divBdr>
    </w:div>
    <w:div w:id="1556817192">
      <w:bodyDiv w:val="1"/>
      <w:marLeft w:val="0"/>
      <w:marRight w:val="0"/>
      <w:marTop w:val="0"/>
      <w:marBottom w:val="0"/>
      <w:divBdr>
        <w:top w:val="none" w:sz="0" w:space="0" w:color="auto"/>
        <w:left w:val="none" w:sz="0" w:space="0" w:color="auto"/>
        <w:bottom w:val="none" w:sz="0" w:space="0" w:color="auto"/>
        <w:right w:val="none" w:sz="0" w:space="0" w:color="auto"/>
      </w:divBdr>
    </w:div>
    <w:div w:id="1597859482">
      <w:bodyDiv w:val="1"/>
      <w:marLeft w:val="0"/>
      <w:marRight w:val="0"/>
      <w:marTop w:val="0"/>
      <w:marBottom w:val="0"/>
      <w:divBdr>
        <w:top w:val="none" w:sz="0" w:space="0" w:color="auto"/>
        <w:left w:val="none" w:sz="0" w:space="0" w:color="auto"/>
        <w:bottom w:val="none" w:sz="0" w:space="0" w:color="auto"/>
        <w:right w:val="none" w:sz="0" w:space="0" w:color="auto"/>
      </w:divBdr>
    </w:div>
    <w:div w:id="1599145006">
      <w:bodyDiv w:val="1"/>
      <w:marLeft w:val="0"/>
      <w:marRight w:val="0"/>
      <w:marTop w:val="0"/>
      <w:marBottom w:val="0"/>
      <w:divBdr>
        <w:top w:val="none" w:sz="0" w:space="0" w:color="auto"/>
        <w:left w:val="none" w:sz="0" w:space="0" w:color="auto"/>
        <w:bottom w:val="none" w:sz="0" w:space="0" w:color="auto"/>
        <w:right w:val="none" w:sz="0" w:space="0" w:color="auto"/>
      </w:divBdr>
    </w:div>
    <w:div w:id="1610776054">
      <w:bodyDiv w:val="1"/>
      <w:marLeft w:val="0"/>
      <w:marRight w:val="0"/>
      <w:marTop w:val="0"/>
      <w:marBottom w:val="0"/>
      <w:divBdr>
        <w:top w:val="none" w:sz="0" w:space="0" w:color="auto"/>
        <w:left w:val="none" w:sz="0" w:space="0" w:color="auto"/>
        <w:bottom w:val="none" w:sz="0" w:space="0" w:color="auto"/>
        <w:right w:val="none" w:sz="0" w:space="0" w:color="auto"/>
      </w:divBdr>
      <w:divsChild>
        <w:div w:id="1832988951">
          <w:marLeft w:val="0"/>
          <w:marRight w:val="0"/>
          <w:marTop w:val="0"/>
          <w:marBottom w:val="0"/>
          <w:divBdr>
            <w:top w:val="none" w:sz="0" w:space="0" w:color="auto"/>
            <w:left w:val="none" w:sz="0" w:space="0" w:color="auto"/>
            <w:bottom w:val="none" w:sz="0" w:space="0" w:color="auto"/>
            <w:right w:val="none" w:sz="0" w:space="0" w:color="auto"/>
          </w:divBdr>
        </w:div>
        <w:div w:id="1438452632">
          <w:marLeft w:val="0"/>
          <w:marRight w:val="0"/>
          <w:marTop w:val="0"/>
          <w:marBottom w:val="0"/>
          <w:divBdr>
            <w:top w:val="none" w:sz="0" w:space="0" w:color="auto"/>
            <w:left w:val="none" w:sz="0" w:space="0" w:color="auto"/>
            <w:bottom w:val="none" w:sz="0" w:space="0" w:color="auto"/>
            <w:right w:val="none" w:sz="0" w:space="0" w:color="auto"/>
          </w:divBdr>
        </w:div>
        <w:div w:id="1431127507">
          <w:marLeft w:val="0"/>
          <w:marRight w:val="0"/>
          <w:marTop w:val="0"/>
          <w:marBottom w:val="0"/>
          <w:divBdr>
            <w:top w:val="none" w:sz="0" w:space="0" w:color="auto"/>
            <w:left w:val="none" w:sz="0" w:space="0" w:color="auto"/>
            <w:bottom w:val="none" w:sz="0" w:space="0" w:color="auto"/>
            <w:right w:val="none" w:sz="0" w:space="0" w:color="auto"/>
          </w:divBdr>
        </w:div>
        <w:div w:id="1376854072">
          <w:marLeft w:val="0"/>
          <w:marRight w:val="0"/>
          <w:marTop w:val="0"/>
          <w:marBottom w:val="0"/>
          <w:divBdr>
            <w:top w:val="none" w:sz="0" w:space="0" w:color="auto"/>
            <w:left w:val="none" w:sz="0" w:space="0" w:color="auto"/>
            <w:bottom w:val="none" w:sz="0" w:space="0" w:color="auto"/>
            <w:right w:val="none" w:sz="0" w:space="0" w:color="auto"/>
          </w:divBdr>
        </w:div>
        <w:div w:id="364213928">
          <w:marLeft w:val="0"/>
          <w:marRight w:val="0"/>
          <w:marTop w:val="0"/>
          <w:marBottom w:val="0"/>
          <w:divBdr>
            <w:top w:val="none" w:sz="0" w:space="0" w:color="auto"/>
            <w:left w:val="none" w:sz="0" w:space="0" w:color="auto"/>
            <w:bottom w:val="none" w:sz="0" w:space="0" w:color="auto"/>
            <w:right w:val="none" w:sz="0" w:space="0" w:color="auto"/>
          </w:divBdr>
        </w:div>
        <w:div w:id="879048919">
          <w:marLeft w:val="0"/>
          <w:marRight w:val="0"/>
          <w:marTop w:val="0"/>
          <w:marBottom w:val="0"/>
          <w:divBdr>
            <w:top w:val="none" w:sz="0" w:space="0" w:color="auto"/>
            <w:left w:val="none" w:sz="0" w:space="0" w:color="auto"/>
            <w:bottom w:val="none" w:sz="0" w:space="0" w:color="auto"/>
            <w:right w:val="none" w:sz="0" w:space="0" w:color="auto"/>
          </w:divBdr>
        </w:div>
        <w:div w:id="580604751">
          <w:marLeft w:val="0"/>
          <w:marRight w:val="0"/>
          <w:marTop w:val="0"/>
          <w:marBottom w:val="0"/>
          <w:divBdr>
            <w:top w:val="none" w:sz="0" w:space="0" w:color="auto"/>
            <w:left w:val="none" w:sz="0" w:space="0" w:color="auto"/>
            <w:bottom w:val="none" w:sz="0" w:space="0" w:color="auto"/>
            <w:right w:val="none" w:sz="0" w:space="0" w:color="auto"/>
          </w:divBdr>
        </w:div>
        <w:div w:id="784735021">
          <w:marLeft w:val="0"/>
          <w:marRight w:val="0"/>
          <w:marTop w:val="0"/>
          <w:marBottom w:val="0"/>
          <w:divBdr>
            <w:top w:val="none" w:sz="0" w:space="0" w:color="auto"/>
            <w:left w:val="none" w:sz="0" w:space="0" w:color="auto"/>
            <w:bottom w:val="none" w:sz="0" w:space="0" w:color="auto"/>
            <w:right w:val="none" w:sz="0" w:space="0" w:color="auto"/>
          </w:divBdr>
        </w:div>
        <w:div w:id="174418447">
          <w:marLeft w:val="0"/>
          <w:marRight w:val="0"/>
          <w:marTop w:val="0"/>
          <w:marBottom w:val="0"/>
          <w:divBdr>
            <w:top w:val="none" w:sz="0" w:space="0" w:color="auto"/>
            <w:left w:val="none" w:sz="0" w:space="0" w:color="auto"/>
            <w:bottom w:val="none" w:sz="0" w:space="0" w:color="auto"/>
            <w:right w:val="none" w:sz="0" w:space="0" w:color="auto"/>
          </w:divBdr>
        </w:div>
        <w:div w:id="1805198397">
          <w:marLeft w:val="0"/>
          <w:marRight w:val="0"/>
          <w:marTop w:val="0"/>
          <w:marBottom w:val="0"/>
          <w:divBdr>
            <w:top w:val="none" w:sz="0" w:space="0" w:color="auto"/>
            <w:left w:val="none" w:sz="0" w:space="0" w:color="auto"/>
            <w:bottom w:val="none" w:sz="0" w:space="0" w:color="auto"/>
            <w:right w:val="none" w:sz="0" w:space="0" w:color="auto"/>
          </w:divBdr>
        </w:div>
      </w:divsChild>
    </w:div>
    <w:div w:id="1615745406">
      <w:bodyDiv w:val="1"/>
      <w:marLeft w:val="0"/>
      <w:marRight w:val="0"/>
      <w:marTop w:val="0"/>
      <w:marBottom w:val="0"/>
      <w:divBdr>
        <w:top w:val="none" w:sz="0" w:space="0" w:color="auto"/>
        <w:left w:val="none" w:sz="0" w:space="0" w:color="auto"/>
        <w:bottom w:val="none" w:sz="0" w:space="0" w:color="auto"/>
        <w:right w:val="none" w:sz="0" w:space="0" w:color="auto"/>
      </w:divBdr>
    </w:div>
    <w:div w:id="1619214078">
      <w:bodyDiv w:val="1"/>
      <w:marLeft w:val="0"/>
      <w:marRight w:val="0"/>
      <w:marTop w:val="0"/>
      <w:marBottom w:val="0"/>
      <w:divBdr>
        <w:top w:val="none" w:sz="0" w:space="0" w:color="auto"/>
        <w:left w:val="none" w:sz="0" w:space="0" w:color="auto"/>
        <w:bottom w:val="none" w:sz="0" w:space="0" w:color="auto"/>
        <w:right w:val="none" w:sz="0" w:space="0" w:color="auto"/>
      </w:divBdr>
      <w:divsChild>
        <w:div w:id="1702902649">
          <w:marLeft w:val="0"/>
          <w:marRight w:val="0"/>
          <w:marTop w:val="0"/>
          <w:marBottom w:val="0"/>
          <w:divBdr>
            <w:top w:val="none" w:sz="0" w:space="0" w:color="auto"/>
            <w:left w:val="none" w:sz="0" w:space="0" w:color="auto"/>
            <w:bottom w:val="none" w:sz="0" w:space="0" w:color="auto"/>
            <w:right w:val="none" w:sz="0" w:space="0" w:color="auto"/>
          </w:divBdr>
        </w:div>
      </w:divsChild>
    </w:div>
    <w:div w:id="1636251786">
      <w:bodyDiv w:val="1"/>
      <w:marLeft w:val="0"/>
      <w:marRight w:val="0"/>
      <w:marTop w:val="0"/>
      <w:marBottom w:val="0"/>
      <w:divBdr>
        <w:top w:val="none" w:sz="0" w:space="0" w:color="auto"/>
        <w:left w:val="none" w:sz="0" w:space="0" w:color="auto"/>
        <w:bottom w:val="none" w:sz="0" w:space="0" w:color="auto"/>
        <w:right w:val="none" w:sz="0" w:space="0" w:color="auto"/>
      </w:divBdr>
    </w:div>
    <w:div w:id="1639261676">
      <w:bodyDiv w:val="1"/>
      <w:marLeft w:val="0"/>
      <w:marRight w:val="0"/>
      <w:marTop w:val="0"/>
      <w:marBottom w:val="0"/>
      <w:divBdr>
        <w:top w:val="none" w:sz="0" w:space="0" w:color="auto"/>
        <w:left w:val="none" w:sz="0" w:space="0" w:color="auto"/>
        <w:bottom w:val="none" w:sz="0" w:space="0" w:color="auto"/>
        <w:right w:val="none" w:sz="0" w:space="0" w:color="auto"/>
      </w:divBdr>
    </w:div>
    <w:div w:id="16586523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752">
      <w:bodyDiv w:val="1"/>
      <w:marLeft w:val="0"/>
      <w:marRight w:val="0"/>
      <w:marTop w:val="0"/>
      <w:marBottom w:val="0"/>
      <w:divBdr>
        <w:top w:val="none" w:sz="0" w:space="0" w:color="auto"/>
        <w:left w:val="none" w:sz="0" w:space="0" w:color="auto"/>
        <w:bottom w:val="none" w:sz="0" w:space="0" w:color="auto"/>
        <w:right w:val="none" w:sz="0" w:space="0" w:color="auto"/>
      </w:divBdr>
    </w:div>
    <w:div w:id="1715931645">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58166143">
      <w:bodyDiv w:val="1"/>
      <w:marLeft w:val="0"/>
      <w:marRight w:val="0"/>
      <w:marTop w:val="0"/>
      <w:marBottom w:val="0"/>
      <w:divBdr>
        <w:top w:val="none" w:sz="0" w:space="0" w:color="auto"/>
        <w:left w:val="none" w:sz="0" w:space="0" w:color="auto"/>
        <w:bottom w:val="none" w:sz="0" w:space="0" w:color="auto"/>
        <w:right w:val="none" w:sz="0" w:space="0" w:color="auto"/>
      </w:divBdr>
      <w:divsChild>
        <w:div w:id="188373535">
          <w:marLeft w:val="0"/>
          <w:marRight w:val="0"/>
          <w:marTop w:val="0"/>
          <w:marBottom w:val="0"/>
          <w:divBdr>
            <w:top w:val="none" w:sz="0" w:space="0" w:color="auto"/>
            <w:left w:val="none" w:sz="0" w:space="0" w:color="auto"/>
            <w:bottom w:val="none" w:sz="0" w:space="0" w:color="auto"/>
            <w:right w:val="none" w:sz="0" w:space="0" w:color="auto"/>
          </w:divBdr>
        </w:div>
      </w:divsChild>
    </w:div>
    <w:div w:id="1765347389">
      <w:bodyDiv w:val="1"/>
      <w:marLeft w:val="0"/>
      <w:marRight w:val="0"/>
      <w:marTop w:val="0"/>
      <w:marBottom w:val="0"/>
      <w:divBdr>
        <w:top w:val="none" w:sz="0" w:space="0" w:color="auto"/>
        <w:left w:val="none" w:sz="0" w:space="0" w:color="auto"/>
        <w:bottom w:val="none" w:sz="0" w:space="0" w:color="auto"/>
        <w:right w:val="none" w:sz="0" w:space="0" w:color="auto"/>
      </w:divBdr>
    </w:div>
    <w:div w:id="1791783275">
      <w:bodyDiv w:val="1"/>
      <w:marLeft w:val="0"/>
      <w:marRight w:val="0"/>
      <w:marTop w:val="0"/>
      <w:marBottom w:val="0"/>
      <w:divBdr>
        <w:top w:val="none" w:sz="0" w:space="0" w:color="auto"/>
        <w:left w:val="none" w:sz="0" w:space="0" w:color="auto"/>
        <w:bottom w:val="none" w:sz="0" w:space="0" w:color="auto"/>
        <w:right w:val="none" w:sz="0" w:space="0" w:color="auto"/>
      </w:divBdr>
      <w:divsChild>
        <w:div w:id="1093084868">
          <w:marLeft w:val="0"/>
          <w:marRight w:val="0"/>
          <w:marTop w:val="0"/>
          <w:marBottom w:val="0"/>
          <w:divBdr>
            <w:top w:val="none" w:sz="0" w:space="0" w:color="auto"/>
            <w:left w:val="none" w:sz="0" w:space="0" w:color="auto"/>
            <w:bottom w:val="none" w:sz="0" w:space="0" w:color="auto"/>
            <w:right w:val="none" w:sz="0" w:space="0" w:color="auto"/>
          </w:divBdr>
        </w:div>
        <w:div w:id="1011225287">
          <w:marLeft w:val="0"/>
          <w:marRight w:val="0"/>
          <w:marTop w:val="0"/>
          <w:marBottom w:val="0"/>
          <w:divBdr>
            <w:top w:val="none" w:sz="0" w:space="0" w:color="auto"/>
            <w:left w:val="none" w:sz="0" w:space="0" w:color="auto"/>
            <w:bottom w:val="none" w:sz="0" w:space="0" w:color="auto"/>
            <w:right w:val="none" w:sz="0" w:space="0" w:color="auto"/>
          </w:divBdr>
        </w:div>
        <w:div w:id="1540513764">
          <w:marLeft w:val="0"/>
          <w:marRight w:val="0"/>
          <w:marTop w:val="0"/>
          <w:marBottom w:val="0"/>
          <w:divBdr>
            <w:top w:val="none" w:sz="0" w:space="0" w:color="auto"/>
            <w:left w:val="none" w:sz="0" w:space="0" w:color="auto"/>
            <w:bottom w:val="none" w:sz="0" w:space="0" w:color="auto"/>
            <w:right w:val="none" w:sz="0" w:space="0" w:color="auto"/>
          </w:divBdr>
        </w:div>
      </w:divsChild>
    </w:div>
    <w:div w:id="1794135633">
      <w:bodyDiv w:val="1"/>
      <w:marLeft w:val="0"/>
      <w:marRight w:val="0"/>
      <w:marTop w:val="0"/>
      <w:marBottom w:val="0"/>
      <w:divBdr>
        <w:top w:val="none" w:sz="0" w:space="0" w:color="auto"/>
        <w:left w:val="none" w:sz="0" w:space="0" w:color="auto"/>
        <w:bottom w:val="none" w:sz="0" w:space="0" w:color="auto"/>
        <w:right w:val="none" w:sz="0" w:space="0" w:color="auto"/>
      </w:divBdr>
    </w:div>
    <w:div w:id="1798137110">
      <w:bodyDiv w:val="1"/>
      <w:marLeft w:val="0"/>
      <w:marRight w:val="0"/>
      <w:marTop w:val="0"/>
      <w:marBottom w:val="0"/>
      <w:divBdr>
        <w:top w:val="none" w:sz="0" w:space="0" w:color="auto"/>
        <w:left w:val="none" w:sz="0" w:space="0" w:color="auto"/>
        <w:bottom w:val="none" w:sz="0" w:space="0" w:color="auto"/>
        <w:right w:val="none" w:sz="0" w:space="0" w:color="auto"/>
      </w:divBdr>
    </w:div>
    <w:div w:id="1822693903">
      <w:bodyDiv w:val="1"/>
      <w:marLeft w:val="0"/>
      <w:marRight w:val="0"/>
      <w:marTop w:val="0"/>
      <w:marBottom w:val="0"/>
      <w:divBdr>
        <w:top w:val="none" w:sz="0" w:space="0" w:color="auto"/>
        <w:left w:val="none" w:sz="0" w:space="0" w:color="auto"/>
        <w:bottom w:val="none" w:sz="0" w:space="0" w:color="auto"/>
        <w:right w:val="none" w:sz="0" w:space="0" w:color="auto"/>
      </w:divBdr>
    </w:div>
    <w:div w:id="1830244567">
      <w:bodyDiv w:val="1"/>
      <w:marLeft w:val="0"/>
      <w:marRight w:val="0"/>
      <w:marTop w:val="0"/>
      <w:marBottom w:val="0"/>
      <w:divBdr>
        <w:top w:val="none" w:sz="0" w:space="0" w:color="auto"/>
        <w:left w:val="none" w:sz="0" w:space="0" w:color="auto"/>
        <w:bottom w:val="none" w:sz="0" w:space="0" w:color="auto"/>
        <w:right w:val="none" w:sz="0" w:space="0" w:color="auto"/>
      </w:divBdr>
    </w:div>
    <w:div w:id="1857502456">
      <w:bodyDiv w:val="1"/>
      <w:marLeft w:val="0"/>
      <w:marRight w:val="0"/>
      <w:marTop w:val="0"/>
      <w:marBottom w:val="0"/>
      <w:divBdr>
        <w:top w:val="none" w:sz="0" w:space="0" w:color="auto"/>
        <w:left w:val="none" w:sz="0" w:space="0" w:color="auto"/>
        <w:bottom w:val="none" w:sz="0" w:space="0" w:color="auto"/>
        <w:right w:val="none" w:sz="0" w:space="0" w:color="auto"/>
      </w:divBdr>
    </w:div>
    <w:div w:id="1871186327">
      <w:bodyDiv w:val="1"/>
      <w:marLeft w:val="0"/>
      <w:marRight w:val="0"/>
      <w:marTop w:val="0"/>
      <w:marBottom w:val="0"/>
      <w:divBdr>
        <w:top w:val="none" w:sz="0" w:space="0" w:color="auto"/>
        <w:left w:val="none" w:sz="0" w:space="0" w:color="auto"/>
        <w:bottom w:val="none" w:sz="0" w:space="0" w:color="auto"/>
        <w:right w:val="none" w:sz="0" w:space="0" w:color="auto"/>
      </w:divBdr>
    </w:div>
    <w:div w:id="1888757705">
      <w:bodyDiv w:val="1"/>
      <w:marLeft w:val="0"/>
      <w:marRight w:val="0"/>
      <w:marTop w:val="0"/>
      <w:marBottom w:val="0"/>
      <w:divBdr>
        <w:top w:val="none" w:sz="0" w:space="0" w:color="auto"/>
        <w:left w:val="none" w:sz="0" w:space="0" w:color="auto"/>
        <w:bottom w:val="none" w:sz="0" w:space="0" w:color="auto"/>
        <w:right w:val="none" w:sz="0" w:space="0" w:color="auto"/>
      </w:divBdr>
      <w:divsChild>
        <w:div w:id="2088990193">
          <w:marLeft w:val="0"/>
          <w:marRight w:val="0"/>
          <w:marTop w:val="0"/>
          <w:marBottom w:val="0"/>
          <w:divBdr>
            <w:top w:val="none" w:sz="0" w:space="0" w:color="auto"/>
            <w:left w:val="none" w:sz="0" w:space="0" w:color="auto"/>
            <w:bottom w:val="none" w:sz="0" w:space="0" w:color="auto"/>
            <w:right w:val="none" w:sz="0" w:space="0" w:color="auto"/>
          </w:divBdr>
        </w:div>
        <w:div w:id="1429623331">
          <w:marLeft w:val="0"/>
          <w:marRight w:val="0"/>
          <w:marTop w:val="0"/>
          <w:marBottom w:val="0"/>
          <w:divBdr>
            <w:top w:val="none" w:sz="0" w:space="0" w:color="auto"/>
            <w:left w:val="none" w:sz="0" w:space="0" w:color="auto"/>
            <w:bottom w:val="none" w:sz="0" w:space="0" w:color="auto"/>
            <w:right w:val="none" w:sz="0" w:space="0" w:color="auto"/>
          </w:divBdr>
        </w:div>
        <w:div w:id="579290431">
          <w:marLeft w:val="0"/>
          <w:marRight w:val="0"/>
          <w:marTop w:val="0"/>
          <w:marBottom w:val="0"/>
          <w:divBdr>
            <w:top w:val="none" w:sz="0" w:space="0" w:color="auto"/>
            <w:left w:val="none" w:sz="0" w:space="0" w:color="auto"/>
            <w:bottom w:val="none" w:sz="0" w:space="0" w:color="auto"/>
            <w:right w:val="none" w:sz="0" w:space="0" w:color="auto"/>
          </w:divBdr>
        </w:div>
        <w:div w:id="760099397">
          <w:marLeft w:val="0"/>
          <w:marRight w:val="0"/>
          <w:marTop w:val="0"/>
          <w:marBottom w:val="0"/>
          <w:divBdr>
            <w:top w:val="none" w:sz="0" w:space="0" w:color="auto"/>
            <w:left w:val="none" w:sz="0" w:space="0" w:color="auto"/>
            <w:bottom w:val="none" w:sz="0" w:space="0" w:color="auto"/>
            <w:right w:val="none" w:sz="0" w:space="0" w:color="auto"/>
          </w:divBdr>
        </w:div>
        <w:div w:id="113183351">
          <w:marLeft w:val="0"/>
          <w:marRight w:val="0"/>
          <w:marTop w:val="0"/>
          <w:marBottom w:val="0"/>
          <w:divBdr>
            <w:top w:val="none" w:sz="0" w:space="0" w:color="auto"/>
            <w:left w:val="none" w:sz="0" w:space="0" w:color="auto"/>
            <w:bottom w:val="none" w:sz="0" w:space="0" w:color="auto"/>
            <w:right w:val="none" w:sz="0" w:space="0" w:color="auto"/>
          </w:divBdr>
        </w:div>
        <w:div w:id="1892571348">
          <w:marLeft w:val="0"/>
          <w:marRight w:val="0"/>
          <w:marTop w:val="0"/>
          <w:marBottom w:val="0"/>
          <w:divBdr>
            <w:top w:val="none" w:sz="0" w:space="0" w:color="auto"/>
            <w:left w:val="none" w:sz="0" w:space="0" w:color="auto"/>
            <w:bottom w:val="none" w:sz="0" w:space="0" w:color="auto"/>
            <w:right w:val="none" w:sz="0" w:space="0" w:color="auto"/>
          </w:divBdr>
        </w:div>
        <w:div w:id="1577740619">
          <w:marLeft w:val="0"/>
          <w:marRight w:val="0"/>
          <w:marTop w:val="0"/>
          <w:marBottom w:val="0"/>
          <w:divBdr>
            <w:top w:val="none" w:sz="0" w:space="0" w:color="auto"/>
            <w:left w:val="none" w:sz="0" w:space="0" w:color="auto"/>
            <w:bottom w:val="none" w:sz="0" w:space="0" w:color="auto"/>
            <w:right w:val="none" w:sz="0" w:space="0" w:color="auto"/>
          </w:divBdr>
        </w:div>
      </w:divsChild>
    </w:div>
    <w:div w:id="1890145472">
      <w:bodyDiv w:val="1"/>
      <w:marLeft w:val="0"/>
      <w:marRight w:val="0"/>
      <w:marTop w:val="0"/>
      <w:marBottom w:val="0"/>
      <w:divBdr>
        <w:top w:val="none" w:sz="0" w:space="0" w:color="auto"/>
        <w:left w:val="none" w:sz="0" w:space="0" w:color="auto"/>
        <w:bottom w:val="none" w:sz="0" w:space="0" w:color="auto"/>
        <w:right w:val="none" w:sz="0" w:space="0" w:color="auto"/>
      </w:divBdr>
    </w:div>
    <w:div w:id="1892960871">
      <w:bodyDiv w:val="1"/>
      <w:marLeft w:val="0"/>
      <w:marRight w:val="0"/>
      <w:marTop w:val="0"/>
      <w:marBottom w:val="0"/>
      <w:divBdr>
        <w:top w:val="none" w:sz="0" w:space="0" w:color="auto"/>
        <w:left w:val="none" w:sz="0" w:space="0" w:color="auto"/>
        <w:bottom w:val="none" w:sz="0" w:space="0" w:color="auto"/>
        <w:right w:val="none" w:sz="0" w:space="0" w:color="auto"/>
      </w:divBdr>
    </w:div>
    <w:div w:id="1894922177">
      <w:bodyDiv w:val="1"/>
      <w:marLeft w:val="0"/>
      <w:marRight w:val="0"/>
      <w:marTop w:val="0"/>
      <w:marBottom w:val="0"/>
      <w:divBdr>
        <w:top w:val="none" w:sz="0" w:space="0" w:color="auto"/>
        <w:left w:val="none" w:sz="0" w:space="0" w:color="auto"/>
        <w:bottom w:val="none" w:sz="0" w:space="0" w:color="auto"/>
        <w:right w:val="none" w:sz="0" w:space="0" w:color="auto"/>
      </w:divBdr>
    </w:div>
    <w:div w:id="1895385210">
      <w:bodyDiv w:val="1"/>
      <w:marLeft w:val="0"/>
      <w:marRight w:val="0"/>
      <w:marTop w:val="0"/>
      <w:marBottom w:val="0"/>
      <w:divBdr>
        <w:top w:val="none" w:sz="0" w:space="0" w:color="auto"/>
        <w:left w:val="none" w:sz="0" w:space="0" w:color="auto"/>
        <w:bottom w:val="none" w:sz="0" w:space="0" w:color="auto"/>
        <w:right w:val="none" w:sz="0" w:space="0" w:color="auto"/>
      </w:divBdr>
      <w:divsChild>
        <w:div w:id="38478888">
          <w:marLeft w:val="0"/>
          <w:marRight w:val="0"/>
          <w:marTop w:val="0"/>
          <w:marBottom w:val="0"/>
          <w:divBdr>
            <w:top w:val="none" w:sz="0" w:space="0" w:color="auto"/>
            <w:left w:val="none" w:sz="0" w:space="0" w:color="auto"/>
            <w:bottom w:val="none" w:sz="0" w:space="0" w:color="auto"/>
            <w:right w:val="none" w:sz="0" w:space="0" w:color="auto"/>
          </w:divBdr>
        </w:div>
      </w:divsChild>
    </w:div>
    <w:div w:id="1903756224">
      <w:bodyDiv w:val="1"/>
      <w:marLeft w:val="0"/>
      <w:marRight w:val="0"/>
      <w:marTop w:val="0"/>
      <w:marBottom w:val="0"/>
      <w:divBdr>
        <w:top w:val="none" w:sz="0" w:space="0" w:color="auto"/>
        <w:left w:val="none" w:sz="0" w:space="0" w:color="auto"/>
        <w:bottom w:val="none" w:sz="0" w:space="0" w:color="auto"/>
        <w:right w:val="none" w:sz="0" w:space="0" w:color="auto"/>
      </w:divBdr>
    </w:div>
    <w:div w:id="1903980316">
      <w:bodyDiv w:val="1"/>
      <w:marLeft w:val="0"/>
      <w:marRight w:val="0"/>
      <w:marTop w:val="0"/>
      <w:marBottom w:val="0"/>
      <w:divBdr>
        <w:top w:val="none" w:sz="0" w:space="0" w:color="auto"/>
        <w:left w:val="none" w:sz="0" w:space="0" w:color="auto"/>
        <w:bottom w:val="none" w:sz="0" w:space="0" w:color="auto"/>
        <w:right w:val="none" w:sz="0" w:space="0" w:color="auto"/>
      </w:divBdr>
    </w:div>
    <w:div w:id="1904678126">
      <w:bodyDiv w:val="1"/>
      <w:marLeft w:val="0"/>
      <w:marRight w:val="0"/>
      <w:marTop w:val="0"/>
      <w:marBottom w:val="0"/>
      <w:divBdr>
        <w:top w:val="none" w:sz="0" w:space="0" w:color="auto"/>
        <w:left w:val="none" w:sz="0" w:space="0" w:color="auto"/>
        <w:bottom w:val="none" w:sz="0" w:space="0" w:color="auto"/>
        <w:right w:val="none" w:sz="0" w:space="0" w:color="auto"/>
      </w:divBdr>
    </w:div>
    <w:div w:id="1929075232">
      <w:bodyDiv w:val="1"/>
      <w:marLeft w:val="0"/>
      <w:marRight w:val="0"/>
      <w:marTop w:val="0"/>
      <w:marBottom w:val="0"/>
      <w:divBdr>
        <w:top w:val="none" w:sz="0" w:space="0" w:color="auto"/>
        <w:left w:val="none" w:sz="0" w:space="0" w:color="auto"/>
        <w:bottom w:val="none" w:sz="0" w:space="0" w:color="auto"/>
        <w:right w:val="none" w:sz="0" w:space="0" w:color="auto"/>
      </w:divBdr>
    </w:div>
    <w:div w:id="1939561065">
      <w:bodyDiv w:val="1"/>
      <w:marLeft w:val="0"/>
      <w:marRight w:val="0"/>
      <w:marTop w:val="0"/>
      <w:marBottom w:val="0"/>
      <w:divBdr>
        <w:top w:val="none" w:sz="0" w:space="0" w:color="auto"/>
        <w:left w:val="none" w:sz="0" w:space="0" w:color="auto"/>
        <w:bottom w:val="none" w:sz="0" w:space="0" w:color="auto"/>
        <w:right w:val="none" w:sz="0" w:space="0" w:color="auto"/>
      </w:divBdr>
    </w:div>
    <w:div w:id="1944920152">
      <w:bodyDiv w:val="1"/>
      <w:marLeft w:val="0"/>
      <w:marRight w:val="0"/>
      <w:marTop w:val="0"/>
      <w:marBottom w:val="0"/>
      <w:divBdr>
        <w:top w:val="none" w:sz="0" w:space="0" w:color="auto"/>
        <w:left w:val="none" w:sz="0" w:space="0" w:color="auto"/>
        <w:bottom w:val="none" w:sz="0" w:space="0" w:color="auto"/>
        <w:right w:val="none" w:sz="0" w:space="0" w:color="auto"/>
      </w:divBdr>
    </w:div>
    <w:div w:id="1952395659">
      <w:bodyDiv w:val="1"/>
      <w:marLeft w:val="0"/>
      <w:marRight w:val="0"/>
      <w:marTop w:val="0"/>
      <w:marBottom w:val="0"/>
      <w:divBdr>
        <w:top w:val="none" w:sz="0" w:space="0" w:color="auto"/>
        <w:left w:val="none" w:sz="0" w:space="0" w:color="auto"/>
        <w:bottom w:val="none" w:sz="0" w:space="0" w:color="auto"/>
        <w:right w:val="none" w:sz="0" w:space="0" w:color="auto"/>
      </w:divBdr>
      <w:divsChild>
        <w:div w:id="296957466">
          <w:marLeft w:val="0"/>
          <w:marRight w:val="0"/>
          <w:marTop w:val="0"/>
          <w:marBottom w:val="0"/>
          <w:divBdr>
            <w:top w:val="none" w:sz="0" w:space="0" w:color="auto"/>
            <w:left w:val="none" w:sz="0" w:space="0" w:color="auto"/>
            <w:bottom w:val="none" w:sz="0" w:space="0" w:color="auto"/>
            <w:right w:val="none" w:sz="0" w:space="0" w:color="auto"/>
          </w:divBdr>
        </w:div>
        <w:div w:id="645276711">
          <w:marLeft w:val="0"/>
          <w:marRight w:val="0"/>
          <w:marTop w:val="0"/>
          <w:marBottom w:val="0"/>
          <w:divBdr>
            <w:top w:val="none" w:sz="0" w:space="0" w:color="auto"/>
            <w:left w:val="none" w:sz="0" w:space="0" w:color="auto"/>
            <w:bottom w:val="none" w:sz="0" w:space="0" w:color="auto"/>
            <w:right w:val="none" w:sz="0" w:space="0" w:color="auto"/>
          </w:divBdr>
        </w:div>
        <w:div w:id="45835386">
          <w:marLeft w:val="0"/>
          <w:marRight w:val="0"/>
          <w:marTop w:val="0"/>
          <w:marBottom w:val="0"/>
          <w:divBdr>
            <w:top w:val="none" w:sz="0" w:space="0" w:color="auto"/>
            <w:left w:val="none" w:sz="0" w:space="0" w:color="auto"/>
            <w:bottom w:val="none" w:sz="0" w:space="0" w:color="auto"/>
            <w:right w:val="none" w:sz="0" w:space="0" w:color="auto"/>
          </w:divBdr>
        </w:div>
        <w:div w:id="1076589795">
          <w:marLeft w:val="0"/>
          <w:marRight w:val="0"/>
          <w:marTop w:val="0"/>
          <w:marBottom w:val="0"/>
          <w:divBdr>
            <w:top w:val="none" w:sz="0" w:space="0" w:color="auto"/>
            <w:left w:val="none" w:sz="0" w:space="0" w:color="auto"/>
            <w:bottom w:val="none" w:sz="0" w:space="0" w:color="auto"/>
            <w:right w:val="none" w:sz="0" w:space="0" w:color="auto"/>
          </w:divBdr>
        </w:div>
        <w:div w:id="1504004962">
          <w:marLeft w:val="0"/>
          <w:marRight w:val="0"/>
          <w:marTop w:val="0"/>
          <w:marBottom w:val="0"/>
          <w:divBdr>
            <w:top w:val="none" w:sz="0" w:space="0" w:color="auto"/>
            <w:left w:val="none" w:sz="0" w:space="0" w:color="auto"/>
            <w:bottom w:val="none" w:sz="0" w:space="0" w:color="auto"/>
            <w:right w:val="none" w:sz="0" w:space="0" w:color="auto"/>
          </w:divBdr>
        </w:div>
        <w:div w:id="63794467">
          <w:marLeft w:val="0"/>
          <w:marRight w:val="0"/>
          <w:marTop w:val="0"/>
          <w:marBottom w:val="0"/>
          <w:divBdr>
            <w:top w:val="none" w:sz="0" w:space="0" w:color="auto"/>
            <w:left w:val="none" w:sz="0" w:space="0" w:color="auto"/>
            <w:bottom w:val="none" w:sz="0" w:space="0" w:color="auto"/>
            <w:right w:val="none" w:sz="0" w:space="0" w:color="auto"/>
          </w:divBdr>
        </w:div>
        <w:div w:id="203521383">
          <w:marLeft w:val="0"/>
          <w:marRight w:val="0"/>
          <w:marTop w:val="0"/>
          <w:marBottom w:val="0"/>
          <w:divBdr>
            <w:top w:val="none" w:sz="0" w:space="0" w:color="auto"/>
            <w:left w:val="none" w:sz="0" w:space="0" w:color="auto"/>
            <w:bottom w:val="none" w:sz="0" w:space="0" w:color="auto"/>
            <w:right w:val="none" w:sz="0" w:space="0" w:color="auto"/>
          </w:divBdr>
        </w:div>
        <w:div w:id="2055689580">
          <w:marLeft w:val="0"/>
          <w:marRight w:val="0"/>
          <w:marTop w:val="0"/>
          <w:marBottom w:val="0"/>
          <w:divBdr>
            <w:top w:val="none" w:sz="0" w:space="0" w:color="auto"/>
            <w:left w:val="none" w:sz="0" w:space="0" w:color="auto"/>
            <w:bottom w:val="none" w:sz="0" w:space="0" w:color="auto"/>
            <w:right w:val="none" w:sz="0" w:space="0" w:color="auto"/>
          </w:divBdr>
        </w:div>
        <w:div w:id="613943319">
          <w:marLeft w:val="0"/>
          <w:marRight w:val="0"/>
          <w:marTop w:val="0"/>
          <w:marBottom w:val="0"/>
          <w:divBdr>
            <w:top w:val="none" w:sz="0" w:space="0" w:color="auto"/>
            <w:left w:val="none" w:sz="0" w:space="0" w:color="auto"/>
            <w:bottom w:val="none" w:sz="0" w:space="0" w:color="auto"/>
            <w:right w:val="none" w:sz="0" w:space="0" w:color="auto"/>
          </w:divBdr>
        </w:div>
        <w:div w:id="1931742735">
          <w:marLeft w:val="0"/>
          <w:marRight w:val="0"/>
          <w:marTop w:val="0"/>
          <w:marBottom w:val="0"/>
          <w:divBdr>
            <w:top w:val="none" w:sz="0" w:space="0" w:color="auto"/>
            <w:left w:val="none" w:sz="0" w:space="0" w:color="auto"/>
            <w:bottom w:val="none" w:sz="0" w:space="0" w:color="auto"/>
            <w:right w:val="none" w:sz="0" w:space="0" w:color="auto"/>
          </w:divBdr>
        </w:div>
        <w:div w:id="1725833088">
          <w:marLeft w:val="0"/>
          <w:marRight w:val="0"/>
          <w:marTop w:val="0"/>
          <w:marBottom w:val="0"/>
          <w:divBdr>
            <w:top w:val="none" w:sz="0" w:space="0" w:color="auto"/>
            <w:left w:val="none" w:sz="0" w:space="0" w:color="auto"/>
            <w:bottom w:val="none" w:sz="0" w:space="0" w:color="auto"/>
            <w:right w:val="none" w:sz="0" w:space="0" w:color="auto"/>
          </w:divBdr>
        </w:div>
        <w:div w:id="2586199">
          <w:marLeft w:val="0"/>
          <w:marRight w:val="0"/>
          <w:marTop w:val="0"/>
          <w:marBottom w:val="0"/>
          <w:divBdr>
            <w:top w:val="none" w:sz="0" w:space="0" w:color="auto"/>
            <w:left w:val="none" w:sz="0" w:space="0" w:color="auto"/>
            <w:bottom w:val="none" w:sz="0" w:space="0" w:color="auto"/>
            <w:right w:val="none" w:sz="0" w:space="0" w:color="auto"/>
          </w:divBdr>
        </w:div>
        <w:div w:id="386613867">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
        <w:div w:id="462771045">
          <w:marLeft w:val="0"/>
          <w:marRight w:val="0"/>
          <w:marTop w:val="0"/>
          <w:marBottom w:val="0"/>
          <w:divBdr>
            <w:top w:val="none" w:sz="0" w:space="0" w:color="auto"/>
            <w:left w:val="none" w:sz="0" w:space="0" w:color="auto"/>
            <w:bottom w:val="none" w:sz="0" w:space="0" w:color="auto"/>
            <w:right w:val="none" w:sz="0" w:space="0" w:color="auto"/>
          </w:divBdr>
        </w:div>
        <w:div w:id="2058235912">
          <w:marLeft w:val="0"/>
          <w:marRight w:val="0"/>
          <w:marTop w:val="0"/>
          <w:marBottom w:val="0"/>
          <w:divBdr>
            <w:top w:val="none" w:sz="0" w:space="0" w:color="auto"/>
            <w:left w:val="none" w:sz="0" w:space="0" w:color="auto"/>
            <w:bottom w:val="none" w:sz="0" w:space="0" w:color="auto"/>
            <w:right w:val="none" w:sz="0" w:space="0" w:color="auto"/>
          </w:divBdr>
        </w:div>
      </w:divsChild>
    </w:div>
    <w:div w:id="1963917636">
      <w:bodyDiv w:val="1"/>
      <w:marLeft w:val="0"/>
      <w:marRight w:val="0"/>
      <w:marTop w:val="0"/>
      <w:marBottom w:val="0"/>
      <w:divBdr>
        <w:top w:val="none" w:sz="0" w:space="0" w:color="auto"/>
        <w:left w:val="none" w:sz="0" w:space="0" w:color="auto"/>
        <w:bottom w:val="none" w:sz="0" w:space="0" w:color="auto"/>
        <w:right w:val="none" w:sz="0" w:space="0" w:color="auto"/>
      </w:divBdr>
    </w:div>
    <w:div w:id="1968243531">
      <w:bodyDiv w:val="1"/>
      <w:marLeft w:val="0"/>
      <w:marRight w:val="0"/>
      <w:marTop w:val="0"/>
      <w:marBottom w:val="0"/>
      <w:divBdr>
        <w:top w:val="none" w:sz="0" w:space="0" w:color="auto"/>
        <w:left w:val="none" w:sz="0" w:space="0" w:color="auto"/>
        <w:bottom w:val="none" w:sz="0" w:space="0" w:color="auto"/>
        <w:right w:val="none" w:sz="0" w:space="0" w:color="auto"/>
      </w:divBdr>
    </w:div>
    <w:div w:id="1990743459">
      <w:bodyDiv w:val="1"/>
      <w:marLeft w:val="0"/>
      <w:marRight w:val="0"/>
      <w:marTop w:val="0"/>
      <w:marBottom w:val="0"/>
      <w:divBdr>
        <w:top w:val="none" w:sz="0" w:space="0" w:color="auto"/>
        <w:left w:val="none" w:sz="0" w:space="0" w:color="auto"/>
        <w:bottom w:val="none" w:sz="0" w:space="0" w:color="auto"/>
        <w:right w:val="none" w:sz="0" w:space="0" w:color="auto"/>
      </w:divBdr>
    </w:div>
    <w:div w:id="1998875165">
      <w:bodyDiv w:val="1"/>
      <w:marLeft w:val="0"/>
      <w:marRight w:val="0"/>
      <w:marTop w:val="0"/>
      <w:marBottom w:val="0"/>
      <w:divBdr>
        <w:top w:val="none" w:sz="0" w:space="0" w:color="auto"/>
        <w:left w:val="none" w:sz="0" w:space="0" w:color="auto"/>
        <w:bottom w:val="none" w:sz="0" w:space="0" w:color="auto"/>
        <w:right w:val="none" w:sz="0" w:space="0" w:color="auto"/>
      </w:divBdr>
    </w:div>
    <w:div w:id="1999572219">
      <w:bodyDiv w:val="1"/>
      <w:marLeft w:val="0"/>
      <w:marRight w:val="0"/>
      <w:marTop w:val="0"/>
      <w:marBottom w:val="0"/>
      <w:divBdr>
        <w:top w:val="none" w:sz="0" w:space="0" w:color="auto"/>
        <w:left w:val="none" w:sz="0" w:space="0" w:color="auto"/>
        <w:bottom w:val="none" w:sz="0" w:space="0" w:color="auto"/>
        <w:right w:val="none" w:sz="0" w:space="0" w:color="auto"/>
      </w:divBdr>
    </w:div>
    <w:div w:id="2013144767">
      <w:bodyDiv w:val="1"/>
      <w:marLeft w:val="0"/>
      <w:marRight w:val="0"/>
      <w:marTop w:val="0"/>
      <w:marBottom w:val="0"/>
      <w:divBdr>
        <w:top w:val="none" w:sz="0" w:space="0" w:color="auto"/>
        <w:left w:val="none" w:sz="0" w:space="0" w:color="auto"/>
        <w:bottom w:val="none" w:sz="0" w:space="0" w:color="auto"/>
        <w:right w:val="none" w:sz="0" w:space="0" w:color="auto"/>
      </w:divBdr>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3705034">
      <w:bodyDiv w:val="1"/>
      <w:marLeft w:val="0"/>
      <w:marRight w:val="0"/>
      <w:marTop w:val="0"/>
      <w:marBottom w:val="0"/>
      <w:divBdr>
        <w:top w:val="none" w:sz="0" w:space="0" w:color="auto"/>
        <w:left w:val="none" w:sz="0" w:space="0" w:color="auto"/>
        <w:bottom w:val="none" w:sz="0" w:space="0" w:color="auto"/>
        <w:right w:val="none" w:sz="0" w:space="0" w:color="auto"/>
      </w:divBdr>
    </w:div>
    <w:div w:id="2065789141">
      <w:bodyDiv w:val="1"/>
      <w:marLeft w:val="0"/>
      <w:marRight w:val="0"/>
      <w:marTop w:val="0"/>
      <w:marBottom w:val="0"/>
      <w:divBdr>
        <w:top w:val="none" w:sz="0" w:space="0" w:color="auto"/>
        <w:left w:val="none" w:sz="0" w:space="0" w:color="auto"/>
        <w:bottom w:val="none" w:sz="0" w:space="0" w:color="auto"/>
        <w:right w:val="none" w:sz="0" w:space="0" w:color="auto"/>
      </w:divBdr>
    </w:div>
    <w:div w:id="2071222923">
      <w:bodyDiv w:val="1"/>
      <w:marLeft w:val="0"/>
      <w:marRight w:val="0"/>
      <w:marTop w:val="0"/>
      <w:marBottom w:val="0"/>
      <w:divBdr>
        <w:top w:val="none" w:sz="0" w:space="0" w:color="auto"/>
        <w:left w:val="none" w:sz="0" w:space="0" w:color="auto"/>
        <w:bottom w:val="none" w:sz="0" w:space="0" w:color="auto"/>
        <w:right w:val="none" w:sz="0" w:space="0" w:color="auto"/>
      </w:divBdr>
    </w:div>
    <w:div w:id="2082865877">
      <w:bodyDiv w:val="1"/>
      <w:marLeft w:val="0"/>
      <w:marRight w:val="0"/>
      <w:marTop w:val="0"/>
      <w:marBottom w:val="0"/>
      <w:divBdr>
        <w:top w:val="none" w:sz="0" w:space="0" w:color="auto"/>
        <w:left w:val="none" w:sz="0" w:space="0" w:color="auto"/>
        <w:bottom w:val="none" w:sz="0" w:space="0" w:color="auto"/>
        <w:right w:val="none" w:sz="0" w:space="0" w:color="auto"/>
      </w:divBdr>
    </w:div>
    <w:div w:id="2085761806">
      <w:bodyDiv w:val="1"/>
      <w:marLeft w:val="0"/>
      <w:marRight w:val="0"/>
      <w:marTop w:val="0"/>
      <w:marBottom w:val="0"/>
      <w:divBdr>
        <w:top w:val="none" w:sz="0" w:space="0" w:color="auto"/>
        <w:left w:val="none" w:sz="0" w:space="0" w:color="auto"/>
        <w:bottom w:val="none" w:sz="0" w:space="0" w:color="auto"/>
        <w:right w:val="none" w:sz="0" w:space="0" w:color="auto"/>
      </w:divBdr>
    </w:div>
    <w:div w:id="209689685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1125">
      <w:bodyDiv w:val="1"/>
      <w:marLeft w:val="0"/>
      <w:marRight w:val="0"/>
      <w:marTop w:val="0"/>
      <w:marBottom w:val="0"/>
      <w:divBdr>
        <w:top w:val="none" w:sz="0" w:space="0" w:color="auto"/>
        <w:left w:val="none" w:sz="0" w:space="0" w:color="auto"/>
        <w:bottom w:val="none" w:sz="0" w:space="0" w:color="auto"/>
        <w:right w:val="none" w:sz="0" w:space="0" w:color="auto"/>
      </w:divBdr>
    </w:div>
    <w:div w:id="21383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package" Target="embeddings/Microsoft_Visio___.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8B9B-12EA-45E0-ADF9-D87DEFC5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17089</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 Pierucci</cp:lastModifiedBy>
  <cp:revision>5</cp:revision>
  <cp:lastPrinted>2015-05-12T18:31:00Z</cp:lastPrinted>
  <dcterms:created xsi:type="dcterms:W3CDTF">2025-02-17T08:05:00Z</dcterms:created>
  <dcterms:modified xsi:type="dcterms:W3CDTF">2025-04-16T11:41:00Z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9b60d0034cc4e9384d09df6f85106727fee66f2f5ddee0d7de47d5d2b4a16779</vt:lpwstr>
  </property>
</Properties>
</file>