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6496C" w14:paraId="2A131A54" w14:textId="77777777" w:rsidTr="00464EA8">
        <w:trPr>
          <w:trHeight w:val="852"/>
          <w:jc w:val="center"/>
        </w:trPr>
        <w:tc>
          <w:tcPr>
            <w:tcW w:w="6940" w:type="dxa"/>
            <w:vMerge w:val="restart"/>
            <w:tcBorders>
              <w:right w:val="single" w:sz="4" w:space="0" w:color="auto"/>
            </w:tcBorders>
          </w:tcPr>
          <w:p w14:paraId="38C3D2BA" w14:textId="77777777" w:rsidR="000A03B2" w:rsidRPr="0016496C" w:rsidRDefault="000A03B2" w:rsidP="00DE264A">
            <w:pPr>
              <w:tabs>
                <w:tab w:val="left" w:pos="-108"/>
              </w:tabs>
              <w:ind w:left="-108"/>
              <w:jc w:val="left"/>
              <w:rPr>
                <w:rFonts w:cs="Arial"/>
                <w:b/>
                <w:bCs/>
                <w:i/>
                <w:iCs/>
                <w:color w:val="000066"/>
                <w:sz w:val="12"/>
                <w:szCs w:val="12"/>
                <w:lang w:val="en-US" w:eastAsia="it-IT"/>
              </w:rPr>
            </w:pPr>
            <w:bookmarkStart w:id="0" w:name="_Hlk145068772"/>
            <w:r w:rsidRPr="0016496C">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6496C">
              <w:rPr>
                <w:rFonts w:ascii="AdvP6960" w:hAnsi="AdvP6960" w:cs="AdvP6960"/>
                <w:color w:val="241F20"/>
                <w:szCs w:val="18"/>
                <w:lang w:val="en-US" w:eastAsia="it-IT"/>
              </w:rPr>
              <w:t xml:space="preserve"> </w:t>
            </w:r>
            <w:r w:rsidRPr="0016496C">
              <w:rPr>
                <w:rFonts w:cs="Arial"/>
                <w:b/>
                <w:bCs/>
                <w:i/>
                <w:iCs/>
                <w:color w:val="000066"/>
                <w:sz w:val="24"/>
                <w:szCs w:val="24"/>
                <w:lang w:val="en-US" w:eastAsia="it-IT"/>
              </w:rPr>
              <w:t>CHEMICAL ENGINEERING</w:t>
            </w:r>
            <w:r w:rsidRPr="0016496C">
              <w:rPr>
                <w:rFonts w:cs="Arial"/>
                <w:b/>
                <w:bCs/>
                <w:i/>
                <w:iCs/>
                <w:color w:val="0033FF"/>
                <w:sz w:val="24"/>
                <w:szCs w:val="24"/>
                <w:lang w:val="en-US" w:eastAsia="it-IT"/>
              </w:rPr>
              <w:t xml:space="preserve"> </w:t>
            </w:r>
            <w:r w:rsidRPr="0016496C">
              <w:rPr>
                <w:rFonts w:cs="Arial"/>
                <w:b/>
                <w:bCs/>
                <w:i/>
                <w:iCs/>
                <w:color w:val="666666"/>
                <w:sz w:val="24"/>
                <w:szCs w:val="24"/>
                <w:lang w:val="en-US" w:eastAsia="it-IT"/>
              </w:rPr>
              <w:t>TRANSACTIONS</w:t>
            </w:r>
            <w:r w:rsidRPr="0016496C">
              <w:rPr>
                <w:color w:val="333333"/>
                <w:sz w:val="24"/>
                <w:szCs w:val="24"/>
                <w:lang w:val="en-US" w:eastAsia="it-IT"/>
              </w:rPr>
              <w:t xml:space="preserve"> </w:t>
            </w:r>
            <w:r w:rsidRPr="0016496C">
              <w:rPr>
                <w:rFonts w:cs="Arial"/>
                <w:b/>
                <w:bCs/>
                <w:i/>
                <w:iCs/>
                <w:color w:val="000066"/>
                <w:sz w:val="27"/>
                <w:szCs w:val="27"/>
                <w:lang w:val="en-US" w:eastAsia="it-IT"/>
              </w:rPr>
              <w:br/>
            </w:r>
          </w:p>
          <w:p w14:paraId="4B780582" w14:textId="47EF826C" w:rsidR="000A03B2" w:rsidRPr="0016496C" w:rsidRDefault="00A76EFC" w:rsidP="001D21AF">
            <w:pPr>
              <w:tabs>
                <w:tab w:val="left" w:pos="-108"/>
              </w:tabs>
              <w:ind w:left="-108"/>
              <w:rPr>
                <w:rFonts w:cs="Arial"/>
                <w:b/>
                <w:bCs/>
                <w:i/>
                <w:iCs/>
                <w:color w:val="000066"/>
                <w:sz w:val="22"/>
                <w:szCs w:val="22"/>
                <w:lang w:val="en-US" w:eastAsia="it-IT"/>
              </w:rPr>
            </w:pPr>
            <w:r w:rsidRPr="0016496C">
              <w:rPr>
                <w:rFonts w:cs="Arial"/>
                <w:b/>
                <w:bCs/>
                <w:i/>
                <w:iCs/>
                <w:color w:val="000066"/>
                <w:sz w:val="22"/>
                <w:szCs w:val="22"/>
                <w:lang w:val="en-US" w:eastAsia="it-IT"/>
              </w:rPr>
              <w:t>VOL.</w:t>
            </w:r>
            <w:r w:rsidR="00785BF9" w:rsidRPr="0016496C">
              <w:rPr>
                <w:rFonts w:cs="Arial"/>
                <w:b/>
                <w:bCs/>
                <w:i/>
                <w:iCs/>
                <w:color w:val="000066"/>
                <w:sz w:val="22"/>
                <w:szCs w:val="22"/>
                <w:lang w:val="en-US" w:eastAsia="it-IT"/>
              </w:rPr>
              <w:t xml:space="preserve"> </w:t>
            </w:r>
            <w:r w:rsidR="00994C6A" w:rsidRPr="0016496C">
              <w:rPr>
                <w:rFonts w:cs="Arial"/>
                <w:b/>
                <w:bCs/>
                <w:i/>
                <w:iCs/>
                <w:color w:val="000066"/>
                <w:sz w:val="22"/>
                <w:szCs w:val="22"/>
                <w:lang w:val="en-US" w:eastAsia="it-IT"/>
              </w:rPr>
              <w:t>xxx</w:t>
            </w:r>
            <w:r w:rsidR="007B48F9" w:rsidRPr="0016496C">
              <w:rPr>
                <w:rFonts w:cs="Arial"/>
                <w:b/>
                <w:bCs/>
                <w:i/>
                <w:iCs/>
                <w:color w:val="000066"/>
                <w:sz w:val="22"/>
                <w:szCs w:val="22"/>
                <w:lang w:val="en-US" w:eastAsia="it-IT"/>
              </w:rPr>
              <w:t>,</w:t>
            </w:r>
            <w:r w:rsidR="00FA5F5F" w:rsidRPr="0016496C">
              <w:rPr>
                <w:rFonts w:cs="Arial"/>
                <w:b/>
                <w:bCs/>
                <w:i/>
                <w:iCs/>
                <w:color w:val="000066"/>
                <w:sz w:val="22"/>
                <w:szCs w:val="22"/>
                <w:lang w:val="en-US" w:eastAsia="it-IT"/>
              </w:rPr>
              <w:t xml:space="preserve"> </w:t>
            </w:r>
            <w:r w:rsidR="0030152C" w:rsidRPr="0016496C">
              <w:rPr>
                <w:rFonts w:cs="Arial"/>
                <w:b/>
                <w:bCs/>
                <w:i/>
                <w:iCs/>
                <w:color w:val="000066"/>
                <w:sz w:val="22"/>
                <w:szCs w:val="22"/>
                <w:lang w:val="en-US" w:eastAsia="it-IT"/>
              </w:rPr>
              <w:t>202</w:t>
            </w:r>
            <w:r w:rsidR="00994C6A" w:rsidRPr="0016496C">
              <w:rPr>
                <w:rFonts w:cs="Arial"/>
                <w:b/>
                <w:bCs/>
                <w:i/>
                <w:iCs/>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16496C" w:rsidRDefault="000A03B2" w:rsidP="00CD5FE2">
            <w:pPr>
              <w:spacing w:line="140" w:lineRule="atLeast"/>
              <w:jc w:val="right"/>
              <w:rPr>
                <w:rFonts w:cs="Arial"/>
                <w:sz w:val="14"/>
                <w:szCs w:val="14"/>
                <w:lang w:val="en-US"/>
              </w:rPr>
            </w:pPr>
            <w:r w:rsidRPr="0016496C">
              <w:rPr>
                <w:rFonts w:cs="Arial"/>
                <w:sz w:val="14"/>
                <w:szCs w:val="14"/>
                <w:lang w:val="en-US"/>
              </w:rPr>
              <w:t>A publication of</w:t>
            </w:r>
          </w:p>
          <w:p w14:paraId="599E5441" w14:textId="77777777" w:rsidR="000A03B2" w:rsidRPr="0016496C" w:rsidRDefault="000A03B2" w:rsidP="00CD5FE2">
            <w:pPr>
              <w:jc w:val="right"/>
              <w:rPr>
                <w:lang w:val="en-US"/>
              </w:rPr>
            </w:pPr>
            <w:r w:rsidRPr="0016496C">
              <w:rPr>
                <w:noProof/>
                <w:lang w:val="en-US" w:eastAsia="it-IT"/>
              </w:rPr>
              <w:drawing>
                <wp:inline distT="0" distB="0" distL="0" distR="0" wp14:anchorId="59C75AF4" wp14:editId="4FF92432">
                  <wp:extent cx="670560" cy="358140"/>
                  <wp:effectExtent l="0" t="0" r="0" b="3810"/>
                  <wp:docPr id="6" name="Immagine 2"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6496C" w14:paraId="380FA3CD" w14:textId="77777777" w:rsidTr="00464EA8">
        <w:trPr>
          <w:trHeight w:val="567"/>
          <w:jc w:val="center"/>
        </w:trPr>
        <w:tc>
          <w:tcPr>
            <w:tcW w:w="6940" w:type="dxa"/>
            <w:vMerge/>
            <w:tcBorders>
              <w:right w:val="single" w:sz="4" w:space="0" w:color="auto"/>
            </w:tcBorders>
          </w:tcPr>
          <w:p w14:paraId="39E5E4C1" w14:textId="77777777" w:rsidR="000A03B2" w:rsidRPr="0016496C"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16496C" w:rsidRDefault="000A03B2" w:rsidP="00CD5FE2">
            <w:pPr>
              <w:spacing w:line="140" w:lineRule="atLeast"/>
              <w:jc w:val="right"/>
              <w:rPr>
                <w:rFonts w:cs="Arial"/>
                <w:sz w:val="14"/>
                <w:szCs w:val="14"/>
                <w:lang w:val="en-US"/>
              </w:rPr>
            </w:pPr>
            <w:r w:rsidRPr="0016496C">
              <w:rPr>
                <w:rFonts w:cs="Arial"/>
                <w:sz w:val="14"/>
                <w:szCs w:val="14"/>
                <w:lang w:val="en-US"/>
              </w:rPr>
              <w:t>The Italian Association</w:t>
            </w:r>
          </w:p>
          <w:p w14:paraId="7522B1D2" w14:textId="77777777" w:rsidR="000A03B2" w:rsidRPr="0016496C" w:rsidRDefault="000A03B2" w:rsidP="00CD5FE2">
            <w:pPr>
              <w:spacing w:line="140" w:lineRule="atLeast"/>
              <w:jc w:val="right"/>
              <w:rPr>
                <w:rFonts w:cs="Arial"/>
                <w:sz w:val="14"/>
                <w:szCs w:val="14"/>
                <w:lang w:val="en-US"/>
              </w:rPr>
            </w:pPr>
            <w:r w:rsidRPr="0016496C">
              <w:rPr>
                <w:rFonts w:cs="Arial"/>
                <w:sz w:val="14"/>
                <w:szCs w:val="14"/>
                <w:lang w:val="en-US"/>
              </w:rPr>
              <w:t>of Chemical Engineering</w:t>
            </w:r>
          </w:p>
          <w:p w14:paraId="4F0CC5DE" w14:textId="47FDB2FC" w:rsidR="000A03B2" w:rsidRPr="0016496C" w:rsidRDefault="000D0268" w:rsidP="00CD5FE2">
            <w:pPr>
              <w:spacing w:line="140" w:lineRule="atLeast"/>
              <w:jc w:val="right"/>
              <w:rPr>
                <w:rFonts w:cs="Arial"/>
                <w:sz w:val="13"/>
                <w:szCs w:val="13"/>
                <w:lang w:val="en-US"/>
              </w:rPr>
            </w:pPr>
            <w:r w:rsidRPr="0016496C">
              <w:rPr>
                <w:rFonts w:cs="Arial"/>
                <w:sz w:val="13"/>
                <w:szCs w:val="13"/>
                <w:lang w:val="en-US"/>
              </w:rPr>
              <w:t>Online at www.cetjournal.it</w:t>
            </w:r>
          </w:p>
        </w:tc>
      </w:tr>
      <w:tr w:rsidR="000A03B2" w:rsidRPr="0016496C" w14:paraId="2D1B7169" w14:textId="77777777" w:rsidTr="00464EA8">
        <w:trPr>
          <w:trHeight w:val="68"/>
          <w:jc w:val="center"/>
        </w:trPr>
        <w:tc>
          <w:tcPr>
            <w:tcW w:w="8782" w:type="dxa"/>
            <w:gridSpan w:val="2"/>
          </w:tcPr>
          <w:p w14:paraId="30F07041" w14:textId="11182ABA" w:rsidR="00F27EE4" w:rsidRPr="00230E31" w:rsidRDefault="00AA7D26" w:rsidP="00F27EE4">
            <w:pPr>
              <w:ind w:left="-107"/>
              <w:rPr>
                <w:rFonts w:ascii="Tahoma" w:hAnsi="Tahoma" w:cs="Tahoma"/>
                <w:b/>
                <w:bCs/>
                <w:color w:val="000000"/>
                <w:sz w:val="14"/>
                <w:szCs w:val="14"/>
                <w:shd w:val="clear" w:color="auto" w:fill="FFFFFF"/>
                <w:lang w:val="it-IT"/>
              </w:rPr>
            </w:pPr>
            <w:r w:rsidRPr="00230E31">
              <w:rPr>
                <w:rFonts w:ascii="Tahoma" w:hAnsi="Tahoma" w:cs="Tahoma"/>
                <w:iCs/>
                <w:color w:val="333333"/>
                <w:sz w:val="14"/>
                <w:szCs w:val="14"/>
                <w:lang w:val="it-IT" w:eastAsia="it-IT"/>
              </w:rPr>
              <w:t>Guest Editors:</w:t>
            </w:r>
            <w:r w:rsidR="007D610D" w:rsidRPr="00230E31">
              <w:rPr>
                <w:rFonts w:ascii="Aptos" w:eastAsiaTheme="minorHAnsi" w:hAnsi="Aptos" w:cs="Aptos"/>
                <w:sz w:val="22"/>
                <w:szCs w:val="22"/>
                <w:lang w:val="it-IT"/>
                <w14:ligatures w14:val="standardContextual"/>
              </w:rPr>
              <w:t xml:space="preserve"> </w:t>
            </w:r>
            <w:r w:rsidR="00F27EE4" w:rsidRPr="00230E31">
              <w:rPr>
                <w:rFonts w:ascii="Tahoma" w:hAnsi="Tahoma" w:cs="Tahoma"/>
                <w:color w:val="000000"/>
                <w:sz w:val="14"/>
                <w:szCs w:val="14"/>
                <w:shd w:val="clear" w:color="auto" w:fill="FFFFFF"/>
                <w:lang w:val="it-IT"/>
              </w:rPr>
              <w:t xml:space="preserve">Bruno Fabiano, Valerio </w:t>
            </w:r>
            <w:proofErr w:type="spellStart"/>
            <w:r w:rsidR="00F27EE4" w:rsidRPr="00230E31">
              <w:rPr>
                <w:rFonts w:ascii="Tahoma" w:hAnsi="Tahoma" w:cs="Tahoma"/>
                <w:color w:val="000000"/>
                <w:sz w:val="14"/>
                <w:szCs w:val="14"/>
                <w:shd w:val="clear" w:color="auto" w:fill="FFFFFF"/>
                <w:lang w:val="it-IT"/>
              </w:rPr>
              <w:t>Cozzani</w:t>
            </w:r>
            <w:proofErr w:type="spellEnd"/>
          </w:p>
          <w:p w14:paraId="1B0F1814" w14:textId="2DB8A072" w:rsidR="000A03B2" w:rsidRPr="0016496C" w:rsidRDefault="00AA7D26" w:rsidP="00AA7D26">
            <w:pPr>
              <w:tabs>
                <w:tab w:val="left" w:pos="-108"/>
              </w:tabs>
              <w:spacing w:line="140" w:lineRule="atLeast"/>
              <w:ind w:left="-107"/>
              <w:jc w:val="left"/>
              <w:rPr>
                <w:lang w:val="en-US"/>
              </w:rPr>
            </w:pPr>
            <w:r w:rsidRPr="0016496C">
              <w:rPr>
                <w:rFonts w:ascii="Tahoma" w:hAnsi="Tahoma" w:cs="Tahoma"/>
                <w:iCs/>
                <w:color w:val="333333"/>
                <w:sz w:val="14"/>
                <w:szCs w:val="14"/>
                <w:lang w:val="en-US" w:eastAsia="it-IT"/>
              </w:rPr>
              <w:t>Copyright © 202</w:t>
            </w:r>
            <w:r w:rsidR="00994C6A" w:rsidRPr="0016496C">
              <w:rPr>
                <w:rFonts w:ascii="Tahoma" w:hAnsi="Tahoma" w:cs="Tahoma"/>
                <w:iCs/>
                <w:color w:val="333333"/>
                <w:sz w:val="14"/>
                <w:szCs w:val="14"/>
                <w:lang w:val="en-US" w:eastAsia="it-IT"/>
              </w:rPr>
              <w:t>5</w:t>
            </w:r>
            <w:r w:rsidRPr="0016496C">
              <w:rPr>
                <w:rFonts w:ascii="Tahoma" w:hAnsi="Tahoma" w:cs="Tahoma"/>
                <w:iCs/>
                <w:color w:val="333333"/>
                <w:sz w:val="14"/>
                <w:szCs w:val="14"/>
                <w:lang w:val="en-US" w:eastAsia="it-IT"/>
              </w:rPr>
              <w:t xml:space="preserve">, AIDIC </w:t>
            </w:r>
            <w:proofErr w:type="spellStart"/>
            <w:r w:rsidRPr="0016496C">
              <w:rPr>
                <w:rFonts w:ascii="Tahoma" w:hAnsi="Tahoma" w:cs="Tahoma"/>
                <w:iCs/>
                <w:color w:val="333333"/>
                <w:sz w:val="14"/>
                <w:szCs w:val="14"/>
                <w:lang w:val="en-US" w:eastAsia="it-IT"/>
              </w:rPr>
              <w:t>Servizi</w:t>
            </w:r>
            <w:proofErr w:type="spellEnd"/>
            <w:r w:rsidRPr="0016496C">
              <w:rPr>
                <w:rFonts w:ascii="Tahoma" w:hAnsi="Tahoma" w:cs="Tahoma"/>
                <w:iCs/>
                <w:color w:val="333333"/>
                <w:sz w:val="14"/>
                <w:szCs w:val="14"/>
                <w:lang w:val="en-US" w:eastAsia="it-IT"/>
              </w:rPr>
              <w:t xml:space="preserve"> </w:t>
            </w:r>
            <w:proofErr w:type="spellStart"/>
            <w:r w:rsidRPr="0016496C">
              <w:rPr>
                <w:rFonts w:ascii="Tahoma" w:hAnsi="Tahoma" w:cs="Tahoma"/>
                <w:iCs/>
                <w:color w:val="333333"/>
                <w:sz w:val="14"/>
                <w:szCs w:val="14"/>
                <w:lang w:val="en-US" w:eastAsia="it-IT"/>
              </w:rPr>
              <w:t>S.r.l</w:t>
            </w:r>
            <w:proofErr w:type="spellEnd"/>
            <w:r w:rsidRPr="0016496C">
              <w:rPr>
                <w:rFonts w:ascii="Tahoma" w:hAnsi="Tahoma" w:cs="Tahoma"/>
                <w:iCs/>
                <w:color w:val="333333"/>
                <w:sz w:val="14"/>
                <w:szCs w:val="14"/>
                <w:lang w:val="en-US" w:eastAsia="it-IT"/>
              </w:rPr>
              <w:t>.</w:t>
            </w:r>
            <w:r w:rsidRPr="0016496C">
              <w:rPr>
                <w:rFonts w:ascii="Tahoma" w:hAnsi="Tahoma" w:cs="Tahoma"/>
                <w:iCs/>
                <w:color w:val="333333"/>
                <w:sz w:val="14"/>
                <w:szCs w:val="14"/>
                <w:lang w:val="en-US" w:eastAsia="it-IT"/>
              </w:rPr>
              <w:br/>
            </w:r>
            <w:r w:rsidRPr="0016496C">
              <w:rPr>
                <w:rFonts w:ascii="Tahoma" w:hAnsi="Tahoma" w:cs="Tahoma"/>
                <w:b/>
                <w:iCs/>
                <w:color w:val="000000"/>
                <w:sz w:val="14"/>
                <w:szCs w:val="14"/>
                <w:lang w:val="en-US" w:eastAsia="it-IT"/>
              </w:rPr>
              <w:t>ISBN</w:t>
            </w:r>
            <w:r w:rsidRPr="0016496C">
              <w:rPr>
                <w:rFonts w:ascii="Tahoma" w:hAnsi="Tahoma" w:cs="Tahoma"/>
                <w:iCs/>
                <w:color w:val="000000"/>
                <w:sz w:val="14"/>
                <w:szCs w:val="14"/>
                <w:lang w:val="en-US" w:eastAsia="it-IT"/>
              </w:rPr>
              <w:t xml:space="preserve"> </w:t>
            </w:r>
            <w:r w:rsidR="003B49CD" w:rsidRPr="0016496C">
              <w:rPr>
                <w:rFonts w:ascii="Tahoma" w:hAnsi="Tahoma" w:cs="Tahoma"/>
                <w:sz w:val="14"/>
                <w:szCs w:val="14"/>
                <w:lang w:val="en-US"/>
              </w:rPr>
              <w:t>979-12-81206-</w:t>
            </w:r>
            <w:r w:rsidR="00F27EE4" w:rsidRPr="0016496C">
              <w:rPr>
                <w:rFonts w:ascii="Tahoma" w:hAnsi="Tahoma" w:cs="Tahoma"/>
                <w:sz w:val="14"/>
                <w:szCs w:val="14"/>
                <w:lang w:val="en-US"/>
              </w:rPr>
              <w:t>xx-y</w:t>
            </w:r>
            <w:r w:rsidRPr="0016496C">
              <w:rPr>
                <w:rFonts w:ascii="Tahoma" w:hAnsi="Tahoma" w:cs="Tahoma"/>
                <w:iCs/>
                <w:color w:val="333333"/>
                <w:sz w:val="14"/>
                <w:szCs w:val="14"/>
                <w:lang w:val="en-US" w:eastAsia="it-IT"/>
              </w:rPr>
              <w:t xml:space="preserve">; </w:t>
            </w:r>
            <w:r w:rsidRPr="0016496C">
              <w:rPr>
                <w:rFonts w:ascii="Tahoma" w:hAnsi="Tahoma" w:cs="Tahoma"/>
                <w:b/>
                <w:iCs/>
                <w:color w:val="333333"/>
                <w:sz w:val="14"/>
                <w:szCs w:val="14"/>
                <w:lang w:val="en-US" w:eastAsia="it-IT"/>
              </w:rPr>
              <w:t>ISSN</w:t>
            </w:r>
            <w:r w:rsidRPr="0016496C">
              <w:rPr>
                <w:rFonts w:ascii="Tahoma" w:hAnsi="Tahoma" w:cs="Tahoma"/>
                <w:iCs/>
                <w:color w:val="333333"/>
                <w:sz w:val="14"/>
                <w:szCs w:val="14"/>
                <w:lang w:val="en-US" w:eastAsia="it-IT"/>
              </w:rPr>
              <w:t xml:space="preserve"> 2283-9216</w:t>
            </w:r>
          </w:p>
        </w:tc>
      </w:tr>
    </w:tbl>
    <w:bookmarkEnd w:id="0"/>
    <w:p w14:paraId="2E667253" w14:textId="723A8538" w:rsidR="00E978D0" w:rsidRPr="0016496C" w:rsidRDefault="006B5B3B" w:rsidP="00E978D0">
      <w:pPr>
        <w:pStyle w:val="CETTitle"/>
        <w:rPr>
          <w:lang w:val="en-US"/>
        </w:rPr>
      </w:pPr>
      <w:r w:rsidRPr="0016496C">
        <w:rPr>
          <w:lang w:val="en-US"/>
        </w:rPr>
        <w:t>Revaluating</w:t>
      </w:r>
      <w:r w:rsidR="00464EA8" w:rsidRPr="0016496C">
        <w:rPr>
          <w:lang w:val="en-US"/>
        </w:rPr>
        <w:t xml:space="preserve"> Bursting Disk Vent Sizing: The Impact of Temperature Unbalance Between Liquid and Vapor</w:t>
      </w:r>
    </w:p>
    <w:p w14:paraId="0488FED2" w14:textId="086642A5" w:rsidR="00B57E6F" w:rsidRPr="00230E31" w:rsidRDefault="00215C04" w:rsidP="00B57E6F">
      <w:pPr>
        <w:pStyle w:val="CETAuthors"/>
        <w:rPr>
          <w:lang w:val="it-IT"/>
        </w:rPr>
      </w:pPr>
      <w:r w:rsidRPr="00230E31">
        <w:rPr>
          <w:lang w:val="it-IT"/>
        </w:rPr>
        <w:t>Davide Ballinari</w:t>
      </w:r>
      <w:r w:rsidR="00B57E6F" w:rsidRPr="00230E31">
        <w:rPr>
          <w:vertAlign w:val="superscript"/>
          <w:lang w:val="it-IT"/>
        </w:rPr>
        <w:t>a</w:t>
      </w:r>
      <w:r w:rsidR="00B57E6F" w:rsidRPr="00230E31">
        <w:rPr>
          <w:lang w:val="it-IT"/>
        </w:rPr>
        <w:t xml:space="preserve">, </w:t>
      </w:r>
      <w:r w:rsidRPr="00230E31">
        <w:rPr>
          <w:lang w:val="it-IT"/>
        </w:rPr>
        <w:t>Marco Barozzi</w:t>
      </w:r>
      <w:r w:rsidRPr="00230E31">
        <w:rPr>
          <w:vertAlign w:val="superscript"/>
          <w:lang w:val="it-IT"/>
        </w:rPr>
        <w:t>a</w:t>
      </w:r>
      <w:r w:rsidRPr="00230E31">
        <w:rPr>
          <w:lang w:val="it-IT"/>
        </w:rPr>
        <w:t xml:space="preserve">, </w:t>
      </w:r>
      <w:r w:rsidR="00F53FD6" w:rsidRPr="00230E31">
        <w:rPr>
          <w:lang w:val="it-IT"/>
        </w:rPr>
        <w:t>Sara Perelli</w:t>
      </w:r>
      <w:r w:rsidR="00F53FD6" w:rsidRPr="00230E31">
        <w:rPr>
          <w:vertAlign w:val="superscript"/>
          <w:lang w:val="it-IT"/>
        </w:rPr>
        <w:t>b</w:t>
      </w:r>
      <w:r w:rsidR="00F53FD6" w:rsidRPr="00230E31">
        <w:rPr>
          <w:lang w:val="it-IT"/>
        </w:rPr>
        <w:t xml:space="preserve">, </w:t>
      </w:r>
      <w:r w:rsidR="00B82819" w:rsidRPr="00230E31">
        <w:rPr>
          <w:lang w:val="it-IT"/>
        </w:rPr>
        <w:t>Stefano Scesa</w:t>
      </w:r>
      <w:r w:rsidR="00B82819" w:rsidRPr="00230E31">
        <w:rPr>
          <w:vertAlign w:val="superscript"/>
          <w:lang w:val="it-IT"/>
        </w:rPr>
        <w:t>a</w:t>
      </w:r>
      <w:r w:rsidR="00B82819" w:rsidRPr="00230E31">
        <w:rPr>
          <w:lang w:val="it-IT"/>
        </w:rPr>
        <w:t xml:space="preserve">, </w:t>
      </w:r>
      <w:r w:rsidR="00F53FD6" w:rsidRPr="00230E31">
        <w:rPr>
          <w:lang w:val="it-IT"/>
        </w:rPr>
        <w:t>Sabrina Copelli</w:t>
      </w:r>
      <w:r w:rsidR="00F53FD6" w:rsidRPr="00230E31">
        <w:rPr>
          <w:vertAlign w:val="superscript"/>
          <w:lang w:val="it-IT"/>
        </w:rPr>
        <w:t>a</w:t>
      </w:r>
      <w:r w:rsidR="00B57E6F" w:rsidRPr="00230E31">
        <w:rPr>
          <w:vertAlign w:val="superscript"/>
          <w:lang w:val="it-IT"/>
        </w:rPr>
        <w:t>,</w:t>
      </w:r>
      <w:r w:rsidR="00B57E6F" w:rsidRPr="00230E31">
        <w:rPr>
          <w:lang w:val="it-IT"/>
        </w:rPr>
        <w:t>*,</w:t>
      </w:r>
    </w:p>
    <w:p w14:paraId="6B2D21B3" w14:textId="4014745A" w:rsidR="00B57E6F" w:rsidRPr="0016496C" w:rsidRDefault="00B57E6F" w:rsidP="00B57E6F">
      <w:pPr>
        <w:pStyle w:val="CETAddress"/>
        <w:rPr>
          <w:lang w:val="en-US"/>
        </w:rPr>
      </w:pPr>
      <w:r w:rsidRPr="0016496C">
        <w:rPr>
          <w:vertAlign w:val="superscript"/>
          <w:lang w:val="en-US"/>
        </w:rPr>
        <w:t>a</w:t>
      </w:r>
      <w:r w:rsidR="003F6AC8" w:rsidRPr="0016496C">
        <w:rPr>
          <w:lang w:val="en-US"/>
        </w:rPr>
        <w:t>University of Insubria, Department of Science and High Technology, Via Valleggio 9</w:t>
      </w:r>
      <w:r w:rsidR="00AC01CA" w:rsidRPr="0016496C">
        <w:rPr>
          <w:lang w:val="en-US"/>
        </w:rPr>
        <w:t xml:space="preserve">, </w:t>
      </w:r>
      <w:r w:rsidR="003F6AC8" w:rsidRPr="0016496C">
        <w:rPr>
          <w:lang w:val="en-US"/>
        </w:rPr>
        <w:t>22100, Como</w:t>
      </w:r>
      <w:r w:rsidR="00AC01CA" w:rsidRPr="0016496C">
        <w:rPr>
          <w:lang w:val="en-US"/>
        </w:rPr>
        <w:t>, Italy</w:t>
      </w:r>
    </w:p>
    <w:p w14:paraId="3D72B0B0" w14:textId="136AE5EA" w:rsidR="00B57E6F" w:rsidRPr="00230E31" w:rsidRDefault="00B57E6F" w:rsidP="00B57E6F">
      <w:pPr>
        <w:pStyle w:val="CETAddress"/>
        <w:rPr>
          <w:lang w:val="it-IT"/>
        </w:rPr>
      </w:pPr>
      <w:r w:rsidRPr="00230E31">
        <w:rPr>
          <w:vertAlign w:val="superscript"/>
          <w:lang w:val="it-IT"/>
        </w:rPr>
        <w:t>b</w:t>
      </w:r>
      <w:r w:rsidR="00AC01CA" w:rsidRPr="00230E31">
        <w:rPr>
          <w:lang w:val="it-IT"/>
        </w:rPr>
        <w:t>DEKRA Italia s.r.l., Process Safety Business Unit, Via Fratelli Gracchi 27, 20122, Cinisello Balsamo (MI), Italy</w:t>
      </w:r>
    </w:p>
    <w:p w14:paraId="73F1267A" w14:textId="6E287152" w:rsidR="00B57E6F" w:rsidRPr="0016496C" w:rsidRDefault="00D00277" w:rsidP="00B57E6F">
      <w:pPr>
        <w:pStyle w:val="CETemail"/>
        <w:rPr>
          <w:lang w:val="en-US"/>
        </w:rPr>
      </w:pPr>
      <w:r w:rsidRPr="0016496C">
        <w:rPr>
          <w:lang w:val="en-US"/>
        </w:rPr>
        <w:t>*</w:t>
      </w:r>
      <w:r w:rsidR="00B57E6F" w:rsidRPr="0016496C">
        <w:rPr>
          <w:lang w:val="en-US"/>
        </w:rPr>
        <w:t xml:space="preserve"> </w:t>
      </w:r>
      <w:r w:rsidR="00AC01CA" w:rsidRPr="0016496C">
        <w:rPr>
          <w:lang w:val="en-US"/>
        </w:rPr>
        <w:t>sabrina.copelli@uninsubria.it</w:t>
      </w:r>
    </w:p>
    <w:p w14:paraId="1F3FD7BD" w14:textId="51B36CAA" w:rsidR="007E3D5A" w:rsidRDefault="007E3D5A" w:rsidP="007E3D5A">
      <w:pPr>
        <w:pStyle w:val="CETBodytext"/>
      </w:pPr>
      <w:r>
        <w:t xml:space="preserve">Bursting disk vent sizing is crucial in process industries to protect pressure vessels from overpressure. A bursting disk is a non-reclosing device that ruptures at a set pressure to safely release excess pressure. Proper sizing ensures system integrity and prevents failures, considering factors like process fluid properties, operating pressure, temperature, and relief rate. Compliance with ASME and API standards is essential, but these assume equilibrium between liquid and vapor phases, which may not hold in industrial accidents like external fires. </w:t>
      </w:r>
    </w:p>
    <w:p w14:paraId="2891D585" w14:textId="1F48913D" w:rsidR="007E3D5A" w:rsidRDefault="007E3D5A" w:rsidP="007E3D5A">
      <w:pPr>
        <w:pStyle w:val="CETBodytext"/>
      </w:pPr>
      <w:r>
        <w:t xml:space="preserve">During a fire, liquid heats up faster than vapor due to radiation, especially without internal stirring. This temperature imbalance causes the liquid to overheat, leading to sudden vaporization when the disk opens. This effect can result in an underestimation of peak vapor flow and venting area. </w:t>
      </w:r>
    </w:p>
    <w:p w14:paraId="410B509F" w14:textId="77777777" w:rsidR="007E3D5A" w:rsidRDefault="007E3D5A" w:rsidP="007E3D5A">
      <w:pPr>
        <w:pStyle w:val="CETBodytext"/>
      </w:pPr>
      <w:r>
        <w:t xml:space="preserve">This study experimentally demonstrated this temperature imbalance using a pressure-resistant calorimetric vessel equipped with a relief valve and a moving thermocouple. Findings highlight a need to reconsider vent sizing methods based on equilibrium assumptions in closed vessels for improved process safety.  </w:t>
      </w:r>
    </w:p>
    <w:p w14:paraId="476B2F2E" w14:textId="52B36035" w:rsidR="00600535" w:rsidRPr="0016496C" w:rsidRDefault="00600535" w:rsidP="00600535">
      <w:pPr>
        <w:pStyle w:val="CETHeading1"/>
      </w:pPr>
      <w:r w:rsidRPr="0016496C">
        <w:t>Introduction</w:t>
      </w:r>
    </w:p>
    <w:p w14:paraId="3BAC594E" w14:textId="04F3A49E" w:rsidR="008C1175" w:rsidRPr="0016496C" w:rsidRDefault="00576C9B" w:rsidP="002327F0">
      <w:pPr>
        <w:pStyle w:val="CETBodytext"/>
      </w:pPr>
      <w:r w:rsidRPr="0016496C">
        <w:t xml:space="preserve">In chemical plants one of the most important concerns regards </w:t>
      </w:r>
      <w:r w:rsidR="00A21E58" w:rsidRPr="0016496C">
        <w:t xml:space="preserve">the management of potentially </w:t>
      </w:r>
      <w:r w:rsidRPr="0016496C">
        <w:t>runaway phenomena</w:t>
      </w:r>
      <w:r w:rsidR="002D267B" w:rsidRPr="0016496C">
        <w:t xml:space="preserve"> </w:t>
      </w:r>
      <w:r w:rsidR="00116229" w:rsidRPr="0016496C">
        <w:t>(</w:t>
      </w:r>
      <w:proofErr w:type="spellStart"/>
      <w:r w:rsidR="009A4577" w:rsidRPr="0016496C">
        <w:t>Pasturenzi</w:t>
      </w:r>
      <w:proofErr w:type="spellEnd"/>
      <w:r w:rsidR="009A4577" w:rsidRPr="0016496C">
        <w:t xml:space="preserve"> et. al, </w:t>
      </w:r>
      <w:r w:rsidR="00CE0128" w:rsidRPr="0016496C">
        <w:t>2014</w:t>
      </w:r>
      <w:r w:rsidR="00116229" w:rsidRPr="0016496C">
        <w:t xml:space="preserve">) </w:t>
      </w:r>
      <w:r w:rsidR="002D267B" w:rsidRPr="0016496C">
        <w:t>which are capable, under certain operating</w:t>
      </w:r>
      <w:r w:rsidRPr="0016496C">
        <w:t xml:space="preserve"> condition</w:t>
      </w:r>
      <w:r w:rsidR="00A21E58" w:rsidRPr="0016496C">
        <w:t>s</w:t>
      </w:r>
      <w:r w:rsidR="002D267B" w:rsidRPr="0016496C">
        <w:t>,</w:t>
      </w:r>
      <w:r w:rsidRPr="0016496C">
        <w:t xml:space="preserve"> </w:t>
      </w:r>
      <w:r w:rsidR="00303E71" w:rsidRPr="0016496C">
        <w:t xml:space="preserve">of </w:t>
      </w:r>
      <w:r w:rsidR="004A2228" w:rsidRPr="0016496C">
        <w:t>triggering strong</w:t>
      </w:r>
      <w:r w:rsidRPr="0016496C">
        <w:t xml:space="preserve"> temperature </w:t>
      </w:r>
      <w:r w:rsidR="004A2228" w:rsidRPr="0016496C">
        <w:t xml:space="preserve">increases </w:t>
      </w:r>
      <w:r w:rsidRPr="0016496C">
        <w:t>and</w:t>
      </w:r>
      <w:r w:rsidR="00303E71" w:rsidRPr="0016496C">
        <w:t>, consequently,</w:t>
      </w:r>
      <w:r w:rsidRPr="0016496C">
        <w:t xml:space="preserve"> </w:t>
      </w:r>
      <w:r w:rsidR="00697FB6" w:rsidRPr="0016496C">
        <w:t xml:space="preserve">in a closed vessel, </w:t>
      </w:r>
      <w:r w:rsidRPr="0016496C">
        <w:t xml:space="preserve">pressure </w:t>
      </w:r>
      <w:r w:rsidR="00303E71" w:rsidRPr="0016496C">
        <w:t xml:space="preserve">increases </w:t>
      </w:r>
      <w:r w:rsidRPr="0016496C">
        <w:t>until</w:t>
      </w:r>
      <w:r w:rsidR="00303E71" w:rsidRPr="0016496C">
        <w:t xml:space="preserve"> a</w:t>
      </w:r>
      <w:r w:rsidRPr="0016496C">
        <w:t xml:space="preserve"> possible explosion. To prevent </w:t>
      </w:r>
      <w:r w:rsidR="00303E71" w:rsidRPr="0016496C">
        <w:t>such</w:t>
      </w:r>
      <w:r w:rsidRPr="0016496C">
        <w:t xml:space="preserve"> </w:t>
      </w:r>
      <w:r w:rsidR="00F9540C" w:rsidRPr="0016496C">
        <w:t xml:space="preserve">a </w:t>
      </w:r>
      <w:r w:rsidRPr="0016496C">
        <w:t xml:space="preserve">hazardous </w:t>
      </w:r>
      <w:r w:rsidR="00F9540C" w:rsidRPr="0016496C">
        <w:t>consequence</w:t>
      </w:r>
      <w:r w:rsidRPr="0016496C">
        <w:t xml:space="preserve">, it is necessary </w:t>
      </w:r>
      <w:r w:rsidR="00F9540C" w:rsidRPr="0016496C">
        <w:t xml:space="preserve">to </w:t>
      </w:r>
      <w:r w:rsidRPr="0016496C">
        <w:t xml:space="preserve">equip the reactor with properly vent elements, as </w:t>
      </w:r>
      <w:r w:rsidR="007B5EB9" w:rsidRPr="0016496C">
        <w:t>B</w:t>
      </w:r>
      <w:r w:rsidRPr="0016496C">
        <w:t xml:space="preserve">ursting </w:t>
      </w:r>
      <w:r w:rsidR="007B5EB9" w:rsidRPr="0016496C">
        <w:t>D</w:t>
      </w:r>
      <w:r w:rsidRPr="0016496C">
        <w:t>isk</w:t>
      </w:r>
      <w:r w:rsidR="007B5EB9" w:rsidRPr="0016496C">
        <w:t>s</w:t>
      </w:r>
      <w:r w:rsidRPr="0016496C">
        <w:t xml:space="preserve"> (BD) or </w:t>
      </w:r>
      <w:r w:rsidR="007B5EB9" w:rsidRPr="0016496C">
        <w:t>Pressure S</w:t>
      </w:r>
      <w:r w:rsidRPr="0016496C">
        <w:t xml:space="preserve">afety </w:t>
      </w:r>
      <w:r w:rsidR="007B5EB9" w:rsidRPr="0016496C">
        <w:t>V</w:t>
      </w:r>
      <w:r w:rsidRPr="0016496C">
        <w:t>alves (PSV)</w:t>
      </w:r>
      <w:r w:rsidR="00F9540C" w:rsidRPr="0016496C">
        <w:t>,</w:t>
      </w:r>
      <w:r w:rsidRPr="0016496C">
        <w:t xml:space="preserve"> </w:t>
      </w:r>
      <w:r w:rsidR="00A869CD" w:rsidRPr="0016496C">
        <w:t>having</w:t>
      </w:r>
      <w:r w:rsidRPr="0016496C">
        <w:t xml:space="preserve"> the scope to evacuate the </w:t>
      </w:r>
      <w:r w:rsidR="00A869CD" w:rsidRPr="0016496C">
        <w:t xml:space="preserve">internal </w:t>
      </w:r>
      <w:r w:rsidRPr="0016496C">
        <w:t xml:space="preserve">overpressure </w:t>
      </w:r>
      <w:r w:rsidR="00A869CD" w:rsidRPr="0016496C">
        <w:t xml:space="preserve">thus </w:t>
      </w:r>
      <w:r w:rsidRPr="0016496C">
        <w:t xml:space="preserve">avoiding the </w:t>
      </w:r>
      <w:r w:rsidR="00351453" w:rsidRPr="0016496C">
        <w:t xml:space="preserve">vessel </w:t>
      </w:r>
      <w:r w:rsidRPr="0016496C">
        <w:t xml:space="preserve">explosion. This means that BD and PSV should be specifically </w:t>
      </w:r>
      <w:r w:rsidR="00930E5F" w:rsidRPr="0016496C">
        <w:t xml:space="preserve">designed </w:t>
      </w:r>
      <w:r w:rsidRPr="0016496C">
        <w:t xml:space="preserve">for </w:t>
      </w:r>
      <w:r w:rsidR="00930E5F" w:rsidRPr="0016496C">
        <w:t xml:space="preserve">either </w:t>
      </w:r>
      <w:r w:rsidRPr="0016496C">
        <w:t xml:space="preserve">the reactor in which they will be installed </w:t>
      </w:r>
      <w:r w:rsidR="00930E5F" w:rsidRPr="0016496C">
        <w:t>or</w:t>
      </w:r>
      <w:r w:rsidRPr="0016496C">
        <w:t xml:space="preserve"> the specific reaction occurr</w:t>
      </w:r>
      <w:r w:rsidR="00351453" w:rsidRPr="0016496C">
        <w:t>ing</w:t>
      </w:r>
      <w:r w:rsidRPr="0016496C">
        <w:t xml:space="preserve"> inside the vessel. In specific, to avoid that the pressure in </w:t>
      </w:r>
      <w:r w:rsidR="00504F1B" w:rsidRPr="0016496C">
        <w:t xml:space="preserve">a </w:t>
      </w:r>
      <w:r w:rsidRPr="0016496C">
        <w:t>plant section overcomes critical values</w:t>
      </w:r>
      <w:r w:rsidR="00E60DC5" w:rsidRPr="0016496C">
        <w:t>,</w:t>
      </w:r>
      <w:r w:rsidRPr="0016496C">
        <w:t xml:space="preserve"> </w:t>
      </w:r>
      <w:r w:rsidR="00937CCA" w:rsidRPr="0016496C">
        <w:t>both</w:t>
      </w:r>
      <w:r w:rsidRPr="0016496C">
        <w:t xml:space="preserve"> process control techniques </w:t>
      </w:r>
      <w:r w:rsidR="00937CCA" w:rsidRPr="0016496C">
        <w:t>and</w:t>
      </w:r>
      <w:r w:rsidRPr="0016496C">
        <w:t xml:space="preserve"> preventive analysis </w:t>
      </w:r>
      <w:r w:rsidR="00937CCA" w:rsidRPr="0016496C">
        <w:t xml:space="preserve">must be </w:t>
      </w:r>
      <w:r w:rsidRPr="0016496C">
        <w:t>implement</w:t>
      </w:r>
      <w:r w:rsidR="00937CCA" w:rsidRPr="0016496C">
        <w:t>ed</w:t>
      </w:r>
      <w:r w:rsidRPr="0016496C">
        <w:t xml:space="preserve">. </w:t>
      </w:r>
      <w:r w:rsidR="00CE7E96" w:rsidRPr="0016496C">
        <w:t>Unfortunately</w:t>
      </w:r>
      <w:r w:rsidRPr="0016496C">
        <w:t>, in emergency situation</w:t>
      </w:r>
      <w:r w:rsidR="00CE7E96" w:rsidRPr="0016496C">
        <w:t>s</w:t>
      </w:r>
      <w:r w:rsidRPr="0016496C">
        <w:t xml:space="preserve">, process control system </w:t>
      </w:r>
      <w:r w:rsidR="00CE7E96" w:rsidRPr="0016496C">
        <w:t xml:space="preserve">often </w:t>
      </w:r>
      <w:r w:rsidRPr="0016496C">
        <w:t>fails and</w:t>
      </w:r>
      <w:r w:rsidR="00CE7E96" w:rsidRPr="0016496C">
        <w:t>,</w:t>
      </w:r>
      <w:r w:rsidRPr="0016496C">
        <w:t xml:space="preserve"> to avoid accidents</w:t>
      </w:r>
      <w:r w:rsidR="00CE7E96" w:rsidRPr="0016496C">
        <w:t>,</w:t>
      </w:r>
      <w:r w:rsidRPr="0016496C">
        <w:t xml:space="preserve"> a detailed plant safety analysis</w:t>
      </w:r>
      <w:r w:rsidR="003B1E75" w:rsidRPr="0016496C">
        <w:t xml:space="preserve">, </w:t>
      </w:r>
      <w:r w:rsidRPr="0016496C">
        <w:t>which has the scope to prevent these unwanted events identify</w:t>
      </w:r>
      <w:r w:rsidR="00CE7E96" w:rsidRPr="0016496C">
        <w:t>i</w:t>
      </w:r>
      <w:r w:rsidRPr="0016496C">
        <w:t xml:space="preserve">ng </w:t>
      </w:r>
      <w:r w:rsidR="00CB6411">
        <w:t xml:space="preserve">all </w:t>
      </w:r>
      <w:r w:rsidRPr="0016496C">
        <w:t xml:space="preserve">the possible plant </w:t>
      </w:r>
      <w:r w:rsidR="00CE7E96" w:rsidRPr="0016496C">
        <w:t>anomalies</w:t>
      </w:r>
      <w:r w:rsidR="003B1E75" w:rsidRPr="0016496C">
        <w:t>, is necessary</w:t>
      </w:r>
      <w:r w:rsidR="009575F8" w:rsidRPr="0016496C">
        <w:t xml:space="preserve"> (</w:t>
      </w:r>
      <w:r w:rsidR="006E2002" w:rsidRPr="0016496C">
        <w:t>Barozzi et al</w:t>
      </w:r>
      <w:r w:rsidR="008A08B6" w:rsidRPr="0016496C">
        <w:t>., 2021</w:t>
      </w:r>
      <w:r w:rsidR="009575F8" w:rsidRPr="0016496C">
        <w:t>)</w:t>
      </w:r>
      <w:r w:rsidRPr="0016496C">
        <w:t xml:space="preserve">. To establish which safety system </w:t>
      </w:r>
      <w:r w:rsidR="004A4C1E" w:rsidRPr="0016496C">
        <w:t xml:space="preserve">must be </w:t>
      </w:r>
      <w:r w:rsidRPr="0016496C">
        <w:t>install</w:t>
      </w:r>
      <w:r w:rsidR="004A4C1E" w:rsidRPr="0016496C">
        <w:t>ed</w:t>
      </w:r>
      <w:r w:rsidRPr="0016496C">
        <w:t xml:space="preserve"> on </w:t>
      </w:r>
      <w:r w:rsidR="004A4C1E" w:rsidRPr="0016496C">
        <w:t xml:space="preserve">either a </w:t>
      </w:r>
      <w:r w:rsidRPr="0016496C">
        <w:t xml:space="preserve">reactor or </w:t>
      </w:r>
      <w:r w:rsidR="004A4C1E" w:rsidRPr="0016496C">
        <w:t xml:space="preserve">a </w:t>
      </w:r>
      <w:r w:rsidRPr="0016496C">
        <w:t>vessel</w:t>
      </w:r>
      <w:r w:rsidR="004A4C1E" w:rsidRPr="0016496C">
        <w:t>,</w:t>
      </w:r>
      <w:r w:rsidRPr="0016496C">
        <w:t xml:space="preserve"> </w:t>
      </w:r>
      <w:r w:rsidR="004A4C1E" w:rsidRPr="0016496C">
        <w:t xml:space="preserve">it </w:t>
      </w:r>
      <w:r w:rsidRPr="0016496C">
        <w:t xml:space="preserve">is necessary </w:t>
      </w:r>
      <w:r w:rsidR="004A4C1E" w:rsidRPr="0016496C">
        <w:t>to</w:t>
      </w:r>
      <w:r w:rsidRPr="0016496C">
        <w:t xml:space="preserve"> defin</w:t>
      </w:r>
      <w:r w:rsidR="004A4C1E" w:rsidRPr="0016496C">
        <w:t>e</w:t>
      </w:r>
      <w:r w:rsidRPr="0016496C">
        <w:t xml:space="preserve"> all the possible accident</w:t>
      </w:r>
      <w:r w:rsidR="00D84DAE" w:rsidRPr="0016496C">
        <w:t>al</w:t>
      </w:r>
      <w:r w:rsidRPr="0016496C">
        <w:t xml:space="preserve"> scenarios that can determine a system overpressure, as: operative causes (rupture/failure of cooling system, human error in reactant/catalyst dosage); external fire (thermal expansion, solvent evaporation, decomposition reactions trigger); unwanted chemical reaction due to impurities (heat and gases development). </w:t>
      </w:r>
      <w:r w:rsidR="00017C36" w:rsidRPr="0016496C">
        <w:t>Among all</w:t>
      </w:r>
      <w:r w:rsidRPr="0016496C">
        <w:t xml:space="preserve"> the most likely scenarios, the worst one </w:t>
      </w:r>
      <w:r w:rsidR="00500ADE" w:rsidRPr="0016496C">
        <w:t>must be selected to</w:t>
      </w:r>
      <w:r w:rsidRPr="0016496C">
        <w:t xml:space="preserve"> c</w:t>
      </w:r>
      <w:r w:rsidR="006D125D">
        <w:t>arry out</w:t>
      </w:r>
      <w:r w:rsidRPr="0016496C">
        <w:t xml:space="preserve"> the vent </w:t>
      </w:r>
      <w:r w:rsidR="00D90D66" w:rsidRPr="0016496C">
        <w:t xml:space="preserve">size </w:t>
      </w:r>
      <w:r w:rsidRPr="0016496C">
        <w:t>de</w:t>
      </w:r>
      <w:r w:rsidR="00D90D66" w:rsidRPr="0016496C">
        <w:t>sign</w:t>
      </w:r>
      <w:r w:rsidRPr="0016496C">
        <w:t xml:space="preserve">. </w:t>
      </w:r>
      <w:r w:rsidR="005B465F" w:rsidRPr="0016496C">
        <w:t xml:space="preserve">Considering the top venting devices only, </w:t>
      </w:r>
      <w:r w:rsidR="00910F26" w:rsidRPr="0016496C">
        <w:t xml:space="preserve">that is </w:t>
      </w:r>
      <w:r w:rsidRPr="0016496C">
        <w:t xml:space="preserve">PSV and BD, </w:t>
      </w:r>
      <w:r w:rsidR="008C1175" w:rsidRPr="0016496C">
        <w:t>different vent sizing methods are available</w:t>
      </w:r>
      <w:r w:rsidR="00A94A12" w:rsidRPr="0016496C">
        <w:t xml:space="preserve"> in both the scientific literature and regulation standards</w:t>
      </w:r>
      <w:r w:rsidR="00B260DE" w:rsidRPr="0016496C">
        <w:t xml:space="preserve">. </w:t>
      </w:r>
      <w:r w:rsidR="00D838F5" w:rsidRPr="0016496C">
        <w:t>International vent sizing regulations for chemical reactors and vessels are primarily governed by standards such as ASME Boiler and Pressure Vessel Code (BPVC), API 520 for pressure relief devices, and NFPA 68 for explosion protection</w:t>
      </w:r>
      <w:r w:rsidR="004F0DC1" w:rsidRPr="0016496C">
        <w:t xml:space="preserve">. </w:t>
      </w:r>
      <w:r w:rsidR="002327F0" w:rsidRPr="0016496C">
        <w:t>Vent sizing method</w:t>
      </w:r>
      <w:r w:rsidR="00BD53F3" w:rsidRPr="0016496C">
        <w:t>s</w:t>
      </w:r>
      <w:r w:rsidR="002327F0" w:rsidRPr="0016496C">
        <w:t xml:space="preserve"> for two-phase flow generated by runaway </w:t>
      </w:r>
      <w:r w:rsidR="00EC274B" w:rsidRPr="0016496C">
        <w:t xml:space="preserve">reactions </w:t>
      </w:r>
      <w:r w:rsidR="002327F0" w:rsidRPr="0016496C">
        <w:t>w</w:t>
      </w:r>
      <w:r w:rsidR="00BD53F3" w:rsidRPr="0016496C">
        <w:t>ere</w:t>
      </w:r>
      <w:r w:rsidR="002327F0" w:rsidRPr="0016496C">
        <w:t xml:space="preserve"> developed by DIERS, and ISO 4126-10</w:t>
      </w:r>
      <w:r w:rsidR="001377B7" w:rsidRPr="0016496C">
        <w:t xml:space="preserve"> (</w:t>
      </w:r>
      <w:r w:rsidR="002327F0" w:rsidRPr="0016496C">
        <w:t>Safety devices for protection against excessive pressure — Part10: Sizing of safety valves for gas/liquid two-phase flow</w:t>
      </w:r>
      <w:r w:rsidR="001377B7" w:rsidRPr="0016496C">
        <w:t>)</w:t>
      </w:r>
      <w:r w:rsidR="002327F0" w:rsidRPr="0016496C">
        <w:t xml:space="preserve"> was published in 2010. After that JIS B 8227</w:t>
      </w:r>
      <w:r w:rsidR="00BD53F3" w:rsidRPr="0016496C">
        <w:t>,</w:t>
      </w:r>
      <w:r w:rsidR="001377B7" w:rsidRPr="0016496C">
        <w:t xml:space="preserve"> </w:t>
      </w:r>
      <w:r w:rsidR="002327F0" w:rsidRPr="0016496C">
        <w:t>which has the same content as ISO 4126-10</w:t>
      </w:r>
      <w:r w:rsidR="00BD53F3" w:rsidRPr="0016496C">
        <w:t>,</w:t>
      </w:r>
      <w:r w:rsidR="002327F0" w:rsidRPr="0016496C">
        <w:t xml:space="preserve"> was published in 2013 in Japan</w:t>
      </w:r>
      <w:r w:rsidR="00C46C23">
        <w:t xml:space="preserve"> (</w:t>
      </w:r>
      <w:r w:rsidR="00955226">
        <w:t xml:space="preserve">Nagasaka et al., </w:t>
      </w:r>
      <w:r w:rsidR="000D0CA9">
        <w:t>2019</w:t>
      </w:r>
      <w:r w:rsidR="00C46C23">
        <w:t>)</w:t>
      </w:r>
      <w:r w:rsidR="001377B7" w:rsidRPr="0016496C">
        <w:t xml:space="preserve">. </w:t>
      </w:r>
    </w:p>
    <w:p w14:paraId="6385CB78" w14:textId="562D9567" w:rsidR="00700087" w:rsidRPr="0016496C" w:rsidRDefault="0050311A" w:rsidP="00576C9B">
      <w:pPr>
        <w:pStyle w:val="CETBodytext"/>
      </w:pPr>
      <w:r w:rsidRPr="0016496C">
        <w:t xml:space="preserve">A common point of all these </w:t>
      </w:r>
      <w:r w:rsidR="00A1676C" w:rsidRPr="0016496C">
        <w:t xml:space="preserve">standards is that they assume equilibrium conditions in between liquid and vapors/gases </w:t>
      </w:r>
      <w:r w:rsidR="00340172" w:rsidRPr="0016496C">
        <w:t xml:space="preserve">inside a given vessel to properly size the venting devices. Such an assumption is not always </w:t>
      </w:r>
      <w:r w:rsidR="00340172" w:rsidRPr="0016496C">
        <w:lastRenderedPageBreak/>
        <w:t xml:space="preserve">verified </w:t>
      </w:r>
      <w:r w:rsidR="00B70315" w:rsidRPr="0016496C">
        <w:t>at full plant scale,</w:t>
      </w:r>
      <w:r w:rsidR="00340172" w:rsidRPr="0016496C">
        <w:t xml:space="preserve"> where</w:t>
      </w:r>
      <w:r w:rsidR="00B70315" w:rsidRPr="0016496C">
        <w:t xml:space="preserve"> temperature differences among </w:t>
      </w:r>
      <w:r w:rsidR="00425C22" w:rsidRPr="0016496C">
        <w:t xml:space="preserve">reactor </w:t>
      </w:r>
      <w:r w:rsidR="00BA2D29" w:rsidRPr="0016496C">
        <w:t>top</w:t>
      </w:r>
      <w:r w:rsidR="004D2807" w:rsidRPr="0016496C">
        <w:t xml:space="preserve"> (ref. gaseous phase)</w:t>
      </w:r>
      <w:r w:rsidR="00425C22" w:rsidRPr="0016496C">
        <w:t xml:space="preserve"> and </w:t>
      </w:r>
      <w:r w:rsidR="00027A81" w:rsidRPr="0016496C">
        <w:t xml:space="preserve">internal liquid </w:t>
      </w:r>
      <w:r w:rsidR="00B70315" w:rsidRPr="0016496C">
        <w:t xml:space="preserve">can be detected </w:t>
      </w:r>
      <w:r w:rsidR="00027A81" w:rsidRPr="0016496C">
        <w:t>during whatever accident</w:t>
      </w:r>
      <w:r w:rsidR="002948BD" w:rsidRPr="0016496C">
        <w:t>al</w:t>
      </w:r>
      <w:r w:rsidR="00027A81" w:rsidRPr="0016496C">
        <w:t xml:space="preserve"> event. </w:t>
      </w:r>
      <w:r w:rsidR="00F31BBE" w:rsidRPr="0016496C">
        <w:t xml:space="preserve">In fact, it is well known that the liquid temperature is higher than that of the vapors/gases because of the </w:t>
      </w:r>
      <w:r w:rsidR="003F23C4" w:rsidRPr="0016496C">
        <w:t xml:space="preserve">bigger heat exchange efficiency of the liquid itself. </w:t>
      </w:r>
      <w:r w:rsidR="00B67687" w:rsidRPr="0016496C">
        <w:t>This means that the liquid rises its temperature faster than the above gases</w:t>
      </w:r>
      <w:r w:rsidR="007D4BDD" w:rsidRPr="0016496C">
        <w:t xml:space="preserve">, leading to delays in the pressure increase and, consequently, to </w:t>
      </w:r>
      <w:r w:rsidR="00C16B1A" w:rsidRPr="0016496C">
        <w:t xml:space="preserve">the vent device opening. </w:t>
      </w:r>
    </w:p>
    <w:p w14:paraId="0204352F" w14:textId="54283BE9" w:rsidR="00C16B1A" w:rsidRPr="0016496C" w:rsidRDefault="00C16B1A" w:rsidP="00576C9B">
      <w:pPr>
        <w:pStyle w:val="CETBodytext"/>
      </w:pPr>
      <w:r w:rsidRPr="0016496C">
        <w:t xml:space="preserve">In this work, it was experimentally evidenced </w:t>
      </w:r>
      <w:r w:rsidR="006C3546" w:rsidRPr="0016496C">
        <w:t xml:space="preserve">such a temperature gradient between liquid and </w:t>
      </w:r>
      <w:r w:rsidR="00053F6F" w:rsidRPr="0016496C">
        <w:t>vapors</w:t>
      </w:r>
      <w:r w:rsidR="006C3546" w:rsidRPr="0016496C">
        <w:t xml:space="preserve"> in a closed vessel undergoing an unwanted heating process</w:t>
      </w:r>
      <w:r w:rsidR="00F04F1E" w:rsidRPr="0016496C">
        <w:t xml:space="preserve">. Moreover, it was shown the </w:t>
      </w:r>
      <w:r w:rsidR="004C4A8F" w:rsidRPr="0016496C">
        <w:t xml:space="preserve">impact of using either the liquid or the </w:t>
      </w:r>
      <w:r w:rsidR="00B675BF" w:rsidRPr="0016496C">
        <w:t>vapor</w:t>
      </w:r>
      <w:r w:rsidR="004C4A8F" w:rsidRPr="0016496C">
        <w:t xml:space="preserve"> temperature </w:t>
      </w:r>
      <w:r w:rsidR="002039F6" w:rsidRPr="0016496C">
        <w:t xml:space="preserve">data </w:t>
      </w:r>
      <w:r w:rsidR="004C4A8F" w:rsidRPr="0016496C">
        <w:t xml:space="preserve">to size </w:t>
      </w:r>
      <w:r w:rsidR="00E1581D" w:rsidRPr="0016496C">
        <w:t xml:space="preserve">a given venting device. </w:t>
      </w:r>
    </w:p>
    <w:p w14:paraId="5741900F" w14:textId="268F4B3D" w:rsidR="00453E24" w:rsidRPr="0016496C" w:rsidRDefault="00C062C4" w:rsidP="00453E24">
      <w:pPr>
        <w:pStyle w:val="CETHeading1"/>
      </w:pPr>
      <w:r w:rsidRPr="0016496C">
        <w:t>S</w:t>
      </w:r>
      <w:r w:rsidR="004520D3" w:rsidRPr="0016496C">
        <w:t>izing Method Description</w:t>
      </w:r>
    </w:p>
    <w:p w14:paraId="75682222" w14:textId="016138B2" w:rsidR="004520D3" w:rsidRPr="0016496C" w:rsidRDefault="003B559B" w:rsidP="00453E24">
      <w:pPr>
        <w:pStyle w:val="CETBodytext"/>
      </w:pPr>
      <w:r w:rsidRPr="0016496C">
        <w:t xml:space="preserve">In the following the main equations used </w:t>
      </w:r>
      <w:r w:rsidR="00EF672D" w:rsidRPr="0016496C">
        <w:t>by DIERS method</w:t>
      </w:r>
      <w:r w:rsidR="008540FB" w:rsidRPr="0016496C">
        <w:t xml:space="preserve"> (Fauske, 20</w:t>
      </w:r>
      <w:r w:rsidR="00AE54E7">
        <w:t>00</w:t>
      </w:r>
      <w:r w:rsidR="008540FB" w:rsidRPr="0016496C">
        <w:t>)</w:t>
      </w:r>
      <w:r w:rsidRPr="0016496C">
        <w:t xml:space="preserve"> </w:t>
      </w:r>
      <w:r w:rsidR="008540FB" w:rsidRPr="0016496C">
        <w:t xml:space="preserve">will be reported </w:t>
      </w:r>
      <w:r w:rsidR="00683127" w:rsidRPr="0016496C">
        <w:t>and briefly commented.</w:t>
      </w:r>
      <w:r w:rsidR="00200151" w:rsidRPr="0016496C">
        <w:t xml:space="preserve"> </w:t>
      </w:r>
    </w:p>
    <w:p w14:paraId="2238D300" w14:textId="2F54CCCF" w:rsidR="00C36749" w:rsidRPr="0016496C" w:rsidRDefault="00C36749" w:rsidP="00453E24">
      <w:pPr>
        <w:pStyle w:val="CETBodytext"/>
      </w:pPr>
      <w:r w:rsidRPr="0016496C">
        <w:t>The “Design Institute for Emergency Relief Systems</w:t>
      </w:r>
      <w:r w:rsidR="00337ACB" w:rsidRPr="0016496C">
        <w:t>”</w:t>
      </w:r>
      <w:r w:rsidRPr="0016496C">
        <w:t xml:space="preserve"> (DIERS) was formed in 1976 as a consortium of 29 companies to develop methods for the design of emergency relief systems to handle runaway reactions</w:t>
      </w:r>
      <w:r w:rsidR="00337ACB" w:rsidRPr="0016496C">
        <w:t xml:space="preserve">. </w:t>
      </w:r>
    </w:p>
    <w:p w14:paraId="1583F484" w14:textId="7B6CA3C9" w:rsidR="00C36749" w:rsidRPr="0016496C" w:rsidRDefault="003D74B9" w:rsidP="00453E24">
      <w:pPr>
        <w:pStyle w:val="CETBodytext"/>
      </w:pPr>
      <w:r w:rsidRPr="0016496C">
        <w:t xml:space="preserve">According to all methods proposed by DIERS, </w:t>
      </w:r>
      <w:r w:rsidR="007552DF" w:rsidRPr="0016496C">
        <w:t xml:space="preserve">the function of </w:t>
      </w:r>
      <w:r w:rsidR="00736F46" w:rsidRPr="0016496C">
        <w:t>whatever</w:t>
      </w:r>
      <w:r w:rsidR="007552DF" w:rsidRPr="0016496C">
        <w:t xml:space="preserve"> discharge device is to balance the production rate of fluid generated during an accidental scenario with the flowrate exiting the discharge system. The </w:t>
      </w:r>
      <w:r w:rsidR="002A6366" w:rsidRPr="0016496C">
        <w:t>discharg</w:t>
      </w:r>
      <w:r w:rsidR="00A942AD" w:rsidRPr="0016496C">
        <w:t>e</w:t>
      </w:r>
      <w:r w:rsidR="007764BA" w:rsidRPr="0016496C">
        <w:t>a</w:t>
      </w:r>
      <w:r w:rsidR="002A6366" w:rsidRPr="0016496C">
        <w:t xml:space="preserve">ble </w:t>
      </w:r>
      <w:r w:rsidR="007552DF" w:rsidRPr="0016496C">
        <w:t xml:space="preserve">mass flowrate depends on the flow in </w:t>
      </w:r>
      <w:r w:rsidR="00B25856" w:rsidRPr="0016496C">
        <w:t xml:space="preserve">the </w:t>
      </w:r>
      <w:r w:rsidR="007552DF" w:rsidRPr="0016496C">
        <w:t xml:space="preserve">blowdown line, the discharge device </w:t>
      </w:r>
      <w:r w:rsidR="0096070D" w:rsidRPr="0016496C">
        <w:t>section,</w:t>
      </w:r>
      <w:r w:rsidR="007552DF" w:rsidRPr="0016496C">
        <w:t xml:space="preserve"> and the discharged fluid density. </w:t>
      </w:r>
      <w:r w:rsidR="00310DA8" w:rsidRPr="0016496C">
        <w:t xml:space="preserve">These parameters </w:t>
      </w:r>
      <w:r w:rsidR="007552DF" w:rsidRPr="0016496C">
        <w:t xml:space="preserve">are </w:t>
      </w:r>
      <w:r w:rsidR="00310DA8" w:rsidRPr="0016496C">
        <w:t>lumped into</w:t>
      </w:r>
      <w:r w:rsidR="007552DF" w:rsidRPr="0016496C">
        <w:t xml:space="preserve"> the </w:t>
      </w:r>
      <w:r w:rsidR="00310DA8" w:rsidRPr="0016496C">
        <w:t xml:space="preserve">following </w:t>
      </w:r>
      <w:r w:rsidR="007552DF" w:rsidRPr="0016496C">
        <w:t>equation</w:t>
      </w:r>
      <w:r w:rsidR="00310DA8" w:rsidRPr="0016496C">
        <w:t>:</w:t>
      </w:r>
    </w:p>
    <w:tbl>
      <w:tblPr>
        <w:tblW w:w="5000" w:type="pct"/>
        <w:tblLook w:val="04A0" w:firstRow="1" w:lastRow="0" w:firstColumn="1" w:lastColumn="0" w:noHBand="0" w:noVBand="1"/>
      </w:tblPr>
      <w:tblGrid>
        <w:gridCol w:w="7982"/>
        <w:gridCol w:w="805"/>
      </w:tblGrid>
      <w:tr w:rsidR="00310DA8" w:rsidRPr="0016496C" w14:paraId="73A54041" w14:textId="77777777" w:rsidTr="00AD2262">
        <w:tc>
          <w:tcPr>
            <w:tcW w:w="7982" w:type="dxa"/>
            <w:shd w:val="clear" w:color="auto" w:fill="auto"/>
            <w:vAlign w:val="center"/>
          </w:tcPr>
          <w:p w14:paraId="4C3D9ED9" w14:textId="3A1A4C1B" w:rsidR="00310DA8" w:rsidRPr="00046A1F" w:rsidRDefault="00B53FBF" w:rsidP="002D61A6">
            <w:pPr>
              <w:pStyle w:val="CETEquation"/>
              <w:rPr>
                <w:lang w:val="en-US"/>
              </w:rPr>
            </w:pPr>
            <m:oMathPara>
              <m:oMathParaPr>
                <m:jc m:val="left"/>
              </m:oMathParaPr>
              <m:oMath>
                <m:r>
                  <w:rPr>
                    <w:rFonts w:ascii="Cambria Math" w:hAnsi="Cambria Math"/>
                    <w:lang w:val="en-US"/>
                  </w:rPr>
                  <m:t>W=A∙G</m:t>
                </m:r>
              </m:oMath>
            </m:oMathPara>
          </w:p>
        </w:tc>
        <w:tc>
          <w:tcPr>
            <w:tcW w:w="805" w:type="dxa"/>
            <w:shd w:val="clear" w:color="auto" w:fill="auto"/>
            <w:vAlign w:val="center"/>
          </w:tcPr>
          <w:p w14:paraId="7303CB90" w14:textId="77777777" w:rsidR="00310DA8" w:rsidRPr="0016496C" w:rsidRDefault="00310DA8" w:rsidP="002D61A6">
            <w:pPr>
              <w:pStyle w:val="CETEquation"/>
              <w:jc w:val="right"/>
              <w:rPr>
                <w:lang w:val="en-US"/>
              </w:rPr>
            </w:pPr>
            <w:r w:rsidRPr="0016496C">
              <w:rPr>
                <w:lang w:val="en-US"/>
              </w:rPr>
              <w:t>(1)</w:t>
            </w:r>
          </w:p>
        </w:tc>
      </w:tr>
    </w:tbl>
    <w:p w14:paraId="48DBB991" w14:textId="03EBDC40" w:rsidR="00310DA8" w:rsidRPr="0016496C" w:rsidRDefault="00AD2262" w:rsidP="00AD2262">
      <w:pPr>
        <w:pStyle w:val="CETBodytext"/>
      </w:pPr>
      <w:r w:rsidRPr="0016496C">
        <w:t>where:</w:t>
      </w:r>
      <w:r w:rsidR="0030029F" w:rsidRPr="0016496C">
        <w:t xml:space="preserve"> </w:t>
      </w:r>
      <w:r w:rsidRPr="0016496C">
        <w:t xml:space="preserve">W is the mass flowrate </w:t>
      </w:r>
      <w:r w:rsidR="002B395F" w:rsidRPr="0016496C">
        <w:t>which</w:t>
      </w:r>
      <w:r w:rsidRPr="0016496C">
        <w:t xml:space="preserve"> </w:t>
      </w:r>
      <w:r w:rsidR="0018794A" w:rsidRPr="0016496C">
        <w:t>should</w:t>
      </w:r>
      <w:r w:rsidRPr="0016496C">
        <w:t xml:space="preserve"> be discharged</w:t>
      </w:r>
      <w:r w:rsidR="002B395F" w:rsidRPr="0016496C">
        <w:t xml:space="preserve"> </w:t>
      </w:r>
      <w:r w:rsidRPr="0016496C">
        <w:t>(kg/s);</w:t>
      </w:r>
      <w:r w:rsidR="002B395F" w:rsidRPr="0016496C">
        <w:t xml:space="preserve"> </w:t>
      </w:r>
      <w:r w:rsidRPr="0016496C">
        <w:t>A</w:t>
      </w:r>
      <w:r w:rsidR="000F7B00" w:rsidRPr="0016496C">
        <w:t xml:space="preserve"> </w:t>
      </w:r>
      <w:r w:rsidR="002B395F" w:rsidRPr="0016496C">
        <w:t>is the vent</w:t>
      </w:r>
      <w:r w:rsidR="000F7B00" w:rsidRPr="0016496C">
        <w:t xml:space="preserve">ing </w:t>
      </w:r>
      <w:r w:rsidRPr="0016496C">
        <w:t>section (m</w:t>
      </w:r>
      <w:r w:rsidRPr="0016496C">
        <w:rPr>
          <w:vertAlign w:val="superscript"/>
        </w:rPr>
        <w:t>2</w:t>
      </w:r>
      <w:r w:rsidRPr="0016496C">
        <w:t>)</w:t>
      </w:r>
      <w:r w:rsidR="000F7B00" w:rsidRPr="0016496C">
        <w:t xml:space="preserve"> and </w:t>
      </w:r>
      <w:r w:rsidRPr="0016496C">
        <w:t>G</w:t>
      </w:r>
      <w:r w:rsidR="000F7B00" w:rsidRPr="0016496C">
        <w:t xml:space="preserve"> is the </w:t>
      </w:r>
      <w:r w:rsidRPr="0016496C">
        <w:t>discharge</w:t>
      </w:r>
      <w:r w:rsidR="00185421" w:rsidRPr="0016496C">
        <w:t xml:space="preserve"> capacity of the blowdown line (kg/(s m</w:t>
      </w:r>
      <w:r w:rsidR="00185421" w:rsidRPr="0016496C">
        <w:rPr>
          <w:vertAlign w:val="superscript"/>
        </w:rPr>
        <w:t>2</w:t>
      </w:r>
      <w:r w:rsidR="00185421" w:rsidRPr="0016496C">
        <w:t>))</w:t>
      </w:r>
      <w:r w:rsidR="007A6D0B" w:rsidRPr="0016496C">
        <w:t xml:space="preserve">, which </w:t>
      </w:r>
      <w:proofErr w:type="gramStart"/>
      <w:r w:rsidR="007A6D0B" w:rsidRPr="0016496C">
        <w:t>takes</w:t>
      </w:r>
      <w:r w:rsidRPr="0016496C">
        <w:t xml:space="preserve"> into account</w:t>
      </w:r>
      <w:proofErr w:type="gramEnd"/>
      <w:r w:rsidRPr="0016496C">
        <w:t xml:space="preserve"> all elements </w:t>
      </w:r>
      <w:r w:rsidR="00CC322D" w:rsidRPr="0016496C">
        <w:t>that</w:t>
      </w:r>
      <w:r w:rsidRPr="0016496C">
        <w:t xml:space="preserve"> can impede the </w:t>
      </w:r>
      <w:r w:rsidR="00843F77" w:rsidRPr="0016496C">
        <w:t xml:space="preserve">flow </w:t>
      </w:r>
      <w:r w:rsidRPr="0016496C">
        <w:t>(e.g.</w:t>
      </w:r>
      <w:r w:rsidR="00F107D1">
        <w:t>,</w:t>
      </w:r>
      <w:r w:rsidRPr="0016496C">
        <w:t xml:space="preserve"> diameters changes and curves in the </w:t>
      </w:r>
      <w:r w:rsidR="00CC322D" w:rsidRPr="0016496C">
        <w:t>blowdown</w:t>
      </w:r>
      <w:r w:rsidRPr="0016496C">
        <w:t xml:space="preserve"> line</w:t>
      </w:r>
      <w:r w:rsidR="0018794A" w:rsidRPr="0016496C">
        <w:t>)</w:t>
      </w:r>
      <w:r w:rsidR="00CC322D" w:rsidRPr="0016496C">
        <w:t xml:space="preserve">. </w:t>
      </w:r>
    </w:p>
    <w:p w14:paraId="236096D8" w14:textId="3CE9DF70" w:rsidR="00C36749" w:rsidRDefault="007C3778" w:rsidP="00453E24">
      <w:pPr>
        <w:pStyle w:val="CETBodytext"/>
      </w:pPr>
      <w:r w:rsidRPr="0016496C">
        <w:t>Rearranging</w:t>
      </w:r>
      <w:r w:rsidR="00BA0133" w:rsidRPr="0016496C">
        <w:t xml:space="preserve"> the formula</w:t>
      </w:r>
      <w:r w:rsidRPr="0016496C">
        <w:t>,</w:t>
      </w:r>
      <w:r w:rsidR="00BA0133" w:rsidRPr="0016496C">
        <w:t xml:space="preserve"> </w:t>
      </w:r>
      <w:r w:rsidRPr="0016496C">
        <w:t xml:space="preserve">it </w:t>
      </w:r>
      <w:r w:rsidR="00BA0133" w:rsidRPr="0016496C">
        <w:t xml:space="preserve">is possible to calculate the </w:t>
      </w:r>
      <w:r w:rsidRPr="0016496C">
        <w:t>venting</w:t>
      </w:r>
      <w:r w:rsidR="00BA0133" w:rsidRPr="0016496C">
        <w:t xml:space="preserve"> section knowing </w:t>
      </w:r>
      <w:r w:rsidRPr="0016496C">
        <w:t xml:space="preserve">the values </w:t>
      </w:r>
      <w:r w:rsidR="00300D40" w:rsidRPr="0016496C">
        <w:t xml:space="preserve">of </w:t>
      </w:r>
      <w:r w:rsidR="00BA0133" w:rsidRPr="0016496C">
        <w:t xml:space="preserve">W and G. </w:t>
      </w:r>
      <w:r w:rsidR="00300D40" w:rsidRPr="0016496C">
        <w:t>But, t</w:t>
      </w:r>
      <w:r w:rsidR="00BA0133" w:rsidRPr="0016496C">
        <w:t>o do this</w:t>
      </w:r>
      <w:r w:rsidR="00300D40" w:rsidRPr="0016496C">
        <w:t>,</w:t>
      </w:r>
      <w:r w:rsidR="00BA0133" w:rsidRPr="0016496C">
        <w:t xml:space="preserve"> it is necessary </w:t>
      </w:r>
      <w:r w:rsidR="00300D40" w:rsidRPr="0016496C">
        <w:t xml:space="preserve">to </w:t>
      </w:r>
      <w:r w:rsidR="0009564A" w:rsidRPr="0016496C">
        <w:t xml:space="preserve">carefully </w:t>
      </w:r>
      <w:r w:rsidR="00BA0133" w:rsidRPr="0016496C">
        <w:t xml:space="preserve">evaluate the pressure generations modes, the vessel fluid </w:t>
      </w:r>
      <w:r w:rsidR="00843F77" w:rsidRPr="0016496C">
        <w:t>dynamics,</w:t>
      </w:r>
      <w:r w:rsidR="00BA0133" w:rsidRPr="0016496C">
        <w:t xml:space="preserve"> and the viscosity of the system.</w:t>
      </w:r>
      <w:r w:rsidR="005E060C">
        <w:t xml:space="preserve"> </w:t>
      </w:r>
    </w:p>
    <w:p w14:paraId="58C0739A" w14:textId="2FDC9E30" w:rsidR="00664888" w:rsidRPr="0016496C" w:rsidRDefault="00664888" w:rsidP="00453E24">
      <w:pPr>
        <w:pStyle w:val="CETBodytext"/>
      </w:pPr>
      <w:r>
        <w:t xml:space="preserve">Moreover, it is necessary to insert a suitable safety factor to take into account some uncertainties in the experimental data used to estimate </w:t>
      </w:r>
      <w:r w:rsidR="001341A8">
        <w:t>the mass flowrate W. Typically, such safety factors range from 1.</w:t>
      </w:r>
      <w:r w:rsidR="003F758B">
        <w:t>5 to 1.8 (referring to the estimated discharge diameter)</w:t>
      </w:r>
      <w:r w:rsidR="006F0EB9">
        <w:t xml:space="preserve">. The correct choice of the safety factor is mainly based on the </w:t>
      </w:r>
      <w:r w:rsidR="0086288C">
        <w:t xml:space="preserve">type of system considered: gassy systems could </w:t>
      </w:r>
      <w:r w:rsidR="00314E65">
        <w:t xml:space="preserve">use a large safety factor in comparison with vapor ones simply because the major </w:t>
      </w:r>
      <w:r w:rsidR="00DB1B43">
        <w:t xml:space="preserve">risks associated with a reacting mixture decomposition. </w:t>
      </w:r>
    </w:p>
    <w:p w14:paraId="4DF96AB9" w14:textId="1B078734" w:rsidR="00BA0133" w:rsidRPr="0016496C" w:rsidRDefault="009B66B2" w:rsidP="005032E2">
      <w:pPr>
        <w:pStyle w:val="CETBodytext"/>
      </w:pPr>
      <w:r w:rsidRPr="0016496C">
        <w:t xml:space="preserve">Concerning </w:t>
      </w:r>
      <w:r w:rsidR="00B27F05" w:rsidRPr="0016496C">
        <w:t>the pressure generation mode</w:t>
      </w:r>
      <w:r w:rsidR="008B692D" w:rsidRPr="0016496C">
        <w:t xml:space="preserve">, a system can be classified as: </w:t>
      </w:r>
      <w:r w:rsidR="008B692D" w:rsidRPr="0016496C">
        <w:tab/>
      </w:r>
      <w:r w:rsidR="005032E2" w:rsidRPr="0016496C">
        <w:t xml:space="preserve">1) </w:t>
      </w:r>
      <w:r w:rsidR="00E620F9" w:rsidRPr="0016496C">
        <w:t>vapor</w:t>
      </w:r>
      <w:r w:rsidR="008B692D" w:rsidRPr="0016496C">
        <w:t xml:space="preserve"> </w:t>
      </w:r>
      <w:r w:rsidR="00B87DDE" w:rsidRPr="0016496C">
        <w:t>(where the</w:t>
      </w:r>
      <w:r w:rsidR="008B692D" w:rsidRPr="0016496C">
        <w:t xml:space="preserve"> generated pressure is due to compr</w:t>
      </w:r>
      <w:r w:rsidR="00B87DDE" w:rsidRPr="0016496C">
        <w:t>essible</w:t>
      </w:r>
      <w:r w:rsidR="008B692D" w:rsidRPr="0016496C">
        <w:t xml:space="preserve"> vapors production because </w:t>
      </w:r>
      <w:r w:rsidR="005032E2" w:rsidRPr="0016496C">
        <w:t xml:space="preserve">of </w:t>
      </w:r>
      <w:r w:rsidR="008B692D" w:rsidRPr="0016496C">
        <w:t>solvent evaporation</w:t>
      </w:r>
      <w:r w:rsidR="005032E2" w:rsidRPr="0016496C">
        <w:t>); 2) g</w:t>
      </w:r>
      <w:r w:rsidR="008B692D" w:rsidRPr="0016496C">
        <w:t xml:space="preserve">assy </w:t>
      </w:r>
      <w:r w:rsidR="005032E2" w:rsidRPr="0016496C">
        <w:t>(</w:t>
      </w:r>
      <w:r w:rsidR="008B692D" w:rsidRPr="0016496C">
        <w:t>in which generated pressure is due to inco</w:t>
      </w:r>
      <w:r w:rsidR="005032E2" w:rsidRPr="0016496C">
        <w:t xml:space="preserve">ercible </w:t>
      </w:r>
      <w:r w:rsidR="008B692D" w:rsidRPr="0016496C">
        <w:t xml:space="preserve">gases production originated from </w:t>
      </w:r>
      <w:r w:rsidR="005032E2" w:rsidRPr="0016496C">
        <w:t xml:space="preserve">the reacting mixture </w:t>
      </w:r>
      <w:r w:rsidR="008B692D" w:rsidRPr="0016496C">
        <w:t>decomposition</w:t>
      </w:r>
      <w:r w:rsidR="00F107D1">
        <w:t xml:space="preserve"> or other side reactions</w:t>
      </w:r>
      <w:r w:rsidR="00FD74EC" w:rsidRPr="0016496C">
        <w:t>)</w:t>
      </w:r>
      <w:r w:rsidR="005032E2" w:rsidRPr="0016496C">
        <w:t xml:space="preserve">; 3) </w:t>
      </w:r>
      <w:r w:rsidR="00613990" w:rsidRPr="0016496C">
        <w:t>h</w:t>
      </w:r>
      <w:r w:rsidR="008B692D" w:rsidRPr="0016496C">
        <w:t>ybrid</w:t>
      </w:r>
      <w:r w:rsidR="00613990" w:rsidRPr="0016496C">
        <w:t xml:space="preserve"> (</w:t>
      </w:r>
      <w:r w:rsidR="008B692D" w:rsidRPr="0016496C">
        <w:t xml:space="preserve">in which </w:t>
      </w:r>
      <w:r w:rsidR="00873F90" w:rsidRPr="0016496C">
        <w:t xml:space="preserve">it </w:t>
      </w:r>
      <w:r w:rsidR="008B692D" w:rsidRPr="0016496C">
        <w:t xml:space="preserve">is possible </w:t>
      </w:r>
      <w:r w:rsidR="00873F90" w:rsidRPr="0016496C">
        <w:t xml:space="preserve">to </w:t>
      </w:r>
      <w:r w:rsidR="008B692D" w:rsidRPr="0016496C">
        <w:t xml:space="preserve">observe </w:t>
      </w:r>
      <w:r w:rsidR="00873F90" w:rsidRPr="0016496C">
        <w:t xml:space="preserve">the </w:t>
      </w:r>
      <w:r w:rsidR="008B692D" w:rsidRPr="0016496C">
        <w:t>production of both gases and vapors</w:t>
      </w:r>
      <w:r w:rsidR="00613990" w:rsidRPr="0016496C">
        <w:t>)</w:t>
      </w:r>
      <w:r w:rsidR="008B692D" w:rsidRPr="0016496C">
        <w:t>.</w:t>
      </w:r>
      <w:r w:rsidR="00843F77" w:rsidRPr="0016496C">
        <w:t xml:space="preserve"> Concerning the last type of system</w:t>
      </w:r>
      <w:r w:rsidR="00752167" w:rsidRPr="0016496C">
        <w:t xml:space="preserve">, it could be </w:t>
      </w:r>
      <w:r w:rsidR="00717062" w:rsidRPr="0016496C">
        <w:t xml:space="preserve">quite </w:t>
      </w:r>
      <w:r w:rsidR="00752167" w:rsidRPr="0016496C">
        <w:t>difficult to determine the</w:t>
      </w:r>
      <w:r w:rsidR="008A4A55" w:rsidRPr="0016496C">
        <w:t xml:space="preserve"> different percentages of vapors and gases </w:t>
      </w:r>
      <w:r w:rsidR="00CB6E07" w:rsidRPr="0016496C">
        <w:t>rel</w:t>
      </w:r>
      <w:r w:rsidR="00717062" w:rsidRPr="0016496C">
        <w:t>eas</w:t>
      </w:r>
      <w:r w:rsidR="00CB6E07" w:rsidRPr="0016496C">
        <w:t>ed</w:t>
      </w:r>
      <w:r w:rsidR="008A4A55" w:rsidRPr="0016496C">
        <w:t xml:space="preserve"> </w:t>
      </w:r>
      <w:r w:rsidR="00CB6E07" w:rsidRPr="0016496C">
        <w:t xml:space="preserve">during the </w:t>
      </w:r>
      <w:r w:rsidR="00717062" w:rsidRPr="0016496C">
        <w:t>accidental event</w:t>
      </w:r>
      <w:r w:rsidR="002F1FE3" w:rsidRPr="0016496C">
        <w:t xml:space="preserve"> therefore implying difficulties for a proper </w:t>
      </w:r>
      <w:r w:rsidR="001F4FC8" w:rsidRPr="0016496C">
        <w:t xml:space="preserve">vent </w:t>
      </w:r>
      <w:r w:rsidR="002F1FE3" w:rsidRPr="0016496C">
        <w:t>sizing</w:t>
      </w:r>
      <w:r w:rsidR="00717062" w:rsidRPr="0016496C">
        <w:t>.</w:t>
      </w:r>
    </w:p>
    <w:p w14:paraId="01FFAC3E" w14:textId="009E4A37" w:rsidR="00F1198D" w:rsidRPr="0016496C" w:rsidRDefault="00AC1FD2" w:rsidP="00453E24">
      <w:pPr>
        <w:pStyle w:val="CETBodytext"/>
      </w:pPr>
      <w:r w:rsidRPr="0016496C">
        <w:t>For what concerns the fluid</w:t>
      </w:r>
      <w:r w:rsidR="008A6C14" w:rsidRPr="0016496C">
        <w:t xml:space="preserve"> dynamics inside the vessel, it is necessary to evaluate </w:t>
      </w:r>
      <w:r w:rsidR="00873F90" w:rsidRPr="0016496C">
        <w:t>whether</w:t>
      </w:r>
      <w:r w:rsidR="0022426B" w:rsidRPr="0016496C">
        <w:t xml:space="preserve"> the </w:t>
      </w:r>
      <w:r w:rsidR="00E43024" w:rsidRPr="0016496C">
        <w:t xml:space="preserve">flux to be vented </w:t>
      </w:r>
      <w:r w:rsidR="006B4AC9" w:rsidRPr="0016496C">
        <w:t xml:space="preserve">is either a single phase or a biphasic mixture. </w:t>
      </w:r>
      <w:r w:rsidR="000364F4" w:rsidRPr="0016496C">
        <w:t xml:space="preserve">This can be done by evaluating the degree of swell of the reacting mixture during the accidental event. </w:t>
      </w:r>
      <w:r w:rsidR="001F4FC8" w:rsidRPr="0016496C">
        <w:t xml:space="preserve">Generally, in absence of suitable information, a biphasic </w:t>
      </w:r>
      <w:r w:rsidR="000302ED" w:rsidRPr="0016496C">
        <w:t xml:space="preserve">flow discharge </w:t>
      </w:r>
      <w:r w:rsidR="00E92CBC" w:rsidRPr="0016496C">
        <w:t xml:space="preserve">is assumed </w:t>
      </w:r>
      <w:r w:rsidR="00F25AA6" w:rsidRPr="0016496C">
        <w:t xml:space="preserve">for either gassy systems </w:t>
      </w:r>
      <w:r w:rsidR="00F1198D" w:rsidRPr="0016496C">
        <w:t>or vapor systems in intrinsically foamy mixtures. In this work a biphasic mixture discharge was supposed to occur</w:t>
      </w:r>
      <w:r w:rsidR="001B13FA" w:rsidRPr="0016496C">
        <w:t xml:space="preserve"> in all tests where an opening of the relief valve was considered.</w:t>
      </w:r>
    </w:p>
    <w:p w14:paraId="674609FC" w14:textId="0456F62D" w:rsidR="00021DC2" w:rsidRPr="0016496C" w:rsidRDefault="003F6C67" w:rsidP="00453E24">
      <w:pPr>
        <w:pStyle w:val="CETBodytext"/>
      </w:pPr>
      <w:r w:rsidRPr="0016496C">
        <w:t xml:space="preserve">Finally, </w:t>
      </w:r>
      <w:r w:rsidR="001B13FA" w:rsidRPr="0016496C">
        <w:t>regarding</w:t>
      </w:r>
      <w:r w:rsidRPr="0016496C">
        <w:t xml:space="preserve"> the system viscosity, it is necessary to evaluate </w:t>
      </w:r>
      <w:r w:rsidR="001B13FA" w:rsidRPr="0016496C">
        <w:t>whether</w:t>
      </w:r>
      <w:r w:rsidRPr="0016496C">
        <w:t xml:space="preserve"> the flux in the blowdown line is laminar or turbulent. </w:t>
      </w:r>
      <w:r w:rsidR="001B13FA" w:rsidRPr="0016496C">
        <w:t>In this work</w:t>
      </w:r>
      <w:r w:rsidR="00DC15EB" w:rsidRPr="0016496C">
        <w:t>, because of the viscosity of the fluid used (that is water)</w:t>
      </w:r>
      <w:r w:rsidR="00685671" w:rsidRPr="0016496C">
        <w:t>, the flux was considered as turbulent.</w:t>
      </w:r>
    </w:p>
    <w:p w14:paraId="569E29F5" w14:textId="2E863FDD" w:rsidR="00FF268D" w:rsidRPr="0016496C" w:rsidRDefault="000E5331" w:rsidP="00453E24">
      <w:pPr>
        <w:pStyle w:val="CETBodytext"/>
      </w:pPr>
      <w:r w:rsidRPr="0016496C">
        <w:t>A</w:t>
      </w:r>
      <w:r w:rsidR="00CD40D2" w:rsidRPr="0016496C">
        <w:t xml:space="preserve">ccording to the use of water as test fluid, </w:t>
      </w:r>
      <w:r w:rsidR="00FF268D" w:rsidRPr="0016496C">
        <w:t xml:space="preserve">a </w:t>
      </w:r>
      <w:r w:rsidR="00333657" w:rsidRPr="0016496C">
        <w:t>vapor</w:t>
      </w:r>
      <w:r w:rsidR="00FF268D" w:rsidRPr="0016496C">
        <w:t xml:space="preserve"> system was </w:t>
      </w:r>
      <w:r w:rsidR="00CD40D2" w:rsidRPr="0016496C">
        <w:t>expected</w:t>
      </w:r>
      <w:r w:rsidR="005A5E2A" w:rsidRPr="0016496C">
        <w:t xml:space="preserve"> and, therefore,</w:t>
      </w:r>
      <w:r w:rsidR="003610EC" w:rsidRPr="0016496C">
        <w:t xml:space="preserve"> W </w:t>
      </w:r>
      <w:r w:rsidR="00333657" w:rsidRPr="0016496C">
        <w:t xml:space="preserve">[kg/s] </w:t>
      </w:r>
      <w:r w:rsidR="003610EC" w:rsidRPr="0016496C">
        <w:t xml:space="preserve">was calculated using the following </w:t>
      </w:r>
      <w:r w:rsidR="0030029F" w:rsidRPr="0016496C">
        <w:t>equation:</w:t>
      </w:r>
    </w:p>
    <w:tbl>
      <w:tblPr>
        <w:tblW w:w="5000" w:type="pct"/>
        <w:tblLook w:val="04A0" w:firstRow="1" w:lastRow="0" w:firstColumn="1" w:lastColumn="0" w:noHBand="0" w:noVBand="1"/>
      </w:tblPr>
      <w:tblGrid>
        <w:gridCol w:w="7982"/>
        <w:gridCol w:w="805"/>
      </w:tblGrid>
      <w:tr w:rsidR="0030029F" w:rsidRPr="0016496C" w14:paraId="7F1D8F12" w14:textId="77777777" w:rsidTr="00516752">
        <w:tc>
          <w:tcPr>
            <w:tcW w:w="7982" w:type="dxa"/>
            <w:shd w:val="clear" w:color="auto" w:fill="auto"/>
            <w:vAlign w:val="center"/>
          </w:tcPr>
          <w:p w14:paraId="02FEEF7D" w14:textId="63874BFA" w:rsidR="0030029F" w:rsidRPr="00046A1F" w:rsidRDefault="0030029F" w:rsidP="00516752">
            <w:pPr>
              <w:pStyle w:val="CETEquation"/>
              <w:rPr>
                <w:lang w:val="en-US"/>
              </w:rPr>
            </w:pPr>
            <m:oMathPara>
              <m:oMathParaPr>
                <m:jc m:val="left"/>
              </m:oMathParaPr>
              <m:oMath>
                <m:r>
                  <w:rPr>
                    <w:rFonts w:ascii="Cambria Math" w:hAnsi="Cambria Math"/>
                    <w:lang w:val="en-US"/>
                  </w:rPr>
                  <m:t>W=</m:t>
                </m:r>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p,L</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dt</m:t>
                                </m:r>
                              </m:den>
                            </m:f>
                            <m:r>
                              <w:rPr>
                                <w:rFonts w:ascii="Cambria Math" w:hAnsi="Cambria Math"/>
                                <w:lang w:val="en-US"/>
                              </w:rPr>
                              <m:t>|</m:t>
                            </m:r>
                          </m:e>
                          <m:sub>
                            <m:r>
                              <w:rPr>
                                <w:rFonts w:ascii="Cambria Math" w:hAnsi="Cambria Math"/>
                                <w:lang w:val="en-US"/>
                              </w:rPr>
                              <m:t>set</m:t>
                            </m:r>
                          </m:sub>
                        </m:sSub>
                        <m:r>
                          <w:rPr>
                            <w:rFonts w:ascii="Cambria Math" w:hAnsi="Cambria Math"/>
                            <w:lang w:val="en-US"/>
                          </w:rPr>
                          <m:t>+</m:t>
                        </m:r>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dt</m:t>
                                </m:r>
                              </m:den>
                            </m:f>
                            <m:r>
                              <w:rPr>
                                <w:rFonts w:ascii="Cambria Math" w:hAnsi="Cambria Math"/>
                                <w:lang w:val="en-US"/>
                              </w:rPr>
                              <m:t>|</m:t>
                            </m:r>
                          </m:e>
                          <m:sub>
                            <m:r>
                              <w:rPr>
                                <w:rFonts w:ascii="Cambria Math" w:hAnsi="Cambria Math"/>
                                <w:lang w:val="en-US"/>
                              </w:rPr>
                              <m:t>0</m:t>
                            </m:r>
                          </m:sub>
                        </m:sSub>
                      </m:e>
                    </m:d>
                  </m:num>
                  <m:den>
                    <m:sSup>
                      <m:sSupPr>
                        <m:ctrlPr>
                          <w:rPr>
                            <w:rFonts w:ascii="Cambria Math" w:hAnsi="Cambria Math"/>
                            <w:i/>
                            <w:lang w:val="en-US"/>
                          </w:rPr>
                        </m:ctrlPr>
                      </m:sSupPr>
                      <m:e>
                        <m:d>
                          <m:dPr>
                            <m:begChr m:val="["/>
                            <m:endChr m:val="]"/>
                            <m:ctrlPr>
                              <w:rPr>
                                <w:rFonts w:ascii="Cambria Math" w:hAnsi="Cambria Math"/>
                                <w:i/>
                                <w:lang w:val="en-US"/>
                              </w:rPr>
                            </m:ctrlPr>
                          </m:dPr>
                          <m:e>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V</m:t>
                                        </m:r>
                                      </m:num>
                                      <m:den>
                                        <m:r>
                                          <w:rPr>
                                            <w:rFonts w:ascii="Cambria Math" w:hAnsi="Cambria Math"/>
                                            <w:lang w:val="en-US"/>
                                          </w:rPr>
                                          <m:t>m</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L</m:t>
                                        </m:r>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fg</m:t>
                                            </m:r>
                                          </m:sub>
                                        </m:sSub>
                                      </m:den>
                                    </m:f>
                                  </m:e>
                                </m:d>
                              </m:e>
                              <m:sup>
                                <m:r>
                                  <w:rPr>
                                    <w:rFonts w:ascii="Cambria Math" w:hAnsi="Cambria Math"/>
                                    <w:lang w:val="en-US"/>
                                  </w:rPr>
                                  <m:t>0.5</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p,L</m:t>
                                        </m:r>
                                      </m:sub>
                                    </m:sSub>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e>
                                    </m:d>
                                    <m:r>
                                      <w:rPr>
                                        <w:rFonts w:ascii="Cambria Math" w:hAnsi="Cambria Math"/>
                                        <w:lang w:val="en-US"/>
                                      </w:rPr>
                                      <m:t>-T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set</m:t>
                                            </m:r>
                                          </m:sub>
                                        </m:sSub>
                                      </m:e>
                                    </m:d>
                                  </m:e>
                                </m:d>
                              </m:e>
                              <m:sup>
                                <m:r>
                                  <w:rPr>
                                    <w:rFonts w:ascii="Cambria Math" w:hAnsi="Cambria Math"/>
                                    <w:lang w:val="en-US"/>
                                  </w:rPr>
                                  <m:t>0.5</m:t>
                                </m:r>
                              </m:sup>
                            </m:sSup>
                          </m:e>
                        </m:d>
                      </m:e>
                      <m:sup>
                        <m:r>
                          <w:rPr>
                            <w:rFonts w:ascii="Cambria Math" w:hAnsi="Cambria Math"/>
                            <w:lang w:val="en-US"/>
                          </w:rPr>
                          <m:t>2</m:t>
                        </m:r>
                      </m:sup>
                    </m:sSup>
                  </m:den>
                </m:f>
              </m:oMath>
            </m:oMathPara>
          </w:p>
        </w:tc>
        <w:tc>
          <w:tcPr>
            <w:tcW w:w="805" w:type="dxa"/>
            <w:shd w:val="clear" w:color="auto" w:fill="auto"/>
            <w:vAlign w:val="center"/>
          </w:tcPr>
          <w:p w14:paraId="093631B4" w14:textId="5FF9CB4E" w:rsidR="0030029F" w:rsidRPr="0016496C" w:rsidRDefault="0030029F" w:rsidP="00516752">
            <w:pPr>
              <w:pStyle w:val="CETEquation"/>
              <w:jc w:val="right"/>
              <w:rPr>
                <w:lang w:val="en-US"/>
              </w:rPr>
            </w:pPr>
            <w:r w:rsidRPr="0016496C">
              <w:rPr>
                <w:lang w:val="en-US"/>
              </w:rPr>
              <w:t>(</w:t>
            </w:r>
            <w:r w:rsidR="002B1536" w:rsidRPr="0016496C">
              <w:rPr>
                <w:lang w:val="en-US"/>
              </w:rPr>
              <w:t>2</w:t>
            </w:r>
            <w:r w:rsidRPr="0016496C">
              <w:rPr>
                <w:lang w:val="en-US"/>
              </w:rPr>
              <w:t>)</w:t>
            </w:r>
          </w:p>
        </w:tc>
      </w:tr>
    </w:tbl>
    <w:p w14:paraId="468D6B13" w14:textId="1219C7DA" w:rsidR="0030029F" w:rsidRPr="0016496C" w:rsidRDefault="0030029F" w:rsidP="00453E24">
      <w:pPr>
        <w:pStyle w:val="CETBodytext"/>
      </w:pPr>
      <w:r w:rsidRPr="0016496C">
        <w:t xml:space="preserve">where: </w:t>
      </w:r>
      <m:oMath>
        <m:r>
          <w:rPr>
            <w:rFonts w:ascii="Cambria Math" w:hAnsi="Cambria Math"/>
          </w:rPr>
          <m:t>m</m:t>
        </m:r>
      </m:oMath>
      <w:r w:rsidR="00E85B16" w:rsidRPr="0016496C">
        <w:t xml:space="preserve"> is the mass within the vessel [kg]</w:t>
      </w:r>
      <w:r w:rsidR="00C774A9" w:rsidRPr="0016496C">
        <w:t>;</w:t>
      </w:r>
      <w:r w:rsidR="00E85B16" w:rsidRPr="0016496C">
        <w:t xml:space="preserve"> </w:t>
      </w:r>
      <m:oMath>
        <m:r>
          <w:rPr>
            <w:rFonts w:ascii="Cambria Math" w:hAnsi="Cambria Math"/>
          </w:rPr>
          <m:t>V</m:t>
        </m:r>
      </m:oMath>
      <w:r w:rsidR="00E932FF" w:rsidRPr="0016496C">
        <w:t xml:space="preserve"> is the vessel </w:t>
      </w:r>
      <w:r w:rsidR="00025DD7">
        <w:t xml:space="preserve">nominal </w:t>
      </w:r>
      <w:r w:rsidR="00E932FF" w:rsidRPr="0016496C">
        <w:t>volume [m</w:t>
      </w:r>
      <w:r w:rsidR="00E932FF" w:rsidRPr="0016496C">
        <w:rPr>
          <w:vertAlign w:val="superscript"/>
        </w:rPr>
        <w:t>3</w:t>
      </w:r>
      <w:r w:rsidR="00E932FF" w:rsidRPr="0016496C">
        <w:t>]</w:t>
      </w:r>
      <w:r w:rsidR="00C774A9" w:rsidRPr="0016496C">
        <w:t>;</w:t>
      </w:r>
      <w:r w:rsidR="00E932FF" w:rsidRPr="0016496C">
        <w:t xml:space="preserve"> </w:t>
      </w:r>
      <m:oMath>
        <m:sSub>
          <m:sSubPr>
            <m:ctrlPr>
              <w:rPr>
                <w:rFonts w:ascii="Cambria Math" w:hAnsi="Cambria Math"/>
                <w:i/>
              </w:rPr>
            </m:ctrlPr>
          </m:sSubPr>
          <m:e>
            <m:r>
              <w:rPr>
                <w:rFonts w:ascii="Cambria Math" w:hAnsi="Cambria Math"/>
              </w:rPr>
              <m:t>c</m:t>
            </m:r>
          </m:e>
          <m:sub>
            <m:r>
              <w:rPr>
                <w:rFonts w:ascii="Cambria Math" w:hAnsi="Cambria Math"/>
              </w:rPr>
              <m:t>p,L</m:t>
            </m:r>
          </m:sub>
        </m:sSub>
      </m:oMath>
      <w:r w:rsidR="00E932FF" w:rsidRPr="0016496C">
        <w:t xml:space="preserve"> is the liquid specific </w:t>
      </w:r>
      <w:r w:rsidR="00EE3ED7" w:rsidRPr="0016496C">
        <w:t xml:space="preserve">heat capacity [J/(kg K)]; </w:t>
      </w:r>
      <m:oMath>
        <m:sSub>
          <m:sSubPr>
            <m:ctrlPr>
              <w:rPr>
                <w:rFonts w:ascii="Cambria Math" w:hAnsi="Cambria Math"/>
                <w:i/>
              </w:rPr>
            </m:ctrlPr>
          </m:sSubPr>
          <m:e>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m:t>
            </m:r>
          </m:e>
          <m:sub>
            <m:r>
              <w:rPr>
                <w:rFonts w:ascii="Cambria Math" w:hAnsi="Cambria Math"/>
              </w:rPr>
              <m:t>set/0</m:t>
            </m:r>
          </m:sub>
        </m:sSub>
      </m:oMath>
      <w:r w:rsidR="00EE3ED7" w:rsidRPr="0016496C">
        <w:t xml:space="preserve"> is the </w:t>
      </w:r>
      <w:r w:rsidR="00C774A9" w:rsidRPr="0016496C">
        <w:t xml:space="preserve">self-heating rate in correspondence of either the set or the stagnation pressure [K/s]; </w:t>
      </w:r>
      <m:oMath>
        <m:r>
          <w:rPr>
            <w:rFonts w:ascii="Cambria Math" w:hAnsi="Cambria Math"/>
          </w:rPr>
          <m:t>L</m:t>
        </m:r>
      </m:oMath>
      <w:r w:rsidR="00C774A9" w:rsidRPr="0016496C">
        <w:t xml:space="preserve"> is the latent heat of vaporization [</w:t>
      </w:r>
      <w:r w:rsidR="00860977" w:rsidRPr="0016496C">
        <w:t xml:space="preserve">J/mol], </w:t>
      </w:r>
      <m:oMath>
        <m:sSub>
          <m:sSubPr>
            <m:ctrlPr>
              <w:rPr>
                <w:rFonts w:ascii="Cambria Math" w:hAnsi="Cambria Math"/>
                <w:i/>
              </w:rPr>
            </m:ctrlPr>
          </m:sSubPr>
          <m:e>
            <m:r>
              <w:rPr>
                <w:rFonts w:ascii="Cambria Math" w:hAnsi="Cambria Math"/>
              </w:rPr>
              <m:t>v</m:t>
            </m:r>
          </m:e>
          <m:sub>
            <m:r>
              <w:rPr>
                <w:rFonts w:ascii="Cambria Math" w:hAnsi="Cambria Math"/>
              </w:rPr>
              <m:t>fg</m:t>
            </m:r>
          </m:sub>
        </m:sSub>
      </m:oMath>
      <w:r w:rsidR="00860977" w:rsidRPr="0016496C">
        <w:t xml:space="preserve">is the </w:t>
      </w:r>
      <w:r w:rsidR="00333657" w:rsidRPr="0016496C">
        <w:t>mean (between stagnation and set pressures) specific molar volume of the vapor [m</w:t>
      </w:r>
      <w:r w:rsidR="00333657" w:rsidRPr="0016496C">
        <w:rPr>
          <w:vertAlign w:val="superscript"/>
        </w:rPr>
        <w:t>3</w:t>
      </w:r>
      <w:r w:rsidR="00333657" w:rsidRPr="0016496C">
        <w:t xml:space="preserve">/mol] and, </w:t>
      </w:r>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0/set</m:t>
                </m:r>
              </m:sub>
            </m:sSub>
          </m:e>
        </m:d>
      </m:oMath>
      <w:r w:rsidR="00333657" w:rsidRPr="0016496C">
        <w:t xml:space="preserve"> is the temperature at either the stagnation or the set pressure [K]</w:t>
      </w:r>
      <w:r w:rsidRPr="0016496C">
        <w:t>.</w:t>
      </w:r>
    </w:p>
    <w:p w14:paraId="18BAFA6F" w14:textId="581FED5B" w:rsidR="00DD33A2" w:rsidRPr="0016496C" w:rsidRDefault="00DD33A2" w:rsidP="00DD33A2">
      <w:pPr>
        <w:pStyle w:val="CETBodytext"/>
      </w:pPr>
      <w:r w:rsidRPr="0016496C">
        <w:lastRenderedPageBreak/>
        <w:t>T</w:t>
      </w:r>
      <w:r w:rsidR="00746738" w:rsidRPr="0016496C">
        <w:t>he discharge capacity of the blowdown line</w:t>
      </w:r>
      <w:r w:rsidR="00EA7089" w:rsidRPr="0016496C">
        <w:t xml:space="preserve">, G, </w:t>
      </w:r>
      <w:r w:rsidR="002F5255" w:rsidRPr="0016496C">
        <w:t xml:space="preserve">was </w:t>
      </w:r>
      <w:r w:rsidR="00746738" w:rsidRPr="0016496C">
        <w:t xml:space="preserve">the same for all the </w:t>
      </w:r>
      <w:r w:rsidR="002F5255" w:rsidRPr="0016496C">
        <w:t>experimental tests</w:t>
      </w:r>
      <w:r w:rsidR="001E5B29" w:rsidRPr="0016496C">
        <w:t xml:space="preserve"> </w:t>
      </w:r>
      <w:r w:rsidR="00EA7089" w:rsidRPr="0016496C">
        <w:t xml:space="preserve">and </w:t>
      </w:r>
      <w:r w:rsidR="00E23829" w:rsidRPr="0016496C">
        <w:t xml:space="preserve">it was calculated using the so-called ω-method (omega method). </w:t>
      </w:r>
      <w:r w:rsidR="007C0381" w:rsidRPr="0016496C">
        <w:t xml:space="preserve">ω is a factor </w:t>
      </w:r>
      <w:r w:rsidR="00711F4C" w:rsidRPr="0016496C">
        <w:t>taking into account the non-ideal behavior of either a gas</w:t>
      </w:r>
      <w:r w:rsidR="00117223">
        <w:t>/vapor</w:t>
      </w:r>
      <w:r w:rsidR="00711F4C" w:rsidRPr="0016496C">
        <w:t xml:space="preserve"> or a </w:t>
      </w:r>
      <w:r w:rsidR="00117223">
        <w:t>foam</w:t>
      </w:r>
      <w:r w:rsidR="00711F4C" w:rsidRPr="0016496C">
        <w:t xml:space="preserve"> when </w:t>
      </w:r>
      <w:r w:rsidR="00DD275F" w:rsidRPr="0016496C">
        <w:t xml:space="preserve">discharged and, for vapor systems, </w:t>
      </w:r>
      <w:r w:rsidR="007C0381" w:rsidRPr="0016496C">
        <w:t xml:space="preserve">it </w:t>
      </w:r>
      <w:r w:rsidR="00DD275F" w:rsidRPr="0016496C">
        <w:t>can be</w:t>
      </w:r>
      <w:r w:rsidR="007C0381" w:rsidRPr="0016496C">
        <w:t xml:space="preserve"> calculated </w:t>
      </w:r>
      <w:r w:rsidR="00DD275F" w:rsidRPr="0016496C">
        <w:t>using the following equation</w:t>
      </w:r>
      <w:r w:rsidR="00D91553" w:rsidRPr="0016496C">
        <w:t>:</w:t>
      </w:r>
    </w:p>
    <w:tbl>
      <w:tblPr>
        <w:tblW w:w="5000" w:type="pct"/>
        <w:tblLook w:val="04A0" w:firstRow="1" w:lastRow="0" w:firstColumn="1" w:lastColumn="0" w:noHBand="0" w:noVBand="1"/>
      </w:tblPr>
      <w:tblGrid>
        <w:gridCol w:w="7982"/>
        <w:gridCol w:w="805"/>
      </w:tblGrid>
      <w:tr w:rsidR="008E1527" w:rsidRPr="0016496C" w14:paraId="39CD196C" w14:textId="77777777" w:rsidTr="002D61A6">
        <w:tc>
          <w:tcPr>
            <w:tcW w:w="7982" w:type="dxa"/>
            <w:shd w:val="clear" w:color="auto" w:fill="auto"/>
            <w:vAlign w:val="center"/>
          </w:tcPr>
          <w:p w14:paraId="691927E7" w14:textId="1A2CCAFA" w:rsidR="008E1527" w:rsidRPr="00046A1F" w:rsidRDefault="00B07EC8" w:rsidP="002D61A6">
            <w:pPr>
              <w:pStyle w:val="CETEquation"/>
              <w:rPr>
                <w:bCs/>
                <w:lang w:val="en-US"/>
              </w:rPr>
            </w:pPr>
            <m:oMathPara>
              <m:oMathParaPr>
                <m:jc m:val="left"/>
              </m:oMathParaPr>
              <m:oMath>
                <m:r>
                  <w:rPr>
                    <w:rFonts w:ascii="Cambria Math" w:hAnsi="Cambria Math"/>
                    <w:szCs w:val="18"/>
                    <w:lang w:val="en-US"/>
                  </w:rPr>
                  <m:t>ω=</m:t>
                </m:r>
                <m:f>
                  <m:fPr>
                    <m:ctrlPr>
                      <w:rPr>
                        <w:rFonts w:ascii="Cambria Math" w:hAnsi="Cambria Math"/>
                        <w:bCs/>
                        <w:i/>
                        <w:szCs w:val="18"/>
                        <w:lang w:val="en-US"/>
                      </w:rPr>
                    </m:ctrlPr>
                  </m:fPr>
                  <m:num>
                    <m:sSub>
                      <m:sSubPr>
                        <m:ctrlPr>
                          <w:rPr>
                            <w:rFonts w:ascii="Cambria Math" w:hAnsi="Cambria Math"/>
                            <w:bCs/>
                            <w:i/>
                            <w:szCs w:val="18"/>
                            <w:lang w:val="en-US"/>
                          </w:rPr>
                        </m:ctrlPr>
                      </m:sSubPr>
                      <m:e>
                        <m:r>
                          <w:rPr>
                            <w:rFonts w:ascii="Cambria Math" w:hAnsi="Cambria Math"/>
                            <w:szCs w:val="18"/>
                            <w:lang w:val="en-US"/>
                          </w:rPr>
                          <m:t>α</m:t>
                        </m:r>
                      </m:e>
                      <m:sub>
                        <m:r>
                          <w:rPr>
                            <w:rFonts w:ascii="Cambria Math" w:hAnsi="Cambria Math"/>
                            <w:szCs w:val="18"/>
                            <w:lang w:val="en-US"/>
                          </w:rPr>
                          <m:t>0</m:t>
                        </m:r>
                      </m:sub>
                    </m:sSub>
                  </m:num>
                  <m:den>
                    <m:f>
                      <m:fPr>
                        <m:type m:val="skw"/>
                        <m:ctrlPr>
                          <w:rPr>
                            <w:rFonts w:ascii="Cambria Math" w:hAnsi="Cambria Math"/>
                            <w:bCs/>
                            <w:i/>
                            <w:szCs w:val="18"/>
                            <w:lang w:val="en-US"/>
                          </w:rPr>
                        </m:ctrlPr>
                      </m:fPr>
                      <m:num>
                        <m:sSub>
                          <m:sSubPr>
                            <m:ctrlPr>
                              <w:rPr>
                                <w:rFonts w:ascii="Cambria Math" w:hAnsi="Cambria Math"/>
                                <w:bCs/>
                                <w:i/>
                                <w:szCs w:val="18"/>
                                <w:lang w:val="en-US"/>
                              </w:rPr>
                            </m:ctrlPr>
                          </m:sSubPr>
                          <m:e>
                            <m:r>
                              <w:rPr>
                                <w:rFonts w:ascii="Cambria Math" w:hAnsi="Cambria Math"/>
                                <w:szCs w:val="18"/>
                                <w:lang w:val="en-US"/>
                              </w:rPr>
                              <m:t>c</m:t>
                            </m:r>
                          </m:e>
                          <m:sub>
                            <m:r>
                              <w:rPr>
                                <w:rFonts w:ascii="Cambria Math" w:hAnsi="Cambria Math"/>
                                <w:szCs w:val="18"/>
                                <w:lang w:val="en-US"/>
                              </w:rPr>
                              <m:t>p,V</m:t>
                            </m:r>
                          </m:sub>
                        </m:sSub>
                      </m:num>
                      <m:den>
                        <m:sSub>
                          <m:sSubPr>
                            <m:ctrlPr>
                              <w:rPr>
                                <w:rFonts w:ascii="Cambria Math" w:hAnsi="Cambria Math"/>
                                <w:bCs/>
                                <w:i/>
                                <w:szCs w:val="18"/>
                                <w:lang w:val="en-US"/>
                              </w:rPr>
                            </m:ctrlPr>
                          </m:sSubPr>
                          <m:e>
                            <m:r>
                              <w:rPr>
                                <w:rFonts w:ascii="Cambria Math" w:hAnsi="Cambria Math"/>
                                <w:szCs w:val="18"/>
                                <w:lang w:val="en-US"/>
                              </w:rPr>
                              <m:t>c</m:t>
                            </m:r>
                          </m:e>
                          <m:sub>
                            <m:r>
                              <w:rPr>
                                <w:rFonts w:ascii="Cambria Math" w:hAnsi="Cambria Math"/>
                                <w:szCs w:val="18"/>
                                <w:lang w:val="en-US"/>
                              </w:rPr>
                              <m:t>v,V</m:t>
                            </m:r>
                          </m:sub>
                        </m:sSub>
                      </m:den>
                    </m:f>
                  </m:den>
                </m:f>
                <m:r>
                  <w:rPr>
                    <w:rFonts w:ascii="Cambria Math" w:hAnsi="Cambria Math"/>
                    <w:szCs w:val="18"/>
                    <w:lang w:val="en-US"/>
                  </w:rPr>
                  <m:t>+</m:t>
                </m:r>
                <m:f>
                  <m:fPr>
                    <m:ctrlPr>
                      <w:rPr>
                        <w:rFonts w:ascii="Cambria Math" w:hAnsi="Cambria Math"/>
                        <w:bCs/>
                        <w:i/>
                        <w:szCs w:val="18"/>
                        <w:lang w:val="en-US"/>
                      </w:rPr>
                    </m:ctrlPr>
                  </m:fPr>
                  <m:num>
                    <m:sSub>
                      <m:sSubPr>
                        <m:ctrlPr>
                          <w:rPr>
                            <w:rFonts w:ascii="Cambria Math" w:hAnsi="Cambria Math"/>
                            <w:bCs/>
                            <w:i/>
                            <w:szCs w:val="18"/>
                            <w:lang w:val="en-US"/>
                          </w:rPr>
                        </m:ctrlPr>
                      </m:sSubPr>
                      <m:e>
                        <m:r>
                          <w:rPr>
                            <w:rFonts w:ascii="Cambria Math" w:hAnsi="Cambria Math"/>
                            <w:szCs w:val="18"/>
                            <w:lang w:val="en-US"/>
                          </w:rPr>
                          <m:t>c</m:t>
                        </m:r>
                      </m:e>
                      <m:sub>
                        <m:r>
                          <w:rPr>
                            <w:rFonts w:ascii="Cambria Math" w:hAnsi="Cambria Math"/>
                            <w:szCs w:val="18"/>
                            <w:lang w:val="en-US"/>
                          </w:rPr>
                          <m:t>p,L</m:t>
                        </m:r>
                      </m:sub>
                    </m:sSub>
                    <m:r>
                      <w:rPr>
                        <w:rFonts w:ascii="Cambria Math" w:hAnsi="Cambria Math"/>
                        <w:szCs w:val="18"/>
                        <w:lang w:val="en-US"/>
                      </w:rPr>
                      <m:t>∙</m:t>
                    </m:r>
                    <m:sSub>
                      <m:sSubPr>
                        <m:ctrlPr>
                          <w:rPr>
                            <w:rFonts w:ascii="Cambria Math" w:hAnsi="Cambria Math"/>
                            <w:bCs/>
                            <w:i/>
                            <w:szCs w:val="18"/>
                            <w:lang w:val="en-US"/>
                          </w:rPr>
                        </m:ctrlPr>
                      </m:sSubPr>
                      <m:e>
                        <m:r>
                          <w:rPr>
                            <w:rFonts w:ascii="Cambria Math" w:hAnsi="Cambria Math"/>
                            <w:szCs w:val="18"/>
                            <w:lang w:val="en-US"/>
                          </w:rPr>
                          <m:t>T</m:t>
                        </m:r>
                      </m:e>
                      <m:sub>
                        <m:r>
                          <w:rPr>
                            <w:rFonts w:ascii="Cambria Math" w:hAnsi="Cambria Math"/>
                            <w:szCs w:val="18"/>
                            <w:lang w:val="en-US"/>
                          </w:rPr>
                          <m:t>0</m:t>
                        </m:r>
                      </m:sub>
                    </m:sSub>
                    <m:r>
                      <w:rPr>
                        <w:rFonts w:ascii="Cambria Math" w:hAnsi="Cambria Math"/>
                        <w:szCs w:val="18"/>
                        <w:lang w:val="en-US"/>
                      </w:rPr>
                      <m:t>∙</m:t>
                    </m:r>
                    <m:sSub>
                      <m:sSubPr>
                        <m:ctrlPr>
                          <w:rPr>
                            <w:rFonts w:ascii="Cambria Math" w:hAnsi="Cambria Math"/>
                            <w:bCs/>
                            <w:i/>
                            <w:szCs w:val="18"/>
                            <w:lang w:val="en-US"/>
                          </w:rPr>
                        </m:ctrlPr>
                      </m:sSubPr>
                      <m:e>
                        <m:r>
                          <w:rPr>
                            <w:rFonts w:ascii="Cambria Math" w:hAnsi="Cambria Math"/>
                            <w:szCs w:val="18"/>
                            <w:lang w:val="en-US"/>
                          </w:rPr>
                          <m:t>P</m:t>
                        </m:r>
                      </m:e>
                      <m:sub>
                        <m:r>
                          <w:rPr>
                            <w:rFonts w:ascii="Cambria Math" w:hAnsi="Cambria Math"/>
                            <w:szCs w:val="18"/>
                            <w:lang w:val="en-US"/>
                          </w:rPr>
                          <m:t>V,0</m:t>
                        </m:r>
                      </m:sub>
                    </m:sSub>
                  </m:num>
                  <m:den>
                    <m:sSub>
                      <m:sSubPr>
                        <m:ctrlPr>
                          <w:rPr>
                            <w:rFonts w:ascii="Cambria Math" w:hAnsi="Cambria Math"/>
                            <w:bCs/>
                            <w:i/>
                            <w:szCs w:val="18"/>
                            <w:lang w:val="en-US"/>
                          </w:rPr>
                        </m:ctrlPr>
                      </m:sSubPr>
                      <m:e>
                        <m:r>
                          <w:rPr>
                            <w:rFonts w:ascii="Cambria Math" w:hAnsi="Cambria Math"/>
                            <w:szCs w:val="18"/>
                            <w:lang w:val="en-US"/>
                          </w:rPr>
                          <m:t>v</m:t>
                        </m:r>
                      </m:e>
                      <m:sub>
                        <m:r>
                          <w:rPr>
                            <w:rFonts w:ascii="Cambria Math" w:hAnsi="Cambria Math"/>
                            <w:szCs w:val="18"/>
                            <w:lang w:val="en-US"/>
                          </w:rPr>
                          <m:t>0</m:t>
                        </m:r>
                      </m:sub>
                    </m:sSub>
                  </m:den>
                </m:f>
                <m:r>
                  <w:rPr>
                    <w:rFonts w:ascii="Cambria Math" w:hAnsi="Cambria Math"/>
                    <w:szCs w:val="18"/>
                    <w:lang w:val="en-US"/>
                  </w:rPr>
                  <m:t>∙</m:t>
                </m:r>
                <m:sSup>
                  <m:sSupPr>
                    <m:ctrlPr>
                      <w:rPr>
                        <w:rFonts w:ascii="Cambria Math" w:hAnsi="Cambria Math"/>
                        <w:bCs/>
                        <w:i/>
                        <w:szCs w:val="18"/>
                        <w:lang w:val="en-US"/>
                      </w:rPr>
                    </m:ctrlPr>
                  </m:sSupPr>
                  <m:e>
                    <m:d>
                      <m:dPr>
                        <m:ctrlPr>
                          <w:rPr>
                            <w:rFonts w:ascii="Cambria Math" w:hAnsi="Cambria Math"/>
                            <w:bCs/>
                            <w:i/>
                            <w:szCs w:val="18"/>
                            <w:lang w:val="en-US"/>
                          </w:rPr>
                        </m:ctrlPr>
                      </m:dPr>
                      <m:e>
                        <m:f>
                          <m:fPr>
                            <m:ctrlPr>
                              <w:rPr>
                                <w:rFonts w:ascii="Cambria Math" w:hAnsi="Cambria Math"/>
                                <w:bCs/>
                                <w:i/>
                                <w:szCs w:val="18"/>
                                <w:lang w:val="en-US"/>
                              </w:rPr>
                            </m:ctrlPr>
                          </m:fPr>
                          <m:num>
                            <m:sSub>
                              <m:sSubPr>
                                <m:ctrlPr>
                                  <w:rPr>
                                    <w:rFonts w:ascii="Cambria Math" w:hAnsi="Cambria Math"/>
                                    <w:bCs/>
                                    <w:i/>
                                    <w:szCs w:val="18"/>
                                    <w:lang w:val="en-US"/>
                                  </w:rPr>
                                </m:ctrlPr>
                              </m:sSubPr>
                              <m:e>
                                <m:r>
                                  <w:rPr>
                                    <w:rFonts w:ascii="Cambria Math" w:hAnsi="Cambria Math"/>
                                    <w:szCs w:val="18"/>
                                    <w:lang w:val="en-US"/>
                                  </w:rPr>
                                  <m:t>v</m:t>
                                </m:r>
                              </m:e>
                              <m:sub>
                                <m:r>
                                  <w:rPr>
                                    <w:rFonts w:ascii="Cambria Math" w:hAnsi="Cambria Math"/>
                                    <w:szCs w:val="18"/>
                                    <w:lang w:val="en-US"/>
                                  </w:rPr>
                                  <m:t>fg</m:t>
                                </m:r>
                              </m:sub>
                            </m:sSub>
                          </m:num>
                          <m:den>
                            <m:r>
                              <w:rPr>
                                <w:rFonts w:ascii="Cambria Math" w:hAnsi="Cambria Math"/>
                                <w:szCs w:val="18"/>
                                <w:lang w:val="en-US"/>
                              </w:rPr>
                              <m:t>L</m:t>
                            </m:r>
                          </m:den>
                        </m:f>
                      </m:e>
                    </m:d>
                  </m:e>
                  <m:sup>
                    <m:r>
                      <w:rPr>
                        <w:rFonts w:ascii="Cambria Math" w:hAnsi="Cambria Math"/>
                        <w:szCs w:val="18"/>
                        <w:lang w:val="en-US"/>
                      </w:rPr>
                      <m:t>2</m:t>
                    </m:r>
                  </m:sup>
                </m:sSup>
              </m:oMath>
            </m:oMathPara>
          </w:p>
        </w:tc>
        <w:tc>
          <w:tcPr>
            <w:tcW w:w="805" w:type="dxa"/>
            <w:shd w:val="clear" w:color="auto" w:fill="auto"/>
            <w:vAlign w:val="center"/>
          </w:tcPr>
          <w:p w14:paraId="051CB80A" w14:textId="41E1FDC0" w:rsidR="008E1527" w:rsidRPr="0016496C" w:rsidRDefault="008E1527" w:rsidP="002D61A6">
            <w:pPr>
              <w:pStyle w:val="CETEquation"/>
              <w:jc w:val="right"/>
              <w:rPr>
                <w:lang w:val="en-US"/>
              </w:rPr>
            </w:pPr>
            <w:r w:rsidRPr="0016496C">
              <w:rPr>
                <w:lang w:val="en-US"/>
              </w:rPr>
              <w:t>(</w:t>
            </w:r>
            <w:r w:rsidR="001721A7" w:rsidRPr="0016496C">
              <w:rPr>
                <w:lang w:val="en-US"/>
              </w:rPr>
              <w:t>3</w:t>
            </w:r>
            <w:r w:rsidRPr="0016496C">
              <w:rPr>
                <w:lang w:val="en-US"/>
              </w:rPr>
              <w:t>)</w:t>
            </w:r>
          </w:p>
        </w:tc>
      </w:tr>
    </w:tbl>
    <w:p w14:paraId="298FD81D" w14:textId="10AE8D81" w:rsidR="00102A30" w:rsidRPr="0016496C" w:rsidRDefault="00741171" w:rsidP="000D41B2">
      <w:pPr>
        <w:tabs>
          <w:tab w:val="clear" w:pos="7100"/>
        </w:tabs>
        <w:spacing w:after="200" w:line="276" w:lineRule="auto"/>
        <w:rPr>
          <w:lang w:val="en-US"/>
        </w:rPr>
      </w:pPr>
      <w:r w:rsidRPr="0016496C">
        <w:rPr>
          <w:lang w:val="en-US"/>
        </w:rPr>
        <w:t xml:space="preserve">where: </w:t>
      </w:r>
      <m:oMath>
        <m:sSub>
          <m:sSubPr>
            <m:ctrlPr>
              <w:rPr>
                <w:rFonts w:ascii="Cambria Math" w:hAnsi="Cambria Math"/>
                <w:lang w:val="en-US"/>
              </w:rPr>
            </m:ctrlPr>
          </m:sSubPr>
          <m:e>
            <m:r>
              <w:rPr>
                <w:rFonts w:ascii="Cambria Math" w:hAnsi="Cambria Math"/>
                <w:lang w:val="en-US"/>
              </w:rPr>
              <m:t>α</m:t>
            </m:r>
          </m:e>
          <m:sub>
            <m:r>
              <m:rPr>
                <m:sty m:val="p"/>
              </m:rPr>
              <w:rPr>
                <w:rFonts w:ascii="Cambria Math" w:hAnsi="Cambria Math"/>
                <w:lang w:val="en-US"/>
              </w:rPr>
              <m:t>0</m:t>
            </m:r>
          </m:sub>
        </m:sSub>
      </m:oMath>
      <w:r w:rsidR="000D41B2" w:rsidRPr="0016496C">
        <w:rPr>
          <w:lang w:val="en-US"/>
        </w:rPr>
        <w:t xml:space="preserve"> is the </w:t>
      </w:r>
      <w:r w:rsidR="0086549F">
        <w:rPr>
          <w:lang w:val="en-US"/>
        </w:rPr>
        <w:t>reactor void fraction</w:t>
      </w:r>
      <w:r w:rsidR="008B5BC0" w:rsidRPr="0016496C">
        <w:rPr>
          <w:lang w:val="en-US"/>
        </w:rPr>
        <w:t xml:space="preserve"> [-]</w:t>
      </w:r>
      <w:r w:rsidR="000D41B2" w:rsidRPr="0016496C">
        <w:rPr>
          <w:lang w:val="en-US"/>
        </w:rPr>
        <w:t xml:space="preserve">; </w:t>
      </w:r>
      <m:oMath>
        <m:f>
          <m:fPr>
            <m:type m:val="skw"/>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p</m:t>
                </m:r>
                <m:r>
                  <m:rPr>
                    <m:sty m:val="p"/>
                  </m:rPr>
                  <w:rPr>
                    <w:rFonts w:ascii="Cambria Math" w:hAnsi="Cambria Math"/>
                    <w:lang w:val="en-US"/>
                  </w:rPr>
                  <m:t>,</m:t>
                </m:r>
                <m:r>
                  <w:rPr>
                    <w:rFonts w:ascii="Cambria Math" w:hAnsi="Cambria Math"/>
                    <w:lang w:val="en-US"/>
                  </w:rPr>
                  <m:t>V</m:t>
                </m:r>
              </m:sub>
            </m:sSub>
          </m:num>
          <m:den>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v</m:t>
                </m:r>
                <m:r>
                  <m:rPr>
                    <m:sty m:val="p"/>
                  </m:rPr>
                  <w:rPr>
                    <w:rFonts w:ascii="Cambria Math" w:hAnsi="Cambria Math"/>
                    <w:lang w:val="en-US"/>
                  </w:rPr>
                  <m:t>,</m:t>
                </m:r>
                <m:r>
                  <w:rPr>
                    <w:rFonts w:ascii="Cambria Math" w:hAnsi="Cambria Math"/>
                    <w:lang w:val="en-US"/>
                  </w:rPr>
                  <m:t>V</m:t>
                </m:r>
              </m:sub>
            </m:sSub>
          </m:den>
        </m:f>
      </m:oMath>
      <w:r w:rsidR="000D41B2" w:rsidRPr="0016496C">
        <w:rPr>
          <w:lang w:val="en-US"/>
        </w:rPr>
        <w:t xml:space="preserve"> is the ratio between the </w:t>
      </w:r>
      <w:r w:rsidR="008B5BC0" w:rsidRPr="0016496C">
        <w:rPr>
          <w:lang w:val="en-US"/>
        </w:rPr>
        <w:t xml:space="preserve">specific </w:t>
      </w:r>
      <w:r w:rsidR="000C0633" w:rsidRPr="0016496C">
        <w:rPr>
          <w:lang w:val="en-US"/>
        </w:rPr>
        <w:t>heat</w:t>
      </w:r>
      <w:r w:rsidR="000D41B2" w:rsidRPr="0016496C">
        <w:rPr>
          <w:lang w:val="en-US"/>
        </w:rPr>
        <w:t xml:space="preserve"> capacity of the </w:t>
      </w:r>
      <w:r w:rsidR="000326E1" w:rsidRPr="0016496C">
        <w:rPr>
          <w:lang w:val="en-US"/>
        </w:rPr>
        <w:t>vapor/</w:t>
      </w:r>
      <w:r w:rsidR="000D41B2" w:rsidRPr="0016496C">
        <w:rPr>
          <w:lang w:val="en-US"/>
        </w:rPr>
        <w:t xml:space="preserve">gas </w:t>
      </w:r>
      <w:r w:rsidR="00252749" w:rsidRPr="0016496C">
        <w:rPr>
          <w:lang w:val="en-US"/>
        </w:rPr>
        <w:t>at</w:t>
      </w:r>
      <w:r w:rsidR="000D41B2" w:rsidRPr="0016496C">
        <w:rPr>
          <w:lang w:val="en-US"/>
        </w:rPr>
        <w:t xml:space="preserve"> constant pressure and volume (</w:t>
      </w:r>
      <w:r w:rsidR="000326E1" w:rsidRPr="0016496C">
        <w:rPr>
          <w:lang w:val="en-US"/>
        </w:rPr>
        <w:t>that is the isentropic</w:t>
      </w:r>
      <w:r w:rsidR="000D41B2" w:rsidRPr="0016496C">
        <w:rPr>
          <w:lang w:val="en-US"/>
        </w:rPr>
        <w:t xml:space="preserve"> expansion coefficient</w:t>
      </w:r>
      <w:r w:rsidR="000326E1" w:rsidRPr="0016496C">
        <w:rPr>
          <w:lang w:val="en-US"/>
        </w:rPr>
        <w:t>,</w:t>
      </w:r>
      <w:r w:rsidR="000D41B2" w:rsidRPr="0016496C">
        <w:rPr>
          <w:lang w:val="en-US"/>
        </w:rPr>
        <w:t xml:space="preserve"> </w:t>
      </w:r>
      <m:oMath>
        <m:r>
          <w:rPr>
            <w:rFonts w:ascii="Cambria Math" w:hAnsi="Cambria Math"/>
            <w:lang w:val="en-US"/>
          </w:rPr>
          <m:t>k</m:t>
        </m:r>
      </m:oMath>
      <w:r w:rsidR="000D41B2" w:rsidRPr="0016496C">
        <w:rPr>
          <w:lang w:val="en-US"/>
        </w:rPr>
        <w:t xml:space="preserve">); </w:t>
      </w:r>
      <m:oMath>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0</m:t>
            </m:r>
          </m:sub>
        </m:sSub>
      </m:oMath>
      <w:r w:rsidR="000D41B2" w:rsidRPr="0016496C">
        <w:rPr>
          <w:lang w:val="en-US"/>
        </w:rPr>
        <w:t xml:space="preserve"> is the temperature </w:t>
      </w:r>
      <w:r w:rsidR="003F2ABF" w:rsidRPr="0016496C">
        <w:rPr>
          <w:lang w:val="en-US"/>
        </w:rPr>
        <w:t>at</w:t>
      </w:r>
      <w:r w:rsidR="000D41B2" w:rsidRPr="0016496C">
        <w:rPr>
          <w:lang w:val="en-US"/>
        </w:rPr>
        <w:t xml:space="preserve"> the stagnation pressure; </w:t>
      </w:r>
      <m:oMath>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lang w:val="en-US"/>
              </w:rPr>
              <m:t>0</m:t>
            </m:r>
          </m:sub>
        </m:sSub>
      </m:oMath>
      <w:r w:rsidR="000D41B2" w:rsidRPr="0016496C">
        <w:rPr>
          <w:lang w:val="en-US"/>
        </w:rPr>
        <w:t xml:space="preserve"> is the </w:t>
      </w:r>
      <w:r w:rsidR="006E0EC3" w:rsidRPr="0016496C">
        <w:rPr>
          <w:lang w:val="en-US"/>
        </w:rPr>
        <w:t>specific molar volume of the vapor</w:t>
      </w:r>
      <w:r w:rsidR="000326E1" w:rsidRPr="0016496C">
        <w:rPr>
          <w:lang w:val="en-US"/>
        </w:rPr>
        <w:t xml:space="preserve"> at the stagnation pressure</w:t>
      </w:r>
      <w:r w:rsidR="006E0EC3" w:rsidRPr="0016496C">
        <w:rPr>
          <w:lang w:val="en-US"/>
        </w:rPr>
        <w:t xml:space="preserve"> </w:t>
      </w:r>
      <m:oMath>
        <m:r>
          <m:rPr>
            <m:sty m:val="p"/>
          </m:rPr>
          <w:rPr>
            <w:rFonts w:ascii="Cambria Math" w:hAnsi="Cambria Math"/>
            <w:lang w:val="en-US"/>
          </w:rPr>
          <m:t xml:space="preserve">  </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m</m:t>
                </m:r>
              </m:e>
              <m:sup>
                <m:r>
                  <m:rPr>
                    <m:sty m:val="p"/>
                  </m:rPr>
                  <w:rPr>
                    <w:rFonts w:ascii="Cambria Math" w:hAnsi="Cambria Math"/>
                    <w:lang w:val="en-US"/>
                  </w:rPr>
                  <m:t>3</m:t>
                </m:r>
              </m:sup>
            </m:sSup>
            <m:r>
              <m:rPr>
                <m:sty m:val="p"/>
              </m:rPr>
              <w:rPr>
                <w:rFonts w:ascii="Cambria Math" w:hAnsi="Cambria Math"/>
                <w:lang w:val="en-US"/>
              </w:rPr>
              <m:t>/</m:t>
            </m:r>
            <m:r>
              <w:rPr>
                <w:rFonts w:ascii="Cambria Math" w:hAnsi="Cambria Math"/>
                <w:lang w:val="en-US"/>
              </w:rPr>
              <m:t>kg</m:t>
            </m:r>
          </m:e>
        </m:d>
      </m:oMath>
      <w:r w:rsidR="000D41B2" w:rsidRPr="0016496C">
        <w:rPr>
          <w:lang w:val="en-US"/>
        </w:rPr>
        <w:t xml:space="preserve">; </w:t>
      </w: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V</m:t>
            </m:r>
            <m:r>
              <m:rPr>
                <m:sty m:val="p"/>
              </m:rPr>
              <w:rPr>
                <w:rFonts w:ascii="Cambria Math" w:hAnsi="Cambria Math"/>
                <w:lang w:val="en-US"/>
              </w:rPr>
              <m:t>,0</m:t>
            </m:r>
          </m:sub>
        </m:sSub>
      </m:oMath>
      <w:r w:rsidR="000D41B2" w:rsidRPr="0016496C">
        <w:rPr>
          <w:lang w:val="en-US"/>
        </w:rPr>
        <w:t xml:space="preserve"> is the liquid vapor pressure value at</w:t>
      </w:r>
      <w:r w:rsidR="00330065">
        <w:rPr>
          <w:lang w:val="en-US"/>
        </w:rPr>
        <w:t xml:space="preserve"> the</w:t>
      </w:r>
      <w:r w:rsidR="000D41B2" w:rsidRPr="0016496C">
        <w:rPr>
          <w:lang w:val="en-US"/>
        </w:rPr>
        <w:t xml:space="preserve"> s</w:t>
      </w:r>
      <w:r w:rsidR="00EA782F" w:rsidRPr="0016496C">
        <w:rPr>
          <w:lang w:val="en-US"/>
        </w:rPr>
        <w:t>tagnation</w:t>
      </w:r>
      <w:r w:rsidR="000D41B2" w:rsidRPr="0016496C">
        <w:rPr>
          <w:lang w:val="en-US"/>
        </w:rPr>
        <w:t xml:space="preserve"> temperature</w:t>
      </w:r>
      <m:oMath>
        <m:r>
          <m:rPr>
            <m:sty m:val="p"/>
          </m:rPr>
          <w:rPr>
            <w:rFonts w:ascii="Cambria Math" w:hAnsi="Cambria Math"/>
            <w:lang w:val="en-US"/>
          </w:rPr>
          <m:t xml:space="preserve"> </m:t>
        </m:r>
        <m:d>
          <m:dPr>
            <m:ctrlPr>
              <w:rPr>
                <w:rFonts w:ascii="Cambria Math" w:hAnsi="Cambria Math"/>
                <w:lang w:val="en-US"/>
              </w:rPr>
            </m:ctrlPr>
          </m:dPr>
          <m:e>
            <m:r>
              <w:rPr>
                <w:rFonts w:ascii="Cambria Math" w:hAnsi="Cambria Math"/>
                <w:lang w:val="en-US"/>
              </w:rPr>
              <m:t>Pa</m:t>
            </m:r>
          </m:e>
        </m:d>
        <m:r>
          <m:rPr>
            <m:sty m:val="p"/>
          </m:rPr>
          <w:rPr>
            <w:rFonts w:ascii="Cambria Math" w:hAnsi="Cambria Math"/>
            <w:lang w:val="en-US"/>
          </w:rPr>
          <m:t>.</m:t>
        </m:r>
      </m:oMath>
      <w:r w:rsidR="00EA782F" w:rsidRPr="0016496C">
        <w:rPr>
          <w:lang w:val="en-US"/>
        </w:rPr>
        <w:t xml:space="preserve"> </w:t>
      </w:r>
    </w:p>
    <w:p w14:paraId="14C32A32" w14:textId="2231DBC9" w:rsidR="00C13261" w:rsidRPr="0016496C" w:rsidRDefault="009D6A92" w:rsidP="00741171">
      <w:pPr>
        <w:pStyle w:val="CETBodytext"/>
      </w:pPr>
      <w:r w:rsidRPr="0016496C">
        <w:t xml:space="preserve">After </w:t>
      </w:r>
      <w:r w:rsidR="004A328E" w:rsidRPr="0016496C">
        <w:t xml:space="preserve">the </w:t>
      </w:r>
      <w:r w:rsidRPr="0016496C">
        <w:t xml:space="preserve">ω </w:t>
      </w:r>
      <w:r w:rsidR="004A328E" w:rsidRPr="0016496C">
        <w:t>value determination, it is</w:t>
      </w:r>
      <w:r w:rsidRPr="0016496C">
        <w:t xml:space="preserve"> possible </w:t>
      </w:r>
      <w:r w:rsidR="001B08E8" w:rsidRPr="0016496C">
        <w:t xml:space="preserve">to calculate </w:t>
      </w:r>
      <w:r w:rsidRPr="0016496C">
        <w:t xml:space="preserve">G for </w:t>
      </w:r>
      <w:r w:rsidR="001B08E8" w:rsidRPr="0016496C">
        <w:t xml:space="preserve">an </w:t>
      </w:r>
      <w:r w:rsidRPr="0016496C">
        <w:t>ideal nozzle (</w:t>
      </w:r>
      <m:oMath>
        <m:sSubSup>
          <m:sSubSupPr>
            <m:ctrlPr>
              <w:rPr>
                <w:rFonts w:ascii="Cambria Math" w:hAnsi="Cambria Math"/>
                <w:i/>
              </w:rPr>
            </m:ctrlPr>
          </m:sSubSupPr>
          <m:e>
            <m:r>
              <w:rPr>
                <w:rFonts w:ascii="Cambria Math" w:hAnsi="Cambria Math"/>
              </w:rPr>
              <m:t>G</m:t>
            </m:r>
          </m:e>
          <m:sub>
            <m:r>
              <w:rPr>
                <w:rFonts w:ascii="Cambria Math" w:hAnsi="Cambria Math"/>
              </w:rPr>
              <m:t>c</m:t>
            </m:r>
          </m:sub>
          <m:sup>
            <m:r>
              <w:rPr>
                <w:rFonts w:ascii="Cambria Math" w:hAnsi="Cambria Math"/>
              </w:rPr>
              <m:t>*</m:t>
            </m:r>
          </m:sup>
        </m:sSubSup>
      </m:oMath>
      <w:r w:rsidRPr="0016496C">
        <w:t xml:space="preserve">) and the critical </w:t>
      </w:r>
      <w:r w:rsidR="005E6054" w:rsidRPr="0016496C">
        <w:t xml:space="preserve">pressure </w:t>
      </w:r>
      <w:r w:rsidRPr="0016496C">
        <w:t xml:space="preserve">ratio from which </w:t>
      </w:r>
      <w:r w:rsidR="00A46979" w:rsidRPr="0016496C">
        <w:t xml:space="preserve">the </w:t>
      </w:r>
      <w:r w:rsidR="00323C7E" w:rsidRPr="0016496C">
        <w:t xml:space="preserve">release </w:t>
      </w:r>
      <w:r w:rsidR="00526AA0" w:rsidRPr="0016496C">
        <w:t>is choked</w:t>
      </w:r>
      <w:r w:rsidR="00B663EF">
        <w:t xml:space="preserve"> (</w:t>
      </w:r>
      <m:oMath>
        <m:sSub>
          <m:sSubPr>
            <m:ctrlPr>
              <w:rPr>
                <w:rFonts w:ascii="Cambria Math" w:hAnsi="Cambria Math"/>
                <w:i/>
              </w:rPr>
            </m:ctrlPr>
          </m:sSubPr>
          <m:e>
            <m:r>
              <w:rPr>
                <w:rFonts w:ascii="Cambria Math" w:hAnsi="Cambria Math"/>
              </w:rPr>
              <m:t>η</m:t>
            </m:r>
          </m:e>
          <m:sub>
            <m:r>
              <w:rPr>
                <w:rFonts w:ascii="Cambria Math" w:hAnsi="Cambria Math"/>
              </w:rPr>
              <m:t>c</m:t>
            </m:r>
          </m:sub>
        </m:sSub>
      </m:oMath>
      <w:r w:rsidR="00B663EF">
        <w:t>)</w:t>
      </w:r>
      <w:r w:rsidRPr="0016496C">
        <w:t xml:space="preserve">. </w:t>
      </w:r>
      <w:r w:rsidR="00C13261" w:rsidRPr="0016496C">
        <w:t>As t</w:t>
      </w:r>
      <w:r w:rsidRPr="0016496C">
        <w:t>his value of G does</w:t>
      </w:r>
      <w:r w:rsidR="00A40E7D" w:rsidRPr="0016496C">
        <w:t xml:space="preserve"> </w:t>
      </w:r>
      <w:r w:rsidRPr="0016496C">
        <w:t>n</w:t>
      </w:r>
      <w:r w:rsidR="00A40E7D" w:rsidRPr="0016496C">
        <w:t>o</w:t>
      </w:r>
      <w:r w:rsidRPr="0016496C">
        <w:t xml:space="preserve">t </w:t>
      </w:r>
      <w:r w:rsidR="003932B8" w:rsidRPr="0016496C">
        <w:t>consider</w:t>
      </w:r>
      <w:r w:rsidRPr="0016496C">
        <w:t xml:space="preserve"> </w:t>
      </w:r>
      <w:r w:rsidR="00C13261" w:rsidRPr="0016496C">
        <w:t xml:space="preserve">the presence </w:t>
      </w:r>
      <w:r w:rsidRPr="0016496C">
        <w:t xml:space="preserve">eventual curves or section changes in the </w:t>
      </w:r>
      <w:r w:rsidR="00A40E7D" w:rsidRPr="0016496C">
        <w:t>blowdown</w:t>
      </w:r>
      <w:r w:rsidRPr="0016496C">
        <w:t xml:space="preserve"> line</w:t>
      </w:r>
      <w:r w:rsidR="00C13261" w:rsidRPr="0016496C">
        <w:t xml:space="preserve">, </w:t>
      </w:r>
      <w:r w:rsidRPr="0016496C">
        <w:t xml:space="preserve">it is necessary </w:t>
      </w:r>
      <w:r w:rsidR="005E6622" w:rsidRPr="0016496C">
        <w:t xml:space="preserve">to </w:t>
      </w:r>
      <w:r w:rsidRPr="0016496C">
        <w:t>f</w:t>
      </w:r>
      <w:r w:rsidR="005E6622" w:rsidRPr="0016496C">
        <w:t>ind</w:t>
      </w:r>
      <w:r w:rsidRPr="0016496C">
        <w:t xml:space="preserve"> correction values to </w:t>
      </w:r>
      <w:r w:rsidR="005E6622" w:rsidRPr="0016496C">
        <w:t xml:space="preserve">be </w:t>
      </w:r>
      <w:r w:rsidRPr="0016496C">
        <w:t>appl</w:t>
      </w:r>
      <w:r w:rsidR="005E6622" w:rsidRPr="0016496C">
        <w:t>ied</w:t>
      </w:r>
      <w:r w:rsidRPr="0016496C">
        <w:t xml:space="preserve"> on</w:t>
      </w:r>
      <w:r w:rsidR="005E6622" w:rsidRPr="0016496C">
        <w:t xml:space="preserve"> </w:t>
      </w:r>
      <m:oMath>
        <m:sSubSup>
          <m:sSubSupPr>
            <m:ctrlPr>
              <w:rPr>
                <w:rFonts w:ascii="Cambria Math" w:hAnsi="Cambria Math"/>
                <w:i/>
              </w:rPr>
            </m:ctrlPr>
          </m:sSubSupPr>
          <m:e>
            <m:r>
              <w:rPr>
                <w:rFonts w:ascii="Cambria Math" w:hAnsi="Cambria Math"/>
              </w:rPr>
              <m:t>G</m:t>
            </m:r>
          </m:e>
          <m:sub>
            <m:r>
              <w:rPr>
                <w:rFonts w:ascii="Cambria Math" w:hAnsi="Cambria Math"/>
              </w:rPr>
              <m:t>c</m:t>
            </m:r>
          </m:sub>
          <m:sup>
            <m:r>
              <w:rPr>
                <w:rFonts w:ascii="Cambria Math" w:hAnsi="Cambria Math"/>
              </w:rPr>
              <m:t>*</m:t>
            </m:r>
          </m:sup>
        </m:sSubSup>
      </m:oMath>
      <w:r w:rsidRPr="0016496C">
        <w:t xml:space="preserve">. </w:t>
      </w:r>
    </w:p>
    <w:p w14:paraId="6C44508F" w14:textId="6D871087" w:rsidR="00B228A2" w:rsidRPr="0016496C" w:rsidRDefault="00C13261" w:rsidP="00741171">
      <w:pPr>
        <w:pStyle w:val="CETBodytext"/>
      </w:pPr>
      <w:r w:rsidRPr="0016496C">
        <w:t>Particularly, t</w:t>
      </w:r>
      <w:r w:rsidR="00902195" w:rsidRPr="0016496C">
        <w:t>wo</w:t>
      </w:r>
      <w:r w:rsidRPr="0016496C">
        <w:t xml:space="preserve"> </w:t>
      </w:r>
      <w:r w:rsidR="000516DE" w:rsidRPr="0016496C">
        <w:t xml:space="preserve">different types of correction factors could be implemented: 1) </w:t>
      </w:r>
      <w:r w:rsidR="00E339B5" w:rsidRPr="0016496C">
        <w:t xml:space="preserve">correction factors due to the presence of either continuous </w:t>
      </w:r>
      <w:r w:rsidR="00902195" w:rsidRPr="0016496C">
        <w:t>or</w:t>
      </w:r>
      <w:r w:rsidR="00E339B5" w:rsidRPr="0016496C">
        <w:t xml:space="preserve"> localized pressure drops in the blowdown line</w:t>
      </w:r>
      <w:r w:rsidR="00394605" w:rsidRPr="0016496C">
        <w:t>,</w:t>
      </w:r>
      <w:r w:rsidR="00E339B5" w:rsidRPr="0016496C">
        <w:t xml:space="preserve"> </w:t>
      </w:r>
      <m:oMath>
        <m:sSub>
          <m:sSubPr>
            <m:ctrlPr>
              <w:rPr>
                <w:rFonts w:ascii="Cambria Math" w:hAnsi="Cambria Math"/>
                <w:bCs/>
                <w:i/>
                <w:szCs w:val="18"/>
              </w:rPr>
            </m:ctrlPr>
          </m:sSubPr>
          <m:e>
            <m:d>
              <m:dPr>
                <m:ctrlPr>
                  <w:rPr>
                    <w:rFonts w:ascii="Cambria Math" w:hAnsi="Cambria Math"/>
                    <w:bCs/>
                    <w:i/>
                    <w:szCs w:val="18"/>
                  </w:rPr>
                </m:ctrlPr>
              </m:dPr>
              <m:e>
                <m:f>
                  <m:fPr>
                    <m:ctrlPr>
                      <w:rPr>
                        <w:rFonts w:ascii="Cambria Math" w:hAnsi="Cambria Math"/>
                        <w:bCs/>
                        <w:i/>
                        <w:szCs w:val="18"/>
                      </w:rPr>
                    </m:ctrlPr>
                  </m:fPr>
                  <m:num>
                    <m:r>
                      <w:rPr>
                        <w:rFonts w:ascii="Cambria Math" w:hAnsi="Cambria Math"/>
                        <w:szCs w:val="18"/>
                      </w:rPr>
                      <m:t>G</m:t>
                    </m:r>
                  </m:num>
                  <m:den>
                    <m:sSub>
                      <m:sSubPr>
                        <m:ctrlPr>
                          <w:rPr>
                            <w:rFonts w:ascii="Cambria Math" w:hAnsi="Cambria Math"/>
                            <w:bCs/>
                            <w:i/>
                            <w:szCs w:val="18"/>
                          </w:rPr>
                        </m:ctrlPr>
                      </m:sSubPr>
                      <m:e>
                        <m:r>
                          <w:rPr>
                            <w:rFonts w:ascii="Cambria Math" w:hAnsi="Cambria Math"/>
                            <w:szCs w:val="18"/>
                          </w:rPr>
                          <m:t>G</m:t>
                        </m:r>
                      </m:e>
                      <m:sub>
                        <m:r>
                          <w:rPr>
                            <w:rFonts w:ascii="Cambria Math" w:hAnsi="Cambria Math"/>
                            <w:szCs w:val="18"/>
                          </w:rPr>
                          <m:t>c</m:t>
                        </m:r>
                      </m:sub>
                    </m:sSub>
                  </m:den>
                </m:f>
              </m:e>
            </m:d>
          </m:e>
          <m:sub>
            <m:r>
              <w:rPr>
                <w:rFonts w:ascii="Cambria Math" w:hAnsi="Cambria Math"/>
                <w:szCs w:val="18"/>
              </w:rPr>
              <m:t>friction</m:t>
            </m:r>
          </m:sub>
        </m:sSub>
      </m:oMath>
      <w:r w:rsidR="00902195" w:rsidRPr="0016496C">
        <w:t xml:space="preserve">; 2) </w:t>
      </w:r>
      <w:r w:rsidR="00394605" w:rsidRPr="0016496C">
        <w:t xml:space="preserve">correction factor in the case of </w:t>
      </w:r>
      <w:r w:rsidR="00B51811">
        <w:t xml:space="preserve">a </w:t>
      </w:r>
      <w:r w:rsidR="00394605" w:rsidRPr="0016496C">
        <w:t>non-choked flow</w:t>
      </w:r>
      <w:r w:rsidR="0081140F" w:rsidRPr="0016496C">
        <w:t xml:space="preserve">, </w:t>
      </w:r>
      <m:oMath>
        <m:sSub>
          <m:sSubPr>
            <m:ctrlPr>
              <w:rPr>
                <w:rFonts w:ascii="Cambria Math" w:hAnsi="Cambria Math"/>
                <w:bCs/>
                <w:i/>
                <w:szCs w:val="18"/>
              </w:rPr>
            </m:ctrlPr>
          </m:sSubPr>
          <m:e>
            <m:d>
              <m:dPr>
                <m:ctrlPr>
                  <w:rPr>
                    <w:rFonts w:ascii="Cambria Math" w:hAnsi="Cambria Math"/>
                    <w:bCs/>
                    <w:i/>
                    <w:szCs w:val="18"/>
                  </w:rPr>
                </m:ctrlPr>
              </m:dPr>
              <m:e>
                <m:f>
                  <m:fPr>
                    <m:ctrlPr>
                      <w:rPr>
                        <w:rFonts w:ascii="Cambria Math" w:hAnsi="Cambria Math"/>
                        <w:bCs/>
                        <w:i/>
                        <w:szCs w:val="18"/>
                      </w:rPr>
                    </m:ctrlPr>
                  </m:fPr>
                  <m:num>
                    <m:r>
                      <w:rPr>
                        <w:rFonts w:ascii="Cambria Math" w:hAnsi="Cambria Math"/>
                        <w:szCs w:val="18"/>
                      </w:rPr>
                      <m:t>G</m:t>
                    </m:r>
                  </m:num>
                  <m:den>
                    <m:sSub>
                      <m:sSubPr>
                        <m:ctrlPr>
                          <w:rPr>
                            <w:rFonts w:ascii="Cambria Math" w:hAnsi="Cambria Math"/>
                            <w:bCs/>
                            <w:i/>
                            <w:szCs w:val="18"/>
                          </w:rPr>
                        </m:ctrlPr>
                      </m:sSubPr>
                      <m:e>
                        <m:r>
                          <w:rPr>
                            <w:rFonts w:ascii="Cambria Math" w:hAnsi="Cambria Math"/>
                            <w:szCs w:val="18"/>
                          </w:rPr>
                          <m:t>G</m:t>
                        </m:r>
                      </m:e>
                      <m:sub>
                        <m:r>
                          <w:rPr>
                            <w:rFonts w:ascii="Cambria Math" w:hAnsi="Cambria Math"/>
                            <w:szCs w:val="18"/>
                          </w:rPr>
                          <m:t>c</m:t>
                        </m:r>
                      </m:sub>
                    </m:sSub>
                  </m:den>
                </m:f>
              </m:e>
            </m:d>
          </m:e>
          <m:sub>
            <m:r>
              <w:rPr>
                <w:rFonts w:ascii="Cambria Math" w:hAnsi="Cambria Math"/>
                <w:szCs w:val="18"/>
              </w:rPr>
              <m:t>backpressure</m:t>
            </m:r>
          </m:sub>
        </m:sSub>
      </m:oMath>
      <w:r w:rsidR="0081140F" w:rsidRPr="0016496C">
        <w:t xml:space="preserve">, that is taking into consideration a stagnation pressure lower with respect to the critical pressure value (previously determined </w:t>
      </w:r>
      <w:r w:rsidR="006F0A62" w:rsidRPr="0016496C">
        <w:t>knowing the ω value</w:t>
      </w:r>
      <w:r w:rsidR="00E36D7E">
        <w:t xml:space="preserve">, that is </w:t>
      </w:r>
      <m:oMath>
        <m:sSub>
          <m:sSubPr>
            <m:ctrlPr>
              <w:rPr>
                <w:rFonts w:ascii="Cambria Math" w:hAnsi="Cambria Math"/>
                <w:i/>
              </w:rPr>
            </m:ctrlPr>
          </m:sSubPr>
          <m:e>
            <m:r>
              <w:rPr>
                <w:rFonts w:ascii="Cambria Math" w:hAnsi="Cambria Math"/>
              </w:rPr>
              <m:t>P</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C</m:t>
            </m:r>
          </m:sub>
        </m:sSub>
      </m:oMath>
      <w:r w:rsidR="00E36D7E">
        <w:t>)</w:t>
      </w:r>
      <w:r w:rsidR="006F0A62" w:rsidRPr="0016496C">
        <w:t xml:space="preserve">. The </w:t>
      </w:r>
      <w:r w:rsidR="008D5F4A" w:rsidRPr="0016496C">
        <w:t xml:space="preserve">final expression of G </w:t>
      </w:r>
      <w:r w:rsidR="00C76BEB" w:rsidRPr="0016496C">
        <w:t>can be calculated using the following equation:</w:t>
      </w:r>
    </w:p>
    <w:tbl>
      <w:tblPr>
        <w:tblW w:w="5000" w:type="pct"/>
        <w:tblLook w:val="04A0" w:firstRow="1" w:lastRow="0" w:firstColumn="1" w:lastColumn="0" w:noHBand="0" w:noVBand="1"/>
      </w:tblPr>
      <w:tblGrid>
        <w:gridCol w:w="7982"/>
        <w:gridCol w:w="805"/>
      </w:tblGrid>
      <w:tr w:rsidR="005D2780" w:rsidRPr="0016496C" w14:paraId="26323914" w14:textId="77777777" w:rsidTr="002D61A6">
        <w:tc>
          <w:tcPr>
            <w:tcW w:w="7982" w:type="dxa"/>
            <w:shd w:val="clear" w:color="auto" w:fill="auto"/>
            <w:vAlign w:val="center"/>
          </w:tcPr>
          <w:p w14:paraId="3AEA82AF" w14:textId="315CB355" w:rsidR="005D2780" w:rsidRPr="00046A1F" w:rsidRDefault="004B2AC9" w:rsidP="002D61A6">
            <w:pPr>
              <w:pStyle w:val="CETEquation"/>
              <w:rPr>
                <w:bCs/>
                <w:i/>
                <w:szCs w:val="18"/>
                <w:lang w:val="en-US"/>
              </w:rPr>
            </w:pPr>
            <m:oMathPara>
              <m:oMathParaPr>
                <m:jc m:val="left"/>
              </m:oMathParaPr>
              <m:oMath>
                <m:r>
                  <w:rPr>
                    <w:rFonts w:ascii="Cambria Math" w:hAnsi="Cambria Math"/>
                    <w:lang w:val="en-US"/>
                  </w:rPr>
                  <m:t>G</m:t>
                </m:r>
                <m:r>
                  <w:rPr>
                    <w:rFonts w:ascii="Cambria Math" w:hAnsi="Cambria Math"/>
                    <w:szCs w:val="18"/>
                    <w:lang w:val="en-US"/>
                  </w:rPr>
                  <m:t>=</m:t>
                </m:r>
                <m:sSubSup>
                  <m:sSubSupPr>
                    <m:ctrlPr>
                      <w:rPr>
                        <w:rFonts w:ascii="Cambria Math" w:hAnsi="Cambria Math"/>
                        <w:bCs/>
                        <w:i/>
                        <w:szCs w:val="18"/>
                        <w:lang w:val="en-US"/>
                      </w:rPr>
                    </m:ctrlPr>
                  </m:sSubSupPr>
                  <m:e>
                    <m:r>
                      <w:rPr>
                        <w:rFonts w:ascii="Cambria Math" w:hAnsi="Cambria Math"/>
                        <w:szCs w:val="18"/>
                        <w:lang w:val="en-US"/>
                      </w:rPr>
                      <m:t>G</m:t>
                    </m:r>
                  </m:e>
                  <m:sub>
                    <m:r>
                      <w:rPr>
                        <w:rFonts w:ascii="Cambria Math" w:hAnsi="Cambria Math"/>
                        <w:szCs w:val="18"/>
                        <w:lang w:val="en-US"/>
                      </w:rPr>
                      <m:t>c</m:t>
                    </m:r>
                  </m:sub>
                  <m:sup>
                    <m:r>
                      <w:rPr>
                        <w:rFonts w:ascii="Cambria Math" w:hAnsi="Cambria Math"/>
                        <w:szCs w:val="18"/>
                        <w:lang w:val="en-US"/>
                      </w:rPr>
                      <m:t>*</m:t>
                    </m:r>
                  </m:sup>
                </m:sSubSup>
                <m:r>
                  <w:rPr>
                    <w:rFonts w:ascii="Cambria Math" w:hAnsi="Cambria Math"/>
                    <w:szCs w:val="18"/>
                    <w:lang w:val="en-US"/>
                  </w:rPr>
                  <m:t>∙</m:t>
                </m:r>
                <m:rad>
                  <m:radPr>
                    <m:degHide m:val="1"/>
                    <m:ctrlPr>
                      <w:rPr>
                        <w:rFonts w:ascii="Cambria Math" w:hAnsi="Cambria Math"/>
                        <w:bCs/>
                        <w:i/>
                        <w:szCs w:val="18"/>
                        <w:lang w:val="en-US"/>
                      </w:rPr>
                    </m:ctrlPr>
                  </m:radPr>
                  <m:deg/>
                  <m:e>
                    <m:f>
                      <m:fPr>
                        <m:ctrlPr>
                          <w:rPr>
                            <w:rFonts w:ascii="Cambria Math" w:hAnsi="Cambria Math"/>
                            <w:bCs/>
                            <w:i/>
                            <w:szCs w:val="18"/>
                            <w:lang w:val="en-US"/>
                          </w:rPr>
                        </m:ctrlPr>
                      </m:fPr>
                      <m:num>
                        <m:sSub>
                          <m:sSubPr>
                            <m:ctrlPr>
                              <w:rPr>
                                <w:rFonts w:ascii="Cambria Math" w:hAnsi="Cambria Math"/>
                                <w:bCs/>
                                <w:i/>
                                <w:szCs w:val="18"/>
                                <w:lang w:val="en-US"/>
                              </w:rPr>
                            </m:ctrlPr>
                          </m:sSubPr>
                          <m:e>
                            <m:r>
                              <w:rPr>
                                <w:rFonts w:ascii="Cambria Math" w:hAnsi="Cambria Math"/>
                                <w:szCs w:val="18"/>
                                <w:lang w:val="en-US"/>
                              </w:rPr>
                              <m:t>P</m:t>
                            </m:r>
                          </m:e>
                          <m:sub>
                            <m:r>
                              <w:rPr>
                                <w:rFonts w:ascii="Cambria Math" w:hAnsi="Cambria Math"/>
                                <w:szCs w:val="18"/>
                                <w:lang w:val="en-US"/>
                              </w:rPr>
                              <m:t>o</m:t>
                            </m:r>
                          </m:sub>
                        </m:sSub>
                      </m:num>
                      <m:den>
                        <m:sSub>
                          <m:sSubPr>
                            <m:ctrlPr>
                              <w:rPr>
                                <w:rFonts w:ascii="Cambria Math" w:hAnsi="Cambria Math"/>
                                <w:bCs/>
                                <w:i/>
                                <w:szCs w:val="18"/>
                                <w:lang w:val="en-US"/>
                              </w:rPr>
                            </m:ctrlPr>
                          </m:sSubPr>
                          <m:e>
                            <m:r>
                              <w:rPr>
                                <w:rFonts w:ascii="Cambria Math" w:hAnsi="Cambria Math"/>
                                <w:szCs w:val="18"/>
                                <w:lang w:val="en-US"/>
                              </w:rPr>
                              <m:t>v</m:t>
                            </m:r>
                          </m:e>
                          <m:sub>
                            <m:r>
                              <w:rPr>
                                <w:rFonts w:ascii="Cambria Math" w:hAnsi="Cambria Math"/>
                                <w:szCs w:val="18"/>
                                <w:lang w:val="en-US"/>
                              </w:rPr>
                              <m:t>0</m:t>
                            </m:r>
                          </m:sub>
                        </m:sSub>
                      </m:den>
                    </m:f>
                  </m:e>
                </m:rad>
                <m:r>
                  <w:rPr>
                    <w:rFonts w:ascii="Cambria Math" w:hAnsi="Cambria Math"/>
                    <w:szCs w:val="18"/>
                    <w:lang w:val="en-US"/>
                  </w:rPr>
                  <m:t>∙</m:t>
                </m:r>
                <m:sSub>
                  <m:sSubPr>
                    <m:ctrlPr>
                      <w:rPr>
                        <w:rFonts w:ascii="Cambria Math" w:hAnsi="Cambria Math"/>
                        <w:bCs/>
                        <w:i/>
                        <w:szCs w:val="18"/>
                        <w:lang w:val="en-US"/>
                      </w:rPr>
                    </m:ctrlPr>
                  </m:sSubPr>
                  <m:e>
                    <m:d>
                      <m:dPr>
                        <m:ctrlPr>
                          <w:rPr>
                            <w:rFonts w:ascii="Cambria Math" w:hAnsi="Cambria Math"/>
                            <w:bCs/>
                            <w:i/>
                            <w:szCs w:val="18"/>
                            <w:lang w:val="en-US"/>
                          </w:rPr>
                        </m:ctrlPr>
                      </m:dPr>
                      <m:e>
                        <m:f>
                          <m:fPr>
                            <m:ctrlPr>
                              <w:rPr>
                                <w:rFonts w:ascii="Cambria Math" w:hAnsi="Cambria Math"/>
                                <w:bCs/>
                                <w:i/>
                                <w:szCs w:val="18"/>
                                <w:lang w:val="en-US"/>
                              </w:rPr>
                            </m:ctrlPr>
                          </m:fPr>
                          <m:num>
                            <m:r>
                              <w:rPr>
                                <w:rFonts w:ascii="Cambria Math" w:hAnsi="Cambria Math"/>
                                <w:szCs w:val="18"/>
                                <w:lang w:val="en-US"/>
                              </w:rPr>
                              <m:t>G</m:t>
                            </m:r>
                          </m:num>
                          <m:den>
                            <m:sSub>
                              <m:sSubPr>
                                <m:ctrlPr>
                                  <w:rPr>
                                    <w:rFonts w:ascii="Cambria Math" w:hAnsi="Cambria Math"/>
                                    <w:bCs/>
                                    <w:i/>
                                    <w:szCs w:val="18"/>
                                    <w:lang w:val="en-US"/>
                                  </w:rPr>
                                </m:ctrlPr>
                              </m:sSubPr>
                              <m:e>
                                <m:r>
                                  <w:rPr>
                                    <w:rFonts w:ascii="Cambria Math" w:hAnsi="Cambria Math"/>
                                    <w:szCs w:val="18"/>
                                    <w:lang w:val="en-US"/>
                                  </w:rPr>
                                  <m:t>G</m:t>
                                </m:r>
                              </m:e>
                              <m:sub>
                                <m:r>
                                  <w:rPr>
                                    <w:rFonts w:ascii="Cambria Math" w:hAnsi="Cambria Math"/>
                                    <w:szCs w:val="18"/>
                                    <w:lang w:val="en-US"/>
                                  </w:rPr>
                                  <m:t>c</m:t>
                                </m:r>
                              </m:sub>
                            </m:sSub>
                          </m:den>
                        </m:f>
                      </m:e>
                    </m:d>
                  </m:e>
                  <m:sub>
                    <m:r>
                      <w:rPr>
                        <w:rFonts w:ascii="Cambria Math" w:hAnsi="Cambria Math"/>
                        <w:szCs w:val="18"/>
                        <w:lang w:val="en-US"/>
                      </w:rPr>
                      <m:t>friction</m:t>
                    </m:r>
                  </m:sub>
                </m:sSub>
                <m:r>
                  <w:rPr>
                    <w:rFonts w:ascii="Cambria Math" w:hAnsi="Cambria Math"/>
                    <w:szCs w:val="18"/>
                    <w:lang w:val="en-US"/>
                  </w:rPr>
                  <m:t>∙</m:t>
                </m:r>
                <m:sSub>
                  <m:sSubPr>
                    <m:ctrlPr>
                      <w:rPr>
                        <w:rFonts w:ascii="Cambria Math" w:hAnsi="Cambria Math"/>
                        <w:bCs/>
                        <w:i/>
                        <w:szCs w:val="18"/>
                        <w:lang w:val="en-US"/>
                      </w:rPr>
                    </m:ctrlPr>
                  </m:sSubPr>
                  <m:e>
                    <m:d>
                      <m:dPr>
                        <m:ctrlPr>
                          <w:rPr>
                            <w:rFonts w:ascii="Cambria Math" w:hAnsi="Cambria Math"/>
                            <w:bCs/>
                            <w:i/>
                            <w:szCs w:val="18"/>
                            <w:lang w:val="en-US"/>
                          </w:rPr>
                        </m:ctrlPr>
                      </m:dPr>
                      <m:e>
                        <m:f>
                          <m:fPr>
                            <m:ctrlPr>
                              <w:rPr>
                                <w:rFonts w:ascii="Cambria Math" w:hAnsi="Cambria Math"/>
                                <w:bCs/>
                                <w:i/>
                                <w:szCs w:val="18"/>
                                <w:lang w:val="en-US"/>
                              </w:rPr>
                            </m:ctrlPr>
                          </m:fPr>
                          <m:num>
                            <m:r>
                              <w:rPr>
                                <w:rFonts w:ascii="Cambria Math" w:hAnsi="Cambria Math"/>
                                <w:szCs w:val="18"/>
                                <w:lang w:val="en-US"/>
                              </w:rPr>
                              <m:t>G</m:t>
                            </m:r>
                          </m:num>
                          <m:den>
                            <m:sSub>
                              <m:sSubPr>
                                <m:ctrlPr>
                                  <w:rPr>
                                    <w:rFonts w:ascii="Cambria Math" w:hAnsi="Cambria Math"/>
                                    <w:bCs/>
                                    <w:i/>
                                    <w:szCs w:val="18"/>
                                    <w:lang w:val="en-US"/>
                                  </w:rPr>
                                </m:ctrlPr>
                              </m:sSubPr>
                              <m:e>
                                <m:r>
                                  <w:rPr>
                                    <w:rFonts w:ascii="Cambria Math" w:hAnsi="Cambria Math"/>
                                    <w:szCs w:val="18"/>
                                    <w:lang w:val="en-US"/>
                                  </w:rPr>
                                  <m:t>G</m:t>
                                </m:r>
                              </m:e>
                              <m:sub>
                                <m:r>
                                  <w:rPr>
                                    <w:rFonts w:ascii="Cambria Math" w:hAnsi="Cambria Math"/>
                                    <w:szCs w:val="18"/>
                                    <w:lang w:val="en-US"/>
                                  </w:rPr>
                                  <m:t>c</m:t>
                                </m:r>
                              </m:sub>
                            </m:sSub>
                          </m:den>
                        </m:f>
                      </m:e>
                    </m:d>
                  </m:e>
                  <m:sub>
                    <m:r>
                      <w:rPr>
                        <w:rFonts w:ascii="Cambria Math" w:hAnsi="Cambria Math"/>
                        <w:szCs w:val="18"/>
                        <w:lang w:val="en-US"/>
                      </w:rPr>
                      <m:t>backpressure</m:t>
                    </m:r>
                  </m:sub>
                </m:sSub>
              </m:oMath>
            </m:oMathPara>
          </w:p>
        </w:tc>
        <w:tc>
          <w:tcPr>
            <w:tcW w:w="805" w:type="dxa"/>
            <w:shd w:val="clear" w:color="auto" w:fill="auto"/>
            <w:vAlign w:val="center"/>
          </w:tcPr>
          <w:p w14:paraId="51A44685" w14:textId="7D794A7D" w:rsidR="005D2780" w:rsidRPr="0016496C" w:rsidRDefault="005D2780" w:rsidP="002D61A6">
            <w:pPr>
              <w:pStyle w:val="CETEquation"/>
              <w:jc w:val="right"/>
              <w:rPr>
                <w:lang w:val="en-US"/>
              </w:rPr>
            </w:pPr>
            <w:r w:rsidRPr="0016496C">
              <w:rPr>
                <w:lang w:val="en-US"/>
              </w:rPr>
              <w:t>(</w:t>
            </w:r>
            <w:r w:rsidR="001721A7" w:rsidRPr="0016496C">
              <w:rPr>
                <w:lang w:val="en-US"/>
              </w:rPr>
              <w:t>4</w:t>
            </w:r>
            <w:r w:rsidRPr="0016496C">
              <w:rPr>
                <w:lang w:val="en-US"/>
              </w:rPr>
              <w:t>)</w:t>
            </w:r>
          </w:p>
        </w:tc>
      </w:tr>
    </w:tbl>
    <w:p w14:paraId="2CCE3C30" w14:textId="39E7CB4E" w:rsidR="005D2780" w:rsidRPr="0016496C" w:rsidRDefault="004061DA" w:rsidP="004061DA">
      <w:pPr>
        <w:pStyle w:val="CETBodytext"/>
      </w:pPr>
      <w:r w:rsidRPr="0016496C">
        <w:t xml:space="preserve">where: </w:t>
      </w:r>
      <m:oMath>
        <m:sSub>
          <m:sSubPr>
            <m:ctrlPr>
              <w:rPr>
                <w:rFonts w:ascii="Cambria Math" w:hAnsi="Cambria Math"/>
                <w:bCs/>
                <w:i/>
                <w:szCs w:val="18"/>
              </w:rPr>
            </m:ctrlPr>
          </m:sSubPr>
          <m:e>
            <m:r>
              <w:rPr>
                <w:rFonts w:ascii="Cambria Math" w:hAnsi="Cambria Math"/>
                <w:szCs w:val="18"/>
              </w:rPr>
              <m:t>P</m:t>
            </m:r>
          </m:e>
          <m:sub>
            <m:r>
              <w:rPr>
                <w:rFonts w:ascii="Cambria Math" w:hAnsi="Cambria Math"/>
                <w:szCs w:val="18"/>
              </w:rPr>
              <m:t>o</m:t>
            </m:r>
          </m:sub>
        </m:sSub>
      </m:oMath>
      <w:r w:rsidRPr="0016496C">
        <w:t xml:space="preserve"> is the </w:t>
      </w:r>
      <w:r w:rsidR="00CD50BE" w:rsidRPr="0016496C">
        <w:t>stagnation pressure</w:t>
      </w:r>
      <w:r w:rsidRPr="0016496C">
        <w:t xml:space="preserve"> (</w:t>
      </w:r>
      <w:r w:rsidR="00CD50BE" w:rsidRPr="0016496C">
        <w:t>Pa</w:t>
      </w:r>
      <w:r w:rsidRPr="0016496C">
        <w:t>)</w:t>
      </w:r>
      <w:r w:rsidR="00CD50BE" w:rsidRPr="0016496C">
        <w:t xml:space="preserve"> and</w:t>
      </w:r>
      <w:r w:rsidR="00C7646A" w:rsidRPr="0016496C">
        <w:t xml:space="preserve"> </w:t>
      </w:r>
      <m:oMath>
        <m:sSub>
          <m:sSubPr>
            <m:ctrlPr>
              <w:rPr>
                <w:rFonts w:ascii="Cambria Math" w:hAnsi="Cambria Math"/>
                <w:bCs/>
                <w:i/>
                <w:szCs w:val="18"/>
              </w:rPr>
            </m:ctrlPr>
          </m:sSubPr>
          <m:e>
            <m:r>
              <w:rPr>
                <w:rFonts w:ascii="Cambria Math" w:hAnsi="Cambria Math"/>
                <w:szCs w:val="18"/>
              </w:rPr>
              <m:t>v</m:t>
            </m:r>
          </m:e>
          <m:sub>
            <m:r>
              <w:rPr>
                <w:rFonts w:ascii="Cambria Math" w:hAnsi="Cambria Math"/>
                <w:szCs w:val="18"/>
              </w:rPr>
              <m:t>0</m:t>
            </m:r>
          </m:sub>
        </m:sSub>
      </m:oMath>
      <w:r w:rsidRPr="0016496C">
        <w:t xml:space="preserve"> is the specific volume </w:t>
      </w:r>
      <w:r w:rsidR="00DC48A6" w:rsidRPr="0016496C">
        <w:t xml:space="preserve">of the flux </w:t>
      </w:r>
      <w:r w:rsidR="006B236F" w:rsidRPr="0016496C">
        <w:t>at</w:t>
      </w:r>
      <w:r w:rsidRPr="0016496C">
        <w:t xml:space="preserve"> the </w:t>
      </w:r>
      <w:r w:rsidR="00956B7E">
        <w:t>stagnation</w:t>
      </w:r>
      <w:r w:rsidRPr="0016496C">
        <w:t xml:space="preserve"> conditions (m</w:t>
      </w:r>
      <w:r w:rsidRPr="0016496C">
        <w:rPr>
          <w:vertAlign w:val="superscript"/>
        </w:rPr>
        <w:t>3</w:t>
      </w:r>
      <w:r w:rsidRPr="0016496C">
        <w:t>/</w:t>
      </w:r>
      <w:r w:rsidR="00D734FD" w:rsidRPr="0016496C">
        <w:t>mol</w:t>
      </w:r>
      <w:r w:rsidRPr="0016496C">
        <w:t xml:space="preserve">). </w:t>
      </w:r>
    </w:p>
    <w:p w14:paraId="677EBFF0" w14:textId="56818C3D" w:rsidR="00600535" w:rsidRPr="0016496C" w:rsidRDefault="00AB3210" w:rsidP="00600535">
      <w:pPr>
        <w:pStyle w:val="CETHeading1"/>
        <w:tabs>
          <w:tab w:val="clear" w:pos="360"/>
          <w:tab w:val="right" w:pos="7100"/>
        </w:tabs>
        <w:jc w:val="both"/>
      </w:pPr>
      <w:r w:rsidRPr="0016496C">
        <w:t>Materials and methods</w:t>
      </w:r>
    </w:p>
    <w:p w14:paraId="04963A06" w14:textId="4A548BB3" w:rsidR="00600535" w:rsidRPr="0016496C" w:rsidRDefault="00AB3210" w:rsidP="00FA5F5F">
      <w:pPr>
        <w:pStyle w:val="CETheadingx"/>
      </w:pPr>
      <w:r w:rsidRPr="0016496C">
        <w:t>Reaction Calorimeter</w:t>
      </w:r>
    </w:p>
    <w:p w14:paraId="4FBC87CE" w14:textId="3A4D7F0F" w:rsidR="0061265A" w:rsidRPr="0016496C" w:rsidRDefault="001640AC" w:rsidP="00600535">
      <w:pPr>
        <w:pStyle w:val="CETBodytext"/>
      </w:pPr>
      <w:r w:rsidRPr="0016496C">
        <w:t xml:space="preserve">The reaction calorimeter used for this study was an </w:t>
      </w:r>
      <w:proofErr w:type="spellStart"/>
      <w:r w:rsidRPr="0016496C">
        <w:t>EasyMax</w:t>
      </w:r>
      <w:proofErr w:type="spellEnd"/>
      <w:r w:rsidRPr="0016496C">
        <w:t xml:space="preserve"> 102 workstation (Mettler Toledo), which allows to carry out experiments in a temperature range between -40 °C to 180 °C, using a cooling-heating system based on Peltier cells. </w:t>
      </w:r>
    </w:p>
    <w:p w14:paraId="7BD2C934" w14:textId="1E4E3B81" w:rsidR="006B7798" w:rsidRPr="0016496C" w:rsidRDefault="001640AC" w:rsidP="00600535">
      <w:pPr>
        <w:pStyle w:val="CETBodytext"/>
      </w:pPr>
      <w:r w:rsidRPr="0016496C">
        <w:t xml:space="preserve">In </w:t>
      </w:r>
      <w:r w:rsidR="00DB29FD" w:rsidRPr="0016496C">
        <w:t xml:space="preserve">the </w:t>
      </w:r>
      <w:r w:rsidRPr="0016496C">
        <w:t xml:space="preserve">case of </w:t>
      </w:r>
      <w:r w:rsidR="00DB29FD" w:rsidRPr="0016496C">
        <w:t xml:space="preserve">the </w:t>
      </w:r>
      <w:r w:rsidRPr="0016496C">
        <w:t>experimental tests c</w:t>
      </w:r>
      <w:r w:rsidR="00DB29FD" w:rsidRPr="0016496C">
        <w:t>arried out</w:t>
      </w:r>
      <w:r w:rsidRPr="0016496C">
        <w:t xml:space="preserve"> in this work, the </w:t>
      </w:r>
      <w:r w:rsidR="0051594D" w:rsidRPr="0016496C">
        <w:t xml:space="preserve">selected </w:t>
      </w:r>
      <w:r w:rsidRPr="0016496C">
        <w:t xml:space="preserve">calorimeter was </w:t>
      </w:r>
      <w:r w:rsidR="00D067AB" w:rsidRPr="0016496C">
        <w:t xml:space="preserve">operated under a </w:t>
      </w:r>
      <w:proofErr w:type="spellStart"/>
      <w:r w:rsidR="00D067AB" w:rsidRPr="0016496C">
        <w:t>Tj</w:t>
      </w:r>
      <w:proofErr w:type="spellEnd"/>
      <w:r w:rsidR="00D067AB" w:rsidRPr="0016496C">
        <w:t>-mode</w:t>
      </w:r>
      <w:r w:rsidR="008814B2" w:rsidRPr="0016496C">
        <w:t xml:space="preserve"> </w:t>
      </w:r>
      <w:r w:rsidR="00F06D40" w:rsidRPr="0016496C">
        <w:t>able to</w:t>
      </w:r>
      <w:r w:rsidRPr="0016496C">
        <w:t xml:space="preserve"> maintain </w:t>
      </w:r>
      <w:r w:rsidR="00F06D40" w:rsidRPr="0016496C">
        <w:t xml:space="preserve">the </w:t>
      </w:r>
      <w:r w:rsidR="002D1B4C" w:rsidRPr="0016496C">
        <w:t>external reactor walls</w:t>
      </w:r>
      <w:r w:rsidRPr="0016496C">
        <w:t xml:space="preserve"> at a </w:t>
      </w:r>
      <w:r w:rsidR="00F06D40" w:rsidRPr="0016496C">
        <w:t xml:space="preserve">given </w:t>
      </w:r>
      <w:r w:rsidRPr="0016496C">
        <w:t>constant temperature (both 172°C and 140°C)</w:t>
      </w:r>
      <w:r w:rsidR="006B7798" w:rsidRPr="0016496C">
        <w:t>.</w:t>
      </w:r>
      <w:r w:rsidRPr="0016496C">
        <w:t xml:space="preserve"> </w:t>
      </w:r>
    </w:p>
    <w:p w14:paraId="587E910D" w14:textId="2E91E960" w:rsidR="00AB3210" w:rsidRPr="0016496C" w:rsidRDefault="0051594D" w:rsidP="00600535">
      <w:pPr>
        <w:pStyle w:val="CETBodytext"/>
      </w:pPr>
      <w:r w:rsidRPr="0016496C">
        <w:t>Since a</w:t>
      </w:r>
      <w:r w:rsidR="002D1B4C" w:rsidRPr="0016496C">
        <w:t xml:space="preserve"> fundamental part of </w:t>
      </w:r>
      <w:r w:rsidR="008814B2" w:rsidRPr="0016496C">
        <w:t xml:space="preserve">this </w:t>
      </w:r>
      <w:r w:rsidR="00E02B1C" w:rsidRPr="0016496C">
        <w:t>work</w:t>
      </w:r>
      <w:r w:rsidR="002D1B4C" w:rsidRPr="0016496C">
        <w:t xml:space="preserve"> was </w:t>
      </w:r>
      <w:r w:rsidR="00E02B1C" w:rsidRPr="0016496C">
        <w:t xml:space="preserve">to </w:t>
      </w:r>
      <w:r w:rsidR="002D1B4C" w:rsidRPr="0016496C">
        <w:t xml:space="preserve">measure the pressure </w:t>
      </w:r>
      <w:r w:rsidR="00E02B1C" w:rsidRPr="0016496C">
        <w:t>in correspondence of</w:t>
      </w:r>
      <w:r w:rsidR="002D1B4C" w:rsidRPr="0016496C">
        <w:t xml:space="preserve"> the various temperatures </w:t>
      </w:r>
      <w:r w:rsidR="00E02B1C" w:rsidRPr="0016496C">
        <w:t>over time</w:t>
      </w:r>
      <w:r w:rsidR="002D1B4C" w:rsidRPr="0016496C">
        <w:t xml:space="preserve">, </w:t>
      </w:r>
      <w:r w:rsidR="00BE0417" w:rsidRPr="0016496C">
        <w:t>it was</w:t>
      </w:r>
      <w:r w:rsidR="002D1B4C" w:rsidRPr="0016496C">
        <w:t xml:space="preserve"> necessary </w:t>
      </w:r>
      <w:r w:rsidR="00BE0417" w:rsidRPr="0016496C">
        <w:t xml:space="preserve">to </w:t>
      </w:r>
      <w:r w:rsidR="002D1B4C" w:rsidRPr="0016496C">
        <w:t xml:space="preserve">use a </w:t>
      </w:r>
      <w:r w:rsidR="00661A99" w:rsidRPr="0016496C">
        <w:t xml:space="preserve">pressure resistant calorimeter, </w:t>
      </w:r>
      <w:r w:rsidR="002D1B4C" w:rsidRPr="0016496C">
        <w:t xml:space="preserve">EM20-100-HC </w:t>
      </w:r>
      <w:r w:rsidR="00F47169" w:rsidRPr="0016496C">
        <w:t>(</w:t>
      </w:r>
      <w:r w:rsidR="002D1B4C" w:rsidRPr="0016496C">
        <w:t>Mettler Toledo</w:t>
      </w:r>
      <w:r w:rsidR="00F47169" w:rsidRPr="0016496C">
        <w:t>)</w:t>
      </w:r>
      <w:r w:rsidR="002D1B4C" w:rsidRPr="0016496C">
        <w:t xml:space="preserve">, compatible with </w:t>
      </w:r>
      <w:r w:rsidR="00F47169" w:rsidRPr="0016496C">
        <w:t>the</w:t>
      </w:r>
      <w:r w:rsidR="002D1B4C" w:rsidRPr="0016496C">
        <w:t xml:space="preserve"> </w:t>
      </w:r>
      <w:proofErr w:type="spellStart"/>
      <w:r w:rsidR="002D1B4C" w:rsidRPr="0016496C">
        <w:t>EasyMax</w:t>
      </w:r>
      <w:proofErr w:type="spellEnd"/>
      <w:r w:rsidR="002D1B4C" w:rsidRPr="0016496C">
        <w:t xml:space="preserve"> 102</w:t>
      </w:r>
      <w:r w:rsidR="00F47169" w:rsidRPr="0016496C">
        <w:t xml:space="preserve"> workstation</w:t>
      </w:r>
      <w:r w:rsidR="002D1B4C" w:rsidRPr="0016496C">
        <w:t xml:space="preserve">. This vessel is </w:t>
      </w:r>
      <w:r w:rsidR="001E7FC8" w:rsidRPr="0016496C">
        <w:t xml:space="preserve">constructed </w:t>
      </w:r>
      <w:r w:rsidR="002D1B4C" w:rsidRPr="0016496C">
        <w:t xml:space="preserve">in </w:t>
      </w:r>
      <w:r w:rsidR="001E7FC8" w:rsidRPr="0016496C">
        <w:t xml:space="preserve">a </w:t>
      </w:r>
      <w:r w:rsidR="002D1B4C" w:rsidRPr="0016496C">
        <w:t>N</w:t>
      </w:r>
      <w:r w:rsidR="001E7FC8" w:rsidRPr="0016496C">
        <w:t>i</w:t>
      </w:r>
      <w:r w:rsidR="002D1B4C" w:rsidRPr="0016496C">
        <w:t xml:space="preserve">-Cr-Mo alloy called C-22 </w:t>
      </w:r>
      <w:r w:rsidR="00D260EB" w:rsidRPr="0016496C">
        <w:t>which</w:t>
      </w:r>
      <w:r w:rsidR="002D1B4C" w:rsidRPr="0016496C">
        <w:t xml:space="preserve"> allow</w:t>
      </w:r>
      <w:r w:rsidR="00D260EB" w:rsidRPr="0016496C">
        <w:t>s</w:t>
      </w:r>
      <w:r w:rsidR="002D1B4C" w:rsidRPr="0016496C">
        <w:t xml:space="preserve"> the vessel to </w:t>
      </w:r>
      <w:r w:rsidR="00D260EB" w:rsidRPr="0016496C">
        <w:t>tolerate</w:t>
      </w:r>
      <w:r w:rsidR="002D1B4C" w:rsidRPr="0016496C">
        <w:t xml:space="preserve"> high temperatures, aggressive </w:t>
      </w:r>
      <w:r w:rsidR="002B4E72" w:rsidRPr="0016496C">
        <w:t>environments,</w:t>
      </w:r>
      <w:r w:rsidR="002D1B4C" w:rsidRPr="0016496C">
        <w:t xml:space="preserve"> and pressure until 65 bar. The instrument is </w:t>
      </w:r>
      <w:r w:rsidR="00D260EB" w:rsidRPr="0016496C">
        <w:t>equipped</w:t>
      </w:r>
      <w:r w:rsidR="002D1B4C" w:rsidRPr="0016496C">
        <w:t xml:space="preserve"> with </w:t>
      </w:r>
      <w:r w:rsidR="006606F9" w:rsidRPr="0016496C">
        <w:t xml:space="preserve">a </w:t>
      </w:r>
      <w:r w:rsidR="002D1B4C" w:rsidRPr="0016496C">
        <w:t>therm</w:t>
      </w:r>
      <w:r w:rsidR="006606F9" w:rsidRPr="0016496C">
        <w:t>ocouple</w:t>
      </w:r>
      <w:r w:rsidR="002D1B4C" w:rsidRPr="0016496C">
        <w:t xml:space="preserve"> </w:t>
      </w:r>
      <w:r w:rsidR="006606F9" w:rsidRPr="0016496C">
        <w:t>capable of</w:t>
      </w:r>
      <w:r w:rsidR="002D1B4C" w:rsidRPr="0016496C">
        <w:t xml:space="preserve"> measur</w:t>
      </w:r>
      <w:r w:rsidR="006606F9" w:rsidRPr="0016496C">
        <w:t>ing</w:t>
      </w:r>
      <w:r w:rsidR="002D1B4C" w:rsidRPr="0016496C">
        <w:t xml:space="preserve"> internal temperature</w:t>
      </w:r>
      <w:r w:rsidR="006606F9" w:rsidRPr="0016496C">
        <w:t xml:space="preserve"> at different </w:t>
      </w:r>
      <w:r w:rsidR="00FC0873" w:rsidRPr="0016496C">
        <w:t>heights</w:t>
      </w:r>
      <w:r w:rsidR="00661F34" w:rsidRPr="0016496C">
        <w:t xml:space="preserve"> (both in the liquid and vapor phases)</w:t>
      </w:r>
      <w:r w:rsidR="002D1B4C" w:rsidRPr="0016496C">
        <w:t xml:space="preserve">, </w:t>
      </w:r>
      <w:r w:rsidR="00FC0873" w:rsidRPr="0016496C">
        <w:t>an</w:t>
      </w:r>
      <w:r w:rsidR="002D1B4C" w:rsidRPr="0016496C">
        <w:t xml:space="preserve"> hermetically sealed stirre</w:t>
      </w:r>
      <w:r w:rsidR="00FC0873" w:rsidRPr="0016496C">
        <w:t>r</w:t>
      </w:r>
      <w:r w:rsidR="002D1B4C" w:rsidRPr="0016496C">
        <w:t xml:space="preserve"> </w:t>
      </w:r>
      <w:r w:rsidR="00FC0873" w:rsidRPr="0016496C">
        <w:t>having a</w:t>
      </w:r>
      <w:r w:rsidR="002D1B4C" w:rsidRPr="0016496C">
        <w:t xml:space="preserve"> magnetic coupling between engine and anchor/propeller, </w:t>
      </w:r>
      <w:r w:rsidR="00FC0873" w:rsidRPr="0016496C">
        <w:t>a</w:t>
      </w:r>
      <w:r w:rsidR="002D1B4C" w:rsidRPr="0016496C">
        <w:t xml:space="preserve"> BD to avoid overpressure</w:t>
      </w:r>
      <w:r w:rsidR="00FC0873" w:rsidRPr="0016496C">
        <w:t>s over 65 bar</w:t>
      </w:r>
      <w:r w:rsidR="002D1B4C" w:rsidRPr="0016496C">
        <w:t xml:space="preserve"> and </w:t>
      </w:r>
      <w:r w:rsidR="00FC0873" w:rsidRPr="0016496C">
        <w:t>a</w:t>
      </w:r>
      <w:r w:rsidR="002D1B4C" w:rsidRPr="0016496C">
        <w:t xml:space="preserve"> </w:t>
      </w:r>
      <w:r w:rsidR="003201DF" w:rsidRPr="0016496C">
        <w:t>relief</w:t>
      </w:r>
      <w:r w:rsidR="002D1B4C" w:rsidRPr="0016496C">
        <w:t xml:space="preserve"> valve.</w:t>
      </w:r>
      <w:r w:rsidR="00725B38" w:rsidRPr="0016496C">
        <w:t xml:space="preserve"> </w:t>
      </w:r>
      <w:r w:rsidR="00E847E3" w:rsidRPr="0016496C">
        <w:t xml:space="preserve">The system to be studied was considered as </w:t>
      </w:r>
      <w:r w:rsidR="001640AC" w:rsidRPr="0016496C">
        <w:t>non</w:t>
      </w:r>
      <w:r w:rsidR="00E847E3" w:rsidRPr="0016496C">
        <w:t>-</w:t>
      </w:r>
      <w:r w:rsidR="001640AC" w:rsidRPr="0016496C">
        <w:t xml:space="preserve">reactive </w:t>
      </w:r>
      <w:r w:rsidR="003E048C" w:rsidRPr="0016496C">
        <w:t xml:space="preserve">(water) </w:t>
      </w:r>
      <w:r w:rsidR="00AF16C9" w:rsidRPr="0016496C">
        <w:t xml:space="preserve">and </w:t>
      </w:r>
      <w:r w:rsidR="001640AC" w:rsidRPr="0016496C">
        <w:t>temperature</w:t>
      </w:r>
      <w:r w:rsidR="00FE14F8" w:rsidRPr="0016496C">
        <w:t>s</w:t>
      </w:r>
      <w:r w:rsidR="006B794A" w:rsidRPr="0016496C">
        <w:t>,</w:t>
      </w:r>
      <w:r w:rsidR="001640AC" w:rsidRPr="0016496C">
        <w:t xml:space="preserve"> in both liquid and gas phase</w:t>
      </w:r>
      <w:r w:rsidR="006B794A" w:rsidRPr="0016496C">
        <w:t>,</w:t>
      </w:r>
      <w:r w:rsidR="001640AC" w:rsidRPr="0016496C">
        <w:t xml:space="preserve"> </w:t>
      </w:r>
      <w:r w:rsidR="00FE14F8" w:rsidRPr="0016496C">
        <w:t xml:space="preserve">were measured </w:t>
      </w:r>
      <w:r w:rsidR="006B794A" w:rsidRPr="0016496C">
        <w:t xml:space="preserve">varying the </w:t>
      </w:r>
      <w:r w:rsidR="005A0B2A">
        <w:t>position</w:t>
      </w:r>
      <w:r w:rsidR="001640AC" w:rsidRPr="0016496C">
        <w:t xml:space="preserve"> </w:t>
      </w:r>
      <w:r w:rsidR="006D3DE8">
        <w:t xml:space="preserve">of the thermocouple </w:t>
      </w:r>
      <w:r w:rsidR="005A0B2A">
        <w:t>inside</w:t>
      </w:r>
      <w:r w:rsidR="006B794A" w:rsidRPr="0016496C">
        <w:t xml:space="preserve"> the </w:t>
      </w:r>
      <w:r w:rsidR="00527157" w:rsidRPr="0016496C">
        <w:t>reactor</w:t>
      </w:r>
      <w:r w:rsidR="001640AC" w:rsidRPr="0016496C">
        <w:t>.</w:t>
      </w:r>
    </w:p>
    <w:p w14:paraId="1F96CA21" w14:textId="27F928DC" w:rsidR="00600535" w:rsidRPr="0016496C" w:rsidRDefault="00751EAE" w:rsidP="00FA5F5F">
      <w:pPr>
        <w:pStyle w:val="CETheadingx"/>
      </w:pPr>
      <w:r w:rsidRPr="0016496C">
        <w:t>Experimental Protocol</w:t>
      </w:r>
    </w:p>
    <w:p w14:paraId="07502AE4" w14:textId="4B1099B2" w:rsidR="00576053" w:rsidRPr="0016496C" w:rsidRDefault="00576053" w:rsidP="00576053">
      <w:pPr>
        <w:pStyle w:val="CETBodytext"/>
      </w:pPr>
      <w:r w:rsidRPr="0016496C">
        <w:t>Each experimental test was designed adhering to the follow</w:t>
      </w:r>
      <w:r w:rsidR="003201DF" w:rsidRPr="0016496C">
        <w:t>ing</w:t>
      </w:r>
      <w:r w:rsidRPr="0016496C">
        <w:t xml:space="preserve"> protocol (with minor variations</w:t>
      </w:r>
      <w:r w:rsidR="00E0649B" w:rsidRPr="0016496C">
        <w:t xml:space="preserve"> from one test to another</w:t>
      </w:r>
      <w:r w:rsidR="004557DF" w:rsidRPr="0016496C">
        <w:t xml:space="preserve"> one</w:t>
      </w:r>
      <w:r w:rsidR="005F08FA" w:rsidRPr="0016496C">
        <w:t>)</w:t>
      </w:r>
      <w:r w:rsidRPr="0016496C">
        <w:t>:</w:t>
      </w:r>
    </w:p>
    <w:p w14:paraId="627B5432" w14:textId="78FA0A1F" w:rsidR="005F08FA" w:rsidRPr="0016496C" w:rsidRDefault="00B25BF0" w:rsidP="00576053">
      <w:pPr>
        <w:pStyle w:val="CETBodytext"/>
        <w:numPr>
          <w:ilvl w:val="0"/>
          <w:numId w:val="24"/>
        </w:numPr>
      </w:pPr>
      <w:r w:rsidRPr="0016496C">
        <w:t xml:space="preserve">Loading of a given mass of </w:t>
      </w:r>
      <w:r w:rsidR="00576053" w:rsidRPr="0016496C">
        <w:t xml:space="preserve">distilled water </w:t>
      </w:r>
      <w:r w:rsidR="00CA7E71" w:rsidRPr="0016496C">
        <w:t xml:space="preserve">(50 or 60 g) </w:t>
      </w:r>
      <w:r w:rsidR="00576053" w:rsidRPr="0016496C">
        <w:t>in</w:t>
      </w:r>
      <w:r w:rsidR="004557DF" w:rsidRPr="0016496C">
        <w:t>to</w:t>
      </w:r>
      <w:r w:rsidR="00576053" w:rsidRPr="0016496C">
        <w:t xml:space="preserve"> the </w:t>
      </w:r>
      <w:proofErr w:type="gramStart"/>
      <w:r w:rsidR="00576053" w:rsidRPr="0016496C">
        <w:t>calorimeter</w:t>
      </w:r>
      <w:r w:rsidR="005F08FA" w:rsidRPr="0016496C">
        <w:t>;</w:t>
      </w:r>
      <w:proofErr w:type="gramEnd"/>
    </w:p>
    <w:p w14:paraId="714BCC5A" w14:textId="2EB2E41D" w:rsidR="00B2300E" w:rsidRPr="0016496C" w:rsidRDefault="00576053" w:rsidP="00357247">
      <w:pPr>
        <w:pStyle w:val="CETBodytext"/>
        <w:numPr>
          <w:ilvl w:val="0"/>
          <w:numId w:val="24"/>
        </w:numPr>
      </w:pPr>
      <w:r w:rsidRPr="0016496C">
        <w:tab/>
        <w:t>Reactor hermetic seal</w:t>
      </w:r>
      <w:r w:rsidR="005F08FA" w:rsidRPr="0016496C">
        <w:t>ing</w:t>
      </w:r>
      <w:r w:rsidRPr="0016496C">
        <w:t xml:space="preserve"> and </w:t>
      </w:r>
      <w:r w:rsidR="005F08FA" w:rsidRPr="0016496C">
        <w:t>thermosetting</w:t>
      </w:r>
      <w:r w:rsidRPr="0016496C">
        <w:t xml:space="preserve"> at 20°C</w:t>
      </w:r>
      <w:r w:rsidR="005A0B2A">
        <w:t>,</w:t>
      </w:r>
      <w:r w:rsidRPr="0016496C">
        <w:t xml:space="preserve"> with </w:t>
      </w:r>
      <w:r w:rsidR="00B2300E" w:rsidRPr="0016496C">
        <w:t xml:space="preserve">a </w:t>
      </w:r>
      <w:r w:rsidRPr="0016496C">
        <w:t xml:space="preserve">stirrer </w:t>
      </w:r>
      <w:r w:rsidR="00B2300E" w:rsidRPr="0016496C">
        <w:t xml:space="preserve">speed </w:t>
      </w:r>
      <w:r w:rsidRPr="0016496C">
        <w:t xml:space="preserve">set to 50 </w:t>
      </w:r>
      <w:proofErr w:type="gramStart"/>
      <w:r w:rsidR="00B2300E" w:rsidRPr="0016496C">
        <w:t>rpm;</w:t>
      </w:r>
      <w:proofErr w:type="gramEnd"/>
      <w:r w:rsidR="00B2300E" w:rsidRPr="0016496C">
        <w:t xml:space="preserve"> </w:t>
      </w:r>
    </w:p>
    <w:p w14:paraId="4BA6F63E" w14:textId="2B633422" w:rsidR="007E61E2" w:rsidRPr="0016496C" w:rsidRDefault="00576053" w:rsidP="00357247">
      <w:pPr>
        <w:pStyle w:val="CETBodytext"/>
        <w:numPr>
          <w:ilvl w:val="0"/>
          <w:numId w:val="24"/>
        </w:numPr>
      </w:pPr>
      <w:r w:rsidRPr="0016496C">
        <w:tab/>
        <w:t>Start of ja</w:t>
      </w:r>
      <w:r w:rsidR="00B2300E" w:rsidRPr="0016496C">
        <w:t>c</w:t>
      </w:r>
      <w:r w:rsidRPr="0016496C">
        <w:t xml:space="preserve">ket warm-up, set </w:t>
      </w:r>
      <w:r w:rsidR="00D83627" w:rsidRPr="0016496C">
        <w:t>at different temperatures (172 °C or 140 °C)</w:t>
      </w:r>
      <w:r w:rsidR="00CA7E71" w:rsidRPr="0016496C">
        <w:t>,</w:t>
      </w:r>
      <w:r w:rsidR="00D83627" w:rsidRPr="0016496C">
        <w:t xml:space="preserve"> </w:t>
      </w:r>
      <w:r w:rsidRPr="0016496C">
        <w:t xml:space="preserve">to </w:t>
      </w:r>
      <w:r w:rsidR="00D83627" w:rsidRPr="0016496C">
        <w:t xml:space="preserve">simulate the presence of </w:t>
      </w:r>
      <w:r w:rsidR="002C08F3" w:rsidRPr="0016496C">
        <w:t>an external fire</w:t>
      </w:r>
      <w:r w:rsidRPr="0016496C">
        <w:t xml:space="preserve">. In the meantime, pressure values at different times </w:t>
      </w:r>
      <w:r w:rsidR="002C08F3" w:rsidRPr="0016496C">
        <w:t>were</w:t>
      </w:r>
      <w:r w:rsidRPr="0016496C">
        <w:t xml:space="preserve"> </w:t>
      </w:r>
      <w:r w:rsidR="002C08F3" w:rsidRPr="0016496C">
        <w:t>collected</w:t>
      </w:r>
      <w:r w:rsidRPr="0016496C">
        <w:t xml:space="preserve"> in </w:t>
      </w:r>
      <w:r w:rsidR="002C08F3" w:rsidRPr="0016496C">
        <w:t xml:space="preserve">an </w:t>
      </w:r>
      <w:r w:rsidRPr="0016496C">
        <w:t xml:space="preserve">Excel </w:t>
      </w:r>
      <w:proofErr w:type="gramStart"/>
      <w:r w:rsidRPr="0016496C">
        <w:t>file</w:t>
      </w:r>
      <w:r w:rsidR="007E61E2" w:rsidRPr="0016496C">
        <w:t>;</w:t>
      </w:r>
      <w:proofErr w:type="gramEnd"/>
      <w:r w:rsidRPr="0016496C">
        <w:t xml:space="preserve"> </w:t>
      </w:r>
    </w:p>
    <w:p w14:paraId="673AF97B" w14:textId="17D3D359" w:rsidR="00FB4CB7" w:rsidRPr="0016496C" w:rsidRDefault="007E61E2" w:rsidP="007D43EA">
      <w:pPr>
        <w:pStyle w:val="CETBodytext"/>
        <w:numPr>
          <w:ilvl w:val="0"/>
          <w:numId w:val="24"/>
        </w:numPr>
      </w:pPr>
      <w:r w:rsidRPr="0016496C">
        <w:t>A</w:t>
      </w:r>
      <w:r w:rsidR="00576053" w:rsidRPr="0016496C">
        <w:t>lternatively</w:t>
      </w:r>
      <w:r w:rsidRPr="0016496C">
        <w:t>, both liquid and gas phase</w:t>
      </w:r>
      <w:r w:rsidR="00576053" w:rsidRPr="0016496C">
        <w:t xml:space="preserve"> temperature</w:t>
      </w:r>
      <w:r w:rsidRPr="0016496C">
        <w:t>s</w:t>
      </w:r>
      <w:r w:rsidR="00576053" w:rsidRPr="0016496C">
        <w:t xml:space="preserve"> </w:t>
      </w:r>
      <w:r w:rsidR="00FB4CB7" w:rsidRPr="0016496C">
        <w:t xml:space="preserve">were </w:t>
      </w:r>
      <w:proofErr w:type="gramStart"/>
      <w:r w:rsidR="00FB4CB7" w:rsidRPr="0016496C">
        <w:t>collected;</w:t>
      </w:r>
      <w:proofErr w:type="gramEnd"/>
      <w:r w:rsidR="00FB4CB7" w:rsidRPr="0016496C">
        <w:t xml:space="preserve"> </w:t>
      </w:r>
    </w:p>
    <w:p w14:paraId="0A2FAA29" w14:textId="1937E901" w:rsidR="00236926" w:rsidRPr="0016496C" w:rsidRDefault="00576053" w:rsidP="001B36B6">
      <w:pPr>
        <w:pStyle w:val="CETBodytext"/>
        <w:numPr>
          <w:ilvl w:val="0"/>
          <w:numId w:val="24"/>
        </w:numPr>
      </w:pPr>
      <w:r w:rsidRPr="0016496C">
        <w:tab/>
      </w:r>
      <w:r w:rsidR="00BC7803" w:rsidRPr="0016496C">
        <w:t xml:space="preserve">When a maximum temperature value </w:t>
      </w:r>
      <w:r w:rsidR="00315F2A" w:rsidRPr="0016496C">
        <w:t>was reached</w:t>
      </w:r>
      <w:r w:rsidR="00926E46" w:rsidRPr="0016496C">
        <w:t xml:space="preserve"> for both liquid and gas phases</w:t>
      </w:r>
      <w:r w:rsidR="00315F2A" w:rsidRPr="0016496C">
        <w:t xml:space="preserve">, </w:t>
      </w:r>
      <w:r w:rsidR="004557DF" w:rsidRPr="0016496C">
        <w:t xml:space="preserve">two different types of experiments were carried out: </w:t>
      </w:r>
      <w:r w:rsidR="00D67A5A" w:rsidRPr="0016496C">
        <w:t xml:space="preserve">1) the system was kept sealed </w:t>
      </w:r>
      <w:r w:rsidR="00244769" w:rsidRPr="0016496C">
        <w:t xml:space="preserve">for a given period of time (just to ensure the reaching of a thermal equilibrium); 2) </w:t>
      </w:r>
      <w:r w:rsidRPr="0016496C">
        <w:t xml:space="preserve">the </w:t>
      </w:r>
      <w:r w:rsidR="00615BCA" w:rsidRPr="0016496C">
        <w:t>relief</w:t>
      </w:r>
      <w:r w:rsidR="00315F2A" w:rsidRPr="0016496C">
        <w:t xml:space="preserve"> </w:t>
      </w:r>
      <w:r w:rsidRPr="0016496C">
        <w:t xml:space="preserve">valve </w:t>
      </w:r>
      <w:r w:rsidR="00926E46" w:rsidRPr="0016496C">
        <w:t xml:space="preserve">was opened </w:t>
      </w:r>
      <w:r w:rsidRPr="0016496C">
        <w:t xml:space="preserve">(the pressure values during the vent </w:t>
      </w:r>
      <w:r w:rsidR="008B1725" w:rsidRPr="0016496C">
        <w:t>were</w:t>
      </w:r>
      <w:r w:rsidRPr="0016496C">
        <w:t xml:space="preserve"> recorded in </w:t>
      </w:r>
      <w:r w:rsidR="008B1725" w:rsidRPr="0016496C">
        <w:t xml:space="preserve">a </w:t>
      </w:r>
      <w:r w:rsidRPr="0016496C">
        <w:t xml:space="preserve">video and </w:t>
      </w:r>
      <w:r w:rsidR="008B1725" w:rsidRPr="0016496C">
        <w:t>collected</w:t>
      </w:r>
      <w:r w:rsidRPr="0016496C">
        <w:t xml:space="preserve"> in </w:t>
      </w:r>
      <w:r w:rsidR="008B1725" w:rsidRPr="0016496C">
        <w:t xml:space="preserve">a </w:t>
      </w:r>
      <w:r w:rsidRPr="0016496C">
        <w:t>second time</w:t>
      </w:r>
      <w:proofErr w:type="gramStart"/>
      <w:r w:rsidRPr="0016496C">
        <w:t>)</w:t>
      </w:r>
      <w:r w:rsidR="00236926" w:rsidRPr="0016496C">
        <w:t>;</w:t>
      </w:r>
      <w:proofErr w:type="gramEnd"/>
    </w:p>
    <w:p w14:paraId="72A77A69" w14:textId="3961B943" w:rsidR="00751EAE" w:rsidRPr="0016496C" w:rsidRDefault="00576053" w:rsidP="001B36B6">
      <w:pPr>
        <w:pStyle w:val="CETBodytext"/>
        <w:numPr>
          <w:ilvl w:val="0"/>
          <w:numId w:val="24"/>
        </w:numPr>
      </w:pPr>
      <w:r w:rsidRPr="0016496C">
        <w:lastRenderedPageBreak/>
        <w:t xml:space="preserve">The calorimeter was </w:t>
      </w:r>
      <w:r w:rsidR="00236926" w:rsidRPr="0016496C">
        <w:t xml:space="preserve">then </w:t>
      </w:r>
      <w:r w:rsidRPr="0016496C">
        <w:t xml:space="preserve">set </w:t>
      </w:r>
      <w:r w:rsidR="00236926" w:rsidRPr="0016496C">
        <w:t>at the final</w:t>
      </w:r>
      <w:r w:rsidRPr="0016496C">
        <w:t xml:space="preserve"> temperature </w:t>
      </w:r>
      <w:r w:rsidR="00236926" w:rsidRPr="0016496C">
        <w:t>of</w:t>
      </w:r>
      <w:r w:rsidRPr="0016496C">
        <w:t xml:space="preserve"> 25</w:t>
      </w:r>
      <w:r w:rsidR="00236926" w:rsidRPr="0016496C">
        <w:t xml:space="preserve"> </w:t>
      </w:r>
      <w:r w:rsidRPr="0016496C">
        <w:t>°C</w:t>
      </w:r>
      <w:r w:rsidR="00236926" w:rsidRPr="0016496C">
        <w:t>.</w:t>
      </w:r>
    </w:p>
    <w:p w14:paraId="3462661B" w14:textId="1E16CC51" w:rsidR="00527157" w:rsidRPr="0016496C" w:rsidRDefault="00123A2C" w:rsidP="00600535">
      <w:pPr>
        <w:pStyle w:val="CETBodytext"/>
      </w:pPr>
      <w:r w:rsidRPr="0016496C">
        <w:t>With this experimental protocol, it was possible to demonstrate th</w:t>
      </w:r>
      <w:r w:rsidR="00F25B1D" w:rsidRPr="0016496C">
        <w:t xml:space="preserve">e presence of a thermal gradient between liquid and gas </w:t>
      </w:r>
      <w:r w:rsidR="00BD0996" w:rsidRPr="0016496C">
        <w:t xml:space="preserve">responsible </w:t>
      </w:r>
      <w:r w:rsidR="00593F84" w:rsidRPr="0016496C">
        <w:t>for</w:t>
      </w:r>
      <w:r w:rsidR="00F25B1D" w:rsidRPr="0016496C">
        <w:t xml:space="preserve"> a slower increase of </w:t>
      </w:r>
      <w:r w:rsidR="00BD0996" w:rsidRPr="0016496C">
        <w:t xml:space="preserve">the </w:t>
      </w:r>
      <w:r w:rsidR="00F25B1D" w:rsidRPr="0016496C">
        <w:t xml:space="preserve">gas temperature </w:t>
      </w:r>
      <w:r w:rsidR="00BD0996" w:rsidRPr="0016496C">
        <w:t xml:space="preserve">with </w:t>
      </w:r>
      <w:r w:rsidR="00F25B1D" w:rsidRPr="0016496C">
        <w:t>respect to the liquid one</w:t>
      </w:r>
      <w:r w:rsidR="00BD0996" w:rsidRPr="0016496C">
        <w:t>;</w:t>
      </w:r>
      <w:r w:rsidR="00F25B1D" w:rsidRPr="0016496C">
        <w:t xml:space="preserve"> </w:t>
      </w:r>
      <w:r w:rsidR="00BD0996" w:rsidRPr="0016496C">
        <w:t xml:space="preserve">this is mainly </w:t>
      </w:r>
      <w:r w:rsidR="00F25B1D" w:rsidRPr="0016496C">
        <w:t xml:space="preserve">due to </w:t>
      </w:r>
      <w:r w:rsidR="00BD0996" w:rsidRPr="0016496C">
        <w:t xml:space="preserve">the </w:t>
      </w:r>
      <w:r w:rsidR="00F25B1D" w:rsidRPr="0016496C">
        <w:t xml:space="preserve">fact that gas </w:t>
      </w:r>
      <w:r w:rsidR="00B6451A" w:rsidRPr="0016496C">
        <w:t xml:space="preserve">temperature </w:t>
      </w:r>
      <w:r w:rsidR="00F25B1D" w:rsidRPr="0016496C">
        <w:t xml:space="preserve">is affected by heat losses from the reactor </w:t>
      </w:r>
      <w:r w:rsidR="00573C44" w:rsidRPr="0016496C">
        <w:t>top</w:t>
      </w:r>
      <w:r w:rsidR="00F25B1D" w:rsidRPr="0016496C">
        <w:t xml:space="preserve"> and </w:t>
      </w:r>
      <w:r w:rsidR="00B6451A" w:rsidRPr="0016496C">
        <w:t xml:space="preserve">it </w:t>
      </w:r>
      <w:r w:rsidR="00F25B1D" w:rsidRPr="0016496C">
        <w:t xml:space="preserve">is heated in a less efficient way </w:t>
      </w:r>
      <w:r w:rsidR="00B6451A" w:rsidRPr="0016496C">
        <w:t>by</w:t>
      </w:r>
      <w:r w:rsidR="00F25B1D" w:rsidRPr="0016496C">
        <w:t xml:space="preserve"> the reactor walls</w:t>
      </w:r>
      <w:r w:rsidR="006870F8" w:rsidRPr="0016496C">
        <w:t xml:space="preserve"> (heated by the workstation set at a given </w:t>
      </w:r>
      <w:proofErr w:type="spellStart"/>
      <w:r w:rsidR="006870F8" w:rsidRPr="0016496C">
        <w:t>Tj</w:t>
      </w:r>
      <w:proofErr w:type="spellEnd"/>
      <w:r w:rsidR="006870F8" w:rsidRPr="0016496C">
        <w:t xml:space="preserve"> temperature)</w:t>
      </w:r>
      <w:r w:rsidR="00F25B1D" w:rsidRPr="0016496C">
        <w:t xml:space="preserve">. </w:t>
      </w:r>
      <w:r w:rsidR="004F17AA" w:rsidRPr="0016496C">
        <w:t>A</w:t>
      </w:r>
      <w:r w:rsidR="006870F8" w:rsidRPr="0016496C">
        <w:t xml:space="preserve"> major</w:t>
      </w:r>
      <w:r w:rsidR="00F25B1D" w:rsidRPr="0016496C">
        <w:t xml:space="preserve"> part of heat </w:t>
      </w:r>
      <w:r w:rsidR="00C9057E" w:rsidRPr="0016496C">
        <w:t xml:space="preserve">responsible for the gas temperature increase </w:t>
      </w:r>
      <w:r w:rsidR="00F25B1D" w:rsidRPr="0016496C">
        <w:t xml:space="preserve">comes from </w:t>
      </w:r>
      <w:r w:rsidR="00C9057E" w:rsidRPr="0016496C">
        <w:t xml:space="preserve">the </w:t>
      </w:r>
      <w:r w:rsidR="00F25B1D" w:rsidRPr="0016496C">
        <w:t>rising vapors from the liquid surface</w:t>
      </w:r>
      <w:r w:rsidR="00AF148C" w:rsidRPr="0016496C">
        <w:t>;</w:t>
      </w:r>
      <w:r w:rsidR="00F25B1D" w:rsidRPr="0016496C">
        <w:t xml:space="preserve"> this leads to have </w:t>
      </w:r>
      <w:r w:rsidR="00E25CF4" w:rsidRPr="0016496C">
        <w:t xml:space="preserve">a liquid at a higher </w:t>
      </w:r>
      <w:r w:rsidR="00E73780" w:rsidRPr="0016496C">
        <w:t xml:space="preserve">boiling </w:t>
      </w:r>
      <w:r w:rsidR="00E25CF4" w:rsidRPr="0016496C">
        <w:t xml:space="preserve">temperature with respect to </w:t>
      </w:r>
      <w:r w:rsidR="00E73780" w:rsidRPr="0016496C">
        <w:t>that one corresponding to the actual pressure registered in the gaseous phase</w:t>
      </w:r>
      <w:r w:rsidR="00902503" w:rsidRPr="0016496C">
        <w:t xml:space="preserve"> (roughly evaluable by using an ideal gas </w:t>
      </w:r>
      <w:r w:rsidR="00D06347" w:rsidRPr="0016496C">
        <w:t>law</w:t>
      </w:r>
      <w:r w:rsidR="00902503" w:rsidRPr="0016496C">
        <w:t>)</w:t>
      </w:r>
      <w:r w:rsidR="00E73780" w:rsidRPr="0016496C">
        <w:t xml:space="preserve">. </w:t>
      </w:r>
      <w:r w:rsidR="00BF11BB" w:rsidRPr="0016496C">
        <w:t xml:space="preserve">Within this work, </w:t>
      </w:r>
      <w:r w:rsidR="00D3575D" w:rsidRPr="0016496C">
        <w:t>5</w:t>
      </w:r>
      <w:r w:rsidR="00F25B1D" w:rsidRPr="0016496C">
        <w:t xml:space="preserve"> </w:t>
      </w:r>
      <w:r w:rsidR="00BB376A" w:rsidRPr="0016496C">
        <w:t xml:space="preserve">calorimetric </w:t>
      </w:r>
      <w:r w:rsidR="00F25B1D" w:rsidRPr="0016496C">
        <w:t xml:space="preserve">tests </w:t>
      </w:r>
      <w:r w:rsidR="00F25A69" w:rsidRPr="0016496C">
        <w:t xml:space="preserve">on </w:t>
      </w:r>
      <w:r w:rsidR="009C24A0" w:rsidRPr="0016496C">
        <w:t xml:space="preserve">distilled </w:t>
      </w:r>
      <w:r w:rsidR="00F25A69" w:rsidRPr="0016496C">
        <w:t xml:space="preserve">water </w:t>
      </w:r>
      <w:r w:rsidR="00BB376A" w:rsidRPr="0016496C">
        <w:t xml:space="preserve">were carried out </w:t>
      </w:r>
      <w:r w:rsidR="002C4585" w:rsidRPr="0016496C">
        <w:t>using:</w:t>
      </w:r>
      <w:r w:rsidR="00F25B1D" w:rsidRPr="0016496C">
        <w:t xml:space="preserve"> </w:t>
      </w:r>
      <w:r w:rsidR="002C4585" w:rsidRPr="0016496C">
        <w:t xml:space="preserve">1) </w:t>
      </w:r>
      <w:r w:rsidR="00F25B1D" w:rsidRPr="0016496C">
        <w:t xml:space="preserve">different jacket </w:t>
      </w:r>
      <w:r w:rsidR="00BF11BB" w:rsidRPr="0016496C">
        <w:t xml:space="preserve">temperature </w:t>
      </w:r>
      <w:r w:rsidR="00F25B1D" w:rsidRPr="0016496C">
        <w:t xml:space="preserve">settings, </w:t>
      </w:r>
      <w:r w:rsidR="002C4585" w:rsidRPr="0016496C">
        <w:t xml:space="preserve">2) </w:t>
      </w:r>
      <w:r w:rsidR="002C7155" w:rsidRPr="0016496C">
        <w:t>closed or open systems</w:t>
      </w:r>
      <w:r w:rsidR="00F25B1D" w:rsidRPr="0016496C">
        <w:t xml:space="preserve">, </w:t>
      </w:r>
      <w:r w:rsidR="002C4585" w:rsidRPr="0016496C">
        <w:t xml:space="preserve">3) </w:t>
      </w:r>
      <w:r w:rsidR="00F25B1D" w:rsidRPr="0016496C">
        <w:t xml:space="preserve">alternate temperature measures </w:t>
      </w:r>
      <w:r w:rsidR="00BF11BB" w:rsidRPr="0016496C">
        <w:t>in between</w:t>
      </w:r>
      <w:r w:rsidR="00F25B1D" w:rsidRPr="0016496C">
        <w:t xml:space="preserve"> liquid and vapor, </w:t>
      </w:r>
      <w:r w:rsidR="00784917" w:rsidRPr="0016496C">
        <w:t>and</w:t>
      </w:r>
      <w:r w:rsidR="00F25B1D" w:rsidRPr="0016496C">
        <w:t xml:space="preserve"> </w:t>
      </w:r>
      <w:r w:rsidR="00E80C82" w:rsidRPr="0016496C">
        <w:t xml:space="preserve">4) </w:t>
      </w:r>
      <w:r w:rsidR="00F25B1D" w:rsidRPr="0016496C">
        <w:t>different vessel filling levels.</w:t>
      </w:r>
    </w:p>
    <w:p w14:paraId="081435AE" w14:textId="2726A339" w:rsidR="008A4451" w:rsidRPr="0016496C" w:rsidRDefault="008A4451" w:rsidP="008A4451">
      <w:pPr>
        <w:pStyle w:val="CETHeading1"/>
        <w:tabs>
          <w:tab w:val="clear" w:pos="360"/>
          <w:tab w:val="right" w:pos="7100"/>
        </w:tabs>
        <w:jc w:val="both"/>
      </w:pPr>
      <w:r w:rsidRPr="0016496C">
        <w:t>Results</w:t>
      </w:r>
    </w:p>
    <w:p w14:paraId="2CA17738" w14:textId="6535B4A1" w:rsidR="0079560D" w:rsidRPr="0016496C" w:rsidRDefault="0079560D" w:rsidP="0079560D">
      <w:pPr>
        <w:pStyle w:val="CETheadingx"/>
      </w:pPr>
      <w:r w:rsidRPr="0016496C">
        <w:t>Closed cell tests</w:t>
      </w:r>
    </w:p>
    <w:p w14:paraId="51AC066D" w14:textId="08B17C05" w:rsidR="00527157" w:rsidRPr="0016496C" w:rsidRDefault="004E7F4A" w:rsidP="00600535">
      <w:pPr>
        <w:pStyle w:val="CETBodytext"/>
      </w:pPr>
      <w:r w:rsidRPr="0016496C">
        <w:t xml:space="preserve">In the first set of experiments, </w:t>
      </w:r>
      <w:r w:rsidR="00C01772" w:rsidRPr="0016496C">
        <w:t xml:space="preserve">a filling level equal to 50 mL of distilled water and a jacket set-point temperature </w:t>
      </w:r>
      <w:r w:rsidR="00E30440" w:rsidRPr="0016496C">
        <w:t xml:space="preserve">of 172 °C were selected. Particularly, </w:t>
      </w:r>
      <w:r w:rsidR="00140F44" w:rsidRPr="0016496C">
        <w:t xml:space="preserve">the first test was carried out inserting the thermocouple </w:t>
      </w:r>
      <w:r w:rsidR="003D4CBF" w:rsidRPr="0016496C">
        <w:t>“</w:t>
      </w:r>
      <w:r w:rsidR="00140F44" w:rsidRPr="0016496C">
        <w:t>into the liquid</w:t>
      </w:r>
      <w:r w:rsidR="003D4CBF" w:rsidRPr="0016496C">
        <w:t xml:space="preserve">” while the second one was done </w:t>
      </w:r>
      <w:r w:rsidR="004C34BA" w:rsidRPr="0016496C">
        <w:t>fixing the position of the thermocouple at about 10 mm higher than the liquid surface, that is “into the bulk of the gas phase”.</w:t>
      </w:r>
      <w:r w:rsidR="00E72558" w:rsidRPr="0016496C">
        <w:t xml:space="preserve"> No venting was done at the end of each test: that is, the test</w:t>
      </w:r>
      <w:r w:rsidR="00341FD5" w:rsidRPr="0016496C">
        <w:t>s</w:t>
      </w:r>
      <w:r w:rsidR="00E72558" w:rsidRPr="0016496C">
        <w:t xml:space="preserve"> </w:t>
      </w:r>
      <w:r w:rsidR="00341FD5" w:rsidRPr="0016496C">
        <w:t>were</w:t>
      </w:r>
      <w:r w:rsidR="00E72558" w:rsidRPr="0016496C">
        <w:t xml:space="preserve"> referred to as “closed cell test</w:t>
      </w:r>
      <w:r w:rsidR="00341FD5" w:rsidRPr="0016496C">
        <w:t>s</w:t>
      </w:r>
      <w:r w:rsidR="00E72558" w:rsidRPr="0016496C">
        <w:t>”.</w:t>
      </w:r>
      <w:r w:rsidR="0096211A" w:rsidRPr="0016496C">
        <w:t xml:space="preserve"> The experimental protocol was </w:t>
      </w:r>
      <w:r w:rsidR="00AF3549" w:rsidRPr="0016496C">
        <w:t xml:space="preserve">in accordance with that one reported in paragraph 3.2. </w:t>
      </w:r>
      <w:r w:rsidR="0011788B" w:rsidRPr="0016496C">
        <w:t>These tests</w:t>
      </w:r>
      <w:r w:rsidR="002C7155" w:rsidRPr="0016496C">
        <w:t xml:space="preserve"> </w:t>
      </w:r>
      <w:r w:rsidR="00810B61" w:rsidRPr="0016496C">
        <w:t>were then used for vent sizing purposes.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806B42" w:rsidRPr="0016496C" w14:paraId="49DC4554" w14:textId="77777777" w:rsidTr="00806B42">
        <w:tc>
          <w:tcPr>
            <w:tcW w:w="4388" w:type="dxa"/>
          </w:tcPr>
          <w:p w14:paraId="5430EB54" w14:textId="131B5BFB" w:rsidR="00806B42" w:rsidRPr="0016496C" w:rsidRDefault="00806B42" w:rsidP="00600535">
            <w:pPr>
              <w:pStyle w:val="CETBodytext"/>
            </w:pPr>
            <w:r w:rsidRPr="0016496C">
              <w:rPr>
                <w:noProof/>
              </w:rPr>
              <w:drawing>
                <wp:inline distT="0" distB="0" distL="0" distR="0" wp14:anchorId="5FC06D7B" wp14:editId="039EB92D">
                  <wp:extent cx="2524760" cy="1893499"/>
                  <wp:effectExtent l="0" t="0" r="0" b="0"/>
                  <wp:docPr id="1087848112" name="Immagine 3" descr="Immagine che contiene diagramma, testo,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48112" name="Immagine 1" descr="Immagine che contiene diagramma, testo, linea, Diagramma&#10;&#10;Descrizione generata automaticamente"/>
                          <pic:cNvPicPr/>
                        </pic:nvPicPr>
                        <pic:blipFill>
                          <a:blip r:embed="rId10"/>
                          <a:stretch>
                            <a:fillRect/>
                          </a:stretch>
                        </pic:blipFill>
                        <pic:spPr>
                          <a:xfrm>
                            <a:off x="0" y="0"/>
                            <a:ext cx="2567426" cy="1925498"/>
                          </a:xfrm>
                          <a:prstGeom prst="rect">
                            <a:avLst/>
                          </a:prstGeom>
                        </pic:spPr>
                      </pic:pic>
                    </a:graphicData>
                  </a:graphic>
                </wp:inline>
              </w:drawing>
            </w:r>
            <w:r w:rsidRPr="0016496C">
              <w:t>a)</w:t>
            </w:r>
          </w:p>
        </w:tc>
        <w:tc>
          <w:tcPr>
            <w:tcW w:w="4389" w:type="dxa"/>
          </w:tcPr>
          <w:p w14:paraId="73C0E348" w14:textId="0DA014EE" w:rsidR="00806B42" w:rsidRPr="0016496C" w:rsidRDefault="00806B42" w:rsidP="00600535">
            <w:pPr>
              <w:pStyle w:val="CETBodytext"/>
            </w:pPr>
            <w:r w:rsidRPr="0016496C">
              <w:rPr>
                <w:noProof/>
              </w:rPr>
              <w:drawing>
                <wp:inline distT="0" distB="0" distL="0" distR="0" wp14:anchorId="34E81B80" wp14:editId="054AA9E6">
                  <wp:extent cx="2524010" cy="1892935"/>
                  <wp:effectExtent l="0" t="0" r="0" b="0"/>
                  <wp:docPr id="323202232" name="Immagine 4"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02232" name="Immagine 2" descr="Immagine che contiene testo, diagramma, Diagramma, linea&#10;&#10;Descrizione generata automaticamente"/>
                          <pic:cNvPicPr/>
                        </pic:nvPicPr>
                        <pic:blipFill>
                          <a:blip r:embed="rId11"/>
                          <a:stretch>
                            <a:fillRect/>
                          </a:stretch>
                        </pic:blipFill>
                        <pic:spPr>
                          <a:xfrm>
                            <a:off x="0" y="0"/>
                            <a:ext cx="2538161" cy="1903548"/>
                          </a:xfrm>
                          <a:prstGeom prst="rect">
                            <a:avLst/>
                          </a:prstGeom>
                        </pic:spPr>
                      </pic:pic>
                    </a:graphicData>
                  </a:graphic>
                </wp:inline>
              </w:drawing>
            </w:r>
            <w:r w:rsidRPr="0016496C">
              <w:t>b)</w:t>
            </w:r>
          </w:p>
        </w:tc>
      </w:tr>
    </w:tbl>
    <w:p w14:paraId="1F18F467" w14:textId="6870F003" w:rsidR="00E72558" w:rsidRPr="0016496C" w:rsidRDefault="006710C7" w:rsidP="00740FE3">
      <w:pPr>
        <w:pStyle w:val="CETCaption"/>
        <w:rPr>
          <w:rStyle w:val="CETCaptionCarattere"/>
          <w:lang w:val="en-US"/>
        </w:rPr>
      </w:pPr>
      <w:r w:rsidRPr="0016496C">
        <w:rPr>
          <w:rStyle w:val="CETCaptionCarattere"/>
          <w:i/>
          <w:lang w:val="en-US"/>
        </w:rPr>
        <w:t xml:space="preserve">Figure 1: </w:t>
      </w:r>
      <w:r w:rsidRPr="0016496C">
        <w:rPr>
          <w:rStyle w:val="CETCaptionCarattere"/>
          <w:lang w:val="en-US"/>
        </w:rPr>
        <w:t xml:space="preserve">a) Temperature vs. time and, b) Pressure vs. time profiles </w:t>
      </w:r>
      <w:r w:rsidR="002D529F" w:rsidRPr="0016496C">
        <w:rPr>
          <w:rStyle w:val="CETCaptionCarattere"/>
          <w:lang w:val="en-US"/>
        </w:rPr>
        <w:t xml:space="preserve">for two simulations of external fire. </w:t>
      </w:r>
      <w:r w:rsidR="002638E6" w:rsidRPr="0016496C">
        <w:rPr>
          <w:rStyle w:val="CETCaptionCarattere"/>
          <w:lang w:val="en-US"/>
        </w:rPr>
        <w:t xml:space="preserve">Thermocouple in either the gas (continuous line) or </w:t>
      </w:r>
      <w:r w:rsidR="00E6594B" w:rsidRPr="0016496C">
        <w:rPr>
          <w:rStyle w:val="CETCaptionCarattere"/>
          <w:lang w:val="en-US"/>
        </w:rPr>
        <w:t xml:space="preserve">the </w:t>
      </w:r>
      <w:r w:rsidR="002638E6" w:rsidRPr="0016496C">
        <w:rPr>
          <w:rStyle w:val="CETCaptionCarattere"/>
          <w:lang w:val="en-US"/>
        </w:rPr>
        <w:t>liquid (dotted line)</w:t>
      </w:r>
      <w:r w:rsidR="00E6594B" w:rsidRPr="0016496C">
        <w:rPr>
          <w:rStyle w:val="CETCaptionCarattere"/>
          <w:lang w:val="en-US"/>
        </w:rPr>
        <w:t xml:space="preserve"> phase.</w:t>
      </w:r>
    </w:p>
    <w:p w14:paraId="633ABD3D" w14:textId="483FC70B" w:rsidR="00D003C6" w:rsidRPr="0016496C" w:rsidRDefault="00D003C6" w:rsidP="00740FE3">
      <w:pPr>
        <w:pStyle w:val="CETCaption"/>
        <w:rPr>
          <w:i w:val="0"/>
          <w:lang w:val="en-US"/>
        </w:rPr>
      </w:pPr>
      <w:r w:rsidRPr="0016496C">
        <w:rPr>
          <w:i w:val="0"/>
          <w:lang w:val="en-US"/>
        </w:rPr>
        <w:t xml:space="preserve">Figure 1 reports both temperature (a) and pressure (b) profiles over time for the two different tests. As it can be observed, under the same heat flux from the “simulated external fire”, there is clear difference between the temperatures registered in either the gas or the liquid phase: particularly, the temperature measured by the “liquid thermocouple” </w:t>
      </w:r>
      <w:r w:rsidR="00810B61" w:rsidRPr="0016496C">
        <w:rPr>
          <w:i w:val="0"/>
          <w:lang w:val="en-US"/>
        </w:rPr>
        <w:t>was</w:t>
      </w:r>
      <w:r w:rsidRPr="0016496C">
        <w:rPr>
          <w:i w:val="0"/>
          <w:lang w:val="en-US"/>
        </w:rPr>
        <w:t xml:space="preserve"> always higher than the temperature measured by the “gas thermocouple”, with difference values ranging from 10 to 20 °C. On the contrary, pressure registered are </w:t>
      </w:r>
      <w:r w:rsidR="00DB0333">
        <w:rPr>
          <w:i w:val="0"/>
          <w:lang w:val="en-US"/>
        </w:rPr>
        <w:t xml:space="preserve">practically </w:t>
      </w:r>
      <w:r w:rsidRPr="0016496C">
        <w:rPr>
          <w:i w:val="0"/>
          <w:lang w:val="en-US"/>
        </w:rPr>
        <w:t xml:space="preserve">uninfluenced by the position of the thermocouple: this is because the pressure </w:t>
      </w:r>
      <w:r w:rsidR="00810B61" w:rsidRPr="0016496C">
        <w:rPr>
          <w:i w:val="0"/>
          <w:lang w:val="en-US"/>
        </w:rPr>
        <w:t>was</w:t>
      </w:r>
      <w:r w:rsidRPr="0016496C">
        <w:rPr>
          <w:i w:val="0"/>
          <w:lang w:val="en-US"/>
        </w:rPr>
        <w:t xml:space="preserve"> measured by a manometer located at the top of the reactor (that is, into the gas phase). Moreover, the gas phase needed more time to reach equilibrium conditions with respect to the liquid phase.</w:t>
      </w:r>
    </w:p>
    <w:p w14:paraId="1192E2EE" w14:textId="6D8AC1C7" w:rsidR="00071228" w:rsidRPr="0016496C" w:rsidRDefault="00C819AB" w:rsidP="00071228">
      <w:pPr>
        <w:pStyle w:val="CETheadingx"/>
      </w:pPr>
      <w:r w:rsidRPr="0016496C">
        <w:t>Open</w:t>
      </w:r>
      <w:r w:rsidR="00071228" w:rsidRPr="0016496C">
        <w:t xml:space="preserve"> cell tests</w:t>
      </w:r>
      <w:r w:rsidR="00A31514" w:rsidRPr="0016496C">
        <w:t xml:space="preserve">: </w:t>
      </w:r>
      <w:r w:rsidR="00DB0333">
        <w:t>“</w:t>
      </w:r>
      <w:r w:rsidR="003F3CC5" w:rsidRPr="0016496C">
        <w:t>Bursting Disk</w:t>
      </w:r>
      <w:r w:rsidR="00DB0333">
        <w:t>”</w:t>
      </w:r>
      <w:r w:rsidR="003F3CC5" w:rsidRPr="0016496C">
        <w:t xml:space="preserve"> Opening Simulation</w:t>
      </w:r>
    </w:p>
    <w:p w14:paraId="517ECAA7" w14:textId="1D78D2C0" w:rsidR="00AD20BC" w:rsidRPr="0016496C" w:rsidRDefault="00E11107" w:rsidP="00600535">
      <w:pPr>
        <w:pStyle w:val="CETBodytext"/>
      </w:pPr>
      <w:r w:rsidRPr="0016496C">
        <w:t xml:space="preserve">In the second set of experiments, a filling level equal to </w:t>
      </w:r>
      <w:r w:rsidR="003B658C" w:rsidRPr="0016496C">
        <w:t>6</w:t>
      </w:r>
      <w:r w:rsidRPr="0016496C">
        <w:t>0 mL of distilled water and a jacket set-point temperature of 1</w:t>
      </w:r>
      <w:r w:rsidR="003B658C" w:rsidRPr="0016496C">
        <w:t>40</w:t>
      </w:r>
      <w:r w:rsidRPr="0016496C">
        <w:t xml:space="preserve"> °C were selected. Particularly, the first test was carried out inserting the thermocouple “into the liquid” </w:t>
      </w:r>
      <w:r w:rsidR="008C6F34" w:rsidRPr="0016496C">
        <w:t>and</w:t>
      </w:r>
      <w:r w:rsidR="007545F9" w:rsidRPr="0016496C">
        <w:t>, then</w:t>
      </w:r>
      <w:r w:rsidR="008C6F34" w:rsidRPr="0016496C">
        <w:t>, at different pre</w:t>
      </w:r>
      <w:r w:rsidR="00D85411" w:rsidRPr="0016496C">
        <w:t>-determined instants, shift</w:t>
      </w:r>
      <w:r w:rsidR="007545F9" w:rsidRPr="0016496C">
        <w:t>ing</w:t>
      </w:r>
      <w:r w:rsidR="00D85411" w:rsidRPr="0016496C">
        <w:t xml:space="preserve"> </w:t>
      </w:r>
      <w:r w:rsidR="008A3FC1" w:rsidRPr="0016496C">
        <w:t xml:space="preserve">it </w:t>
      </w:r>
      <w:r w:rsidR="00D85411" w:rsidRPr="0016496C">
        <w:t xml:space="preserve">into the gas </w:t>
      </w:r>
      <w:r w:rsidR="00660C9A" w:rsidRPr="0016496C">
        <w:t xml:space="preserve">phase for a given </w:t>
      </w:r>
      <w:r w:rsidR="00783E41" w:rsidRPr="0016496C">
        <w:t xml:space="preserve">period of time and, </w:t>
      </w:r>
      <w:r w:rsidR="008A3FC1" w:rsidRPr="0016496C">
        <w:t>successively</w:t>
      </w:r>
      <w:r w:rsidR="00783E41" w:rsidRPr="0016496C">
        <w:t>, re-shift</w:t>
      </w:r>
      <w:r w:rsidR="008A3FC1" w:rsidRPr="0016496C">
        <w:t>ing</w:t>
      </w:r>
      <w:r w:rsidR="00783E41" w:rsidRPr="0016496C">
        <w:t xml:space="preserve"> </w:t>
      </w:r>
      <w:r w:rsidR="008A3FC1" w:rsidRPr="0016496C">
        <w:t>it in</w:t>
      </w:r>
      <w:r w:rsidR="00783E41" w:rsidRPr="0016496C">
        <w:t>to the liquid</w:t>
      </w:r>
      <w:r w:rsidR="00DB0333">
        <w:t xml:space="preserve"> (this</w:t>
      </w:r>
      <w:r w:rsidR="00443F72">
        <w:t xml:space="preserve"> operation was done many times)</w:t>
      </w:r>
      <w:r w:rsidR="00660C9A" w:rsidRPr="0016496C">
        <w:t>;</w:t>
      </w:r>
      <w:r w:rsidR="00D85411" w:rsidRPr="0016496C">
        <w:t xml:space="preserve"> </w:t>
      </w:r>
      <w:r w:rsidRPr="0016496C">
        <w:t xml:space="preserve">while the second one was done </w:t>
      </w:r>
      <w:r w:rsidR="00783E41" w:rsidRPr="0016496C">
        <w:t>starting</w:t>
      </w:r>
      <w:r w:rsidRPr="0016496C">
        <w:t xml:space="preserve"> the position of the thermocouple into the gas phase</w:t>
      </w:r>
      <w:r w:rsidR="00783E41" w:rsidRPr="0016496C">
        <w:t xml:space="preserve"> and, at </w:t>
      </w:r>
      <w:r w:rsidR="00A46F3C" w:rsidRPr="0016496C">
        <w:t xml:space="preserve">the </w:t>
      </w:r>
      <w:r w:rsidR="00740DCB" w:rsidRPr="0016496C">
        <w:t xml:space="preserve">roughly </w:t>
      </w:r>
      <w:r w:rsidR="00A46F3C" w:rsidRPr="0016496C">
        <w:t xml:space="preserve">same instances of the previous test, </w:t>
      </w:r>
      <w:r w:rsidR="007200FA" w:rsidRPr="0016496C">
        <w:t>moving the thermocouple into and out to the liquid phase</w:t>
      </w:r>
      <w:r w:rsidRPr="0016496C">
        <w:t xml:space="preserve">. </w:t>
      </w:r>
      <w:r w:rsidR="007200FA" w:rsidRPr="0016496C">
        <w:t>A rapid</w:t>
      </w:r>
      <w:r w:rsidRPr="0016496C">
        <w:t xml:space="preserve"> venting </w:t>
      </w:r>
      <w:r w:rsidR="00E85660">
        <w:t xml:space="preserve">(the relief valve was opened at the set pressure and maintained open) </w:t>
      </w:r>
      <w:r w:rsidRPr="0016496C">
        <w:t>was done at the end of each test: that is, the tests were referred to as</w:t>
      </w:r>
      <w:r w:rsidR="00F106C9" w:rsidRPr="0016496C">
        <w:t xml:space="preserve"> </w:t>
      </w:r>
      <w:r w:rsidRPr="0016496C">
        <w:t>“</w:t>
      </w:r>
      <w:r w:rsidR="00F106C9" w:rsidRPr="0016496C">
        <w:t>open</w:t>
      </w:r>
      <w:r w:rsidRPr="0016496C">
        <w:t xml:space="preserve"> cell tests”. The experimental protocol was in accordance with that one reported in paragraph 3.2.</w:t>
      </w:r>
      <w:r w:rsidR="00810B61" w:rsidRPr="0016496C">
        <w:t xml:space="preserve"> </w:t>
      </w:r>
      <w:r w:rsidR="00AD20BC" w:rsidRPr="0016496C">
        <w:t xml:space="preserve">It is important to note that </w:t>
      </w:r>
      <w:r w:rsidR="00C757FF">
        <w:t>this</w:t>
      </w:r>
      <w:r w:rsidR="00AD20BC" w:rsidRPr="0016496C">
        <w:t xml:space="preserve"> rapid venting corresponds to the simulation of a </w:t>
      </w:r>
      <w:r w:rsidR="0086381D" w:rsidRPr="0016496C">
        <w:t xml:space="preserve">real </w:t>
      </w:r>
      <w:r w:rsidR="00AD20BC" w:rsidRPr="0016496C">
        <w:t>bursting disk</w:t>
      </w:r>
      <w:r w:rsidR="0086381D" w:rsidRPr="0016496C">
        <w:t xml:space="preserve"> installed onto a reactor. </w:t>
      </w:r>
    </w:p>
    <w:p w14:paraId="5CFFBF43" w14:textId="020608B6" w:rsidR="00B87755" w:rsidRPr="0016496C" w:rsidRDefault="009571CD" w:rsidP="00600535">
      <w:pPr>
        <w:pStyle w:val="CETBodytext"/>
      </w:pPr>
      <w:r w:rsidRPr="0016496C">
        <w:lastRenderedPageBreak/>
        <w:t xml:space="preserve">Observing Figure </w:t>
      </w:r>
      <w:r w:rsidR="005145EF" w:rsidRPr="0016496C">
        <w:t>2, it is possible to note that</w:t>
      </w:r>
      <w:r w:rsidR="001933E7" w:rsidRPr="0016496C">
        <w:t>: 1)</w:t>
      </w:r>
      <w:r w:rsidR="005145EF" w:rsidRPr="0016496C">
        <w:t xml:space="preserve"> </w:t>
      </w:r>
      <w:r w:rsidR="00994650" w:rsidRPr="0016496C">
        <w:t xml:space="preserve">the differences between the temperatures of either the gas or the liquid phase ranged </w:t>
      </w:r>
      <w:r w:rsidR="002A4BB0" w:rsidRPr="0016496C">
        <w:t>from 10 to 30 °C</w:t>
      </w:r>
      <w:r w:rsidR="00A17900" w:rsidRPr="0016496C">
        <w:t xml:space="preserve">, also confirming the slower thermal dynamics of </w:t>
      </w:r>
      <w:r w:rsidR="00856B00" w:rsidRPr="0016496C">
        <w:t xml:space="preserve">the </w:t>
      </w:r>
      <w:r w:rsidR="00A17900" w:rsidRPr="0016496C">
        <w:t xml:space="preserve">gas </w:t>
      </w:r>
      <w:r w:rsidR="00856B00" w:rsidRPr="0016496C">
        <w:t xml:space="preserve">with respect to that of the liquid; 2) </w:t>
      </w:r>
      <w:r w:rsidR="005145EF" w:rsidRPr="0016496C">
        <w:t xml:space="preserve">when the “bursting disk” </w:t>
      </w:r>
      <w:r w:rsidR="001933E7" w:rsidRPr="0016496C">
        <w:t xml:space="preserve">was </w:t>
      </w:r>
      <w:r w:rsidR="00856B00" w:rsidRPr="0016496C">
        <w:t xml:space="preserve">opened, </w:t>
      </w:r>
      <w:r w:rsidR="008D220F" w:rsidRPr="0016496C">
        <w:t xml:space="preserve">the </w:t>
      </w:r>
      <w:r w:rsidR="0010029F" w:rsidRPr="0016496C">
        <w:t>liquid temperature decrease</w:t>
      </w:r>
      <w:r w:rsidR="00810B61" w:rsidRPr="0016496C">
        <w:t>d</w:t>
      </w:r>
      <w:r w:rsidR="0010029F" w:rsidRPr="0016496C">
        <w:t xml:space="preserve"> rapidly till the value of 100 °C, which is the boiling temperature </w:t>
      </w:r>
      <w:r w:rsidR="00C05B76" w:rsidRPr="0016496C">
        <w:t>of water at ambient pressure (in fact, due to the reduced size of the reactor</w:t>
      </w:r>
      <w:r w:rsidR="00202FB7" w:rsidRPr="0016496C">
        <w:t xml:space="preserve">, there was a “quasi-instantaneous” depressurization of </w:t>
      </w:r>
      <w:r w:rsidR="003F7E70" w:rsidRPr="0016496C">
        <w:t>the vessel)</w:t>
      </w:r>
      <w:r w:rsidR="002B645B" w:rsidRPr="0016496C">
        <w:t>; 3) when the “bursting disk” was opened,</w:t>
      </w:r>
      <w:r w:rsidR="005145EF" w:rsidRPr="0016496C">
        <w:t xml:space="preserve"> </w:t>
      </w:r>
      <w:r w:rsidR="00A80AC1" w:rsidRPr="0016496C">
        <w:t xml:space="preserve">the gas temperature </w:t>
      </w:r>
      <w:r w:rsidR="00DE6524" w:rsidRPr="0016496C">
        <w:t xml:space="preserve">first </w:t>
      </w:r>
      <w:r w:rsidR="00A80AC1" w:rsidRPr="0016496C">
        <w:t>slightly increased</w:t>
      </w:r>
      <w:r w:rsidR="002A694E" w:rsidRPr="0016496C">
        <w:t xml:space="preserve">, then rapidly </w:t>
      </w:r>
      <w:r w:rsidR="00DE6524" w:rsidRPr="0016496C">
        <w:t xml:space="preserve">decreased till </w:t>
      </w:r>
      <w:r w:rsidR="00951F10" w:rsidRPr="0016496C">
        <w:t>a</w:t>
      </w:r>
      <w:r w:rsidR="00DE6524" w:rsidRPr="0016496C">
        <w:t xml:space="preserve"> value of </w:t>
      </w:r>
      <w:r w:rsidR="00951F10" w:rsidRPr="0016496C">
        <w:t>98</w:t>
      </w:r>
      <w:r w:rsidR="00DE6524" w:rsidRPr="0016496C">
        <w:t xml:space="preserve"> °C</w:t>
      </w:r>
      <w:r w:rsidR="00444491" w:rsidRPr="0016496C">
        <w:t xml:space="preserve"> (a little bit lower than the liquid temperature because of the </w:t>
      </w:r>
      <w:r w:rsidR="00C757FF">
        <w:t>heat</w:t>
      </w:r>
      <w:r w:rsidR="00444491" w:rsidRPr="0016496C">
        <w:t xml:space="preserve"> dispersions)</w:t>
      </w:r>
      <w:r w:rsidR="00951F10" w:rsidRPr="0016496C">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5F2FF3" w:rsidRPr="0016496C" w14:paraId="77E99896" w14:textId="77777777" w:rsidTr="005F2FF3">
        <w:tc>
          <w:tcPr>
            <w:tcW w:w="4388" w:type="dxa"/>
          </w:tcPr>
          <w:p w14:paraId="379C43E4" w14:textId="08A9120E" w:rsidR="005F2FF3" w:rsidRPr="0016496C" w:rsidRDefault="005F2FF3" w:rsidP="00600535">
            <w:pPr>
              <w:pStyle w:val="CETBodytext"/>
            </w:pPr>
            <w:r w:rsidRPr="0016496C">
              <w:rPr>
                <w:noProof/>
              </w:rPr>
              <w:drawing>
                <wp:inline distT="0" distB="0" distL="0" distR="0" wp14:anchorId="6E977EC8" wp14:editId="2A322EB8">
                  <wp:extent cx="2494280" cy="1870638"/>
                  <wp:effectExtent l="0" t="0" r="1270" b="0"/>
                  <wp:docPr id="1997102928" name="Immagine 5"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02928" name="Immagine 4" descr="Immagine che contiene testo, diagramma, linea, Diagramma&#10;&#10;Descrizione generata automaticamente"/>
                          <pic:cNvPicPr/>
                        </pic:nvPicPr>
                        <pic:blipFill>
                          <a:blip r:embed="rId12"/>
                          <a:stretch>
                            <a:fillRect/>
                          </a:stretch>
                        </pic:blipFill>
                        <pic:spPr>
                          <a:xfrm>
                            <a:off x="0" y="0"/>
                            <a:ext cx="2519144" cy="1889286"/>
                          </a:xfrm>
                          <a:prstGeom prst="rect">
                            <a:avLst/>
                          </a:prstGeom>
                        </pic:spPr>
                      </pic:pic>
                    </a:graphicData>
                  </a:graphic>
                </wp:inline>
              </w:drawing>
            </w:r>
            <w:r w:rsidRPr="0016496C">
              <w:t>a)</w:t>
            </w:r>
          </w:p>
        </w:tc>
        <w:tc>
          <w:tcPr>
            <w:tcW w:w="4389" w:type="dxa"/>
          </w:tcPr>
          <w:p w14:paraId="00E54DE2" w14:textId="5595609C" w:rsidR="005F2FF3" w:rsidRPr="0016496C" w:rsidRDefault="00D55766" w:rsidP="00600535">
            <w:pPr>
              <w:pStyle w:val="CETBodytext"/>
            </w:pPr>
            <w:r w:rsidRPr="0016496C">
              <w:rPr>
                <w:noProof/>
              </w:rPr>
              <w:drawing>
                <wp:inline distT="0" distB="0" distL="0" distR="0" wp14:anchorId="5EA831D0" wp14:editId="72BF4EC6">
                  <wp:extent cx="2470667" cy="1852930"/>
                  <wp:effectExtent l="0" t="0" r="6350" b="0"/>
                  <wp:docPr id="1803009831" name="Immagine 6" descr="Immagine che contiene testo, diagramm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09831" name="Immagine 6" descr="Immagine che contiene testo, diagramma, linea, numero&#10;&#10;Descrizione generata automaticamente"/>
                          <pic:cNvPicPr/>
                        </pic:nvPicPr>
                        <pic:blipFill>
                          <a:blip r:embed="rId13"/>
                          <a:stretch>
                            <a:fillRect/>
                          </a:stretch>
                        </pic:blipFill>
                        <pic:spPr>
                          <a:xfrm>
                            <a:off x="0" y="0"/>
                            <a:ext cx="2488765" cy="1866503"/>
                          </a:xfrm>
                          <a:prstGeom prst="rect">
                            <a:avLst/>
                          </a:prstGeom>
                        </pic:spPr>
                      </pic:pic>
                    </a:graphicData>
                  </a:graphic>
                </wp:inline>
              </w:drawing>
            </w:r>
            <w:r w:rsidR="005F2FF3" w:rsidRPr="0016496C">
              <w:t>b)</w:t>
            </w:r>
          </w:p>
        </w:tc>
      </w:tr>
    </w:tbl>
    <w:p w14:paraId="3D0DEF01" w14:textId="6917B1FF" w:rsidR="00395627" w:rsidRPr="0016496C" w:rsidRDefault="00395627" w:rsidP="00395627">
      <w:pPr>
        <w:pStyle w:val="CETCaption"/>
        <w:rPr>
          <w:lang w:val="en-US"/>
        </w:rPr>
      </w:pPr>
      <w:r w:rsidRPr="0016496C">
        <w:rPr>
          <w:lang w:val="en-US"/>
        </w:rPr>
        <w:t xml:space="preserve">Figure 2: </w:t>
      </w:r>
      <w:r w:rsidR="003F7EBD" w:rsidRPr="0016496C">
        <w:rPr>
          <w:lang w:val="en-US"/>
        </w:rPr>
        <w:t xml:space="preserve">a) </w:t>
      </w:r>
      <w:r w:rsidRPr="0016496C">
        <w:rPr>
          <w:lang w:val="en-US"/>
        </w:rPr>
        <w:t xml:space="preserve">Temperature vs. time </w:t>
      </w:r>
      <w:r w:rsidR="005F2FF3" w:rsidRPr="0016496C">
        <w:rPr>
          <w:lang w:val="en-US"/>
        </w:rPr>
        <w:t>profile</w:t>
      </w:r>
      <w:r w:rsidR="00475DDE" w:rsidRPr="0016496C">
        <w:rPr>
          <w:lang w:val="en-US"/>
        </w:rPr>
        <w:t>s</w:t>
      </w:r>
      <w:r w:rsidR="005F2FF3" w:rsidRPr="0016496C">
        <w:rPr>
          <w:lang w:val="en-US"/>
        </w:rPr>
        <w:t xml:space="preserve"> for test</w:t>
      </w:r>
      <w:r w:rsidR="00475DDE" w:rsidRPr="0016496C">
        <w:rPr>
          <w:lang w:val="en-US"/>
        </w:rPr>
        <w:t xml:space="preserve">s with the thermocouple starting in either the </w:t>
      </w:r>
      <w:r w:rsidR="003F7EBD" w:rsidRPr="0016496C">
        <w:rPr>
          <w:lang w:val="en-US"/>
        </w:rPr>
        <w:t>liquid (red continuous line) or the</w:t>
      </w:r>
      <w:r w:rsidR="005F2FF3" w:rsidRPr="0016496C">
        <w:rPr>
          <w:lang w:val="en-US"/>
        </w:rPr>
        <w:t xml:space="preserve"> </w:t>
      </w:r>
      <w:r w:rsidR="00D56CAF" w:rsidRPr="0016496C">
        <w:rPr>
          <w:lang w:val="en-US"/>
        </w:rPr>
        <w:t xml:space="preserve">gas (black circles) phase; b) zoom in </w:t>
      </w:r>
      <w:r w:rsidR="00332B79" w:rsidRPr="0016496C">
        <w:rPr>
          <w:lang w:val="en-US"/>
        </w:rPr>
        <w:t>of the two relie</w:t>
      </w:r>
      <w:r w:rsidR="009571CD" w:rsidRPr="0016496C">
        <w:rPr>
          <w:lang w:val="en-US"/>
        </w:rPr>
        <w:t>f</w:t>
      </w:r>
      <w:r w:rsidR="00332B79" w:rsidRPr="0016496C">
        <w:rPr>
          <w:lang w:val="en-US"/>
        </w:rPr>
        <w:t xml:space="preserve"> </w:t>
      </w:r>
      <w:r w:rsidR="00B87755" w:rsidRPr="0016496C">
        <w:rPr>
          <w:lang w:val="en-US"/>
        </w:rPr>
        <w:t>periods.</w:t>
      </w:r>
    </w:p>
    <w:p w14:paraId="4ACECD9E" w14:textId="01672035" w:rsidR="003F3CC5" w:rsidRPr="0016496C" w:rsidRDefault="003F3CC5" w:rsidP="003F3CC5">
      <w:pPr>
        <w:pStyle w:val="CETheadingx"/>
      </w:pPr>
      <w:r w:rsidRPr="0016496C">
        <w:t xml:space="preserve">Open cell test: Relief Valve </w:t>
      </w:r>
      <w:r w:rsidR="006161E7">
        <w:t xml:space="preserve">and Bursting Disk </w:t>
      </w:r>
      <w:r w:rsidRPr="0016496C">
        <w:t>Opening Simulation</w:t>
      </w:r>
    </w:p>
    <w:p w14:paraId="6052B758" w14:textId="6E7A7422" w:rsidR="00A57861" w:rsidRPr="0016496C" w:rsidRDefault="00C653FE" w:rsidP="00851621">
      <w:pPr>
        <w:pStyle w:val="CETBodytext"/>
      </w:pPr>
      <w:r w:rsidRPr="0016496C">
        <w:t xml:space="preserve">In the </w:t>
      </w:r>
      <w:r w:rsidR="00851621" w:rsidRPr="0016496C">
        <w:t>last</w:t>
      </w:r>
      <w:r w:rsidRPr="0016496C">
        <w:t xml:space="preserve"> experiment, a filling level equal to </w:t>
      </w:r>
      <w:r w:rsidR="00B63A1E" w:rsidRPr="0016496C">
        <w:t>5</w:t>
      </w:r>
      <w:r w:rsidRPr="0016496C">
        <w:t>0 mL of distilled water and a jacket set-point temperature of 1</w:t>
      </w:r>
      <w:r w:rsidR="00B63A1E" w:rsidRPr="0016496C">
        <w:t>72</w:t>
      </w:r>
      <w:r w:rsidRPr="0016496C">
        <w:t xml:space="preserve"> °C were selected. Particularly, the test was carried out </w:t>
      </w:r>
      <w:r w:rsidR="00A27D5B" w:rsidRPr="0016496C">
        <w:t>starting</w:t>
      </w:r>
      <w:r w:rsidRPr="0016496C">
        <w:t xml:space="preserve"> the thermocouple “into the liquid” </w:t>
      </w:r>
      <w:r w:rsidR="007749F4" w:rsidRPr="0016496C">
        <w:t>and</w:t>
      </w:r>
      <w:r w:rsidRPr="0016496C">
        <w:t xml:space="preserve"> then, at different instants, shifting it into the gas phase for a given </w:t>
      </w:r>
      <w:r w:rsidR="00D7326B" w:rsidRPr="0016496C">
        <w:t>period</w:t>
      </w:r>
      <w:r w:rsidRPr="0016496C">
        <w:t xml:space="preserve"> and, successively, re-shifting it into the liquid</w:t>
      </w:r>
      <w:r w:rsidR="007749F4">
        <w:t xml:space="preserve"> (many times)</w:t>
      </w:r>
      <w:r w:rsidRPr="0016496C">
        <w:t xml:space="preserve">. </w:t>
      </w:r>
      <w:r w:rsidR="00A61185" w:rsidRPr="0016496C">
        <w:t>Finally</w:t>
      </w:r>
      <w:r w:rsidR="0063391A" w:rsidRPr="0016496C">
        <w:t>, maintaining the thermocouple into the gas phase, a</w:t>
      </w:r>
      <w:r w:rsidRPr="0016496C">
        <w:t xml:space="preserve"> </w:t>
      </w:r>
      <w:r w:rsidR="00EE2C0F" w:rsidRPr="0016496C">
        <w:t xml:space="preserve">first </w:t>
      </w:r>
      <w:r w:rsidR="00716CE8">
        <w:t>v</w:t>
      </w:r>
      <w:r w:rsidRPr="0016496C">
        <w:t xml:space="preserve">enting was </w:t>
      </w:r>
      <w:r w:rsidR="003F5B52" w:rsidRPr="0016496C">
        <w:t xml:space="preserve">activated in correspondence of </w:t>
      </w:r>
      <w:r w:rsidR="00EE2C0F" w:rsidRPr="0016496C">
        <w:t xml:space="preserve">1379 s and, a second one was </w:t>
      </w:r>
      <w:r w:rsidR="00A153E1" w:rsidRPr="0016496C">
        <w:t xml:space="preserve">activated </w:t>
      </w:r>
      <w:r w:rsidR="002F548E" w:rsidRPr="0016496C">
        <w:t xml:space="preserve">138 s later. </w:t>
      </w:r>
      <w:r w:rsidR="00303A1A" w:rsidRPr="0016496C">
        <w:t xml:space="preserve">The first venting </w:t>
      </w:r>
      <w:r w:rsidR="00716CE8">
        <w:t xml:space="preserve">wished to </w:t>
      </w:r>
      <w:r w:rsidR="00303A1A" w:rsidRPr="0016496C">
        <w:t>simulate the intervention of a relief valve</w:t>
      </w:r>
      <w:r w:rsidR="00B107F9">
        <w:t xml:space="preserve"> (</w:t>
      </w:r>
      <w:r w:rsidR="006161E7">
        <w:t xml:space="preserve">slow dynamics of </w:t>
      </w:r>
      <w:r w:rsidR="00B107F9">
        <w:t xml:space="preserve">opening and </w:t>
      </w:r>
      <w:r w:rsidR="0008672E" w:rsidRPr="000463F5">
        <w:t>maint</w:t>
      </w:r>
      <w:r w:rsidR="000463F5">
        <w:t>enance of</w:t>
      </w:r>
      <w:r w:rsidR="0008672E">
        <w:t xml:space="preserve"> the system in a tempered state</w:t>
      </w:r>
      <w:r w:rsidR="00B107F9">
        <w:t>)</w:t>
      </w:r>
      <w:r w:rsidR="00303A1A" w:rsidRPr="0016496C">
        <w:t xml:space="preserve">, while the second one </w:t>
      </w:r>
      <w:r w:rsidR="00402F5E">
        <w:t xml:space="preserve">wished to simulate </w:t>
      </w:r>
      <w:r w:rsidR="00303A1A" w:rsidRPr="0016496C">
        <w:t>the inter</w:t>
      </w:r>
      <w:r w:rsidR="009D221F" w:rsidRPr="0016496C">
        <w:t xml:space="preserve">vention of a bursting disk.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DF18CD" w:rsidRPr="0016496C" w14:paraId="7184BB9A" w14:textId="77777777" w:rsidTr="00DF18CD">
        <w:tc>
          <w:tcPr>
            <w:tcW w:w="4388" w:type="dxa"/>
          </w:tcPr>
          <w:p w14:paraId="40AE4656" w14:textId="3B0B9503" w:rsidR="00DF18CD" w:rsidRPr="0016496C" w:rsidRDefault="00DF18CD" w:rsidP="009D221F">
            <w:pPr>
              <w:pStyle w:val="CETBodytext"/>
            </w:pPr>
            <w:r w:rsidRPr="0016496C">
              <w:rPr>
                <w:noProof/>
              </w:rPr>
              <w:drawing>
                <wp:inline distT="0" distB="0" distL="0" distR="0" wp14:anchorId="15191635" wp14:editId="7BC24DFA">
                  <wp:extent cx="2499360" cy="1874448"/>
                  <wp:effectExtent l="0" t="0" r="0" b="0"/>
                  <wp:docPr id="1148089453" name="Immagine 7"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89453" name="Immagine 7" descr="Immagine che contiene testo, diagramma, linea, Diagramma&#10;&#10;Descrizione generata automaticamente"/>
                          <pic:cNvPicPr/>
                        </pic:nvPicPr>
                        <pic:blipFill>
                          <a:blip r:embed="rId14"/>
                          <a:stretch>
                            <a:fillRect/>
                          </a:stretch>
                        </pic:blipFill>
                        <pic:spPr>
                          <a:xfrm>
                            <a:off x="0" y="0"/>
                            <a:ext cx="2513882" cy="1885339"/>
                          </a:xfrm>
                          <a:prstGeom prst="rect">
                            <a:avLst/>
                          </a:prstGeom>
                        </pic:spPr>
                      </pic:pic>
                    </a:graphicData>
                  </a:graphic>
                </wp:inline>
              </w:drawing>
            </w:r>
            <w:r w:rsidRPr="0016496C">
              <w:t>a)</w:t>
            </w:r>
          </w:p>
        </w:tc>
        <w:tc>
          <w:tcPr>
            <w:tcW w:w="4389" w:type="dxa"/>
          </w:tcPr>
          <w:p w14:paraId="78CD2802" w14:textId="53E5F70D" w:rsidR="00DF18CD" w:rsidRPr="0016496C" w:rsidRDefault="00DF18CD" w:rsidP="009D221F">
            <w:pPr>
              <w:pStyle w:val="CETBodytext"/>
            </w:pPr>
            <w:r w:rsidRPr="0016496C">
              <w:rPr>
                <w:noProof/>
              </w:rPr>
              <w:drawing>
                <wp:inline distT="0" distB="0" distL="0" distR="0" wp14:anchorId="78646F5D" wp14:editId="549BDA54">
                  <wp:extent cx="2498607" cy="1873885"/>
                  <wp:effectExtent l="0" t="0" r="0" b="0"/>
                  <wp:docPr id="294577008" name="Immagine 8"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7008" name="Immagine 8" descr="Immagine che contiene testo, diagramma, linea, Diagramma&#10;&#10;Descrizione generata automaticamente"/>
                          <pic:cNvPicPr/>
                        </pic:nvPicPr>
                        <pic:blipFill>
                          <a:blip r:embed="rId15"/>
                          <a:stretch>
                            <a:fillRect/>
                          </a:stretch>
                        </pic:blipFill>
                        <pic:spPr>
                          <a:xfrm>
                            <a:off x="0" y="0"/>
                            <a:ext cx="2511739" cy="1883733"/>
                          </a:xfrm>
                          <a:prstGeom prst="rect">
                            <a:avLst/>
                          </a:prstGeom>
                        </pic:spPr>
                      </pic:pic>
                    </a:graphicData>
                  </a:graphic>
                </wp:inline>
              </w:drawing>
            </w:r>
            <w:r w:rsidRPr="0016496C">
              <w:t>b)</w:t>
            </w:r>
          </w:p>
        </w:tc>
      </w:tr>
    </w:tbl>
    <w:p w14:paraId="3A2C0636" w14:textId="47818F49" w:rsidR="008A4451" w:rsidRPr="0016496C" w:rsidRDefault="00DF18CD" w:rsidP="00DF18CD">
      <w:pPr>
        <w:pStyle w:val="CETCaption"/>
        <w:rPr>
          <w:lang w:val="en-US"/>
        </w:rPr>
      </w:pPr>
      <w:r w:rsidRPr="0016496C">
        <w:rPr>
          <w:lang w:val="en-US"/>
        </w:rPr>
        <w:t xml:space="preserve">Figure 3: a) Temperature vs. time profiles for </w:t>
      </w:r>
      <w:r w:rsidR="006405DF">
        <w:rPr>
          <w:lang w:val="en-US"/>
        </w:rPr>
        <w:t xml:space="preserve">the </w:t>
      </w:r>
      <w:r w:rsidRPr="0016496C">
        <w:rPr>
          <w:lang w:val="en-US"/>
        </w:rPr>
        <w:t xml:space="preserve">test with the thermocouple starting in the liquid </w:t>
      </w:r>
      <w:proofErr w:type="gramStart"/>
      <w:r w:rsidR="006405DF">
        <w:rPr>
          <w:lang w:val="en-US"/>
        </w:rPr>
        <w:t>and,</w:t>
      </w:r>
      <w:proofErr w:type="gramEnd"/>
      <w:r w:rsidR="006405DF">
        <w:rPr>
          <w:lang w:val="en-US"/>
        </w:rPr>
        <w:t xml:space="preserve"> then, alternatively switched between liquid and vapor</w:t>
      </w:r>
      <w:r w:rsidRPr="0016496C">
        <w:rPr>
          <w:lang w:val="en-US"/>
        </w:rPr>
        <w:t>; b) zoom in of the two relief periods.</w:t>
      </w:r>
    </w:p>
    <w:p w14:paraId="00C2FAB4" w14:textId="2D3A77B2" w:rsidR="00DC1065" w:rsidRPr="0016496C" w:rsidRDefault="00DC1065" w:rsidP="00DC1065">
      <w:pPr>
        <w:pStyle w:val="CETBodytext"/>
      </w:pPr>
      <w:r w:rsidRPr="0016496C">
        <w:t xml:space="preserve">As it can be noted observing Figure 3, the temperature unbalance between gas and liquid was always maintained. When there was the activation of the first relief (that one simulating the opening of a relief valve), an increase in the gas temperature was observed over a period of around 20 seconds. Then, a decrease in the gas temperature occurred till the reaching of </w:t>
      </w:r>
      <w:r w:rsidR="009315ED">
        <w:t>the “tempered point”, which was</w:t>
      </w:r>
      <w:r w:rsidRPr="0016496C">
        <w:t xml:space="preserve"> in correspondence of 120 °C. In fact, without any further increase in the degree of opening of the relief valve, the system remained partially pressurized. Finally, when the relief valve was totally opened (maximum possible degree of opening), a “quasi-imperceptible” gas temperature increase was observed, immediately followed by a rapid decrease. This phenomenon can be easily explained considering that, during the first slow opening of the “safety device” the hot vapors coming from the superheated liquid had enough time to warm up the gas phase; moreover, as the </w:t>
      </w:r>
      <w:r w:rsidRPr="0016496C">
        <w:lastRenderedPageBreak/>
        <w:t>degree of opening of the relief valve is not capable of providing a total depressurization of the vessel till the atmospheric pressure, a new equilibrium point is reached</w:t>
      </w:r>
      <w:r w:rsidR="00FF531C">
        <w:t xml:space="preserve"> (tempering)</w:t>
      </w:r>
      <w:r w:rsidRPr="0016496C">
        <w:t>. On the contrary, during the second relief when the valve was immediately and totally opened, the rapid depressurization of the vessel did not permit to observe any temperature increase and the gas temperature quickly approached the liquid one (which was the boiling temperature at ambient pressure, because a complete vessel depressurization occurred</w:t>
      </w:r>
      <w:r w:rsidR="00FF531C">
        <w:t>)</w:t>
      </w:r>
      <w:r w:rsidRPr="0016496C">
        <w:t>.</w:t>
      </w:r>
    </w:p>
    <w:p w14:paraId="7382C781" w14:textId="1DF8E061" w:rsidR="00600535" w:rsidRPr="0016496C" w:rsidRDefault="00662EA8" w:rsidP="00FA5F5F">
      <w:pPr>
        <w:pStyle w:val="CETheadingx"/>
      </w:pPr>
      <w:r w:rsidRPr="0016496C">
        <w:t>V</w:t>
      </w:r>
      <w:r w:rsidR="009E7607" w:rsidRPr="0016496C">
        <w:t xml:space="preserve">ent sizing </w:t>
      </w:r>
      <w:r w:rsidRPr="0016496C">
        <w:t>evaluations</w:t>
      </w:r>
    </w:p>
    <w:p w14:paraId="763BA21F" w14:textId="0AC5613E" w:rsidR="009E7607" w:rsidRPr="0016496C" w:rsidRDefault="0062604C" w:rsidP="009E7607">
      <w:pPr>
        <w:pStyle w:val="CETBodytext"/>
      </w:pPr>
      <w:r w:rsidRPr="0016496C">
        <w:t xml:space="preserve">As resumed in paragraph 2.1, DIERS method for vent sizing of vapor systems </w:t>
      </w:r>
      <w:r w:rsidR="00BA1CED" w:rsidRPr="0016496C">
        <w:t>makes use of Eq. (2)</w:t>
      </w:r>
      <w:r w:rsidR="001B7B5D" w:rsidRPr="0016496C">
        <w:t>,</w:t>
      </w:r>
      <w:r w:rsidR="00BA1CED" w:rsidRPr="0016496C">
        <w:t xml:space="preserve"> where the </w:t>
      </w:r>
      <w:r w:rsidR="009A4AF5" w:rsidRPr="0016496C">
        <w:t>self-heating rate in correspondence of both the set and the stagnation pressure</w:t>
      </w:r>
      <w:r w:rsidR="001B7B5D" w:rsidRPr="0016496C">
        <w:t xml:space="preserve"> </w:t>
      </w:r>
      <w:r w:rsidR="006B36CD" w:rsidRPr="0016496C">
        <w:t xml:space="preserve">appear. </w:t>
      </w:r>
      <w:r w:rsidR="00E64F30" w:rsidRPr="0016496C">
        <w:t>According to the results presented in paragraph 4.1</w:t>
      </w:r>
      <w:r w:rsidR="00CE742E" w:rsidRPr="0016496C">
        <w:t xml:space="preserve">, the use of either the gas or the liquid temperature and its derivatives </w:t>
      </w:r>
      <w:r w:rsidR="00B952D9" w:rsidRPr="0016496C">
        <w:t xml:space="preserve">can lead to different results. </w:t>
      </w:r>
      <w:r w:rsidR="00D01D02" w:rsidRPr="0016496C">
        <w:t xml:space="preserve">Referring to </w:t>
      </w:r>
      <w:r w:rsidR="00B437A9" w:rsidRPr="0016496C">
        <w:t>Table 1</w:t>
      </w:r>
      <w:r w:rsidR="000153DB" w:rsidRPr="0016496C">
        <w:t xml:space="preserve">, </w:t>
      </w:r>
      <w:r w:rsidR="005F116D" w:rsidRPr="0016496C">
        <w:t xml:space="preserve">it is possible to </w:t>
      </w:r>
      <w:r w:rsidR="00B0211F" w:rsidRPr="0016496C">
        <w:t xml:space="preserve">calculate a ratio between the </w:t>
      </w:r>
      <w:r w:rsidR="00412D6F" w:rsidRPr="0016496C">
        <w:t xml:space="preserve">venting </w:t>
      </w:r>
      <w:r w:rsidR="00B0211F" w:rsidRPr="0016496C">
        <w:t xml:space="preserve">area </w:t>
      </w:r>
      <w:r w:rsidR="00D74081" w:rsidRPr="0016496C">
        <w:t>determined</w:t>
      </w:r>
      <w:r w:rsidR="00412D6F" w:rsidRPr="0016496C">
        <w:t xml:space="preserve"> using </w:t>
      </w:r>
      <w:r w:rsidR="00D74081" w:rsidRPr="0016496C">
        <w:t xml:space="preserve">either </w:t>
      </w:r>
      <w:r w:rsidR="00412D6F" w:rsidRPr="0016496C">
        <w:t xml:space="preserve">the </w:t>
      </w:r>
      <w:r w:rsidR="00193E14" w:rsidRPr="0016496C">
        <w:t>gas</w:t>
      </w:r>
      <w:r w:rsidR="00412D6F" w:rsidRPr="0016496C">
        <w:t xml:space="preserve"> </w:t>
      </w:r>
      <w:r w:rsidR="005130BB" w:rsidRPr="0016496C">
        <w:t xml:space="preserve">temperature data </w:t>
      </w:r>
      <w:r w:rsidR="00D74081" w:rsidRPr="0016496C">
        <w:t>or</w:t>
      </w:r>
      <w:r w:rsidR="005130BB" w:rsidRPr="0016496C">
        <w:t xml:space="preserve"> the liquid temperature data</w:t>
      </w:r>
      <w:r w:rsidR="00D74081" w:rsidRPr="0016496C">
        <w:t xml:space="preserve"> </w:t>
      </w:r>
      <w:r w:rsidR="009F535F" w:rsidRPr="0016496C">
        <w:t xml:space="preserve">equal to </w:t>
      </w:r>
      <w:r w:rsidR="00B86604" w:rsidRPr="0016496C">
        <w:t xml:space="preserve">0.57. This means that </w:t>
      </w:r>
      <w:r w:rsidR="00E06219" w:rsidRPr="0016496C">
        <w:t xml:space="preserve">using the gas temperature data can lead to </w:t>
      </w:r>
      <w:r w:rsidR="00193E14" w:rsidRPr="0016496C">
        <w:t xml:space="preserve">a strong reduction in the </w:t>
      </w:r>
      <w:r w:rsidR="005166C4" w:rsidRPr="0016496C">
        <w:t>vent sizing</w:t>
      </w:r>
      <w:r w:rsidR="00EF643E" w:rsidRPr="0016496C">
        <w:t xml:space="preserve"> area. </w:t>
      </w:r>
      <w:r w:rsidR="00CE44D1" w:rsidRPr="0016496C">
        <w:t xml:space="preserve">Particularly, also considering </w:t>
      </w:r>
      <w:r w:rsidR="001C44FD" w:rsidRPr="0016496C">
        <w:t xml:space="preserve">the blowdown line installed for the experimental system, it was possible to calculate a venting </w:t>
      </w:r>
      <w:r w:rsidR="00095FAB" w:rsidRPr="0016496C">
        <w:t xml:space="preserve">diameter equal to 1.46e-02 cm considering the temperature data in the gas phase and </w:t>
      </w:r>
      <w:r w:rsidR="00B577DE" w:rsidRPr="0016496C">
        <w:t>2.56e-02 cm considering the temperature data in the liquid phase. Such diameters</w:t>
      </w:r>
      <w:r w:rsidR="003D344A" w:rsidRPr="0016496C">
        <w:t xml:space="preserve"> are </w:t>
      </w:r>
      <w:r w:rsidR="00A0357E" w:rsidRPr="0016496C">
        <w:t>smaller than the venting area available (which was 3.99e-01 cm)</w:t>
      </w:r>
      <w:r w:rsidR="007263D3" w:rsidRPr="0016496C">
        <w:t xml:space="preserve"> </w:t>
      </w:r>
      <w:r w:rsidR="007263D3" w:rsidRPr="001B4F96">
        <w:t xml:space="preserve">because they were calculated using </w:t>
      </w:r>
      <w:r w:rsidR="00925605" w:rsidRPr="001B4F96">
        <w:t xml:space="preserve">equivalent </w:t>
      </w:r>
      <w:r w:rsidR="007263D3" w:rsidRPr="001B4F96">
        <w:t xml:space="preserve">supplied powers </w:t>
      </w:r>
      <w:r w:rsidR="00AB38E6" w:rsidRPr="001B4F96">
        <w:t xml:space="preserve">for water evaporation </w:t>
      </w:r>
      <w:r w:rsidR="007263D3" w:rsidRPr="001B4F96">
        <w:t>ranging from 50 to 150 W</w:t>
      </w:r>
      <w:r w:rsidR="00AB38E6" w:rsidRPr="001B4F96">
        <w:t xml:space="preserve">. </w:t>
      </w:r>
      <w:r w:rsidR="00635A5A" w:rsidRPr="001B4F96">
        <w:t>To discharge a flux corresponding to th</w:t>
      </w:r>
      <w:r w:rsidR="00925605" w:rsidRPr="001B4F96">
        <w:t>e installed venting area</w:t>
      </w:r>
      <w:r w:rsidR="009214FB" w:rsidRPr="001B4F96">
        <w:t>, a supplied power over 100 kW should be provided</w:t>
      </w:r>
      <w:r w:rsidR="001826F5" w:rsidRPr="001B4F96">
        <w:t>; this was not</w:t>
      </w:r>
      <w:r w:rsidR="00DF7AB0" w:rsidRPr="001B4F96">
        <w:t xml:space="preserve"> </w:t>
      </w:r>
      <w:r w:rsidR="001826F5" w:rsidRPr="001B4F96">
        <w:t xml:space="preserve">the </w:t>
      </w:r>
      <w:r w:rsidR="006502FE" w:rsidRPr="001B4F96">
        <w:t>case,</w:t>
      </w:r>
      <w:r w:rsidR="001826F5" w:rsidRPr="001B4F96">
        <w:t xml:space="preserve"> </w:t>
      </w:r>
      <w:r w:rsidR="006502FE" w:rsidRPr="001B4F96">
        <w:t xml:space="preserve">but it </w:t>
      </w:r>
      <w:r w:rsidR="00DF7AB0" w:rsidRPr="001B4F96">
        <w:t xml:space="preserve">could </w:t>
      </w:r>
      <w:r w:rsidR="006502FE" w:rsidRPr="001B4F96">
        <w:t>happen</w:t>
      </w:r>
      <w:r w:rsidR="00DF7AB0" w:rsidRPr="001B4F96">
        <w:t xml:space="preserve"> when a strong reacting mixture decomposition occur</w:t>
      </w:r>
      <w:r w:rsidR="00D77BEC" w:rsidRPr="001B4F96">
        <w:t>s.</w:t>
      </w:r>
      <w:r w:rsidR="00D77BEC" w:rsidRPr="0016496C">
        <w:t xml:space="preserve"> </w:t>
      </w:r>
    </w:p>
    <w:p w14:paraId="705864AE" w14:textId="05825B4F" w:rsidR="009F535F" w:rsidRPr="0016496C" w:rsidRDefault="009F535F" w:rsidP="009F535F">
      <w:pPr>
        <w:pStyle w:val="CETTabletitle"/>
        <w:rPr>
          <w:lang w:val="en-US"/>
        </w:rPr>
      </w:pPr>
      <w:r w:rsidRPr="0016496C">
        <w:rPr>
          <w:lang w:val="en-US"/>
        </w:rPr>
        <w:t xml:space="preserve">Table 1: </w:t>
      </w:r>
      <w:r w:rsidR="00B7582C" w:rsidRPr="0016496C">
        <w:rPr>
          <w:lang w:val="en-US"/>
        </w:rPr>
        <w:t xml:space="preserve">Parameters for calculation </w:t>
      </w:r>
      <w:r w:rsidR="005657BF" w:rsidRPr="0016496C">
        <w:rPr>
          <w:lang w:val="en-US"/>
        </w:rPr>
        <w:t>of W (DIERS method)</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gridCol w:w="1134"/>
      </w:tblGrid>
      <w:tr w:rsidR="00835C23" w:rsidRPr="0016496C" w14:paraId="69E47935" w14:textId="5156D0B8" w:rsidTr="00AF311D">
        <w:tc>
          <w:tcPr>
            <w:tcW w:w="1134" w:type="dxa"/>
            <w:tcBorders>
              <w:top w:val="single" w:sz="12" w:space="0" w:color="008000"/>
              <w:bottom w:val="single" w:sz="6" w:space="0" w:color="008000"/>
            </w:tcBorders>
            <w:shd w:val="clear" w:color="auto" w:fill="FFFFFF"/>
          </w:tcPr>
          <w:p w14:paraId="0A1B53A3" w14:textId="7581F949" w:rsidR="00835C23" w:rsidRPr="0016496C" w:rsidRDefault="00B71E0B" w:rsidP="00131C24">
            <w:pPr>
              <w:pStyle w:val="CETBodytext"/>
            </w:pPr>
            <w:r w:rsidRPr="0016496C">
              <w:t>Parameter</w:t>
            </w:r>
          </w:p>
        </w:tc>
        <w:tc>
          <w:tcPr>
            <w:tcW w:w="1134" w:type="dxa"/>
            <w:tcBorders>
              <w:top w:val="single" w:sz="12" w:space="0" w:color="008000"/>
              <w:bottom w:val="single" w:sz="6" w:space="0" w:color="008000"/>
            </w:tcBorders>
            <w:shd w:val="clear" w:color="auto" w:fill="FFFFFF"/>
          </w:tcPr>
          <w:p w14:paraId="55644165" w14:textId="480E73CE" w:rsidR="00835C23" w:rsidRPr="0016496C" w:rsidRDefault="00B71E0B" w:rsidP="00131C24">
            <w:pPr>
              <w:pStyle w:val="CETBodytext"/>
            </w:pPr>
            <w:r w:rsidRPr="0016496C">
              <w:t>Value</w:t>
            </w:r>
          </w:p>
        </w:tc>
        <w:tc>
          <w:tcPr>
            <w:tcW w:w="1134" w:type="dxa"/>
            <w:tcBorders>
              <w:top w:val="single" w:sz="12" w:space="0" w:color="008000"/>
              <w:bottom w:val="single" w:sz="6" w:space="0" w:color="008000"/>
            </w:tcBorders>
            <w:shd w:val="clear" w:color="auto" w:fill="FFFFFF"/>
          </w:tcPr>
          <w:p w14:paraId="68918CAF" w14:textId="7565D32F" w:rsidR="00835C23" w:rsidRPr="0016496C" w:rsidRDefault="00835C23" w:rsidP="00D72B69">
            <w:pPr>
              <w:pStyle w:val="CETBodytext"/>
              <w:ind w:right="-1"/>
              <w:jc w:val="center"/>
              <w:rPr>
                <w:rFonts w:cs="Arial"/>
                <w:szCs w:val="18"/>
              </w:rPr>
            </w:pPr>
            <w:r w:rsidRPr="0016496C">
              <w:rPr>
                <w:rFonts w:cs="Arial"/>
                <w:szCs w:val="18"/>
              </w:rPr>
              <w:t>Unit</w:t>
            </w:r>
          </w:p>
        </w:tc>
        <w:tc>
          <w:tcPr>
            <w:tcW w:w="1134" w:type="dxa"/>
            <w:tcBorders>
              <w:top w:val="single" w:sz="12" w:space="0" w:color="008000"/>
              <w:bottom w:val="single" w:sz="6" w:space="0" w:color="008000"/>
            </w:tcBorders>
            <w:shd w:val="clear" w:color="auto" w:fill="FFFFFF"/>
          </w:tcPr>
          <w:p w14:paraId="0D156F2A" w14:textId="56ADE75C" w:rsidR="00835C23" w:rsidRPr="0016496C" w:rsidRDefault="00835C23" w:rsidP="00D72B69">
            <w:pPr>
              <w:pStyle w:val="CETBodytext"/>
              <w:ind w:right="-1"/>
              <w:jc w:val="center"/>
              <w:rPr>
                <w:rFonts w:cs="Arial"/>
                <w:szCs w:val="18"/>
              </w:rPr>
            </w:pPr>
          </w:p>
        </w:tc>
        <w:tc>
          <w:tcPr>
            <w:tcW w:w="1134" w:type="dxa"/>
            <w:tcBorders>
              <w:top w:val="single" w:sz="12" w:space="0" w:color="008000"/>
              <w:bottom w:val="single" w:sz="6" w:space="0" w:color="008000"/>
            </w:tcBorders>
            <w:shd w:val="clear" w:color="auto" w:fill="FFFFFF"/>
          </w:tcPr>
          <w:p w14:paraId="022D864F" w14:textId="77777777" w:rsidR="00835C23" w:rsidRPr="0016496C" w:rsidRDefault="00835C23" w:rsidP="00D72B69">
            <w:pPr>
              <w:pStyle w:val="CETBodytext"/>
              <w:ind w:right="-1"/>
              <w:jc w:val="center"/>
            </w:pPr>
            <w:r w:rsidRPr="0016496C">
              <w:t>Gas Phase</w:t>
            </w:r>
          </w:p>
          <w:p w14:paraId="2D72C508" w14:textId="5AA74208" w:rsidR="00B71E0B" w:rsidRPr="0016496C" w:rsidRDefault="00B71E0B" w:rsidP="00D72B69">
            <w:pPr>
              <w:pStyle w:val="CETBodytext"/>
              <w:ind w:right="-1"/>
              <w:jc w:val="center"/>
              <w:rPr>
                <w:rFonts w:cs="Arial"/>
                <w:szCs w:val="18"/>
              </w:rPr>
            </w:pPr>
            <w:r w:rsidRPr="0016496C">
              <w:t>Value</w:t>
            </w:r>
          </w:p>
        </w:tc>
        <w:tc>
          <w:tcPr>
            <w:tcW w:w="1134" w:type="dxa"/>
            <w:tcBorders>
              <w:top w:val="single" w:sz="12" w:space="0" w:color="008000"/>
              <w:bottom w:val="single" w:sz="6" w:space="0" w:color="008000"/>
            </w:tcBorders>
            <w:shd w:val="clear" w:color="auto" w:fill="FFFFFF"/>
          </w:tcPr>
          <w:p w14:paraId="6F37BB1A" w14:textId="77777777" w:rsidR="00835C23" w:rsidRPr="0016496C" w:rsidRDefault="00835C23" w:rsidP="00835C23">
            <w:pPr>
              <w:pStyle w:val="CETBodytext"/>
              <w:ind w:right="-1"/>
              <w:jc w:val="center"/>
              <w:rPr>
                <w:rFonts w:cs="Arial"/>
                <w:szCs w:val="18"/>
              </w:rPr>
            </w:pPr>
            <w:r w:rsidRPr="0016496C">
              <w:rPr>
                <w:rFonts w:cs="Arial"/>
                <w:szCs w:val="18"/>
              </w:rPr>
              <w:t>Liquid Phase</w:t>
            </w:r>
          </w:p>
          <w:p w14:paraId="0DE1520D" w14:textId="46B99BC8" w:rsidR="00B71E0B" w:rsidRPr="0016496C" w:rsidRDefault="00B71E0B" w:rsidP="00835C23">
            <w:pPr>
              <w:pStyle w:val="CETBodytext"/>
              <w:ind w:right="-1"/>
              <w:jc w:val="center"/>
              <w:rPr>
                <w:rFonts w:cs="Arial"/>
                <w:szCs w:val="18"/>
              </w:rPr>
            </w:pPr>
            <w:r w:rsidRPr="0016496C">
              <w:rPr>
                <w:rFonts w:cs="Arial"/>
                <w:szCs w:val="18"/>
              </w:rPr>
              <w:t>Value</w:t>
            </w:r>
          </w:p>
        </w:tc>
        <w:tc>
          <w:tcPr>
            <w:tcW w:w="1134" w:type="dxa"/>
            <w:tcBorders>
              <w:top w:val="single" w:sz="12" w:space="0" w:color="008000"/>
              <w:bottom w:val="single" w:sz="6" w:space="0" w:color="008000"/>
            </w:tcBorders>
            <w:shd w:val="clear" w:color="auto" w:fill="FFFFFF"/>
          </w:tcPr>
          <w:p w14:paraId="0A91F6B1" w14:textId="387FF434" w:rsidR="00835C23" w:rsidRPr="0016496C" w:rsidRDefault="00835C23" w:rsidP="00D72B69">
            <w:pPr>
              <w:pStyle w:val="CETBodytext"/>
              <w:ind w:right="-1"/>
              <w:jc w:val="center"/>
              <w:rPr>
                <w:rFonts w:cs="Arial"/>
                <w:szCs w:val="18"/>
              </w:rPr>
            </w:pPr>
            <w:r w:rsidRPr="0016496C">
              <w:rPr>
                <w:rFonts w:cs="Arial"/>
                <w:szCs w:val="18"/>
              </w:rPr>
              <w:t>Unit</w:t>
            </w:r>
          </w:p>
        </w:tc>
      </w:tr>
      <w:tr w:rsidR="00835C23" w:rsidRPr="0016496C" w14:paraId="67F2F056" w14:textId="08D3D2CD" w:rsidTr="00AF311D">
        <w:tc>
          <w:tcPr>
            <w:tcW w:w="1134" w:type="dxa"/>
            <w:shd w:val="clear" w:color="auto" w:fill="FFFFFF"/>
          </w:tcPr>
          <w:p w14:paraId="7D0AD405" w14:textId="2BDD9588" w:rsidR="00835C23" w:rsidRPr="0016496C" w:rsidRDefault="00835C23" w:rsidP="00835C23">
            <w:pPr>
              <w:pStyle w:val="CETBodytext"/>
            </w:pPr>
            <m:oMathPara>
              <m:oMath>
                <m:r>
                  <w:rPr>
                    <w:rFonts w:ascii="Cambria Math" w:hAnsi="Cambria Math"/>
                  </w:rPr>
                  <m:t>m</m:t>
                </m:r>
              </m:oMath>
            </m:oMathPara>
          </w:p>
        </w:tc>
        <w:tc>
          <w:tcPr>
            <w:tcW w:w="1134" w:type="dxa"/>
            <w:shd w:val="clear" w:color="auto" w:fill="FFFFFF"/>
          </w:tcPr>
          <w:p w14:paraId="2374C7FE" w14:textId="0B33532D" w:rsidR="00835C23" w:rsidRPr="0016496C" w:rsidRDefault="00BC1E71" w:rsidP="00835C23">
            <w:pPr>
              <w:pStyle w:val="CETBodytext"/>
            </w:pPr>
            <w:r w:rsidRPr="0016496C">
              <w:t>50</w:t>
            </w:r>
          </w:p>
        </w:tc>
        <w:tc>
          <w:tcPr>
            <w:tcW w:w="1134" w:type="dxa"/>
            <w:shd w:val="clear" w:color="auto" w:fill="FFFFFF"/>
          </w:tcPr>
          <w:p w14:paraId="3614BDA6" w14:textId="52F2771E" w:rsidR="00835C23" w:rsidRPr="0016496C" w:rsidRDefault="00DB7404" w:rsidP="00835C23">
            <w:pPr>
              <w:pStyle w:val="CETBodytext"/>
              <w:rPr>
                <w:rFonts w:cs="Arial"/>
                <w:i/>
              </w:rPr>
            </w:pPr>
            <w:r w:rsidRPr="0016496C">
              <w:rPr>
                <w:rFonts w:cs="Arial"/>
                <w:i/>
              </w:rPr>
              <w:t>g</w:t>
            </w:r>
          </w:p>
        </w:tc>
        <w:tc>
          <w:tcPr>
            <w:tcW w:w="1134" w:type="dxa"/>
            <w:shd w:val="clear" w:color="auto" w:fill="FFFFFF"/>
          </w:tcPr>
          <w:p w14:paraId="52291EA2" w14:textId="381FC6A7" w:rsidR="00835C23" w:rsidRPr="0016496C" w:rsidRDefault="003C496C" w:rsidP="00835C23">
            <w:pPr>
              <w:pStyle w:val="CETBodytext"/>
            </w:pPr>
            <m:oMathPara>
              <m:oMath>
                <m:sSub>
                  <m:sSubPr>
                    <m:ctrlPr>
                      <w:rPr>
                        <w:rFonts w:ascii="Cambria Math" w:hAnsi="Cambria Math"/>
                        <w:i/>
                      </w:rPr>
                    </m:ctrlPr>
                  </m:sSubPr>
                  <m:e>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m:t>
                    </m:r>
                  </m:e>
                  <m:sub>
                    <m:r>
                      <w:rPr>
                        <w:rFonts w:ascii="Cambria Math" w:hAnsi="Cambria Math"/>
                      </w:rPr>
                      <m:t>set</m:t>
                    </m:r>
                  </m:sub>
                </m:sSub>
              </m:oMath>
            </m:oMathPara>
          </w:p>
        </w:tc>
        <w:tc>
          <w:tcPr>
            <w:tcW w:w="1134" w:type="dxa"/>
            <w:shd w:val="clear" w:color="auto" w:fill="FFFFFF"/>
          </w:tcPr>
          <w:p w14:paraId="0E891202" w14:textId="399DD4CC" w:rsidR="00835C23" w:rsidRPr="0016496C" w:rsidRDefault="0022547E" w:rsidP="00835C23">
            <w:pPr>
              <w:pStyle w:val="CETBodytext"/>
              <w:ind w:right="-1"/>
              <w:rPr>
                <w:rFonts w:cs="Arial"/>
                <w:szCs w:val="18"/>
              </w:rPr>
            </w:pPr>
            <w:r w:rsidRPr="0016496C">
              <w:rPr>
                <w:rFonts w:cs="Arial"/>
                <w:szCs w:val="18"/>
              </w:rPr>
              <w:t>9.05e-4</w:t>
            </w:r>
          </w:p>
        </w:tc>
        <w:tc>
          <w:tcPr>
            <w:tcW w:w="1134" w:type="dxa"/>
            <w:shd w:val="clear" w:color="auto" w:fill="FFFFFF"/>
          </w:tcPr>
          <w:p w14:paraId="3B849272" w14:textId="4C426D1E" w:rsidR="00835C23" w:rsidRPr="0016496C" w:rsidRDefault="00B87C30" w:rsidP="00835C23">
            <w:pPr>
              <w:pStyle w:val="CETBodytext"/>
              <w:ind w:right="-1"/>
              <w:rPr>
                <w:rFonts w:cs="Arial"/>
                <w:szCs w:val="18"/>
              </w:rPr>
            </w:pPr>
            <w:r w:rsidRPr="0016496C">
              <w:rPr>
                <w:rFonts w:cs="Arial"/>
                <w:szCs w:val="18"/>
              </w:rPr>
              <w:t>2</w:t>
            </w:r>
            <w:r w:rsidR="00A017EF">
              <w:rPr>
                <w:rFonts w:cs="Arial"/>
                <w:szCs w:val="18"/>
              </w:rPr>
              <w:t>.</w:t>
            </w:r>
            <w:r w:rsidRPr="0016496C">
              <w:rPr>
                <w:rFonts w:cs="Arial"/>
                <w:szCs w:val="18"/>
              </w:rPr>
              <w:t>1</w:t>
            </w:r>
            <w:r w:rsidR="00E33CE8">
              <w:rPr>
                <w:rFonts w:cs="Arial"/>
                <w:szCs w:val="18"/>
              </w:rPr>
              <w:t>5e-3</w:t>
            </w:r>
          </w:p>
        </w:tc>
        <w:tc>
          <w:tcPr>
            <w:tcW w:w="1134" w:type="dxa"/>
            <w:shd w:val="clear" w:color="auto" w:fill="FFFFFF"/>
          </w:tcPr>
          <w:p w14:paraId="414AB50D" w14:textId="6EF51D19" w:rsidR="00835C23" w:rsidRPr="0016496C" w:rsidRDefault="00EE0086" w:rsidP="00835C23">
            <w:pPr>
              <w:pStyle w:val="CETBodytext"/>
              <w:ind w:right="-1"/>
              <w:rPr>
                <w:rFonts w:cs="Arial"/>
                <w:szCs w:val="18"/>
              </w:rPr>
            </w:pPr>
            <w:r w:rsidRPr="0016496C">
              <w:rPr>
                <w:rFonts w:cs="Arial"/>
                <w:szCs w:val="18"/>
              </w:rPr>
              <w:t>K/s</w:t>
            </w:r>
          </w:p>
        </w:tc>
      </w:tr>
      <w:tr w:rsidR="00835C23" w:rsidRPr="0016496C" w14:paraId="57CA7D9E" w14:textId="2E7DDEEA" w:rsidTr="00AF311D">
        <w:tc>
          <w:tcPr>
            <w:tcW w:w="1134" w:type="dxa"/>
            <w:shd w:val="clear" w:color="auto" w:fill="FFFFFF"/>
          </w:tcPr>
          <w:p w14:paraId="6DFAF3AC" w14:textId="26C3491C" w:rsidR="00835C23" w:rsidRPr="0016496C" w:rsidRDefault="003C496C" w:rsidP="00835C23">
            <w:pPr>
              <w:pStyle w:val="CETBodytext"/>
              <w:ind w:right="-1"/>
              <w:rPr>
                <w:rFonts w:cs="Arial"/>
                <w:szCs w:val="18"/>
              </w:rPr>
            </w:pPr>
            <m:oMathPara>
              <m:oMath>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L</m:t>
                    </m:r>
                  </m:sub>
                </m:sSub>
              </m:oMath>
            </m:oMathPara>
          </w:p>
        </w:tc>
        <w:tc>
          <w:tcPr>
            <w:tcW w:w="1134" w:type="dxa"/>
            <w:shd w:val="clear" w:color="auto" w:fill="FFFFFF"/>
          </w:tcPr>
          <w:p w14:paraId="4F6304EB" w14:textId="0CF5F50C" w:rsidR="00835C23" w:rsidRPr="0016496C" w:rsidRDefault="00DB7404" w:rsidP="00835C23">
            <w:pPr>
              <w:pStyle w:val="CETBodytext"/>
              <w:ind w:right="-1"/>
              <w:rPr>
                <w:rFonts w:cs="Arial"/>
                <w:szCs w:val="18"/>
              </w:rPr>
            </w:pPr>
            <w:r w:rsidRPr="0016496C">
              <w:rPr>
                <w:rFonts w:cs="Arial"/>
                <w:szCs w:val="18"/>
              </w:rPr>
              <w:t>4.184</w:t>
            </w:r>
          </w:p>
        </w:tc>
        <w:tc>
          <w:tcPr>
            <w:tcW w:w="1134" w:type="dxa"/>
            <w:shd w:val="clear" w:color="auto" w:fill="FFFFFF"/>
          </w:tcPr>
          <w:p w14:paraId="1449EACF" w14:textId="573129DF" w:rsidR="00835C23" w:rsidRPr="0016496C" w:rsidRDefault="00DB7404" w:rsidP="00835C23">
            <w:pPr>
              <w:pStyle w:val="CETBodytext"/>
              <w:ind w:right="-1"/>
              <w:rPr>
                <w:rFonts w:cs="Arial"/>
              </w:rPr>
            </w:pPr>
            <w:r w:rsidRPr="0016496C">
              <w:rPr>
                <w:rFonts w:cs="Arial"/>
              </w:rPr>
              <w:t>J/(g K)</w:t>
            </w:r>
          </w:p>
        </w:tc>
        <w:tc>
          <w:tcPr>
            <w:tcW w:w="1134" w:type="dxa"/>
            <w:shd w:val="clear" w:color="auto" w:fill="FFFFFF"/>
          </w:tcPr>
          <w:p w14:paraId="24C099E4" w14:textId="0CFE5685" w:rsidR="00835C23" w:rsidRPr="0016496C" w:rsidRDefault="003C496C" w:rsidP="00835C23">
            <w:pPr>
              <w:pStyle w:val="CETBodytext"/>
              <w:ind w:right="-1"/>
              <w:rPr>
                <w:rFonts w:cs="Arial"/>
                <w:szCs w:val="18"/>
              </w:rPr>
            </w:pPr>
            <m:oMathPara>
              <m:oMath>
                <m:sSub>
                  <m:sSubPr>
                    <m:ctrlPr>
                      <w:rPr>
                        <w:rFonts w:ascii="Cambria Math" w:hAnsi="Cambria Math"/>
                        <w:i/>
                      </w:rPr>
                    </m:ctrlPr>
                  </m:sSubPr>
                  <m:e>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m:t>
                    </m:r>
                  </m:e>
                  <m:sub>
                    <m:r>
                      <w:rPr>
                        <w:rFonts w:ascii="Cambria Math" w:hAnsi="Cambria Math"/>
                      </w:rPr>
                      <m:t>0</m:t>
                    </m:r>
                  </m:sub>
                </m:sSub>
              </m:oMath>
            </m:oMathPara>
          </w:p>
        </w:tc>
        <w:tc>
          <w:tcPr>
            <w:tcW w:w="1134" w:type="dxa"/>
            <w:shd w:val="clear" w:color="auto" w:fill="FFFFFF"/>
          </w:tcPr>
          <w:p w14:paraId="0BDC9699" w14:textId="4BDC2331" w:rsidR="00835C23" w:rsidRPr="0016496C" w:rsidRDefault="003D4148" w:rsidP="00835C23">
            <w:pPr>
              <w:pStyle w:val="CETBodytext"/>
              <w:ind w:right="-1"/>
              <w:rPr>
                <w:rFonts w:cs="Arial"/>
                <w:szCs w:val="18"/>
              </w:rPr>
            </w:pPr>
            <w:r>
              <w:rPr>
                <w:rFonts w:cs="Arial"/>
                <w:szCs w:val="18"/>
              </w:rPr>
              <w:t>1.92e-3</w:t>
            </w:r>
          </w:p>
        </w:tc>
        <w:tc>
          <w:tcPr>
            <w:tcW w:w="1134" w:type="dxa"/>
            <w:shd w:val="clear" w:color="auto" w:fill="FFFFFF"/>
          </w:tcPr>
          <w:p w14:paraId="288A2C19" w14:textId="573C9FFE" w:rsidR="00835C23" w:rsidRPr="0016496C" w:rsidRDefault="00E33CE8" w:rsidP="00835C23">
            <w:pPr>
              <w:pStyle w:val="CETBodytext"/>
              <w:ind w:right="-1"/>
              <w:rPr>
                <w:rFonts w:cs="Arial"/>
                <w:szCs w:val="18"/>
              </w:rPr>
            </w:pPr>
            <w:r>
              <w:rPr>
                <w:rFonts w:cs="Arial"/>
                <w:szCs w:val="18"/>
              </w:rPr>
              <w:t>1.86e-3</w:t>
            </w:r>
          </w:p>
        </w:tc>
        <w:tc>
          <w:tcPr>
            <w:tcW w:w="1134" w:type="dxa"/>
            <w:shd w:val="clear" w:color="auto" w:fill="FFFFFF"/>
          </w:tcPr>
          <w:p w14:paraId="2DDD86A8" w14:textId="3E03C89E" w:rsidR="00835C23" w:rsidRPr="0016496C" w:rsidRDefault="00EE0086" w:rsidP="00835C23">
            <w:pPr>
              <w:pStyle w:val="CETBodytext"/>
              <w:ind w:right="-1"/>
              <w:rPr>
                <w:rFonts w:cs="Arial"/>
                <w:szCs w:val="18"/>
              </w:rPr>
            </w:pPr>
            <w:r w:rsidRPr="0016496C">
              <w:rPr>
                <w:rFonts w:cs="Arial"/>
                <w:szCs w:val="18"/>
              </w:rPr>
              <w:t>K/s</w:t>
            </w:r>
          </w:p>
        </w:tc>
      </w:tr>
      <w:tr w:rsidR="00835C23" w:rsidRPr="0016496C" w14:paraId="4001E355" w14:textId="22FAFC44" w:rsidTr="00AF311D">
        <w:tc>
          <w:tcPr>
            <w:tcW w:w="1134" w:type="dxa"/>
            <w:shd w:val="clear" w:color="auto" w:fill="FFFFFF"/>
          </w:tcPr>
          <w:p w14:paraId="0E41FBA1" w14:textId="6E948484" w:rsidR="00835C23" w:rsidRPr="0016496C" w:rsidRDefault="00835C23" w:rsidP="00835C23">
            <w:pPr>
              <w:pStyle w:val="CETBodytext"/>
              <w:ind w:right="-1"/>
              <w:rPr>
                <w:rFonts w:cs="Arial"/>
                <w:szCs w:val="18"/>
              </w:rPr>
            </w:pPr>
            <m:oMathPara>
              <m:oMath>
                <m:r>
                  <w:rPr>
                    <w:rFonts w:ascii="Cambria Math" w:hAnsi="Cambria Math"/>
                  </w:rPr>
                  <m:t>V</m:t>
                </m:r>
              </m:oMath>
            </m:oMathPara>
          </w:p>
        </w:tc>
        <w:tc>
          <w:tcPr>
            <w:tcW w:w="1134" w:type="dxa"/>
            <w:shd w:val="clear" w:color="auto" w:fill="FFFFFF"/>
          </w:tcPr>
          <w:p w14:paraId="145F122D" w14:textId="1CADE902" w:rsidR="00835C23" w:rsidRPr="0016496C" w:rsidRDefault="00DB7404" w:rsidP="00835C23">
            <w:pPr>
              <w:pStyle w:val="CETBodytext"/>
              <w:ind w:right="-1"/>
              <w:rPr>
                <w:rFonts w:cs="Arial"/>
                <w:szCs w:val="18"/>
              </w:rPr>
            </w:pPr>
            <w:r w:rsidRPr="0016496C">
              <w:rPr>
                <w:rFonts w:cs="Arial"/>
                <w:szCs w:val="18"/>
              </w:rPr>
              <w:t>100</w:t>
            </w:r>
          </w:p>
        </w:tc>
        <w:tc>
          <w:tcPr>
            <w:tcW w:w="1134" w:type="dxa"/>
            <w:shd w:val="clear" w:color="auto" w:fill="FFFFFF"/>
          </w:tcPr>
          <w:p w14:paraId="1EEA5BAC" w14:textId="205E0B09" w:rsidR="00835C23" w:rsidRPr="0016496C" w:rsidRDefault="00DB7404" w:rsidP="00835C23">
            <w:pPr>
              <w:pStyle w:val="CETBodytext"/>
              <w:ind w:right="-1"/>
              <w:rPr>
                <w:rFonts w:cs="Arial"/>
              </w:rPr>
            </w:pPr>
            <w:r w:rsidRPr="0016496C">
              <w:rPr>
                <w:rFonts w:cs="Arial"/>
              </w:rPr>
              <w:t>mL</w:t>
            </w:r>
          </w:p>
        </w:tc>
        <w:tc>
          <w:tcPr>
            <w:tcW w:w="1134" w:type="dxa"/>
            <w:shd w:val="clear" w:color="auto" w:fill="FFFFFF"/>
          </w:tcPr>
          <w:p w14:paraId="1E491527" w14:textId="4F98405F" w:rsidR="00835C23" w:rsidRPr="0016496C" w:rsidRDefault="00835C23" w:rsidP="00835C23">
            <w:pPr>
              <w:pStyle w:val="CETBodytext"/>
              <w:ind w:right="-1"/>
              <w:rPr>
                <w:rFonts w:cs="Arial"/>
                <w:szCs w:val="18"/>
              </w:rPr>
            </w:pPr>
            <m:oMathPara>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set</m:t>
                        </m:r>
                      </m:sub>
                    </m:sSub>
                  </m:e>
                </m:d>
              </m:oMath>
            </m:oMathPara>
          </w:p>
        </w:tc>
        <w:tc>
          <w:tcPr>
            <w:tcW w:w="1134" w:type="dxa"/>
            <w:shd w:val="clear" w:color="auto" w:fill="FFFFFF"/>
          </w:tcPr>
          <w:p w14:paraId="74BD339C" w14:textId="765EC580" w:rsidR="00835C23" w:rsidRPr="0016496C" w:rsidRDefault="009D4C21" w:rsidP="00835C23">
            <w:pPr>
              <w:pStyle w:val="CETBodytext"/>
              <w:ind w:right="-1"/>
              <w:rPr>
                <w:rFonts w:cs="Arial"/>
                <w:szCs w:val="18"/>
              </w:rPr>
            </w:pPr>
            <w:r w:rsidRPr="0016496C">
              <w:rPr>
                <w:rFonts w:cs="Arial"/>
                <w:szCs w:val="18"/>
              </w:rPr>
              <w:t>104.7</w:t>
            </w:r>
          </w:p>
        </w:tc>
        <w:tc>
          <w:tcPr>
            <w:tcW w:w="1134" w:type="dxa"/>
            <w:shd w:val="clear" w:color="auto" w:fill="FFFFFF"/>
          </w:tcPr>
          <w:p w14:paraId="1971DB97" w14:textId="325CCC9C" w:rsidR="00835C23" w:rsidRPr="0016496C" w:rsidRDefault="00EE0086" w:rsidP="00835C23">
            <w:pPr>
              <w:pStyle w:val="CETBodytext"/>
              <w:ind w:right="-1"/>
              <w:rPr>
                <w:rFonts w:cs="Arial"/>
                <w:szCs w:val="18"/>
              </w:rPr>
            </w:pPr>
            <w:r w:rsidRPr="0016496C">
              <w:rPr>
                <w:rFonts w:cs="Arial"/>
                <w:szCs w:val="18"/>
              </w:rPr>
              <w:t>131.05</w:t>
            </w:r>
          </w:p>
        </w:tc>
        <w:tc>
          <w:tcPr>
            <w:tcW w:w="1134" w:type="dxa"/>
            <w:shd w:val="clear" w:color="auto" w:fill="FFFFFF"/>
          </w:tcPr>
          <w:p w14:paraId="11AC74AD" w14:textId="1932AFBF" w:rsidR="00835C23" w:rsidRPr="0016496C" w:rsidRDefault="00EE0086" w:rsidP="00835C23">
            <w:pPr>
              <w:pStyle w:val="CETBodytext"/>
              <w:ind w:right="-1"/>
              <w:rPr>
                <w:rFonts w:cs="Arial"/>
                <w:szCs w:val="18"/>
              </w:rPr>
            </w:pPr>
            <w:r w:rsidRPr="0016496C">
              <w:rPr>
                <w:rFonts w:cs="Arial"/>
                <w:szCs w:val="18"/>
              </w:rPr>
              <w:t>°C</w:t>
            </w:r>
          </w:p>
        </w:tc>
      </w:tr>
      <w:tr w:rsidR="00835C23" w:rsidRPr="0016496C" w14:paraId="045784E4" w14:textId="49FC28AA" w:rsidTr="00AF311D">
        <w:tc>
          <w:tcPr>
            <w:tcW w:w="1134" w:type="dxa"/>
            <w:shd w:val="clear" w:color="auto" w:fill="FFFFFF"/>
          </w:tcPr>
          <w:p w14:paraId="18A475D4" w14:textId="27F3320B" w:rsidR="00835C23" w:rsidRPr="0016496C" w:rsidRDefault="00835C23" w:rsidP="00835C23">
            <w:pPr>
              <w:pStyle w:val="CETBodytext"/>
              <w:ind w:right="-1"/>
            </w:pPr>
            <m:oMathPara>
              <m:oMath>
                <m:r>
                  <w:rPr>
                    <w:rFonts w:ascii="Cambria Math" w:hAnsi="Cambria Math"/>
                  </w:rPr>
                  <m:t>L</m:t>
                </m:r>
              </m:oMath>
            </m:oMathPara>
          </w:p>
        </w:tc>
        <w:tc>
          <w:tcPr>
            <w:tcW w:w="1134" w:type="dxa"/>
            <w:shd w:val="clear" w:color="auto" w:fill="FFFFFF"/>
          </w:tcPr>
          <w:p w14:paraId="78490866" w14:textId="6CD2980E" w:rsidR="00835C23" w:rsidRPr="0016496C" w:rsidRDefault="00EC23EA" w:rsidP="00835C23">
            <w:pPr>
              <w:pStyle w:val="CETBodytext"/>
              <w:ind w:right="-1"/>
              <w:rPr>
                <w:rFonts w:cs="Arial"/>
                <w:szCs w:val="18"/>
              </w:rPr>
            </w:pPr>
            <w:r w:rsidRPr="0016496C">
              <w:rPr>
                <w:rFonts w:cs="Arial"/>
                <w:szCs w:val="18"/>
              </w:rPr>
              <w:t>40800</w:t>
            </w:r>
          </w:p>
        </w:tc>
        <w:tc>
          <w:tcPr>
            <w:tcW w:w="1134" w:type="dxa"/>
            <w:shd w:val="clear" w:color="auto" w:fill="FFFFFF"/>
          </w:tcPr>
          <w:p w14:paraId="653EBF5F" w14:textId="4F15D3A3" w:rsidR="00835C23" w:rsidRPr="0016496C" w:rsidRDefault="00DB7404" w:rsidP="00835C23">
            <w:pPr>
              <w:pStyle w:val="CETBodytext"/>
              <w:ind w:right="-1"/>
              <w:rPr>
                <w:rFonts w:cs="Arial"/>
              </w:rPr>
            </w:pPr>
            <w:r w:rsidRPr="0016496C">
              <w:rPr>
                <w:rFonts w:cs="Arial"/>
              </w:rPr>
              <w:t>J/mol</w:t>
            </w:r>
          </w:p>
        </w:tc>
        <w:tc>
          <w:tcPr>
            <w:tcW w:w="1134" w:type="dxa"/>
            <w:shd w:val="clear" w:color="auto" w:fill="FFFFFF"/>
          </w:tcPr>
          <w:p w14:paraId="24D42EB6" w14:textId="528F79C1" w:rsidR="00835C23" w:rsidRPr="0016496C" w:rsidRDefault="00835C23" w:rsidP="00835C23">
            <w:pPr>
              <w:pStyle w:val="CETBodytext"/>
              <w:ind w:right="-1"/>
              <w:rPr>
                <w:rFonts w:cs="Arial"/>
                <w:szCs w:val="18"/>
              </w:rPr>
            </w:pPr>
            <m:oMathPara>
              <m:oMath>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e>
                </m:d>
              </m:oMath>
            </m:oMathPara>
          </w:p>
        </w:tc>
        <w:tc>
          <w:tcPr>
            <w:tcW w:w="1134" w:type="dxa"/>
            <w:shd w:val="clear" w:color="auto" w:fill="FFFFFF"/>
          </w:tcPr>
          <w:p w14:paraId="7B10C71E" w14:textId="3230DDA5" w:rsidR="00835C23" w:rsidRPr="0016496C" w:rsidRDefault="009D4C21" w:rsidP="00835C23">
            <w:pPr>
              <w:pStyle w:val="CETBodytext"/>
              <w:ind w:right="-1"/>
              <w:rPr>
                <w:rFonts w:cs="Arial"/>
                <w:szCs w:val="18"/>
              </w:rPr>
            </w:pPr>
            <w:r w:rsidRPr="0016496C">
              <w:rPr>
                <w:rFonts w:cs="Arial"/>
                <w:szCs w:val="18"/>
              </w:rPr>
              <w:t>107.</w:t>
            </w:r>
            <w:r w:rsidR="00EE0086" w:rsidRPr="0016496C">
              <w:rPr>
                <w:rFonts w:cs="Arial"/>
                <w:szCs w:val="18"/>
              </w:rPr>
              <w:t>8</w:t>
            </w:r>
          </w:p>
        </w:tc>
        <w:tc>
          <w:tcPr>
            <w:tcW w:w="1134" w:type="dxa"/>
            <w:shd w:val="clear" w:color="auto" w:fill="FFFFFF"/>
          </w:tcPr>
          <w:p w14:paraId="4DB3C348" w14:textId="7861C0D7" w:rsidR="00835C23" w:rsidRPr="0016496C" w:rsidRDefault="00EE0086" w:rsidP="00835C23">
            <w:pPr>
              <w:pStyle w:val="CETBodytext"/>
              <w:ind w:right="-1"/>
              <w:rPr>
                <w:rFonts w:cs="Arial"/>
                <w:szCs w:val="18"/>
              </w:rPr>
            </w:pPr>
            <w:r w:rsidRPr="0016496C">
              <w:rPr>
                <w:rFonts w:cs="Arial"/>
                <w:szCs w:val="18"/>
              </w:rPr>
              <w:t>132.4</w:t>
            </w:r>
            <w:r w:rsidR="00EA67FF">
              <w:rPr>
                <w:rFonts w:cs="Arial"/>
                <w:szCs w:val="18"/>
              </w:rPr>
              <w:t>8</w:t>
            </w:r>
          </w:p>
        </w:tc>
        <w:tc>
          <w:tcPr>
            <w:tcW w:w="1134" w:type="dxa"/>
            <w:shd w:val="clear" w:color="auto" w:fill="FFFFFF"/>
          </w:tcPr>
          <w:p w14:paraId="69B0E064" w14:textId="61359720" w:rsidR="00835C23" w:rsidRPr="0016496C" w:rsidRDefault="00EE0086" w:rsidP="00835C23">
            <w:pPr>
              <w:pStyle w:val="CETBodytext"/>
              <w:ind w:right="-1"/>
              <w:rPr>
                <w:rFonts w:cs="Arial"/>
                <w:szCs w:val="18"/>
              </w:rPr>
            </w:pPr>
            <w:r w:rsidRPr="0016496C">
              <w:rPr>
                <w:rFonts w:cs="Arial"/>
                <w:szCs w:val="18"/>
              </w:rPr>
              <w:t>°C</w:t>
            </w:r>
          </w:p>
        </w:tc>
      </w:tr>
    </w:tbl>
    <w:p w14:paraId="68D26B83" w14:textId="77777777" w:rsidR="00600535" w:rsidRPr="0016496C" w:rsidRDefault="00600535" w:rsidP="00600535">
      <w:pPr>
        <w:pStyle w:val="CETHeading1"/>
      </w:pPr>
      <w:r w:rsidRPr="0016496C">
        <w:t>Conclusions</w:t>
      </w:r>
    </w:p>
    <w:p w14:paraId="06480C60" w14:textId="77777777" w:rsidR="00E33CCC" w:rsidRDefault="00AA678D" w:rsidP="00600535">
      <w:pPr>
        <w:pStyle w:val="CETBodytext"/>
      </w:pPr>
      <w:r w:rsidRPr="0016496C">
        <w:t>In this work, it was demonstrated that</w:t>
      </w:r>
      <w:r w:rsidR="00C072B7" w:rsidRPr="0016496C">
        <w:t>,</w:t>
      </w:r>
      <w:r w:rsidRPr="0016496C">
        <w:t xml:space="preserve"> during an accidental event</w:t>
      </w:r>
      <w:r w:rsidR="00C072B7" w:rsidRPr="0016496C">
        <w:t xml:space="preserve"> (e.g.</w:t>
      </w:r>
      <w:r w:rsidR="0031580C">
        <w:t>,</w:t>
      </w:r>
      <w:r w:rsidR="00C072B7" w:rsidRPr="0016496C">
        <w:t xml:space="preserve"> an external fire),</w:t>
      </w:r>
      <w:r w:rsidRPr="0016496C">
        <w:t xml:space="preserve"> a temperature unbalance between liquid and vapors in a closed vessel </w:t>
      </w:r>
      <w:r w:rsidR="00267D51" w:rsidRPr="0016496C">
        <w:t>can occur</w:t>
      </w:r>
      <w:r w:rsidR="00C072B7" w:rsidRPr="0016496C">
        <w:t xml:space="preserve">. </w:t>
      </w:r>
    </w:p>
    <w:p w14:paraId="0AEAEC28" w14:textId="77777777" w:rsidR="00E33CCC" w:rsidRDefault="00C072B7" w:rsidP="00600535">
      <w:pPr>
        <w:pStyle w:val="CETBodytext"/>
      </w:pPr>
      <w:r w:rsidRPr="0016496C">
        <w:t xml:space="preserve">This means that using temperature data coming from either the liquid or </w:t>
      </w:r>
      <w:r w:rsidR="00667944" w:rsidRPr="0016496C">
        <w:t xml:space="preserve">the vapors give rise to different </w:t>
      </w:r>
      <w:r w:rsidR="009122EA" w:rsidRPr="0016496C">
        <w:t>mass flux to be discharged by the blowdown line</w:t>
      </w:r>
      <w:r w:rsidR="007602E6" w:rsidRPr="0016496C">
        <w:t xml:space="preserve">. </w:t>
      </w:r>
    </w:p>
    <w:p w14:paraId="52DAFDE0" w14:textId="150F66E4" w:rsidR="001D0CFB" w:rsidRDefault="007602E6" w:rsidP="00600535">
      <w:pPr>
        <w:pStyle w:val="CETBodytext"/>
      </w:pPr>
      <w:r w:rsidRPr="0016496C">
        <w:t>In particular, the ratio among the calculated venting areas (gas on liquid) was 0.57</w:t>
      </w:r>
      <w:r w:rsidR="002E2AE7" w:rsidRPr="0016496C">
        <w:t xml:space="preserve">. Such a value obviously depends on </w:t>
      </w:r>
      <w:r w:rsidR="008C3377" w:rsidRPr="0016496C">
        <w:t xml:space="preserve">either </w:t>
      </w:r>
      <w:r w:rsidR="002E2AE7" w:rsidRPr="0016496C">
        <w:t xml:space="preserve">the thermal </w:t>
      </w:r>
      <w:r w:rsidR="005723FD" w:rsidRPr="0016496C">
        <w:t xml:space="preserve">inertia factor </w:t>
      </w:r>
      <w:r w:rsidR="008C3377" w:rsidRPr="0016496C">
        <w:t xml:space="preserve">or the </w:t>
      </w:r>
      <w:r w:rsidR="00114C51" w:rsidRPr="0016496C">
        <w:t xml:space="preserve">isolation efficiency </w:t>
      </w:r>
      <w:r w:rsidR="005723FD" w:rsidRPr="0016496C">
        <w:t>of the system</w:t>
      </w:r>
      <w:r w:rsidR="00A82452" w:rsidRPr="0016496C">
        <w:t xml:space="preserve">, but </w:t>
      </w:r>
      <w:r w:rsidR="00EE7DEE" w:rsidRPr="0016496C">
        <w:t xml:space="preserve">it should be </w:t>
      </w:r>
      <w:r w:rsidR="00312307" w:rsidRPr="0016496C">
        <w:t>considered</w:t>
      </w:r>
      <w:r w:rsidR="00114C51" w:rsidRPr="0016496C">
        <w:t xml:space="preserve"> for a more </w:t>
      </w:r>
      <w:r w:rsidR="00223FE4" w:rsidRPr="0016496C">
        <w:t xml:space="preserve">precise </w:t>
      </w:r>
      <w:r w:rsidR="00312307" w:rsidRPr="0016496C">
        <w:t>vent sizing</w:t>
      </w:r>
      <w:r w:rsidR="00422AC3" w:rsidRPr="0016496C">
        <w:t>, especially for vapor systems</w:t>
      </w:r>
      <w:r w:rsidR="004F60F0">
        <w:t xml:space="preserve"> </w:t>
      </w:r>
      <w:r w:rsidR="00F96FA1">
        <w:t>at industrial scale</w:t>
      </w:r>
      <w:r w:rsidR="00312307" w:rsidRPr="0016496C">
        <w:t xml:space="preserve">. </w:t>
      </w:r>
    </w:p>
    <w:p w14:paraId="35698DD1" w14:textId="62978453" w:rsidR="00F47C9A" w:rsidRPr="0016496C" w:rsidRDefault="00F47C9A" w:rsidP="00600535">
      <w:pPr>
        <w:pStyle w:val="CETBodytext"/>
      </w:pPr>
      <w:r>
        <w:t xml:space="preserve">Moreover, the most </w:t>
      </w:r>
      <w:r w:rsidR="00A26B47">
        <w:t xml:space="preserve">notable effect of the temperature unbalance was the </w:t>
      </w:r>
      <w:r w:rsidR="00145E28">
        <w:t xml:space="preserve">rapid increase in the gas temperature observed when simulating a </w:t>
      </w:r>
      <w:r w:rsidR="00F7574C">
        <w:t>safety</w:t>
      </w:r>
      <w:r w:rsidR="00145E28">
        <w:t xml:space="preserve"> valve opening</w:t>
      </w:r>
      <w:r w:rsidR="00A72D95">
        <w:t xml:space="preserve">. This phenomenon could imply some safety concerns in an industrial equipment </w:t>
      </w:r>
      <w:r w:rsidR="00F7574C">
        <w:t xml:space="preserve">therefore it should be deeply investigated </w:t>
      </w:r>
      <w:proofErr w:type="gramStart"/>
      <w:r w:rsidR="00F7574C">
        <w:t>in the near future</w:t>
      </w:r>
      <w:proofErr w:type="gramEnd"/>
      <w:r w:rsidR="00F7574C">
        <w:t>.</w:t>
      </w:r>
    </w:p>
    <w:p w14:paraId="4F1327F8" w14:textId="77777777" w:rsidR="00600535" w:rsidRPr="0016496C" w:rsidRDefault="00600535" w:rsidP="00600535">
      <w:pPr>
        <w:pStyle w:val="CETReference"/>
        <w:rPr>
          <w:lang w:val="en-US"/>
        </w:rPr>
      </w:pPr>
      <w:r w:rsidRPr="0016496C">
        <w:rPr>
          <w:lang w:val="en-US"/>
        </w:rPr>
        <w:t>References</w:t>
      </w:r>
    </w:p>
    <w:p w14:paraId="316473FA" w14:textId="03DA197C" w:rsidR="008A08B6" w:rsidRPr="0016496C" w:rsidRDefault="008A08B6" w:rsidP="00815CE6">
      <w:pPr>
        <w:pStyle w:val="CETReferencetext"/>
        <w:rPr>
          <w:lang w:val="en-US"/>
        </w:rPr>
      </w:pPr>
      <w:r w:rsidRPr="0016496C">
        <w:rPr>
          <w:lang w:val="en-US"/>
        </w:rPr>
        <w:t xml:space="preserve">Barozzi M., Contini S., </w:t>
      </w:r>
      <w:proofErr w:type="spellStart"/>
      <w:r w:rsidRPr="0016496C">
        <w:rPr>
          <w:lang w:val="en-US"/>
        </w:rPr>
        <w:t>Raboni</w:t>
      </w:r>
      <w:proofErr w:type="spellEnd"/>
      <w:r w:rsidRPr="0016496C">
        <w:rPr>
          <w:lang w:val="en-US"/>
        </w:rPr>
        <w:t xml:space="preserve"> M., Torretta V., Casson Moreno V., Copelli S., 2021, </w:t>
      </w:r>
      <w:r w:rsidR="00815CE6" w:rsidRPr="0016496C">
        <w:rPr>
          <w:lang w:val="en-US"/>
        </w:rPr>
        <w:t>Integration of Recursive Operability Analysis, FMECA and FTA for the Quantitative Risk Assessment in biogas plants: Role of procedural errors and components failures, Journal of Loss Prevention in the Process Industries, 71</w:t>
      </w:r>
      <w:r w:rsidR="003C496C">
        <w:rPr>
          <w:lang w:val="en-US"/>
        </w:rPr>
        <w:t xml:space="preserve">, </w:t>
      </w:r>
      <w:r w:rsidR="003C496C" w:rsidRPr="003C496C">
        <w:rPr>
          <w:lang w:val="en-US"/>
        </w:rPr>
        <w:t>104468</w:t>
      </w:r>
      <w:r w:rsidR="00815CE6" w:rsidRPr="0016496C">
        <w:rPr>
          <w:lang w:val="en-US"/>
        </w:rPr>
        <w:t>.</w:t>
      </w:r>
    </w:p>
    <w:p w14:paraId="3764C98B" w14:textId="698CDEAF" w:rsidR="002B0E58" w:rsidRDefault="00D15395" w:rsidP="00F2599E">
      <w:pPr>
        <w:pStyle w:val="CETReferencetext"/>
        <w:rPr>
          <w:lang w:val="en-US"/>
        </w:rPr>
      </w:pPr>
      <w:r w:rsidRPr="0016496C">
        <w:rPr>
          <w:lang w:val="en-US"/>
        </w:rPr>
        <w:t>Fauske, 20</w:t>
      </w:r>
      <w:r w:rsidR="00AE54E7">
        <w:rPr>
          <w:lang w:val="en-US"/>
        </w:rPr>
        <w:t>00</w:t>
      </w:r>
      <w:r w:rsidRPr="0016496C">
        <w:rPr>
          <w:lang w:val="en-US"/>
        </w:rPr>
        <w:t xml:space="preserve">, </w:t>
      </w:r>
      <w:r w:rsidR="00F2599E" w:rsidRPr="00F2599E">
        <w:rPr>
          <w:lang w:val="en-US"/>
        </w:rPr>
        <w:t>Properly Size Vents</w:t>
      </w:r>
      <w:r w:rsidR="00F2599E">
        <w:rPr>
          <w:lang w:val="en-US"/>
        </w:rPr>
        <w:t xml:space="preserve"> </w:t>
      </w:r>
      <w:r w:rsidR="00F2599E" w:rsidRPr="00F2599E">
        <w:rPr>
          <w:lang w:val="en-US"/>
        </w:rPr>
        <w:t>for Nonreactive and</w:t>
      </w:r>
      <w:r w:rsidR="00F2599E">
        <w:rPr>
          <w:lang w:val="en-US"/>
        </w:rPr>
        <w:t xml:space="preserve"> </w:t>
      </w:r>
      <w:r w:rsidR="00F2599E" w:rsidRPr="00F2599E">
        <w:rPr>
          <w:lang w:val="en-US"/>
        </w:rPr>
        <w:t>Reactive Chemicals</w:t>
      </w:r>
      <w:r w:rsidR="00F2599E">
        <w:rPr>
          <w:lang w:val="en-US"/>
        </w:rPr>
        <w:t>, Chemical Engineering Progress</w:t>
      </w:r>
      <w:r w:rsidR="00E33541">
        <w:rPr>
          <w:lang w:val="en-US"/>
        </w:rPr>
        <w:t>, 17-29.</w:t>
      </w:r>
    </w:p>
    <w:p w14:paraId="41C04740" w14:textId="77777777" w:rsidR="00A46ADC" w:rsidRPr="00A46ADC" w:rsidRDefault="000D0CA9" w:rsidP="00A46ADC">
      <w:pPr>
        <w:pStyle w:val="CETReferencetext"/>
        <w:rPr>
          <w:lang w:val="en-US"/>
        </w:rPr>
      </w:pPr>
      <w:r w:rsidRPr="00A46ADC">
        <w:rPr>
          <w:lang w:val="en-US"/>
        </w:rPr>
        <w:t xml:space="preserve">Nagasaka T., Mizuta Y., Sumino M., Kunito Y., 2019, </w:t>
      </w:r>
      <w:r w:rsidR="00A46ADC" w:rsidRPr="00A46ADC">
        <w:rPr>
          <w:lang w:val="en-US"/>
        </w:rPr>
        <w:t>A Study of Vent Sizing for Reaction Runaway and Safety</w:t>
      </w:r>
    </w:p>
    <w:p w14:paraId="7BAC1690" w14:textId="2C09ED10" w:rsidR="000D0CA9" w:rsidRPr="00230E31" w:rsidRDefault="00A46ADC" w:rsidP="00A46ADC">
      <w:pPr>
        <w:pStyle w:val="CETReferencetext"/>
        <w:rPr>
          <w:lang w:val="en-US"/>
        </w:rPr>
      </w:pPr>
      <w:r w:rsidRPr="00230E31">
        <w:rPr>
          <w:lang w:val="en-US"/>
        </w:rPr>
        <w:t>Measures, Chemical Engineering Transactions, 77, 457-</w:t>
      </w:r>
      <w:r w:rsidR="003A0DCB" w:rsidRPr="00230E31">
        <w:rPr>
          <w:lang w:val="en-US"/>
        </w:rPr>
        <w:t>462.</w:t>
      </w:r>
    </w:p>
    <w:p w14:paraId="3AC8D69A" w14:textId="257DEC60" w:rsidR="00CE459E" w:rsidRPr="0016496C" w:rsidRDefault="00BF0CF9" w:rsidP="00F4380D">
      <w:pPr>
        <w:pStyle w:val="CETReferencetext"/>
        <w:rPr>
          <w:lang w:val="en-US"/>
        </w:rPr>
      </w:pPr>
      <w:proofErr w:type="spellStart"/>
      <w:r w:rsidRPr="0016496C">
        <w:rPr>
          <w:lang w:val="en-US"/>
        </w:rPr>
        <w:t>Pasturenzi</w:t>
      </w:r>
      <w:proofErr w:type="spellEnd"/>
      <w:r w:rsidRPr="0016496C">
        <w:rPr>
          <w:lang w:val="en-US"/>
        </w:rPr>
        <w:t xml:space="preserve"> C., Dellavedova M., Gigante L., Lunghi A., Canavese M., Cattaneo C.S., Copelli S.</w:t>
      </w:r>
      <w:r w:rsidR="00D6596D" w:rsidRPr="0016496C">
        <w:rPr>
          <w:lang w:val="en-US"/>
        </w:rPr>
        <w:t xml:space="preserve">, 2014, Thermochemical stability: A comparison between experimental and predicted data, </w:t>
      </w:r>
      <w:r w:rsidR="00F4380D" w:rsidRPr="0016496C">
        <w:rPr>
          <w:lang w:val="en-US"/>
        </w:rPr>
        <w:t>Journal of Loss Prevention in the Process Industries, 28, 79 – 91.</w:t>
      </w:r>
    </w:p>
    <w:sectPr w:rsidR="00CE459E" w:rsidRPr="0016496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79FF9" w14:textId="77777777" w:rsidR="0077786E" w:rsidRDefault="0077786E" w:rsidP="004F5E36">
      <w:r>
        <w:separator/>
      </w:r>
    </w:p>
  </w:endnote>
  <w:endnote w:type="continuationSeparator" w:id="0">
    <w:p w14:paraId="3D682F30" w14:textId="77777777" w:rsidR="0077786E" w:rsidRDefault="0077786E" w:rsidP="004F5E36">
      <w:r>
        <w:continuationSeparator/>
      </w:r>
    </w:p>
  </w:endnote>
  <w:endnote w:type="continuationNotice" w:id="1">
    <w:p w14:paraId="1C030CAB" w14:textId="77777777" w:rsidR="0077786E" w:rsidRDefault="007778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0A55F" w14:textId="77777777" w:rsidR="0077786E" w:rsidRDefault="0077786E" w:rsidP="004F5E36">
      <w:r>
        <w:separator/>
      </w:r>
    </w:p>
  </w:footnote>
  <w:footnote w:type="continuationSeparator" w:id="0">
    <w:p w14:paraId="2F45DBA0" w14:textId="77777777" w:rsidR="0077786E" w:rsidRDefault="0077786E" w:rsidP="004F5E36">
      <w:r>
        <w:continuationSeparator/>
      </w:r>
    </w:p>
  </w:footnote>
  <w:footnote w:type="continuationNotice" w:id="1">
    <w:p w14:paraId="0366DB2D" w14:textId="77777777" w:rsidR="0077786E" w:rsidRDefault="0077786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1D6111"/>
    <w:multiLevelType w:val="hybridMultilevel"/>
    <w:tmpl w:val="B0542A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06124FA"/>
    <w:multiLevelType w:val="hybridMultilevel"/>
    <w:tmpl w:val="8236F1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20"/>
  </w:num>
  <w:num w:numId="15" w16cid:durableId="19162326">
    <w:abstractNumId w:val="23"/>
  </w:num>
  <w:num w:numId="16" w16cid:durableId="1977102699">
    <w:abstractNumId w:val="22"/>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1159736765">
    <w:abstractNumId w:val="19"/>
  </w:num>
  <w:num w:numId="25" w16cid:durableId="12881281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F5"/>
    <w:rsid w:val="000027C0"/>
    <w:rsid w:val="000052FB"/>
    <w:rsid w:val="00005A19"/>
    <w:rsid w:val="000117CB"/>
    <w:rsid w:val="000153DB"/>
    <w:rsid w:val="00017C36"/>
    <w:rsid w:val="00021DC2"/>
    <w:rsid w:val="00023D4F"/>
    <w:rsid w:val="00025DD7"/>
    <w:rsid w:val="00027A81"/>
    <w:rsid w:val="000302ED"/>
    <w:rsid w:val="0003148D"/>
    <w:rsid w:val="00031EEC"/>
    <w:rsid w:val="000326E1"/>
    <w:rsid w:val="000364F4"/>
    <w:rsid w:val="000463F5"/>
    <w:rsid w:val="00046A1F"/>
    <w:rsid w:val="00051566"/>
    <w:rsid w:val="000516DE"/>
    <w:rsid w:val="00053F6F"/>
    <w:rsid w:val="000562A9"/>
    <w:rsid w:val="00062A9A"/>
    <w:rsid w:val="00062E51"/>
    <w:rsid w:val="00064F90"/>
    <w:rsid w:val="00065058"/>
    <w:rsid w:val="00067146"/>
    <w:rsid w:val="00070119"/>
    <w:rsid w:val="00071228"/>
    <w:rsid w:val="00072511"/>
    <w:rsid w:val="0008672E"/>
    <w:rsid w:val="00086C39"/>
    <w:rsid w:val="0009564A"/>
    <w:rsid w:val="00095FAB"/>
    <w:rsid w:val="0009763E"/>
    <w:rsid w:val="000A03B2"/>
    <w:rsid w:val="000A7511"/>
    <w:rsid w:val="000C0633"/>
    <w:rsid w:val="000C574F"/>
    <w:rsid w:val="000D0268"/>
    <w:rsid w:val="000D0CA9"/>
    <w:rsid w:val="000D34BE"/>
    <w:rsid w:val="000D41B2"/>
    <w:rsid w:val="000D7029"/>
    <w:rsid w:val="000E0B3C"/>
    <w:rsid w:val="000E102F"/>
    <w:rsid w:val="000E36F1"/>
    <w:rsid w:val="000E3A73"/>
    <w:rsid w:val="000E414A"/>
    <w:rsid w:val="000E5331"/>
    <w:rsid w:val="000E75FD"/>
    <w:rsid w:val="000F093C"/>
    <w:rsid w:val="000F582C"/>
    <w:rsid w:val="000F787B"/>
    <w:rsid w:val="000F7B00"/>
    <w:rsid w:val="0010029F"/>
    <w:rsid w:val="00101E50"/>
    <w:rsid w:val="00102A30"/>
    <w:rsid w:val="00114C51"/>
    <w:rsid w:val="00116229"/>
    <w:rsid w:val="00117223"/>
    <w:rsid w:val="0011788B"/>
    <w:rsid w:val="00117CE7"/>
    <w:rsid w:val="0012091F"/>
    <w:rsid w:val="00121055"/>
    <w:rsid w:val="00122535"/>
    <w:rsid w:val="001236F3"/>
    <w:rsid w:val="00123A2C"/>
    <w:rsid w:val="00126BC2"/>
    <w:rsid w:val="001308B6"/>
    <w:rsid w:val="0013121F"/>
    <w:rsid w:val="00131663"/>
    <w:rsid w:val="00131FE6"/>
    <w:rsid w:val="0013263F"/>
    <w:rsid w:val="001331DF"/>
    <w:rsid w:val="001341A8"/>
    <w:rsid w:val="00134DE4"/>
    <w:rsid w:val="001377B7"/>
    <w:rsid w:val="0014034D"/>
    <w:rsid w:val="00140F44"/>
    <w:rsid w:val="00140FE3"/>
    <w:rsid w:val="00142ABB"/>
    <w:rsid w:val="00144D16"/>
    <w:rsid w:val="00145E28"/>
    <w:rsid w:val="00150E59"/>
    <w:rsid w:val="00152DE3"/>
    <w:rsid w:val="001612E4"/>
    <w:rsid w:val="001640AC"/>
    <w:rsid w:val="0016496C"/>
    <w:rsid w:val="00164CF9"/>
    <w:rsid w:val="001667A6"/>
    <w:rsid w:val="0016771B"/>
    <w:rsid w:val="001721A7"/>
    <w:rsid w:val="001806E6"/>
    <w:rsid w:val="0018171E"/>
    <w:rsid w:val="001826F5"/>
    <w:rsid w:val="00183385"/>
    <w:rsid w:val="00184AD6"/>
    <w:rsid w:val="00184E28"/>
    <w:rsid w:val="00185421"/>
    <w:rsid w:val="0018794A"/>
    <w:rsid w:val="001933E7"/>
    <w:rsid w:val="00193E14"/>
    <w:rsid w:val="00195677"/>
    <w:rsid w:val="001A0F7F"/>
    <w:rsid w:val="001A25A2"/>
    <w:rsid w:val="001A4AF7"/>
    <w:rsid w:val="001B0349"/>
    <w:rsid w:val="001B08E8"/>
    <w:rsid w:val="001B13FA"/>
    <w:rsid w:val="001B1E93"/>
    <w:rsid w:val="001B3572"/>
    <w:rsid w:val="001B4F96"/>
    <w:rsid w:val="001B65C1"/>
    <w:rsid w:val="001B6B26"/>
    <w:rsid w:val="001B7B5D"/>
    <w:rsid w:val="001C0545"/>
    <w:rsid w:val="001C260F"/>
    <w:rsid w:val="001C44FD"/>
    <w:rsid w:val="001C5C3A"/>
    <w:rsid w:val="001C684B"/>
    <w:rsid w:val="001D0CFB"/>
    <w:rsid w:val="001D21AF"/>
    <w:rsid w:val="001D30CE"/>
    <w:rsid w:val="001D53FC"/>
    <w:rsid w:val="001E5B29"/>
    <w:rsid w:val="001E7FC8"/>
    <w:rsid w:val="001F42A5"/>
    <w:rsid w:val="001F4FC8"/>
    <w:rsid w:val="001F7B9D"/>
    <w:rsid w:val="00200151"/>
    <w:rsid w:val="00200915"/>
    <w:rsid w:val="00201C93"/>
    <w:rsid w:val="00202FB7"/>
    <w:rsid w:val="002039F6"/>
    <w:rsid w:val="002105AA"/>
    <w:rsid w:val="00210D4A"/>
    <w:rsid w:val="00215C04"/>
    <w:rsid w:val="002224B4"/>
    <w:rsid w:val="00223FE4"/>
    <w:rsid w:val="00224150"/>
    <w:rsid w:val="0022426B"/>
    <w:rsid w:val="00224E2F"/>
    <w:rsid w:val="0022547E"/>
    <w:rsid w:val="00225A16"/>
    <w:rsid w:val="00230513"/>
    <w:rsid w:val="00230E31"/>
    <w:rsid w:val="002327F0"/>
    <w:rsid w:val="00236926"/>
    <w:rsid w:val="002435D5"/>
    <w:rsid w:val="00244769"/>
    <w:rsid w:val="002447EF"/>
    <w:rsid w:val="0024670D"/>
    <w:rsid w:val="00251550"/>
    <w:rsid w:val="00252749"/>
    <w:rsid w:val="002638E6"/>
    <w:rsid w:val="00263B05"/>
    <w:rsid w:val="00267D51"/>
    <w:rsid w:val="0027221A"/>
    <w:rsid w:val="00275B61"/>
    <w:rsid w:val="00280FAF"/>
    <w:rsid w:val="00282656"/>
    <w:rsid w:val="00282889"/>
    <w:rsid w:val="002928A8"/>
    <w:rsid w:val="002948BD"/>
    <w:rsid w:val="00296B83"/>
    <w:rsid w:val="00297003"/>
    <w:rsid w:val="002A4BB0"/>
    <w:rsid w:val="002A57CD"/>
    <w:rsid w:val="002A6366"/>
    <w:rsid w:val="002A694E"/>
    <w:rsid w:val="002B0E58"/>
    <w:rsid w:val="002B1536"/>
    <w:rsid w:val="002B395F"/>
    <w:rsid w:val="002B4015"/>
    <w:rsid w:val="002B495E"/>
    <w:rsid w:val="002B4E72"/>
    <w:rsid w:val="002B645B"/>
    <w:rsid w:val="002B78CE"/>
    <w:rsid w:val="002C08F3"/>
    <w:rsid w:val="002C2FB6"/>
    <w:rsid w:val="002C4585"/>
    <w:rsid w:val="002C7155"/>
    <w:rsid w:val="002D1B4C"/>
    <w:rsid w:val="002D267B"/>
    <w:rsid w:val="002D529F"/>
    <w:rsid w:val="002E0D46"/>
    <w:rsid w:val="002E2AE7"/>
    <w:rsid w:val="002E41AE"/>
    <w:rsid w:val="002E5FA7"/>
    <w:rsid w:val="002F1FE3"/>
    <w:rsid w:val="002F3309"/>
    <w:rsid w:val="002F5255"/>
    <w:rsid w:val="002F548E"/>
    <w:rsid w:val="0030029F"/>
    <w:rsid w:val="003008CE"/>
    <w:rsid w:val="003009B7"/>
    <w:rsid w:val="00300D40"/>
    <w:rsid w:val="00300E56"/>
    <w:rsid w:val="0030152C"/>
    <w:rsid w:val="00303A1A"/>
    <w:rsid w:val="00303E71"/>
    <w:rsid w:val="0030469C"/>
    <w:rsid w:val="00310DA8"/>
    <w:rsid w:val="003121C9"/>
    <w:rsid w:val="00312307"/>
    <w:rsid w:val="00314E65"/>
    <w:rsid w:val="0031526C"/>
    <w:rsid w:val="0031580C"/>
    <w:rsid w:val="00315F2A"/>
    <w:rsid w:val="003201DF"/>
    <w:rsid w:val="0032156A"/>
    <w:rsid w:val="00321CA6"/>
    <w:rsid w:val="00323763"/>
    <w:rsid w:val="00323C5F"/>
    <w:rsid w:val="00323C7E"/>
    <w:rsid w:val="00330065"/>
    <w:rsid w:val="00332B79"/>
    <w:rsid w:val="00333657"/>
    <w:rsid w:val="00334C09"/>
    <w:rsid w:val="00335C31"/>
    <w:rsid w:val="00337ACB"/>
    <w:rsid w:val="00340172"/>
    <w:rsid w:val="00340646"/>
    <w:rsid w:val="00341FD5"/>
    <w:rsid w:val="00351453"/>
    <w:rsid w:val="003610EC"/>
    <w:rsid w:val="0036533E"/>
    <w:rsid w:val="0037132B"/>
    <w:rsid w:val="003723D4"/>
    <w:rsid w:val="003744EC"/>
    <w:rsid w:val="00380D4B"/>
    <w:rsid w:val="00381905"/>
    <w:rsid w:val="00381F62"/>
    <w:rsid w:val="00382A92"/>
    <w:rsid w:val="00384667"/>
    <w:rsid w:val="00384CC8"/>
    <w:rsid w:val="003871FD"/>
    <w:rsid w:val="00387971"/>
    <w:rsid w:val="003932B8"/>
    <w:rsid w:val="00394605"/>
    <w:rsid w:val="00395627"/>
    <w:rsid w:val="003A0DCB"/>
    <w:rsid w:val="003A1767"/>
    <w:rsid w:val="003A1E30"/>
    <w:rsid w:val="003A2829"/>
    <w:rsid w:val="003A7D1C"/>
    <w:rsid w:val="003B1E75"/>
    <w:rsid w:val="003B272E"/>
    <w:rsid w:val="003B304B"/>
    <w:rsid w:val="003B3146"/>
    <w:rsid w:val="003B49CD"/>
    <w:rsid w:val="003B559B"/>
    <w:rsid w:val="003B658C"/>
    <w:rsid w:val="003C378A"/>
    <w:rsid w:val="003C496C"/>
    <w:rsid w:val="003D102A"/>
    <w:rsid w:val="003D1E02"/>
    <w:rsid w:val="003D344A"/>
    <w:rsid w:val="003D4148"/>
    <w:rsid w:val="003D4CBF"/>
    <w:rsid w:val="003D56A7"/>
    <w:rsid w:val="003D74B9"/>
    <w:rsid w:val="003D74E2"/>
    <w:rsid w:val="003E048C"/>
    <w:rsid w:val="003E6C25"/>
    <w:rsid w:val="003F015E"/>
    <w:rsid w:val="003F0403"/>
    <w:rsid w:val="003F23C4"/>
    <w:rsid w:val="003F2ABF"/>
    <w:rsid w:val="003F3CC5"/>
    <w:rsid w:val="003F5B52"/>
    <w:rsid w:val="003F6AC8"/>
    <w:rsid w:val="003F6C67"/>
    <w:rsid w:val="003F758B"/>
    <w:rsid w:val="003F7E70"/>
    <w:rsid w:val="003F7EBD"/>
    <w:rsid w:val="00400414"/>
    <w:rsid w:val="00402F5E"/>
    <w:rsid w:val="004061DA"/>
    <w:rsid w:val="00410C5F"/>
    <w:rsid w:val="00412D6F"/>
    <w:rsid w:val="0041446B"/>
    <w:rsid w:val="0041611D"/>
    <w:rsid w:val="00422AC3"/>
    <w:rsid w:val="00425C22"/>
    <w:rsid w:val="00433F24"/>
    <w:rsid w:val="0044071E"/>
    <w:rsid w:val="0044329C"/>
    <w:rsid w:val="00443F72"/>
    <w:rsid w:val="00444491"/>
    <w:rsid w:val="00447489"/>
    <w:rsid w:val="0045104B"/>
    <w:rsid w:val="004520D3"/>
    <w:rsid w:val="00453E24"/>
    <w:rsid w:val="0045538D"/>
    <w:rsid w:val="004557DF"/>
    <w:rsid w:val="00457456"/>
    <w:rsid w:val="004577FE"/>
    <w:rsid w:val="00457B9C"/>
    <w:rsid w:val="0046164A"/>
    <w:rsid w:val="004628D2"/>
    <w:rsid w:val="00462DCD"/>
    <w:rsid w:val="004648AD"/>
    <w:rsid w:val="00464EA8"/>
    <w:rsid w:val="004703A9"/>
    <w:rsid w:val="00475DDE"/>
    <w:rsid w:val="004760DE"/>
    <w:rsid w:val="004763D7"/>
    <w:rsid w:val="004769F3"/>
    <w:rsid w:val="004770EC"/>
    <w:rsid w:val="004840F0"/>
    <w:rsid w:val="00486461"/>
    <w:rsid w:val="00491804"/>
    <w:rsid w:val="00494B3E"/>
    <w:rsid w:val="00497DFD"/>
    <w:rsid w:val="004A004E"/>
    <w:rsid w:val="004A2228"/>
    <w:rsid w:val="004A24CF"/>
    <w:rsid w:val="004A252F"/>
    <w:rsid w:val="004A328E"/>
    <w:rsid w:val="004A4C1E"/>
    <w:rsid w:val="004B2AC9"/>
    <w:rsid w:val="004B5B97"/>
    <w:rsid w:val="004C34BA"/>
    <w:rsid w:val="004C3D1D"/>
    <w:rsid w:val="004C3D84"/>
    <w:rsid w:val="004C4A8F"/>
    <w:rsid w:val="004C7913"/>
    <w:rsid w:val="004D2807"/>
    <w:rsid w:val="004D7B40"/>
    <w:rsid w:val="004E4DD6"/>
    <w:rsid w:val="004E7F4A"/>
    <w:rsid w:val="004F0DC1"/>
    <w:rsid w:val="004F17AA"/>
    <w:rsid w:val="004F5E36"/>
    <w:rsid w:val="004F60F0"/>
    <w:rsid w:val="0050014B"/>
    <w:rsid w:val="00500ADE"/>
    <w:rsid w:val="0050311A"/>
    <w:rsid w:val="005032E2"/>
    <w:rsid w:val="00504F1B"/>
    <w:rsid w:val="00507B47"/>
    <w:rsid w:val="00507BEF"/>
    <w:rsid w:val="00507CC9"/>
    <w:rsid w:val="005119A5"/>
    <w:rsid w:val="005130BB"/>
    <w:rsid w:val="005145EF"/>
    <w:rsid w:val="0051594D"/>
    <w:rsid w:val="005166C4"/>
    <w:rsid w:val="00516863"/>
    <w:rsid w:val="00516BC7"/>
    <w:rsid w:val="00526AA0"/>
    <w:rsid w:val="00527157"/>
    <w:rsid w:val="005278B7"/>
    <w:rsid w:val="00532016"/>
    <w:rsid w:val="005346C8"/>
    <w:rsid w:val="00535D44"/>
    <w:rsid w:val="00536770"/>
    <w:rsid w:val="00536C6B"/>
    <w:rsid w:val="0054111A"/>
    <w:rsid w:val="005424FC"/>
    <w:rsid w:val="00543E7D"/>
    <w:rsid w:val="00547A68"/>
    <w:rsid w:val="005504D3"/>
    <w:rsid w:val="005531C9"/>
    <w:rsid w:val="00553574"/>
    <w:rsid w:val="00554879"/>
    <w:rsid w:val="005657BF"/>
    <w:rsid w:val="00570C43"/>
    <w:rsid w:val="005721DF"/>
    <w:rsid w:val="005723FD"/>
    <w:rsid w:val="00573C44"/>
    <w:rsid w:val="005747AC"/>
    <w:rsid w:val="00576053"/>
    <w:rsid w:val="00576C9B"/>
    <w:rsid w:val="00576F88"/>
    <w:rsid w:val="00587A1E"/>
    <w:rsid w:val="00592274"/>
    <w:rsid w:val="00593F84"/>
    <w:rsid w:val="005A0B2A"/>
    <w:rsid w:val="005A0BCC"/>
    <w:rsid w:val="005A4B16"/>
    <w:rsid w:val="005A54A0"/>
    <w:rsid w:val="005A5E2A"/>
    <w:rsid w:val="005A7374"/>
    <w:rsid w:val="005B2110"/>
    <w:rsid w:val="005B350B"/>
    <w:rsid w:val="005B3E62"/>
    <w:rsid w:val="005B465F"/>
    <w:rsid w:val="005B61E6"/>
    <w:rsid w:val="005C77E1"/>
    <w:rsid w:val="005D2780"/>
    <w:rsid w:val="005D27AC"/>
    <w:rsid w:val="005D4008"/>
    <w:rsid w:val="005D666B"/>
    <w:rsid w:val="005D668A"/>
    <w:rsid w:val="005D6A2F"/>
    <w:rsid w:val="005E0592"/>
    <w:rsid w:val="005E060C"/>
    <w:rsid w:val="005E1976"/>
    <w:rsid w:val="005E1A82"/>
    <w:rsid w:val="005E6054"/>
    <w:rsid w:val="005E6622"/>
    <w:rsid w:val="005E794C"/>
    <w:rsid w:val="005F08FA"/>
    <w:rsid w:val="005F0A28"/>
    <w:rsid w:val="005F0E5E"/>
    <w:rsid w:val="005F116D"/>
    <w:rsid w:val="005F2FBB"/>
    <w:rsid w:val="005F2FF3"/>
    <w:rsid w:val="00600535"/>
    <w:rsid w:val="00603B4F"/>
    <w:rsid w:val="006107D2"/>
    <w:rsid w:val="00610CD6"/>
    <w:rsid w:val="0061265A"/>
    <w:rsid w:val="00613990"/>
    <w:rsid w:val="006140F9"/>
    <w:rsid w:val="00615BCA"/>
    <w:rsid w:val="006161E7"/>
    <w:rsid w:val="00620DEE"/>
    <w:rsid w:val="00621F92"/>
    <w:rsid w:val="0062280A"/>
    <w:rsid w:val="006231E1"/>
    <w:rsid w:val="00625639"/>
    <w:rsid w:val="0062604C"/>
    <w:rsid w:val="00631B33"/>
    <w:rsid w:val="006333C5"/>
    <w:rsid w:val="0063391A"/>
    <w:rsid w:val="00635A5A"/>
    <w:rsid w:val="00635DC7"/>
    <w:rsid w:val="006405DF"/>
    <w:rsid w:val="0064184D"/>
    <w:rsid w:val="006422CC"/>
    <w:rsid w:val="006502FE"/>
    <w:rsid w:val="00651D18"/>
    <w:rsid w:val="006606F9"/>
    <w:rsid w:val="00660C9A"/>
    <w:rsid w:val="00660E3E"/>
    <w:rsid w:val="00661A99"/>
    <w:rsid w:val="00661F34"/>
    <w:rsid w:val="00662E74"/>
    <w:rsid w:val="00662EA8"/>
    <w:rsid w:val="006630A5"/>
    <w:rsid w:val="00664067"/>
    <w:rsid w:val="00664888"/>
    <w:rsid w:val="00667944"/>
    <w:rsid w:val="006710C7"/>
    <w:rsid w:val="0067406B"/>
    <w:rsid w:val="00677F79"/>
    <w:rsid w:val="00680C23"/>
    <w:rsid w:val="00683127"/>
    <w:rsid w:val="00683E23"/>
    <w:rsid w:val="00685671"/>
    <w:rsid w:val="00686D42"/>
    <w:rsid w:val="006870F8"/>
    <w:rsid w:val="00693766"/>
    <w:rsid w:val="00696994"/>
    <w:rsid w:val="00697FB6"/>
    <w:rsid w:val="006A3281"/>
    <w:rsid w:val="006A6DE5"/>
    <w:rsid w:val="006B236F"/>
    <w:rsid w:val="006B36CD"/>
    <w:rsid w:val="006B4888"/>
    <w:rsid w:val="006B4AC9"/>
    <w:rsid w:val="006B5B3B"/>
    <w:rsid w:val="006B7798"/>
    <w:rsid w:val="006B794A"/>
    <w:rsid w:val="006C2E45"/>
    <w:rsid w:val="006C3546"/>
    <w:rsid w:val="006C359C"/>
    <w:rsid w:val="006C5579"/>
    <w:rsid w:val="006D125D"/>
    <w:rsid w:val="006D3DE8"/>
    <w:rsid w:val="006D4AC8"/>
    <w:rsid w:val="006D6E8B"/>
    <w:rsid w:val="006D7209"/>
    <w:rsid w:val="006E0EC3"/>
    <w:rsid w:val="006E2002"/>
    <w:rsid w:val="006E2393"/>
    <w:rsid w:val="006E4B0C"/>
    <w:rsid w:val="006E54B3"/>
    <w:rsid w:val="006E737D"/>
    <w:rsid w:val="006F0A62"/>
    <w:rsid w:val="006F0EB9"/>
    <w:rsid w:val="006F13F3"/>
    <w:rsid w:val="00700087"/>
    <w:rsid w:val="00707DD1"/>
    <w:rsid w:val="00711F4C"/>
    <w:rsid w:val="00713973"/>
    <w:rsid w:val="00716CE8"/>
    <w:rsid w:val="00717062"/>
    <w:rsid w:val="007200FA"/>
    <w:rsid w:val="00720A24"/>
    <w:rsid w:val="00725B38"/>
    <w:rsid w:val="007263D3"/>
    <w:rsid w:val="00732386"/>
    <w:rsid w:val="00732FEB"/>
    <w:rsid w:val="00734FE9"/>
    <w:rsid w:val="0073514D"/>
    <w:rsid w:val="00736F46"/>
    <w:rsid w:val="00740DCB"/>
    <w:rsid w:val="00740FE3"/>
    <w:rsid w:val="00741171"/>
    <w:rsid w:val="00742CF1"/>
    <w:rsid w:val="007447F3"/>
    <w:rsid w:val="00746738"/>
    <w:rsid w:val="00751EAE"/>
    <w:rsid w:val="00752167"/>
    <w:rsid w:val="007545F9"/>
    <w:rsid w:val="0075499F"/>
    <w:rsid w:val="007552DF"/>
    <w:rsid w:val="007602E6"/>
    <w:rsid w:val="00764EDF"/>
    <w:rsid w:val="007661C8"/>
    <w:rsid w:val="0077098D"/>
    <w:rsid w:val="007749F4"/>
    <w:rsid w:val="007764BA"/>
    <w:rsid w:val="0077786E"/>
    <w:rsid w:val="00783E41"/>
    <w:rsid w:val="00784917"/>
    <w:rsid w:val="00785BF9"/>
    <w:rsid w:val="00791CA0"/>
    <w:rsid w:val="007931FA"/>
    <w:rsid w:val="0079560D"/>
    <w:rsid w:val="007A1663"/>
    <w:rsid w:val="007A2897"/>
    <w:rsid w:val="007A4861"/>
    <w:rsid w:val="007A6D0B"/>
    <w:rsid w:val="007A7BBA"/>
    <w:rsid w:val="007B0C50"/>
    <w:rsid w:val="007B48F9"/>
    <w:rsid w:val="007B5EB9"/>
    <w:rsid w:val="007C0381"/>
    <w:rsid w:val="007C1A43"/>
    <w:rsid w:val="007C3778"/>
    <w:rsid w:val="007C479E"/>
    <w:rsid w:val="007D0951"/>
    <w:rsid w:val="007D4BDD"/>
    <w:rsid w:val="007D610D"/>
    <w:rsid w:val="007E33A7"/>
    <w:rsid w:val="007E3D5A"/>
    <w:rsid w:val="007E61E2"/>
    <w:rsid w:val="007F5BDC"/>
    <w:rsid w:val="007F7B8F"/>
    <w:rsid w:val="0080013E"/>
    <w:rsid w:val="00801759"/>
    <w:rsid w:val="00806B42"/>
    <w:rsid w:val="00807E1F"/>
    <w:rsid w:val="00810B61"/>
    <w:rsid w:val="0081140F"/>
    <w:rsid w:val="00812635"/>
    <w:rsid w:val="00813288"/>
    <w:rsid w:val="00815CE6"/>
    <w:rsid w:val="008168FC"/>
    <w:rsid w:val="008174ED"/>
    <w:rsid w:val="00830996"/>
    <w:rsid w:val="00831300"/>
    <w:rsid w:val="008345F1"/>
    <w:rsid w:val="00835C23"/>
    <w:rsid w:val="00843F77"/>
    <w:rsid w:val="00845971"/>
    <w:rsid w:val="00851621"/>
    <w:rsid w:val="008540FB"/>
    <w:rsid w:val="00856B00"/>
    <w:rsid w:val="00860977"/>
    <w:rsid w:val="0086288C"/>
    <w:rsid w:val="0086381D"/>
    <w:rsid w:val="0086549F"/>
    <w:rsid w:val="00865B07"/>
    <w:rsid w:val="008667EA"/>
    <w:rsid w:val="00873F90"/>
    <w:rsid w:val="0087637F"/>
    <w:rsid w:val="008814B2"/>
    <w:rsid w:val="00890562"/>
    <w:rsid w:val="00892AD5"/>
    <w:rsid w:val="008A08B6"/>
    <w:rsid w:val="008A1512"/>
    <w:rsid w:val="008A1E5A"/>
    <w:rsid w:val="008A3FC1"/>
    <w:rsid w:val="008A4451"/>
    <w:rsid w:val="008A4A55"/>
    <w:rsid w:val="008A6C14"/>
    <w:rsid w:val="008B1725"/>
    <w:rsid w:val="008B3EB1"/>
    <w:rsid w:val="008B5BC0"/>
    <w:rsid w:val="008B692D"/>
    <w:rsid w:val="008C1175"/>
    <w:rsid w:val="008C21E3"/>
    <w:rsid w:val="008C3377"/>
    <w:rsid w:val="008C4B0B"/>
    <w:rsid w:val="008C6F34"/>
    <w:rsid w:val="008D220F"/>
    <w:rsid w:val="008D32B9"/>
    <w:rsid w:val="008D433B"/>
    <w:rsid w:val="008D4A16"/>
    <w:rsid w:val="008D5F4A"/>
    <w:rsid w:val="008E1527"/>
    <w:rsid w:val="008E4C79"/>
    <w:rsid w:val="008E5401"/>
    <w:rsid w:val="008E566E"/>
    <w:rsid w:val="008E5BC9"/>
    <w:rsid w:val="008F1B59"/>
    <w:rsid w:val="008F309A"/>
    <w:rsid w:val="008F64A0"/>
    <w:rsid w:val="0090161A"/>
    <w:rsid w:val="00901EB6"/>
    <w:rsid w:val="00902195"/>
    <w:rsid w:val="00902503"/>
    <w:rsid w:val="009041F8"/>
    <w:rsid w:val="00904C62"/>
    <w:rsid w:val="00910F26"/>
    <w:rsid w:val="009122EA"/>
    <w:rsid w:val="009214FB"/>
    <w:rsid w:val="00922BA8"/>
    <w:rsid w:val="00924DAC"/>
    <w:rsid w:val="00925605"/>
    <w:rsid w:val="00926E46"/>
    <w:rsid w:val="00927058"/>
    <w:rsid w:val="00927301"/>
    <w:rsid w:val="00927EEE"/>
    <w:rsid w:val="00930E5F"/>
    <w:rsid w:val="009315ED"/>
    <w:rsid w:val="00937CCA"/>
    <w:rsid w:val="00942750"/>
    <w:rsid w:val="009429AF"/>
    <w:rsid w:val="0094379C"/>
    <w:rsid w:val="00943C4D"/>
    <w:rsid w:val="009450CE"/>
    <w:rsid w:val="0094510F"/>
    <w:rsid w:val="009459BB"/>
    <w:rsid w:val="00947179"/>
    <w:rsid w:val="0095164B"/>
    <w:rsid w:val="00951F10"/>
    <w:rsid w:val="00954090"/>
    <w:rsid w:val="00955226"/>
    <w:rsid w:val="00956B7E"/>
    <w:rsid w:val="009571CD"/>
    <w:rsid w:val="009573E7"/>
    <w:rsid w:val="009575F8"/>
    <w:rsid w:val="0096070D"/>
    <w:rsid w:val="0096093F"/>
    <w:rsid w:val="0096211A"/>
    <w:rsid w:val="00963E05"/>
    <w:rsid w:val="00964A45"/>
    <w:rsid w:val="00965B06"/>
    <w:rsid w:val="00967843"/>
    <w:rsid w:val="00967D54"/>
    <w:rsid w:val="00971028"/>
    <w:rsid w:val="009762C9"/>
    <w:rsid w:val="00986476"/>
    <w:rsid w:val="00993B84"/>
    <w:rsid w:val="00994650"/>
    <w:rsid w:val="00994C6A"/>
    <w:rsid w:val="0099641F"/>
    <w:rsid w:val="00996483"/>
    <w:rsid w:val="00996F5A"/>
    <w:rsid w:val="009970F9"/>
    <w:rsid w:val="009A4577"/>
    <w:rsid w:val="009A4AF5"/>
    <w:rsid w:val="009A4C3B"/>
    <w:rsid w:val="009B041A"/>
    <w:rsid w:val="009B224C"/>
    <w:rsid w:val="009B66B2"/>
    <w:rsid w:val="009B7271"/>
    <w:rsid w:val="009C24A0"/>
    <w:rsid w:val="009C37C3"/>
    <w:rsid w:val="009C6401"/>
    <w:rsid w:val="009C6FE0"/>
    <w:rsid w:val="009C7C86"/>
    <w:rsid w:val="009D221F"/>
    <w:rsid w:val="009D238E"/>
    <w:rsid w:val="009D2FF7"/>
    <w:rsid w:val="009D4C21"/>
    <w:rsid w:val="009D6A92"/>
    <w:rsid w:val="009D794C"/>
    <w:rsid w:val="009E65FF"/>
    <w:rsid w:val="009E7607"/>
    <w:rsid w:val="009E7884"/>
    <w:rsid w:val="009E788A"/>
    <w:rsid w:val="009F0E08"/>
    <w:rsid w:val="009F535F"/>
    <w:rsid w:val="009F559A"/>
    <w:rsid w:val="00A00158"/>
    <w:rsid w:val="00A01614"/>
    <w:rsid w:val="00A017EF"/>
    <w:rsid w:val="00A0357E"/>
    <w:rsid w:val="00A079AE"/>
    <w:rsid w:val="00A1152E"/>
    <w:rsid w:val="00A153E1"/>
    <w:rsid w:val="00A1676C"/>
    <w:rsid w:val="00A1763D"/>
    <w:rsid w:val="00A17900"/>
    <w:rsid w:val="00A17CEC"/>
    <w:rsid w:val="00A21E58"/>
    <w:rsid w:val="00A22B0B"/>
    <w:rsid w:val="00A26B47"/>
    <w:rsid w:val="00A27D5B"/>
    <w:rsid w:val="00A27EF0"/>
    <w:rsid w:val="00A31514"/>
    <w:rsid w:val="00A40E7D"/>
    <w:rsid w:val="00A42361"/>
    <w:rsid w:val="00A46979"/>
    <w:rsid w:val="00A46ADC"/>
    <w:rsid w:val="00A46F3C"/>
    <w:rsid w:val="00A50A66"/>
    <w:rsid w:val="00A50B20"/>
    <w:rsid w:val="00A5126D"/>
    <w:rsid w:val="00A51390"/>
    <w:rsid w:val="00A5251C"/>
    <w:rsid w:val="00A5261D"/>
    <w:rsid w:val="00A52FE8"/>
    <w:rsid w:val="00A57861"/>
    <w:rsid w:val="00A5787A"/>
    <w:rsid w:val="00A60D13"/>
    <w:rsid w:val="00A61185"/>
    <w:rsid w:val="00A7223D"/>
    <w:rsid w:val="00A72745"/>
    <w:rsid w:val="00A72D95"/>
    <w:rsid w:val="00A76EFC"/>
    <w:rsid w:val="00A80AC1"/>
    <w:rsid w:val="00A82452"/>
    <w:rsid w:val="00A869CD"/>
    <w:rsid w:val="00A87D50"/>
    <w:rsid w:val="00A91010"/>
    <w:rsid w:val="00A942AD"/>
    <w:rsid w:val="00A94A12"/>
    <w:rsid w:val="00A97F29"/>
    <w:rsid w:val="00AA678D"/>
    <w:rsid w:val="00AA702E"/>
    <w:rsid w:val="00AA79C8"/>
    <w:rsid w:val="00AA7D26"/>
    <w:rsid w:val="00AB0964"/>
    <w:rsid w:val="00AB250B"/>
    <w:rsid w:val="00AB2F2C"/>
    <w:rsid w:val="00AB3210"/>
    <w:rsid w:val="00AB38E6"/>
    <w:rsid w:val="00AB3A11"/>
    <w:rsid w:val="00AB3F7E"/>
    <w:rsid w:val="00AB5011"/>
    <w:rsid w:val="00AC01CA"/>
    <w:rsid w:val="00AC1FD2"/>
    <w:rsid w:val="00AC2417"/>
    <w:rsid w:val="00AC7368"/>
    <w:rsid w:val="00AD16B9"/>
    <w:rsid w:val="00AD20BC"/>
    <w:rsid w:val="00AD2262"/>
    <w:rsid w:val="00AE0919"/>
    <w:rsid w:val="00AE377D"/>
    <w:rsid w:val="00AE54E7"/>
    <w:rsid w:val="00AF0EBA"/>
    <w:rsid w:val="00AF148C"/>
    <w:rsid w:val="00AF16C9"/>
    <w:rsid w:val="00AF2463"/>
    <w:rsid w:val="00AF3549"/>
    <w:rsid w:val="00AF51F3"/>
    <w:rsid w:val="00B01707"/>
    <w:rsid w:val="00B0211F"/>
    <w:rsid w:val="00B02C8A"/>
    <w:rsid w:val="00B07EC8"/>
    <w:rsid w:val="00B107F9"/>
    <w:rsid w:val="00B14018"/>
    <w:rsid w:val="00B17FBD"/>
    <w:rsid w:val="00B21290"/>
    <w:rsid w:val="00B228A2"/>
    <w:rsid w:val="00B2300E"/>
    <w:rsid w:val="00B23C8C"/>
    <w:rsid w:val="00B25856"/>
    <w:rsid w:val="00B25BF0"/>
    <w:rsid w:val="00B260DE"/>
    <w:rsid w:val="00B27F05"/>
    <w:rsid w:val="00B315A6"/>
    <w:rsid w:val="00B31813"/>
    <w:rsid w:val="00B33365"/>
    <w:rsid w:val="00B370D1"/>
    <w:rsid w:val="00B437A9"/>
    <w:rsid w:val="00B51811"/>
    <w:rsid w:val="00B531DE"/>
    <w:rsid w:val="00B53455"/>
    <w:rsid w:val="00B5355C"/>
    <w:rsid w:val="00B53FBF"/>
    <w:rsid w:val="00B577DE"/>
    <w:rsid w:val="00B57B36"/>
    <w:rsid w:val="00B57E6F"/>
    <w:rsid w:val="00B60F6C"/>
    <w:rsid w:val="00B63A1E"/>
    <w:rsid w:val="00B643F4"/>
    <w:rsid w:val="00B6451A"/>
    <w:rsid w:val="00B663EF"/>
    <w:rsid w:val="00B675BF"/>
    <w:rsid w:val="00B67687"/>
    <w:rsid w:val="00B70315"/>
    <w:rsid w:val="00B71E0B"/>
    <w:rsid w:val="00B7582C"/>
    <w:rsid w:val="00B76BEC"/>
    <w:rsid w:val="00B82819"/>
    <w:rsid w:val="00B86604"/>
    <w:rsid w:val="00B8686D"/>
    <w:rsid w:val="00B87755"/>
    <w:rsid w:val="00B87C30"/>
    <w:rsid w:val="00B87DDE"/>
    <w:rsid w:val="00B93F69"/>
    <w:rsid w:val="00B94E72"/>
    <w:rsid w:val="00B952D9"/>
    <w:rsid w:val="00BA0133"/>
    <w:rsid w:val="00BA0671"/>
    <w:rsid w:val="00BA1A0E"/>
    <w:rsid w:val="00BA1CED"/>
    <w:rsid w:val="00BA2D29"/>
    <w:rsid w:val="00BA7546"/>
    <w:rsid w:val="00BB1DDC"/>
    <w:rsid w:val="00BB376A"/>
    <w:rsid w:val="00BC1E71"/>
    <w:rsid w:val="00BC30C9"/>
    <w:rsid w:val="00BC7803"/>
    <w:rsid w:val="00BD077D"/>
    <w:rsid w:val="00BD0996"/>
    <w:rsid w:val="00BD2FCA"/>
    <w:rsid w:val="00BD3608"/>
    <w:rsid w:val="00BD53F3"/>
    <w:rsid w:val="00BD586D"/>
    <w:rsid w:val="00BE0417"/>
    <w:rsid w:val="00BE3E58"/>
    <w:rsid w:val="00BF0CF9"/>
    <w:rsid w:val="00BF11BB"/>
    <w:rsid w:val="00BF13CE"/>
    <w:rsid w:val="00BF72E8"/>
    <w:rsid w:val="00C01616"/>
    <w:rsid w:val="00C0162B"/>
    <w:rsid w:val="00C01772"/>
    <w:rsid w:val="00C04F23"/>
    <w:rsid w:val="00C05B76"/>
    <w:rsid w:val="00C062C4"/>
    <w:rsid w:val="00C068ED"/>
    <w:rsid w:val="00C072B7"/>
    <w:rsid w:val="00C13261"/>
    <w:rsid w:val="00C13FD0"/>
    <w:rsid w:val="00C1568E"/>
    <w:rsid w:val="00C16B1A"/>
    <w:rsid w:val="00C178C0"/>
    <w:rsid w:val="00C22E0C"/>
    <w:rsid w:val="00C252F7"/>
    <w:rsid w:val="00C345B1"/>
    <w:rsid w:val="00C36749"/>
    <w:rsid w:val="00C40142"/>
    <w:rsid w:val="00C45448"/>
    <w:rsid w:val="00C46C23"/>
    <w:rsid w:val="00C52C3C"/>
    <w:rsid w:val="00C57182"/>
    <w:rsid w:val="00C57863"/>
    <w:rsid w:val="00C62205"/>
    <w:rsid w:val="00C64061"/>
    <w:rsid w:val="00C640AF"/>
    <w:rsid w:val="00C64B63"/>
    <w:rsid w:val="00C653FE"/>
    <w:rsid w:val="00C655FD"/>
    <w:rsid w:val="00C6584E"/>
    <w:rsid w:val="00C75407"/>
    <w:rsid w:val="00C757FF"/>
    <w:rsid w:val="00C75833"/>
    <w:rsid w:val="00C7646A"/>
    <w:rsid w:val="00C76BEB"/>
    <w:rsid w:val="00C774A9"/>
    <w:rsid w:val="00C819AB"/>
    <w:rsid w:val="00C841C6"/>
    <w:rsid w:val="00C870A8"/>
    <w:rsid w:val="00C9057E"/>
    <w:rsid w:val="00C94434"/>
    <w:rsid w:val="00CA0D75"/>
    <w:rsid w:val="00CA1C95"/>
    <w:rsid w:val="00CA5A9C"/>
    <w:rsid w:val="00CA7E71"/>
    <w:rsid w:val="00CB6411"/>
    <w:rsid w:val="00CB6E07"/>
    <w:rsid w:val="00CB7DBB"/>
    <w:rsid w:val="00CC0FB3"/>
    <w:rsid w:val="00CC322D"/>
    <w:rsid w:val="00CC4C20"/>
    <w:rsid w:val="00CD3517"/>
    <w:rsid w:val="00CD3E34"/>
    <w:rsid w:val="00CD40D2"/>
    <w:rsid w:val="00CD50BE"/>
    <w:rsid w:val="00CD5FE2"/>
    <w:rsid w:val="00CD656E"/>
    <w:rsid w:val="00CD7368"/>
    <w:rsid w:val="00CE0128"/>
    <w:rsid w:val="00CE44D1"/>
    <w:rsid w:val="00CE459E"/>
    <w:rsid w:val="00CE742E"/>
    <w:rsid w:val="00CE7C68"/>
    <w:rsid w:val="00CE7E96"/>
    <w:rsid w:val="00D00277"/>
    <w:rsid w:val="00D003C6"/>
    <w:rsid w:val="00D01D02"/>
    <w:rsid w:val="00D02B4C"/>
    <w:rsid w:val="00D040C4"/>
    <w:rsid w:val="00D06347"/>
    <w:rsid w:val="00D067AB"/>
    <w:rsid w:val="00D15395"/>
    <w:rsid w:val="00D20AD1"/>
    <w:rsid w:val="00D225A5"/>
    <w:rsid w:val="00D23E45"/>
    <w:rsid w:val="00D24A85"/>
    <w:rsid w:val="00D2582C"/>
    <w:rsid w:val="00D260EB"/>
    <w:rsid w:val="00D276FA"/>
    <w:rsid w:val="00D3575D"/>
    <w:rsid w:val="00D46B7E"/>
    <w:rsid w:val="00D55766"/>
    <w:rsid w:val="00D56CAF"/>
    <w:rsid w:val="00D57C84"/>
    <w:rsid w:val="00D6057D"/>
    <w:rsid w:val="00D625B9"/>
    <w:rsid w:val="00D6596D"/>
    <w:rsid w:val="00D6707F"/>
    <w:rsid w:val="00D67A5A"/>
    <w:rsid w:val="00D71640"/>
    <w:rsid w:val="00D729B6"/>
    <w:rsid w:val="00D72B69"/>
    <w:rsid w:val="00D7326B"/>
    <w:rsid w:val="00D734FD"/>
    <w:rsid w:val="00D74081"/>
    <w:rsid w:val="00D77BEC"/>
    <w:rsid w:val="00D83627"/>
    <w:rsid w:val="00D836C5"/>
    <w:rsid w:val="00D838F5"/>
    <w:rsid w:val="00D84576"/>
    <w:rsid w:val="00D84DAE"/>
    <w:rsid w:val="00D85411"/>
    <w:rsid w:val="00D90D66"/>
    <w:rsid w:val="00D91553"/>
    <w:rsid w:val="00DA0D6E"/>
    <w:rsid w:val="00DA1399"/>
    <w:rsid w:val="00DA24C6"/>
    <w:rsid w:val="00DA4D7B"/>
    <w:rsid w:val="00DB0333"/>
    <w:rsid w:val="00DB1B43"/>
    <w:rsid w:val="00DB29FD"/>
    <w:rsid w:val="00DB7404"/>
    <w:rsid w:val="00DC017D"/>
    <w:rsid w:val="00DC1065"/>
    <w:rsid w:val="00DC15EB"/>
    <w:rsid w:val="00DC2840"/>
    <w:rsid w:val="00DC48A6"/>
    <w:rsid w:val="00DC592F"/>
    <w:rsid w:val="00DC73EE"/>
    <w:rsid w:val="00DD271C"/>
    <w:rsid w:val="00DD275F"/>
    <w:rsid w:val="00DD33A2"/>
    <w:rsid w:val="00DD3629"/>
    <w:rsid w:val="00DE264A"/>
    <w:rsid w:val="00DE6524"/>
    <w:rsid w:val="00DE6F4B"/>
    <w:rsid w:val="00DF18CD"/>
    <w:rsid w:val="00DF2952"/>
    <w:rsid w:val="00DF5072"/>
    <w:rsid w:val="00DF66C5"/>
    <w:rsid w:val="00DF7AB0"/>
    <w:rsid w:val="00E02B1C"/>
    <w:rsid w:val="00E02D18"/>
    <w:rsid w:val="00E041E7"/>
    <w:rsid w:val="00E06219"/>
    <w:rsid w:val="00E0649B"/>
    <w:rsid w:val="00E11107"/>
    <w:rsid w:val="00E1581D"/>
    <w:rsid w:val="00E213ED"/>
    <w:rsid w:val="00E23829"/>
    <w:rsid w:val="00E23CA1"/>
    <w:rsid w:val="00E25CF4"/>
    <w:rsid w:val="00E30440"/>
    <w:rsid w:val="00E33541"/>
    <w:rsid w:val="00E339B5"/>
    <w:rsid w:val="00E33A08"/>
    <w:rsid w:val="00E33CCC"/>
    <w:rsid w:val="00E33CE8"/>
    <w:rsid w:val="00E36D7E"/>
    <w:rsid w:val="00E409A8"/>
    <w:rsid w:val="00E41265"/>
    <w:rsid w:val="00E416E1"/>
    <w:rsid w:val="00E43024"/>
    <w:rsid w:val="00E50B81"/>
    <w:rsid w:val="00E50C12"/>
    <w:rsid w:val="00E576C8"/>
    <w:rsid w:val="00E60DC5"/>
    <w:rsid w:val="00E620F9"/>
    <w:rsid w:val="00E64F30"/>
    <w:rsid w:val="00E6594B"/>
    <w:rsid w:val="00E65B91"/>
    <w:rsid w:val="00E7209D"/>
    <w:rsid w:val="00E72558"/>
    <w:rsid w:val="00E72EAD"/>
    <w:rsid w:val="00E73780"/>
    <w:rsid w:val="00E77223"/>
    <w:rsid w:val="00E80C82"/>
    <w:rsid w:val="00E82AC8"/>
    <w:rsid w:val="00E847E3"/>
    <w:rsid w:val="00E8528B"/>
    <w:rsid w:val="00E85660"/>
    <w:rsid w:val="00E85B16"/>
    <w:rsid w:val="00E85B94"/>
    <w:rsid w:val="00E86E81"/>
    <w:rsid w:val="00E902F5"/>
    <w:rsid w:val="00E92CBC"/>
    <w:rsid w:val="00E932FF"/>
    <w:rsid w:val="00E940CD"/>
    <w:rsid w:val="00E978D0"/>
    <w:rsid w:val="00EA4613"/>
    <w:rsid w:val="00EA67FF"/>
    <w:rsid w:val="00EA7089"/>
    <w:rsid w:val="00EA782F"/>
    <w:rsid w:val="00EA7F91"/>
    <w:rsid w:val="00EB1523"/>
    <w:rsid w:val="00EB269F"/>
    <w:rsid w:val="00EC0E49"/>
    <w:rsid w:val="00EC101F"/>
    <w:rsid w:val="00EC1D9F"/>
    <w:rsid w:val="00EC23EA"/>
    <w:rsid w:val="00EC274B"/>
    <w:rsid w:val="00EC2E3D"/>
    <w:rsid w:val="00EE0086"/>
    <w:rsid w:val="00EE0131"/>
    <w:rsid w:val="00EE17B0"/>
    <w:rsid w:val="00EE2C0F"/>
    <w:rsid w:val="00EE3ED7"/>
    <w:rsid w:val="00EE5F32"/>
    <w:rsid w:val="00EE7DEE"/>
    <w:rsid w:val="00EF00EE"/>
    <w:rsid w:val="00EF06D9"/>
    <w:rsid w:val="00EF0C1B"/>
    <w:rsid w:val="00EF2E31"/>
    <w:rsid w:val="00EF643E"/>
    <w:rsid w:val="00EF672D"/>
    <w:rsid w:val="00F01783"/>
    <w:rsid w:val="00F04381"/>
    <w:rsid w:val="00F04F1E"/>
    <w:rsid w:val="00F06D40"/>
    <w:rsid w:val="00F106C9"/>
    <w:rsid w:val="00F107D1"/>
    <w:rsid w:val="00F1198D"/>
    <w:rsid w:val="00F12A13"/>
    <w:rsid w:val="00F17EC4"/>
    <w:rsid w:val="00F2599E"/>
    <w:rsid w:val="00F25A69"/>
    <w:rsid w:val="00F25AA6"/>
    <w:rsid w:val="00F25B1D"/>
    <w:rsid w:val="00F27EE4"/>
    <w:rsid w:val="00F3049E"/>
    <w:rsid w:val="00F30C64"/>
    <w:rsid w:val="00F31BBE"/>
    <w:rsid w:val="00F31C3F"/>
    <w:rsid w:val="00F32BA2"/>
    <w:rsid w:val="00F32CDB"/>
    <w:rsid w:val="00F33B89"/>
    <w:rsid w:val="00F41EE4"/>
    <w:rsid w:val="00F4380D"/>
    <w:rsid w:val="00F44113"/>
    <w:rsid w:val="00F4645B"/>
    <w:rsid w:val="00F46550"/>
    <w:rsid w:val="00F47169"/>
    <w:rsid w:val="00F47C9A"/>
    <w:rsid w:val="00F53FD6"/>
    <w:rsid w:val="00F565FE"/>
    <w:rsid w:val="00F63A70"/>
    <w:rsid w:val="00F63D8C"/>
    <w:rsid w:val="00F70E2D"/>
    <w:rsid w:val="00F7265E"/>
    <w:rsid w:val="00F7534E"/>
    <w:rsid w:val="00F7574C"/>
    <w:rsid w:val="00F81972"/>
    <w:rsid w:val="00F93EDF"/>
    <w:rsid w:val="00F9513D"/>
    <w:rsid w:val="00F9540C"/>
    <w:rsid w:val="00F955C9"/>
    <w:rsid w:val="00F96FA1"/>
    <w:rsid w:val="00F973F6"/>
    <w:rsid w:val="00FA1802"/>
    <w:rsid w:val="00FA21D0"/>
    <w:rsid w:val="00FA5F5F"/>
    <w:rsid w:val="00FB4CB7"/>
    <w:rsid w:val="00FB730C"/>
    <w:rsid w:val="00FB749C"/>
    <w:rsid w:val="00FC0873"/>
    <w:rsid w:val="00FC1919"/>
    <w:rsid w:val="00FC2695"/>
    <w:rsid w:val="00FC3E03"/>
    <w:rsid w:val="00FC3FC1"/>
    <w:rsid w:val="00FC47B9"/>
    <w:rsid w:val="00FD1535"/>
    <w:rsid w:val="00FD74EC"/>
    <w:rsid w:val="00FE14F8"/>
    <w:rsid w:val="00FE50D0"/>
    <w:rsid w:val="00FF268D"/>
    <w:rsid w:val="00FF531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paragraph" w:styleId="Revisione">
    <w:name w:val="Revision"/>
    <w:hidden/>
    <w:uiPriority w:val="99"/>
    <w:semiHidden/>
    <w:rsid w:val="00536C6B"/>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E213ED"/>
    <w:rPr>
      <w:color w:val="605E5C"/>
      <w:shd w:val="clear" w:color="auto" w:fill="E1DFDD"/>
    </w:rPr>
  </w:style>
  <w:style w:type="character" w:styleId="Testosegnaposto">
    <w:name w:val="Placeholder Text"/>
    <w:basedOn w:val="Carpredefinitoparagrafo"/>
    <w:uiPriority w:val="99"/>
    <w:semiHidden/>
    <w:rsid w:val="00B663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6</Pages>
  <Words>3683</Words>
  <Characters>20995</Characters>
  <Application>Microsoft Office Word</Application>
  <DocSecurity>0</DocSecurity>
  <Lines>174</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Sabrina Copelli</cp:lastModifiedBy>
  <cp:revision>733</cp:revision>
  <cp:lastPrinted>2015-05-12T18:31:00Z</cp:lastPrinted>
  <dcterms:created xsi:type="dcterms:W3CDTF">2024-11-26T12:44:00Z</dcterms:created>
  <dcterms:modified xsi:type="dcterms:W3CDTF">2025-02-27T08:54:00Z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