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B57B36">
        <w:trPr>
          <w:trHeight w:val="852"/>
          <w:jc w:val="center"/>
        </w:trPr>
        <w:tc>
          <w:tcPr>
            <w:tcW w:w="6946" w:type="dxa"/>
            <w:vMerge w:val="restart"/>
            <w:tcBorders>
              <w:right w:val="single" w:sz="4" w:space="0" w:color="auto"/>
            </w:tcBorders>
          </w:tcPr>
          <w:p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rsidR="000A03B2" w:rsidRPr="00B57B36" w:rsidRDefault="00A76EFC" w:rsidP="00BA405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BA4059">
              <w:rPr>
                <w:rFonts w:cs="Arial"/>
                <w:b/>
                <w:bCs/>
                <w:i/>
                <w:iCs/>
                <w:color w:val="000066"/>
                <w:sz w:val="22"/>
                <w:szCs w:val="22"/>
                <w:lang w:eastAsia="it-IT"/>
              </w:rPr>
              <w:t>3</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rsidR="000A03B2" w:rsidRPr="00B57B36" w:rsidRDefault="000A03B2" w:rsidP="00CD5FE2">
            <w:pPr>
              <w:jc w:val="right"/>
            </w:pPr>
            <w:r w:rsidRPr="00B57B36">
              <w:rPr>
                <w:noProof/>
                <w:lang w:val="it-IT" w:eastAsia="it-IT"/>
              </w:rPr>
              <w:drawing>
                <wp:inline distT="0" distB="0" distL="0" distR="0">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trPr>
          <w:trHeight w:val="567"/>
          <w:jc w:val="center"/>
        </w:trPr>
        <w:tc>
          <w:tcPr>
            <w:tcW w:w="6946" w:type="dxa"/>
            <w:vMerge/>
            <w:tcBorders>
              <w:right w:val="single" w:sz="4" w:space="0" w:color="auto"/>
            </w:tcBorders>
          </w:tcPr>
          <w:p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rsidR="000A03B2" w:rsidRPr="00B57B36" w:rsidRDefault="000A03B2" w:rsidP="00CD5FE2">
            <w:pPr>
              <w:spacing w:line="140" w:lineRule="atLeast"/>
              <w:jc w:val="right"/>
              <w:rPr>
                <w:rFonts w:cs="Arial"/>
                <w:sz w:val="14"/>
                <w:szCs w:val="14"/>
              </w:rPr>
            </w:pPr>
            <w:r w:rsidRPr="00B57B36">
              <w:rPr>
                <w:rFonts w:cs="Arial"/>
                <w:sz w:val="14"/>
                <w:szCs w:val="14"/>
              </w:rPr>
              <w:t xml:space="preserve">Online at </w:t>
            </w:r>
            <w:r w:rsidR="00892AD5" w:rsidRPr="00963E05">
              <w:rPr>
                <w:rFonts w:cs="Arial"/>
                <w:sz w:val="14"/>
                <w:szCs w:val="14"/>
              </w:rPr>
              <w:t>www.aidic.it/cet</w:t>
            </w:r>
          </w:p>
        </w:tc>
      </w:tr>
      <w:tr w:rsidR="000A03B2" w:rsidRPr="00B57B36">
        <w:trPr>
          <w:trHeight w:val="68"/>
          <w:jc w:val="center"/>
        </w:trPr>
        <w:tc>
          <w:tcPr>
            <w:tcW w:w="8789" w:type="dxa"/>
            <w:gridSpan w:val="2"/>
          </w:tcPr>
          <w:p w:rsidR="00300E56" w:rsidRPr="008531D2" w:rsidRDefault="00300E56" w:rsidP="003365E3">
            <w:pPr>
              <w:ind w:left="-107"/>
              <w:rPr>
                <w:lang w:val="it-IT"/>
              </w:rPr>
            </w:pPr>
            <w:r w:rsidRPr="008531D2">
              <w:rPr>
                <w:rFonts w:ascii="Tahoma" w:hAnsi="Tahoma" w:cs="Tahoma"/>
                <w:iCs/>
                <w:color w:val="333333"/>
                <w:sz w:val="14"/>
                <w:szCs w:val="14"/>
                <w:lang w:val="it-IT" w:eastAsia="it-IT"/>
              </w:rPr>
              <w:t xml:space="preserve">Guest </w:t>
            </w:r>
            <w:proofErr w:type="spellStart"/>
            <w:r w:rsidRPr="008531D2">
              <w:rPr>
                <w:rFonts w:ascii="Tahoma" w:hAnsi="Tahoma" w:cs="Tahoma"/>
                <w:iCs/>
                <w:color w:val="333333"/>
                <w:sz w:val="14"/>
                <w:szCs w:val="14"/>
                <w:lang w:val="it-IT" w:eastAsia="it-IT"/>
              </w:rPr>
              <w:t>Editors</w:t>
            </w:r>
            <w:proofErr w:type="spellEnd"/>
            <w:r w:rsidRPr="008531D2">
              <w:rPr>
                <w:rFonts w:ascii="Tahoma" w:hAnsi="Tahoma" w:cs="Tahoma"/>
                <w:iCs/>
                <w:color w:val="333333"/>
                <w:sz w:val="14"/>
                <w:szCs w:val="14"/>
                <w:lang w:val="it-IT" w:eastAsia="it-IT"/>
              </w:rPr>
              <w:t>:</w:t>
            </w:r>
            <w:r w:rsidR="00904C62" w:rsidRPr="008531D2">
              <w:rPr>
                <w:rFonts w:ascii="Tahoma" w:hAnsi="Tahoma" w:cs="Tahoma"/>
                <w:iCs/>
                <w:color w:val="333333"/>
                <w:sz w:val="14"/>
                <w:szCs w:val="14"/>
                <w:lang w:val="it-IT" w:eastAsia="it-IT"/>
              </w:rPr>
              <w:t xml:space="preserve"> </w:t>
            </w:r>
            <w:r w:rsidR="008531D2" w:rsidRPr="006F0401">
              <w:rPr>
                <w:rFonts w:ascii="Tahoma" w:hAnsi="Tahoma" w:cs="Tahoma"/>
                <w:color w:val="0D0D0D" w:themeColor="text1" w:themeTint="F2"/>
                <w:sz w:val="14"/>
                <w:szCs w:val="14"/>
                <w:lang w:val="it-IT"/>
              </w:rPr>
              <w:t xml:space="preserve">Andrea D’Anna, </w:t>
            </w:r>
            <w:r w:rsidR="008531D2" w:rsidRPr="006F0401">
              <w:rPr>
                <w:rFonts w:ascii="Tahoma" w:hAnsi="Tahoma" w:cs="Tahoma"/>
                <w:bCs/>
                <w:color w:val="0D0D0D" w:themeColor="text1" w:themeTint="F2"/>
                <w:sz w:val="14"/>
                <w:szCs w:val="14"/>
                <w:lang w:val="it-IT"/>
              </w:rPr>
              <w:t xml:space="preserve">Paolo </w:t>
            </w:r>
            <w:proofErr w:type="spellStart"/>
            <w:r w:rsidR="008531D2" w:rsidRPr="006F0401">
              <w:rPr>
                <w:rFonts w:ascii="Tahoma" w:hAnsi="Tahoma" w:cs="Tahoma"/>
                <w:bCs/>
                <w:color w:val="0D0D0D" w:themeColor="text1" w:themeTint="F2"/>
                <w:sz w:val="14"/>
                <w:szCs w:val="14"/>
                <w:lang w:val="it-IT"/>
              </w:rPr>
              <w:t>Ciambelli</w:t>
            </w:r>
            <w:proofErr w:type="spellEnd"/>
            <w:r w:rsidR="008531D2" w:rsidRPr="006F0401">
              <w:rPr>
                <w:rFonts w:ascii="Tahoma" w:hAnsi="Tahoma" w:cs="Tahoma"/>
                <w:bCs/>
                <w:color w:val="0D0D0D" w:themeColor="text1" w:themeTint="F2"/>
                <w:sz w:val="14"/>
                <w:szCs w:val="14"/>
                <w:lang w:val="it-IT"/>
              </w:rPr>
              <w:t xml:space="preserve">, Carmelo </w:t>
            </w:r>
            <w:proofErr w:type="spellStart"/>
            <w:r w:rsidR="008531D2" w:rsidRPr="006F0401">
              <w:rPr>
                <w:rFonts w:ascii="Tahoma" w:hAnsi="Tahoma" w:cs="Tahoma"/>
                <w:bCs/>
                <w:color w:val="0D0D0D" w:themeColor="text1" w:themeTint="F2"/>
                <w:sz w:val="14"/>
                <w:szCs w:val="14"/>
                <w:lang w:val="it-IT"/>
              </w:rPr>
              <w:t>Sunseri</w:t>
            </w:r>
            <w:proofErr w:type="spellEnd"/>
          </w:p>
          <w:p w:rsidR="000A03B2" w:rsidRPr="00B57B36" w:rsidRDefault="00FA5F5F" w:rsidP="00BA4059">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8531D2">
              <w:rPr>
                <w:rFonts w:ascii="Tahoma" w:hAnsi="Tahoma" w:cs="Tahoma"/>
                <w:sz w:val="14"/>
                <w:szCs w:val="14"/>
              </w:rPr>
              <w:t>7</w:t>
            </w:r>
            <w:r w:rsidR="00BA4059">
              <w:rPr>
                <w:rFonts w:ascii="Tahoma" w:hAnsi="Tahoma" w:cs="Tahoma"/>
                <w:sz w:val="14"/>
                <w:szCs w:val="14"/>
              </w:rPr>
              <w:t>0</w:t>
            </w:r>
            <w:r w:rsidR="008D32B9" w:rsidRPr="00131FAB">
              <w:rPr>
                <w:rFonts w:ascii="Tahoma" w:hAnsi="Tahoma" w:cs="Tahoma"/>
                <w:sz w:val="14"/>
                <w:szCs w:val="14"/>
              </w:rPr>
              <w:t>-</w:t>
            </w:r>
            <w:r w:rsidR="008531D2">
              <w:rPr>
                <w:rFonts w:ascii="Tahoma" w:hAnsi="Tahoma" w:cs="Tahoma"/>
                <w:sz w:val="14"/>
                <w:szCs w:val="14"/>
              </w:rPr>
              <w:t>6</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rsidR="0062778A" w:rsidRPr="00B32DEF" w:rsidRDefault="0062778A" w:rsidP="00BA4059">
      <w:pPr>
        <w:pStyle w:val="CETTitle"/>
      </w:pPr>
      <w:r w:rsidRPr="009F0704">
        <w:lastRenderedPageBreak/>
        <w:t xml:space="preserve">Flower-like </w:t>
      </w:r>
      <w:r w:rsidR="00914B5C" w:rsidRPr="009F0704">
        <w:t>AuP</w:t>
      </w:r>
      <w:r w:rsidR="005D7F3A">
        <w:t>t</w:t>
      </w:r>
      <w:r w:rsidR="00914B5C" w:rsidRPr="009F0704">
        <w:t>P</w:t>
      </w:r>
      <w:r w:rsidR="005D7F3A">
        <w:t>d</w:t>
      </w:r>
      <w:r w:rsidR="00914B5C">
        <w:t>-</w:t>
      </w:r>
      <w:r w:rsidRPr="009F0704">
        <w:t>Fe</w:t>
      </w:r>
      <w:r w:rsidRPr="00E728CF">
        <w:rPr>
          <w:vertAlign w:val="subscript"/>
        </w:rPr>
        <w:t>3</w:t>
      </w:r>
      <w:r w:rsidRPr="009F0704">
        <w:t>O</w:t>
      </w:r>
      <w:r w:rsidRPr="00E728CF">
        <w:rPr>
          <w:vertAlign w:val="subscript"/>
        </w:rPr>
        <w:t>4</w:t>
      </w:r>
      <w:r w:rsidR="00BA4059">
        <w:t xml:space="preserve"> </w:t>
      </w:r>
      <w:proofErr w:type="spellStart"/>
      <w:r w:rsidR="00BA4059">
        <w:t>Nanocatalyst</w:t>
      </w:r>
      <w:proofErr w:type="spellEnd"/>
      <w:r w:rsidR="00BA4059">
        <w:t xml:space="preserve"> for E</w:t>
      </w:r>
      <w:r w:rsidR="00914B5C">
        <w:t xml:space="preserve">lectrochemical </w:t>
      </w:r>
      <w:r w:rsidR="00BA4059">
        <w:t>R</w:t>
      </w:r>
      <w:r w:rsidRPr="009F0704">
        <w:t>emoval</w:t>
      </w:r>
      <w:r w:rsidR="00B32DEF">
        <w:t xml:space="preserve"> </w:t>
      </w:r>
      <w:r w:rsidR="00BA4059">
        <w:rPr>
          <w:lang w:val="en-US"/>
        </w:rPr>
        <w:t xml:space="preserve">of </w:t>
      </w:r>
      <w:proofErr w:type="spellStart"/>
      <w:r w:rsidR="00BA4059">
        <w:rPr>
          <w:lang w:val="en-US"/>
        </w:rPr>
        <w:t>Humic</w:t>
      </w:r>
      <w:proofErr w:type="spellEnd"/>
      <w:r w:rsidR="00BA4059">
        <w:rPr>
          <w:lang w:val="en-US"/>
        </w:rPr>
        <w:t xml:space="preserve"> A</w:t>
      </w:r>
      <w:r w:rsidRPr="00790A50">
        <w:rPr>
          <w:lang w:val="en-US"/>
        </w:rPr>
        <w:t xml:space="preserve">cids and Cr(VI) </w:t>
      </w:r>
    </w:p>
    <w:p w:rsidR="0062778A" w:rsidRPr="003117EC" w:rsidRDefault="0062778A" w:rsidP="00BA4059">
      <w:pPr>
        <w:pStyle w:val="CETAuthors"/>
        <w:rPr>
          <w:lang w:val="it-IT" w:eastAsia="it-IT"/>
        </w:rPr>
      </w:pPr>
      <w:r w:rsidRPr="003117EC">
        <w:rPr>
          <w:lang w:val="it-IT" w:eastAsia="it-IT"/>
        </w:rPr>
        <w:t xml:space="preserve">Maria Sarno, </w:t>
      </w:r>
      <w:r w:rsidR="003117EC" w:rsidRPr="003117EC">
        <w:rPr>
          <w:lang w:val="it-IT" w:eastAsia="it-IT"/>
        </w:rPr>
        <w:t>Carmela Scudieri</w:t>
      </w:r>
      <w:r w:rsidR="003117EC">
        <w:rPr>
          <w:vertAlign w:val="superscript"/>
          <w:lang w:val="it-IT" w:eastAsia="it-IT"/>
        </w:rPr>
        <w:t>*</w:t>
      </w:r>
      <w:r w:rsidR="003117EC" w:rsidRPr="003117EC">
        <w:rPr>
          <w:lang w:val="it-IT" w:eastAsia="it-IT"/>
        </w:rPr>
        <w:t xml:space="preserve">, </w:t>
      </w:r>
      <w:r w:rsidRPr="003117EC">
        <w:rPr>
          <w:lang w:val="it-IT" w:eastAsia="it-IT"/>
        </w:rPr>
        <w:t>Eleonora Ponticorvo</w:t>
      </w:r>
    </w:p>
    <w:p w:rsidR="0062778A" w:rsidRPr="00470776" w:rsidRDefault="0062778A" w:rsidP="00BA4059">
      <w:pPr>
        <w:pStyle w:val="CETAddress"/>
        <w:rPr>
          <w:lang w:val="it-IT"/>
        </w:rPr>
      </w:pPr>
      <w:r w:rsidRPr="00470776">
        <w:t xml:space="preserve">Department of Industrial Engineering and Centre NANO_MATES </w:t>
      </w:r>
      <w:r w:rsidRPr="00BA4059">
        <w:t>University</w:t>
      </w:r>
      <w:r w:rsidRPr="00BA4059">
        <w:rPr>
          <w:rFonts w:eastAsia="Calibri"/>
        </w:rPr>
        <w:t xml:space="preserve"> of Salerno</w:t>
      </w:r>
      <w:r w:rsidR="00BA4059">
        <w:rPr>
          <w:rFonts w:eastAsia="Calibri" w:cs="Arial"/>
          <w:i/>
          <w:iCs/>
          <w:lang w:val="en-US"/>
        </w:rPr>
        <w:t xml:space="preserve">, </w:t>
      </w:r>
      <w:r w:rsidRPr="00470776">
        <w:rPr>
          <w:lang w:val="it-IT"/>
        </w:rPr>
        <w:t xml:space="preserve">Via Giovanni Paolo II ,132 -  84084 Fisciano (SA), Italy  </w:t>
      </w:r>
    </w:p>
    <w:p w:rsidR="0062778A" w:rsidRPr="00E278F8" w:rsidRDefault="00AE7E56" w:rsidP="0062778A">
      <w:pPr>
        <w:pStyle w:val="CETemail"/>
        <w:rPr>
          <w:rFonts w:eastAsia="Calibri"/>
          <w:color w:val="000000" w:themeColor="text1"/>
        </w:rPr>
      </w:pPr>
      <w:r w:rsidRPr="00E278F8">
        <w:rPr>
          <w:rStyle w:val="Collegamentoipertestuale"/>
          <w:rFonts w:eastAsia="Calibri"/>
          <w:color w:val="000000" w:themeColor="text1"/>
          <w:u w:val="none"/>
        </w:rPr>
        <w:t>cscudieri</w:t>
      </w:r>
      <w:hyperlink r:id="rId11" w:history="1">
        <w:r w:rsidR="0062778A" w:rsidRPr="00E278F8">
          <w:rPr>
            <w:rStyle w:val="Collegamentoipertestuale"/>
            <w:rFonts w:eastAsia="Calibri"/>
            <w:color w:val="000000" w:themeColor="text1"/>
            <w:u w:val="none"/>
          </w:rPr>
          <w:t>@unisa.it</w:t>
        </w:r>
      </w:hyperlink>
      <w:r w:rsidR="0062778A" w:rsidRPr="00E278F8">
        <w:rPr>
          <w:rFonts w:eastAsia="Calibri"/>
          <w:color w:val="000000" w:themeColor="text1"/>
        </w:rPr>
        <w:t xml:space="preserve"> </w:t>
      </w:r>
    </w:p>
    <w:p w:rsidR="0062778A" w:rsidRPr="002930DB" w:rsidRDefault="002930DB" w:rsidP="0062778A">
      <w:pPr>
        <w:pStyle w:val="CETBodytext"/>
        <w:rPr>
          <w:lang w:val="en-GB"/>
        </w:rPr>
      </w:pPr>
      <w:r>
        <w:rPr>
          <w:lang w:val="en-GB"/>
        </w:rPr>
        <w:t>F</w:t>
      </w:r>
      <w:r w:rsidRPr="002930DB">
        <w:rPr>
          <w:lang w:val="en-GB"/>
        </w:rPr>
        <w:t>lower-like AuPtPd-Fe</w:t>
      </w:r>
      <w:r w:rsidRPr="002930DB">
        <w:rPr>
          <w:vertAlign w:val="subscript"/>
          <w:lang w:val="en-GB"/>
        </w:rPr>
        <w:t>3</w:t>
      </w:r>
      <w:r w:rsidRPr="002930DB">
        <w:rPr>
          <w:lang w:val="en-GB"/>
        </w:rPr>
        <w:t>O</w:t>
      </w:r>
      <w:r w:rsidRPr="002930DB">
        <w:rPr>
          <w:vertAlign w:val="subscript"/>
          <w:lang w:val="en-GB"/>
        </w:rPr>
        <w:t>4</w:t>
      </w:r>
      <w:r>
        <w:rPr>
          <w:lang w:val="en-GB"/>
        </w:rPr>
        <w:t xml:space="preserve"> new nanohybrid </w:t>
      </w:r>
      <w:r w:rsidR="004D2ABB" w:rsidRPr="002930DB">
        <w:rPr>
          <w:lang w:val="en-GB"/>
        </w:rPr>
        <w:t>prepared through a</w:t>
      </w:r>
      <w:r>
        <w:rPr>
          <w:lang w:val="en-GB"/>
        </w:rPr>
        <w:t xml:space="preserve"> scalable synthetic approach was tested </w:t>
      </w:r>
      <w:r w:rsidR="004D2ABB" w:rsidRPr="002930DB">
        <w:rPr>
          <w:lang w:val="en-GB"/>
        </w:rPr>
        <w:t xml:space="preserve">for the effective and simultaneous removal of </w:t>
      </w:r>
      <w:proofErr w:type="spellStart"/>
      <w:r w:rsidR="004D2ABB" w:rsidRPr="002930DB">
        <w:rPr>
          <w:lang w:val="en-GB"/>
        </w:rPr>
        <w:t>Humic</w:t>
      </w:r>
      <w:proofErr w:type="spellEnd"/>
      <w:r w:rsidR="004D2ABB" w:rsidRPr="002930DB">
        <w:rPr>
          <w:lang w:val="en-GB"/>
        </w:rPr>
        <w:t xml:space="preserve"> Acids and Cr (VI). </w:t>
      </w:r>
      <w:r>
        <w:rPr>
          <w:lang w:val="en-GB"/>
        </w:rPr>
        <w:t>F</w:t>
      </w:r>
      <w:r w:rsidR="004D2ABB" w:rsidRPr="002930DB">
        <w:rPr>
          <w:lang w:val="en-GB"/>
        </w:rPr>
        <w:t>ield emission scanning electron microscopy (FESEM) equipped with an energy dispersive X-ray (EDX) probe, X-ray diffractometer (XRD) and thermogravimetric analysis (TG-DTG)</w:t>
      </w:r>
      <w:r>
        <w:rPr>
          <w:lang w:val="en-GB"/>
        </w:rPr>
        <w:t xml:space="preserve"> were used for </w:t>
      </w:r>
      <w:r w:rsidR="00062AAF">
        <w:rPr>
          <w:lang w:val="en-GB"/>
        </w:rPr>
        <w:t>characterization</w:t>
      </w:r>
      <w:r w:rsidR="004D2ABB" w:rsidRPr="002930DB">
        <w:rPr>
          <w:lang w:val="en-GB"/>
        </w:rPr>
        <w:t>. The nanocatalyst</w:t>
      </w:r>
      <w:r w:rsidR="00A80B03">
        <w:rPr>
          <w:lang w:val="en-GB"/>
        </w:rPr>
        <w:t xml:space="preserve">, at the end of the preparation process, </w:t>
      </w:r>
      <w:r w:rsidR="004D2ABB" w:rsidRPr="002930DB">
        <w:rPr>
          <w:lang w:val="en-GB"/>
        </w:rPr>
        <w:t xml:space="preserve">results dispersible in water. Calibration equations were plotted for the removal evaluation of Cr(VI) and </w:t>
      </w:r>
      <w:proofErr w:type="spellStart"/>
      <w:r w:rsidR="004D2ABB" w:rsidRPr="002930DB">
        <w:rPr>
          <w:lang w:val="en-GB"/>
        </w:rPr>
        <w:t>Humic</w:t>
      </w:r>
      <w:proofErr w:type="spellEnd"/>
      <w:r w:rsidR="004D2ABB" w:rsidRPr="002930DB">
        <w:rPr>
          <w:lang w:val="en-GB"/>
        </w:rPr>
        <w:t xml:space="preserve"> Acids in water samples. Electrochemical tests were carried out at pH 3.0 and 30 mA. </w:t>
      </w:r>
      <w:proofErr w:type="spellStart"/>
      <w:r w:rsidR="004D2ABB" w:rsidRPr="002930DB">
        <w:rPr>
          <w:lang w:val="en-GB"/>
        </w:rPr>
        <w:t>Humic</w:t>
      </w:r>
      <w:proofErr w:type="spellEnd"/>
      <w:r w:rsidR="004D2ABB" w:rsidRPr="002930DB">
        <w:rPr>
          <w:lang w:val="en-GB"/>
        </w:rPr>
        <w:t xml:space="preserve"> Acids were highly mineralized with TOC removal efficiency of 95%</w:t>
      </w:r>
      <w:r w:rsidR="00A80B03">
        <w:rPr>
          <w:lang w:val="en-GB"/>
        </w:rPr>
        <w:t>. I</w:t>
      </w:r>
      <w:r w:rsidR="00A80B03" w:rsidRPr="002930DB">
        <w:rPr>
          <w:lang w:val="en-GB"/>
        </w:rPr>
        <w:t>n 3 h</w:t>
      </w:r>
      <w:r w:rsidR="00A80B03">
        <w:rPr>
          <w:lang w:val="en-GB"/>
        </w:rPr>
        <w:t>,</w:t>
      </w:r>
      <w:r w:rsidR="00A80B03" w:rsidRPr="002930DB">
        <w:rPr>
          <w:lang w:val="en-GB"/>
        </w:rPr>
        <w:t xml:space="preserve"> </w:t>
      </w:r>
      <w:r w:rsidR="004D2ABB" w:rsidRPr="002930DB">
        <w:rPr>
          <w:lang w:val="en-GB"/>
        </w:rPr>
        <w:t xml:space="preserve">99 % of total Cr was removed. </w:t>
      </w:r>
    </w:p>
    <w:p w:rsidR="0062778A" w:rsidRPr="00B57B36" w:rsidRDefault="0062778A" w:rsidP="0062778A">
      <w:pPr>
        <w:pStyle w:val="CETHeading1"/>
        <w:rPr>
          <w:lang w:val="en-GB"/>
        </w:rPr>
      </w:pPr>
      <w:r w:rsidRPr="00B57B36">
        <w:rPr>
          <w:lang w:val="en-GB"/>
        </w:rPr>
        <w:t>Introduction</w:t>
      </w:r>
    </w:p>
    <w:p w:rsidR="0062778A" w:rsidRPr="00917581" w:rsidRDefault="0062778A" w:rsidP="0062778A">
      <w:pPr>
        <w:pStyle w:val="Paragrafoelenco"/>
        <w:ind w:left="0"/>
        <w:rPr>
          <w:szCs w:val="18"/>
          <w:lang w:val="en-US"/>
        </w:rPr>
      </w:pPr>
      <w:proofErr w:type="spellStart"/>
      <w:r w:rsidRPr="00917581">
        <w:rPr>
          <w:szCs w:val="18"/>
          <w:lang w:val="en-US"/>
        </w:rPr>
        <w:t>Humic</w:t>
      </w:r>
      <w:proofErr w:type="spellEnd"/>
      <w:r w:rsidRPr="00917581">
        <w:rPr>
          <w:szCs w:val="18"/>
          <w:lang w:val="en-US"/>
        </w:rPr>
        <w:t xml:space="preserve"> acids (HAs) is one of the principal components of natural </w:t>
      </w:r>
      <w:proofErr w:type="spellStart"/>
      <w:r w:rsidRPr="00917581">
        <w:rPr>
          <w:szCs w:val="18"/>
          <w:lang w:val="en-US"/>
        </w:rPr>
        <w:t>humic</w:t>
      </w:r>
      <w:proofErr w:type="spellEnd"/>
      <w:r w:rsidRPr="00917581">
        <w:rPr>
          <w:szCs w:val="18"/>
          <w:lang w:val="en-US"/>
        </w:rPr>
        <w:t xml:space="preserve"> substances (HS) that are originated from the decomposition of various </w:t>
      </w:r>
      <w:r w:rsidRPr="003F7BFE">
        <w:rPr>
          <w:szCs w:val="18"/>
          <w:lang w:val="en-US"/>
        </w:rPr>
        <w:t>plant materials and animal residues, so it is considered to be the dominant constituent of dissolved organic matter (DOM) not only in drinking water source but also in other natural water resources</w:t>
      </w:r>
      <w:r w:rsidR="00FD1397" w:rsidRPr="003F7BFE">
        <w:rPr>
          <w:szCs w:val="18"/>
          <w:lang w:val="en-US"/>
        </w:rPr>
        <w:t xml:space="preserve"> (Costa et al., 2011)</w:t>
      </w:r>
      <w:r w:rsidRPr="003F7BFE">
        <w:rPr>
          <w:szCs w:val="18"/>
          <w:lang w:val="en-US"/>
        </w:rPr>
        <w:t xml:space="preserve">. HAs are composed of aliphatic or aromatic organic macromolecules with carboxylic acid group, phenolic hydroxyl group, and </w:t>
      </w:r>
      <w:proofErr w:type="spellStart"/>
      <w:r w:rsidRPr="003F7BFE">
        <w:rPr>
          <w:szCs w:val="18"/>
          <w:lang w:val="en-US"/>
        </w:rPr>
        <w:t>quinone</w:t>
      </w:r>
      <w:proofErr w:type="spellEnd"/>
      <w:r w:rsidRPr="003F7BFE">
        <w:rPr>
          <w:szCs w:val="18"/>
          <w:lang w:val="en-US"/>
        </w:rPr>
        <w:t xml:space="preserve"> groups</w:t>
      </w:r>
      <w:r w:rsidR="00FD1397" w:rsidRPr="003F7BFE">
        <w:rPr>
          <w:szCs w:val="18"/>
          <w:lang w:val="en-US"/>
        </w:rPr>
        <w:t xml:space="preserve"> (Chen et al., 2003)</w:t>
      </w:r>
      <w:r w:rsidRPr="003F7BFE">
        <w:rPr>
          <w:szCs w:val="18"/>
          <w:lang w:val="en-US"/>
        </w:rPr>
        <w:t>. The presence of HAs in potable water also result in negative effect o</w:t>
      </w:r>
      <w:r w:rsidR="004D2ABB" w:rsidRPr="003F7BFE">
        <w:rPr>
          <w:szCs w:val="18"/>
          <w:lang w:val="en-US"/>
        </w:rPr>
        <w:t>n water quality by causing colo</w:t>
      </w:r>
      <w:r w:rsidRPr="003F7BFE">
        <w:rPr>
          <w:szCs w:val="18"/>
          <w:lang w:val="en-US"/>
        </w:rPr>
        <w:t>r, taste and odor problems</w:t>
      </w:r>
      <w:r w:rsidR="00FD1397" w:rsidRPr="003F7BFE">
        <w:rPr>
          <w:szCs w:val="18"/>
          <w:lang w:val="en-US"/>
        </w:rPr>
        <w:t xml:space="preserve"> </w:t>
      </w:r>
      <w:r w:rsidR="00561C1C" w:rsidRPr="003F7BFE">
        <w:rPr>
          <w:szCs w:val="18"/>
          <w:lang w:val="en-US"/>
        </w:rPr>
        <w:t>(Lin et al., 2012)</w:t>
      </w:r>
      <w:r w:rsidRPr="003F7BFE">
        <w:rPr>
          <w:szCs w:val="18"/>
          <w:lang w:val="en-US"/>
        </w:rPr>
        <w:t xml:space="preserve">. Moreover, these compounds are widely recognized as precursors </w:t>
      </w:r>
      <w:r w:rsidR="00395980" w:rsidRPr="003F7BFE">
        <w:rPr>
          <w:szCs w:val="18"/>
          <w:lang w:val="en-US"/>
        </w:rPr>
        <w:t>of</w:t>
      </w:r>
      <w:r w:rsidRPr="003F7BFE">
        <w:rPr>
          <w:szCs w:val="18"/>
          <w:lang w:val="en-US"/>
        </w:rPr>
        <w:t xml:space="preserve"> potentially carcinogenic disinfection by-products (DBPs), e.g. </w:t>
      </w:r>
      <w:proofErr w:type="spellStart"/>
      <w:r w:rsidRPr="003F7BFE">
        <w:rPr>
          <w:szCs w:val="18"/>
          <w:lang w:val="en-US"/>
        </w:rPr>
        <w:t>trihalomethanes</w:t>
      </w:r>
      <w:proofErr w:type="spellEnd"/>
      <w:r w:rsidRPr="003F7BFE">
        <w:rPr>
          <w:szCs w:val="18"/>
          <w:lang w:val="en-US"/>
        </w:rPr>
        <w:t xml:space="preserve"> formation during chlorine disinfection process</w:t>
      </w:r>
      <w:r w:rsidR="00EA41B7" w:rsidRPr="003F7BFE">
        <w:rPr>
          <w:szCs w:val="18"/>
          <w:lang w:val="en-US"/>
        </w:rPr>
        <w:t xml:space="preserve"> (</w:t>
      </w:r>
      <w:proofErr w:type="spellStart"/>
      <w:r w:rsidR="00EA41B7" w:rsidRPr="003F7BFE">
        <w:rPr>
          <w:szCs w:val="18"/>
          <w:lang w:val="en-US"/>
        </w:rPr>
        <w:t>Trellu</w:t>
      </w:r>
      <w:proofErr w:type="spellEnd"/>
      <w:r w:rsidR="00EA41B7" w:rsidRPr="003F7BFE">
        <w:rPr>
          <w:szCs w:val="18"/>
          <w:lang w:val="en-US"/>
        </w:rPr>
        <w:t xml:space="preserve"> et al., 2016)</w:t>
      </w:r>
      <w:r w:rsidRPr="003F7BFE">
        <w:rPr>
          <w:szCs w:val="18"/>
          <w:lang w:val="en-US"/>
        </w:rPr>
        <w:t xml:space="preserve">. Therefore, </w:t>
      </w:r>
      <w:proofErr w:type="spellStart"/>
      <w:r w:rsidRPr="003F7BFE">
        <w:rPr>
          <w:szCs w:val="18"/>
          <w:lang w:val="en-US"/>
        </w:rPr>
        <w:t>humic</w:t>
      </w:r>
      <w:proofErr w:type="spellEnd"/>
      <w:r w:rsidRPr="003F7BFE">
        <w:rPr>
          <w:szCs w:val="18"/>
          <w:lang w:val="en-US"/>
        </w:rPr>
        <w:t xml:space="preserve"> acid poisoning </w:t>
      </w:r>
      <w:r w:rsidR="00395980" w:rsidRPr="003F7BFE">
        <w:rPr>
          <w:szCs w:val="18"/>
          <w:lang w:val="en-US"/>
        </w:rPr>
        <w:t xml:space="preserve">of </w:t>
      </w:r>
      <w:r w:rsidRPr="003F7BFE">
        <w:rPr>
          <w:szCs w:val="18"/>
          <w:lang w:val="en-US"/>
        </w:rPr>
        <w:t>drinking water sources is an urgent problem requiring easy and efficient removal strategies. Hexavalent chromium (Cr(VI)), is mobile in the environment and is highly toxic. Cr(VI) can easily penetrate the cell wall and exert</w:t>
      </w:r>
      <w:r w:rsidR="00395980" w:rsidRPr="003F7BFE">
        <w:rPr>
          <w:szCs w:val="18"/>
          <w:lang w:val="en-US"/>
        </w:rPr>
        <w:t>s</w:t>
      </w:r>
      <w:r w:rsidRPr="003F7BFE">
        <w:rPr>
          <w:szCs w:val="18"/>
          <w:lang w:val="en-US"/>
        </w:rPr>
        <w:t xml:space="preserve"> its noxious influence in the cell itself, being also  a source of various cancer diseases</w:t>
      </w:r>
      <w:r w:rsidR="00561C1C" w:rsidRPr="003F7BFE">
        <w:rPr>
          <w:szCs w:val="18"/>
          <w:lang w:val="en-US"/>
        </w:rPr>
        <w:t xml:space="preserve"> (Gil et al., 2006)</w:t>
      </w:r>
      <w:r w:rsidRPr="003F7BFE">
        <w:rPr>
          <w:szCs w:val="18"/>
          <w:lang w:val="en-US"/>
        </w:rPr>
        <w:t xml:space="preserve">. As a human carcinogen, Cr(VI) compounds can cause cancer at tissue sites, bone cancer, and </w:t>
      </w:r>
      <w:r w:rsidR="004D2ABB" w:rsidRPr="003F7BFE">
        <w:rPr>
          <w:szCs w:val="18"/>
          <w:lang w:val="en-US"/>
        </w:rPr>
        <w:t>leukemia</w:t>
      </w:r>
      <w:r w:rsidRPr="003F7BFE">
        <w:rPr>
          <w:szCs w:val="18"/>
          <w:lang w:val="en-US"/>
        </w:rPr>
        <w:t xml:space="preserve"> due to </w:t>
      </w:r>
      <w:r w:rsidR="00395980" w:rsidRPr="003F7BFE">
        <w:rPr>
          <w:szCs w:val="18"/>
          <w:lang w:val="en-US"/>
        </w:rPr>
        <w:t xml:space="preserve">high exposure from </w:t>
      </w:r>
      <w:r w:rsidRPr="003F7BFE">
        <w:rPr>
          <w:szCs w:val="18"/>
          <w:lang w:val="en-US"/>
        </w:rPr>
        <w:t>chrome tanning, chrome plating, Cr(VI) pigments, and arc welding. Due to the presence of chromium in aqueous systems, many scholars have studied this material and its toxic properties. Cr (VI) has been classified as Group A inhalation carcinogen by US EPA and Group I human carcinogen by the IARC (International Agency for Research on Cancer)</w:t>
      </w:r>
      <w:r w:rsidR="00EA41B7" w:rsidRPr="003F7BFE">
        <w:rPr>
          <w:szCs w:val="18"/>
          <w:lang w:val="en-US"/>
        </w:rPr>
        <w:t xml:space="preserve"> (Wang et al., 2016), </w:t>
      </w:r>
      <w:r w:rsidRPr="003F7BFE">
        <w:rPr>
          <w:szCs w:val="18"/>
          <w:lang w:val="en-US"/>
        </w:rPr>
        <w:t>resulting into strictly regulated Cr (VI) level</w:t>
      </w:r>
      <w:r w:rsidR="00395980" w:rsidRPr="003F7BFE">
        <w:rPr>
          <w:szCs w:val="18"/>
          <w:lang w:val="en-US"/>
        </w:rPr>
        <w:t>, which must be</w:t>
      </w:r>
      <w:r w:rsidRPr="003F7BFE">
        <w:rPr>
          <w:szCs w:val="18"/>
          <w:lang w:val="en-US"/>
        </w:rPr>
        <w:t xml:space="preserve"> in drinking water </w:t>
      </w:r>
      <w:r w:rsidR="000226F0" w:rsidRPr="003F7BFE">
        <w:rPr>
          <w:szCs w:val="18"/>
          <w:lang w:val="en-US"/>
        </w:rPr>
        <w:t>lower than 0.05 mg/</w:t>
      </w:r>
      <w:r w:rsidRPr="003F7BFE">
        <w:rPr>
          <w:szCs w:val="18"/>
          <w:lang w:val="en-US"/>
        </w:rPr>
        <w:t>L</w:t>
      </w:r>
      <w:r w:rsidR="00561C1C" w:rsidRPr="003F7BFE">
        <w:rPr>
          <w:szCs w:val="18"/>
          <w:lang w:val="en-US"/>
        </w:rPr>
        <w:t xml:space="preserve"> (Gil et al., 2006)</w:t>
      </w:r>
      <w:r w:rsidRPr="003F7BFE">
        <w:rPr>
          <w:szCs w:val="18"/>
          <w:lang w:val="en-US"/>
        </w:rPr>
        <w:t xml:space="preserve">. In addition, anion Cr (VI) is readily to enter and migrate in the soil and aquatic </w:t>
      </w:r>
      <w:r w:rsidRPr="00917581">
        <w:rPr>
          <w:szCs w:val="18"/>
          <w:lang w:val="en-US"/>
        </w:rPr>
        <w:t>environments, leading to a tremendous threat to water supply sources (e.g. surface water and groundwater). On another side, the increasing uses of chromium in industries have led to a large amount of effluents that contain Cr (VI), which thus makes</w:t>
      </w:r>
      <w:r w:rsidR="00FF787E" w:rsidRPr="00917581">
        <w:rPr>
          <w:szCs w:val="18"/>
          <w:lang w:val="en-US"/>
        </w:rPr>
        <w:t xml:space="preserve"> possible</w:t>
      </w:r>
      <w:r w:rsidRPr="00917581">
        <w:rPr>
          <w:szCs w:val="18"/>
          <w:lang w:val="en-US"/>
        </w:rPr>
        <w:t xml:space="preserve"> the coexistence of HAs and Cr (VI) in natural water bodies. The widespread presence of </w:t>
      </w:r>
      <w:proofErr w:type="spellStart"/>
      <w:r w:rsidRPr="00917581">
        <w:rPr>
          <w:szCs w:val="18"/>
          <w:lang w:val="en-US"/>
        </w:rPr>
        <w:t>humic</w:t>
      </w:r>
      <w:proofErr w:type="spellEnd"/>
      <w:r w:rsidRPr="00917581">
        <w:rPr>
          <w:szCs w:val="18"/>
          <w:lang w:val="en-US"/>
        </w:rPr>
        <w:t xml:space="preserve"> acids (HAs) and chromium (Cr) in aquatic systems and drinking water sources is a serious threat to the environment and human being. However, very few studies on the potential interaction and simultaneous removal of these two types of contaminants have been conducted. Different catalysts have been proposed and studied for the removal of HAs and Cr (VI) </w:t>
      </w:r>
      <w:r w:rsidR="00FD1397" w:rsidRPr="00917581">
        <w:rPr>
          <w:szCs w:val="18"/>
          <w:lang w:val="en-US"/>
        </w:rPr>
        <w:t>(</w:t>
      </w:r>
      <w:proofErr w:type="spellStart"/>
      <w:r w:rsidR="00FD1397" w:rsidRPr="00917581">
        <w:rPr>
          <w:szCs w:val="18"/>
          <w:lang w:val="en-US"/>
        </w:rPr>
        <w:t>Celebi</w:t>
      </w:r>
      <w:proofErr w:type="spellEnd"/>
      <w:r w:rsidR="00FD1397" w:rsidRPr="00917581">
        <w:rPr>
          <w:szCs w:val="18"/>
          <w:lang w:val="en-US"/>
        </w:rPr>
        <w:t xml:space="preserve"> et al., 2016)</w:t>
      </w:r>
      <w:r w:rsidRPr="00917581">
        <w:rPr>
          <w:szCs w:val="18"/>
          <w:lang w:val="en-US"/>
        </w:rPr>
        <w:t xml:space="preserve">. On the hand, nanotechnology offers also in this field a real opportunity of innovation, supplying new structure and morphology able to increase catalytic activity and selectivity for the simultaneous removal of both </w:t>
      </w:r>
      <w:proofErr w:type="spellStart"/>
      <w:r w:rsidRPr="00917581">
        <w:rPr>
          <w:szCs w:val="18"/>
          <w:lang w:val="en-US"/>
        </w:rPr>
        <w:t>humic</w:t>
      </w:r>
      <w:proofErr w:type="spellEnd"/>
      <w:r w:rsidRPr="00917581">
        <w:rPr>
          <w:szCs w:val="18"/>
          <w:lang w:val="en-US"/>
        </w:rPr>
        <w:t xml:space="preserve"> acids and chromium.</w:t>
      </w:r>
    </w:p>
    <w:p w:rsidR="0062778A" w:rsidRPr="00917581" w:rsidRDefault="0062778A" w:rsidP="00AF2E4A">
      <w:pPr>
        <w:pStyle w:val="Paragrafoelenco"/>
        <w:ind w:left="0"/>
        <w:rPr>
          <w:szCs w:val="18"/>
          <w:lang w:val="en-US"/>
        </w:rPr>
      </w:pPr>
      <w:r w:rsidRPr="00917581">
        <w:rPr>
          <w:szCs w:val="18"/>
          <w:lang w:val="en-US"/>
        </w:rPr>
        <w:lastRenderedPageBreak/>
        <w:t xml:space="preserve">Here, in order to exploit the role </w:t>
      </w:r>
      <w:r w:rsidR="00265730" w:rsidRPr="00917581">
        <w:rPr>
          <w:szCs w:val="18"/>
          <w:lang w:val="en-US"/>
        </w:rPr>
        <w:t xml:space="preserve">on the selectivity </w:t>
      </w:r>
      <w:r w:rsidRPr="00917581">
        <w:rPr>
          <w:szCs w:val="18"/>
          <w:lang w:val="en-US"/>
        </w:rPr>
        <w:t>of Pt and Au, for the first time, we propose a flower-like AuP</w:t>
      </w:r>
      <w:r w:rsidR="005D7F3A">
        <w:rPr>
          <w:szCs w:val="18"/>
          <w:lang w:val="en-US"/>
        </w:rPr>
        <w:t>t</w:t>
      </w:r>
      <w:r w:rsidRPr="00917581">
        <w:rPr>
          <w:szCs w:val="18"/>
          <w:lang w:val="en-US"/>
        </w:rPr>
        <w:t>P</w:t>
      </w:r>
      <w:r w:rsidR="005D7F3A">
        <w:rPr>
          <w:szCs w:val="18"/>
          <w:lang w:val="en-US"/>
        </w:rPr>
        <w:t>d</w:t>
      </w:r>
      <w:r w:rsidRPr="00917581">
        <w:rPr>
          <w:szCs w:val="18"/>
          <w:lang w:val="en-US"/>
        </w:rPr>
        <w:t>-Fe</w:t>
      </w:r>
      <w:r w:rsidRPr="00917581">
        <w:rPr>
          <w:szCs w:val="18"/>
          <w:vertAlign w:val="subscript"/>
          <w:lang w:val="en-US"/>
        </w:rPr>
        <w:t>3</w:t>
      </w:r>
      <w:r w:rsidRPr="00917581">
        <w:rPr>
          <w:szCs w:val="18"/>
          <w:lang w:val="en-US"/>
        </w:rPr>
        <w:t>O</w:t>
      </w:r>
      <w:r w:rsidRPr="00917581">
        <w:rPr>
          <w:szCs w:val="18"/>
          <w:vertAlign w:val="subscript"/>
          <w:lang w:val="en-US"/>
        </w:rPr>
        <w:t>4</w:t>
      </w:r>
      <w:r w:rsidRPr="00917581">
        <w:rPr>
          <w:szCs w:val="18"/>
          <w:lang w:val="en-US"/>
        </w:rPr>
        <w:t xml:space="preserve"> nanoparticles for the effective and simultaneous removal of HAs and Cr (VI). </w:t>
      </w:r>
      <w:r w:rsidR="00265730" w:rsidRPr="00917581">
        <w:rPr>
          <w:rFonts w:cs="Arial"/>
        </w:rPr>
        <w:t>The catalyst selectivity is dominated by Pt and Au species, in which Au fatherly improve the catalyst tendency to form H</w:t>
      </w:r>
      <w:r w:rsidR="00265730" w:rsidRPr="00917581">
        <w:rPr>
          <w:rFonts w:cs="Arial"/>
          <w:vertAlign w:val="subscript"/>
        </w:rPr>
        <w:t>2</w:t>
      </w:r>
      <w:r w:rsidR="00265730" w:rsidRPr="00917581">
        <w:rPr>
          <w:rFonts w:cs="Arial"/>
        </w:rPr>
        <w:t>O</w:t>
      </w:r>
      <w:r w:rsidR="00265730" w:rsidRPr="00917581">
        <w:rPr>
          <w:rFonts w:cs="Arial"/>
          <w:vertAlign w:val="subscript"/>
        </w:rPr>
        <w:t>2</w:t>
      </w:r>
      <w:r w:rsidR="00265730" w:rsidRPr="00917581">
        <w:rPr>
          <w:rFonts w:cs="Arial"/>
        </w:rPr>
        <w:t xml:space="preserve"> instead of H</w:t>
      </w:r>
      <w:r w:rsidR="00265730" w:rsidRPr="00917581">
        <w:rPr>
          <w:rFonts w:cs="Arial"/>
          <w:vertAlign w:val="subscript"/>
        </w:rPr>
        <w:t>2</w:t>
      </w:r>
      <w:r w:rsidR="00265730" w:rsidRPr="00917581">
        <w:rPr>
          <w:rFonts w:cs="Arial"/>
        </w:rPr>
        <w:t xml:space="preserve"> combustion (</w:t>
      </w:r>
      <w:proofErr w:type="spellStart"/>
      <w:r w:rsidR="00265730" w:rsidRPr="00917581">
        <w:rPr>
          <w:rFonts w:cs="Arial"/>
        </w:rPr>
        <w:t>Sterchele</w:t>
      </w:r>
      <w:proofErr w:type="spellEnd"/>
      <w:r w:rsidR="00265730" w:rsidRPr="00917581">
        <w:rPr>
          <w:rFonts w:cs="Arial"/>
        </w:rPr>
        <w:t xml:space="preserve"> et al., 2013; </w:t>
      </w:r>
      <w:proofErr w:type="spellStart"/>
      <w:r w:rsidR="00265730" w:rsidRPr="00917581">
        <w:rPr>
          <w:rFonts w:cs="Arial"/>
        </w:rPr>
        <w:t>Sarno</w:t>
      </w:r>
      <w:proofErr w:type="spellEnd"/>
      <w:r w:rsidR="00265730" w:rsidRPr="00917581">
        <w:rPr>
          <w:rFonts w:cs="Arial"/>
        </w:rPr>
        <w:t xml:space="preserve"> et al., 2018</w:t>
      </w:r>
      <w:r w:rsidR="00636ACA">
        <w:rPr>
          <w:rFonts w:cs="Arial"/>
        </w:rPr>
        <w:t>a</w:t>
      </w:r>
      <w:r w:rsidR="00265730" w:rsidRPr="00917581">
        <w:rPr>
          <w:rFonts w:cs="Arial"/>
        </w:rPr>
        <w:t xml:space="preserve">). </w:t>
      </w:r>
      <w:r w:rsidRPr="00917581">
        <w:rPr>
          <w:szCs w:val="18"/>
          <w:lang w:val="en-US"/>
        </w:rPr>
        <w:t>HAs were efficiently mineralized, as revealed by a total organic carbon removal efficiency an</w:t>
      </w:r>
      <w:r w:rsidR="00437834" w:rsidRPr="00917581">
        <w:rPr>
          <w:szCs w:val="18"/>
          <w:lang w:val="en-US"/>
        </w:rPr>
        <w:t>d Cr(VI) was completely reduced</w:t>
      </w:r>
      <w:r w:rsidRPr="00917581">
        <w:rPr>
          <w:szCs w:val="18"/>
          <w:lang w:val="en-US"/>
        </w:rPr>
        <w:t>.</w:t>
      </w:r>
    </w:p>
    <w:p w:rsidR="0062778A" w:rsidRPr="00917581" w:rsidRDefault="0062778A" w:rsidP="0062778A">
      <w:pPr>
        <w:pStyle w:val="CETHeading1"/>
        <w:rPr>
          <w:lang w:val="en-GB"/>
        </w:rPr>
      </w:pPr>
      <w:r w:rsidRPr="00917581">
        <w:rPr>
          <w:lang w:val="en-GB"/>
        </w:rPr>
        <w:t>Experimental</w:t>
      </w:r>
    </w:p>
    <w:p w:rsidR="0062778A" w:rsidRPr="003F7BFE" w:rsidRDefault="0062778A" w:rsidP="00F63D71">
      <w:pPr>
        <w:pStyle w:val="CETBodytext"/>
        <w:rPr>
          <w:szCs w:val="18"/>
          <w:lang w:val="en-GB"/>
        </w:rPr>
      </w:pPr>
      <w:r w:rsidRPr="003F7BFE">
        <w:rPr>
          <w:szCs w:val="18"/>
          <w:lang w:val="en-GB"/>
        </w:rPr>
        <w:t xml:space="preserve">HAs were purchased from Sigma Aldrich. Potassium dichromate, Platinum(II) </w:t>
      </w:r>
      <w:proofErr w:type="spellStart"/>
      <w:r w:rsidRPr="003F7BFE">
        <w:rPr>
          <w:szCs w:val="18"/>
          <w:lang w:val="en-GB"/>
        </w:rPr>
        <w:t>acetylacetonate</w:t>
      </w:r>
      <w:proofErr w:type="spellEnd"/>
      <w:r w:rsidR="006D31FC" w:rsidRPr="003F7BFE">
        <w:rPr>
          <w:szCs w:val="18"/>
          <w:lang w:val="en-GB"/>
        </w:rPr>
        <w:t>,</w:t>
      </w:r>
      <w:r w:rsidRPr="003F7BFE">
        <w:rPr>
          <w:szCs w:val="18"/>
          <w:lang w:val="en-GB"/>
        </w:rPr>
        <w:t xml:space="preserve"> Palladium(II) </w:t>
      </w:r>
      <w:proofErr w:type="spellStart"/>
      <w:r w:rsidRPr="003F7BFE">
        <w:rPr>
          <w:szCs w:val="18"/>
          <w:lang w:val="en-GB"/>
        </w:rPr>
        <w:t>acetylacetonate</w:t>
      </w:r>
      <w:proofErr w:type="spellEnd"/>
      <w:r w:rsidRPr="003F7BFE">
        <w:rPr>
          <w:szCs w:val="18"/>
          <w:lang w:val="en-GB"/>
        </w:rPr>
        <w:t xml:space="preserve">, </w:t>
      </w:r>
      <w:r w:rsidR="006D31FC" w:rsidRPr="003F7BFE">
        <w:rPr>
          <w:szCs w:val="18"/>
          <w:lang w:val="en-GB"/>
        </w:rPr>
        <w:t xml:space="preserve">Gold(III) chloride hydrate, </w:t>
      </w:r>
      <w:r w:rsidRPr="003F7BFE">
        <w:rPr>
          <w:szCs w:val="18"/>
          <w:lang w:val="en-GB"/>
        </w:rPr>
        <w:t xml:space="preserve">oleic acid, 1,2-hexadecanediol, 1-octadecene and citric acid were analytic grade from Sigma Aldrich Co., used as received. </w:t>
      </w:r>
      <w:r w:rsidR="006965A7" w:rsidRPr="003F7BFE">
        <w:rPr>
          <w:szCs w:val="18"/>
          <w:lang w:val="en-GB"/>
        </w:rPr>
        <w:t>AuP</w:t>
      </w:r>
      <w:r w:rsidR="005D7F3A" w:rsidRPr="003F7BFE">
        <w:rPr>
          <w:szCs w:val="18"/>
          <w:lang w:val="en-GB"/>
        </w:rPr>
        <w:t>t</w:t>
      </w:r>
      <w:r w:rsidR="006965A7" w:rsidRPr="003F7BFE">
        <w:rPr>
          <w:szCs w:val="18"/>
          <w:lang w:val="en-GB"/>
        </w:rPr>
        <w:t>P</w:t>
      </w:r>
      <w:r w:rsidR="005D7F3A" w:rsidRPr="003F7BFE">
        <w:rPr>
          <w:szCs w:val="18"/>
          <w:lang w:val="en-GB"/>
        </w:rPr>
        <w:t>d</w:t>
      </w:r>
      <w:r w:rsidR="006965A7" w:rsidRPr="003F7BFE">
        <w:rPr>
          <w:szCs w:val="18"/>
          <w:lang w:val="en-GB"/>
        </w:rPr>
        <w:t>-Fe</w:t>
      </w:r>
      <w:r w:rsidR="006965A7" w:rsidRPr="003F7BFE">
        <w:rPr>
          <w:szCs w:val="18"/>
          <w:vertAlign w:val="subscript"/>
          <w:lang w:val="en-GB"/>
        </w:rPr>
        <w:t>3</w:t>
      </w:r>
      <w:r w:rsidR="006965A7" w:rsidRPr="003F7BFE">
        <w:rPr>
          <w:szCs w:val="18"/>
          <w:lang w:val="en-GB"/>
        </w:rPr>
        <w:t>O</w:t>
      </w:r>
      <w:r w:rsidR="006965A7" w:rsidRPr="003F7BFE">
        <w:rPr>
          <w:szCs w:val="18"/>
          <w:vertAlign w:val="subscript"/>
          <w:lang w:val="en-GB"/>
        </w:rPr>
        <w:t>4</w:t>
      </w:r>
      <w:r w:rsidR="006965A7" w:rsidRPr="003F7BFE">
        <w:rPr>
          <w:szCs w:val="18"/>
          <w:lang w:val="en-GB"/>
        </w:rPr>
        <w:t xml:space="preserve"> nanocomposite</w:t>
      </w:r>
      <w:r w:rsidRPr="003F7BFE">
        <w:rPr>
          <w:szCs w:val="18"/>
          <w:lang w:val="en-GB"/>
        </w:rPr>
        <w:t xml:space="preserve"> </w:t>
      </w:r>
      <w:r w:rsidR="006965A7" w:rsidRPr="003F7BFE">
        <w:rPr>
          <w:szCs w:val="18"/>
          <w:lang w:val="en-GB"/>
        </w:rPr>
        <w:t>was</w:t>
      </w:r>
      <w:r w:rsidRPr="003F7BFE">
        <w:rPr>
          <w:szCs w:val="18"/>
          <w:lang w:val="en-GB"/>
        </w:rPr>
        <w:t xml:space="preserve"> obtained by a one-step method. In particular, before the synthesis, Platinum(II) </w:t>
      </w:r>
      <w:proofErr w:type="spellStart"/>
      <w:r w:rsidRPr="003F7BFE">
        <w:rPr>
          <w:szCs w:val="18"/>
          <w:lang w:val="en-GB"/>
        </w:rPr>
        <w:t>acetylacetonate</w:t>
      </w:r>
      <w:proofErr w:type="spellEnd"/>
      <w:r w:rsidRPr="003F7BFE">
        <w:rPr>
          <w:szCs w:val="18"/>
          <w:lang w:val="en-GB"/>
        </w:rPr>
        <w:t xml:space="preserve"> (0.1 </w:t>
      </w:r>
      <w:proofErr w:type="spellStart"/>
      <w:r w:rsidRPr="003F7BFE">
        <w:rPr>
          <w:szCs w:val="18"/>
          <w:lang w:val="en-GB"/>
        </w:rPr>
        <w:t>mmol</w:t>
      </w:r>
      <w:proofErr w:type="spellEnd"/>
      <w:r w:rsidRPr="003F7BFE">
        <w:rPr>
          <w:szCs w:val="18"/>
          <w:lang w:val="en-GB"/>
        </w:rPr>
        <w:t xml:space="preserve">), Palladium(II) </w:t>
      </w:r>
      <w:proofErr w:type="spellStart"/>
      <w:r w:rsidRPr="003F7BFE">
        <w:rPr>
          <w:szCs w:val="18"/>
          <w:lang w:val="en-GB"/>
        </w:rPr>
        <w:t>acetylacetonate</w:t>
      </w:r>
      <w:proofErr w:type="spellEnd"/>
      <w:r w:rsidRPr="003F7BFE">
        <w:rPr>
          <w:szCs w:val="18"/>
          <w:lang w:val="en-GB"/>
        </w:rPr>
        <w:t xml:space="preserve"> (0.1 </w:t>
      </w:r>
      <w:proofErr w:type="spellStart"/>
      <w:r w:rsidRPr="003F7BFE">
        <w:rPr>
          <w:szCs w:val="18"/>
          <w:lang w:val="en-GB"/>
        </w:rPr>
        <w:t>mmol</w:t>
      </w:r>
      <w:proofErr w:type="spellEnd"/>
      <w:r w:rsidRPr="003F7BFE">
        <w:rPr>
          <w:szCs w:val="18"/>
          <w:lang w:val="en-GB"/>
        </w:rPr>
        <w:t xml:space="preserve">), </w:t>
      </w:r>
      <w:r w:rsidR="006D31FC" w:rsidRPr="003F7BFE">
        <w:rPr>
          <w:szCs w:val="18"/>
          <w:lang w:val="en-GB"/>
        </w:rPr>
        <w:t xml:space="preserve">Gold(III) chloride hydrate (0.1 </w:t>
      </w:r>
      <w:proofErr w:type="spellStart"/>
      <w:r w:rsidR="006D31FC" w:rsidRPr="003F7BFE">
        <w:rPr>
          <w:szCs w:val="18"/>
          <w:lang w:val="en-GB"/>
        </w:rPr>
        <w:t>mmol</w:t>
      </w:r>
      <w:proofErr w:type="spellEnd"/>
      <w:r w:rsidR="006D31FC" w:rsidRPr="003F7BFE">
        <w:rPr>
          <w:szCs w:val="18"/>
          <w:lang w:val="en-GB"/>
        </w:rPr>
        <w:t xml:space="preserve">),  </w:t>
      </w:r>
      <w:r w:rsidRPr="003F7BFE">
        <w:rPr>
          <w:szCs w:val="18"/>
          <w:lang w:val="en-GB"/>
        </w:rPr>
        <w:t xml:space="preserve">Iron(III) </w:t>
      </w:r>
      <w:proofErr w:type="spellStart"/>
      <w:r w:rsidRPr="003F7BFE">
        <w:rPr>
          <w:szCs w:val="18"/>
          <w:lang w:val="en-GB"/>
        </w:rPr>
        <w:t>acetylacetonate</w:t>
      </w:r>
      <w:proofErr w:type="spellEnd"/>
      <w:r w:rsidRPr="003F7BFE">
        <w:rPr>
          <w:szCs w:val="18"/>
          <w:lang w:val="en-GB"/>
        </w:rPr>
        <w:t xml:space="preserve"> (2 </w:t>
      </w:r>
      <w:proofErr w:type="spellStart"/>
      <w:r w:rsidRPr="003F7BFE">
        <w:rPr>
          <w:szCs w:val="18"/>
          <w:lang w:val="en-GB"/>
        </w:rPr>
        <w:t>mmol</w:t>
      </w:r>
      <w:proofErr w:type="spellEnd"/>
      <w:r w:rsidRPr="003F7BFE">
        <w:rPr>
          <w:szCs w:val="18"/>
          <w:lang w:val="en-GB"/>
        </w:rPr>
        <w:t xml:space="preserve">), oleic acid (12 </w:t>
      </w:r>
      <w:proofErr w:type="spellStart"/>
      <w:r w:rsidRPr="003F7BFE">
        <w:rPr>
          <w:szCs w:val="18"/>
          <w:lang w:val="en-GB"/>
        </w:rPr>
        <w:t>mmol</w:t>
      </w:r>
      <w:proofErr w:type="spellEnd"/>
      <w:r w:rsidRPr="003F7BFE">
        <w:rPr>
          <w:szCs w:val="18"/>
          <w:lang w:val="en-GB"/>
        </w:rPr>
        <w:t xml:space="preserve">), 1,2-hexadecanediol (10 </w:t>
      </w:r>
      <w:proofErr w:type="spellStart"/>
      <w:r w:rsidRPr="003F7BFE">
        <w:rPr>
          <w:szCs w:val="18"/>
          <w:lang w:val="en-GB"/>
        </w:rPr>
        <w:t>mmol</w:t>
      </w:r>
      <w:proofErr w:type="spellEnd"/>
      <w:r w:rsidRPr="003F7BFE">
        <w:rPr>
          <w:szCs w:val="18"/>
          <w:lang w:val="en-GB"/>
        </w:rPr>
        <w:t>) and 20 ml of 1-octadecene were intimately mixed by sonication.</w:t>
      </w:r>
      <w:r w:rsidR="00F63D71" w:rsidRPr="003F7BFE">
        <w:rPr>
          <w:szCs w:val="18"/>
          <w:lang w:val="en-GB"/>
        </w:rPr>
        <w:t xml:space="preserve"> </w:t>
      </w:r>
      <w:r w:rsidRPr="003F7BFE">
        <w:rPr>
          <w:szCs w:val="18"/>
          <w:lang w:val="en-GB"/>
        </w:rPr>
        <w:t>After, the mixture was heated to 200 °C for 2 h under N</w:t>
      </w:r>
      <w:r w:rsidRPr="003F7BFE">
        <w:rPr>
          <w:szCs w:val="18"/>
          <w:vertAlign w:val="subscript"/>
          <w:lang w:val="en-GB"/>
        </w:rPr>
        <w:t>2</w:t>
      </w:r>
      <w:r w:rsidRPr="003F7BFE">
        <w:rPr>
          <w:szCs w:val="18"/>
          <w:lang w:val="en-GB"/>
        </w:rPr>
        <w:t xml:space="preserve"> flow, and furtherly heated to reflux (~285 °C) for 1 h. The formed black-brown mixture was cooled to room temperature by removing the heat source. To favour the dispersion of the NPs in the electrochemical medium a ligand</w:t>
      </w:r>
      <w:r w:rsidR="00CF68D9" w:rsidRPr="003F7BFE">
        <w:rPr>
          <w:szCs w:val="18"/>
          <w:lang w:val="en-GB"/>
        </w:rPr>
        <w:t xml:space="preserve"> exchange with citric acid (CA)</w:t>
      </w:r>
      <w:r w:rsidRPr="003F7BFE">
        <w:rPr>
          <w:szCs w:val="18"/>
          <w:lang w:val="en-GB"/>
        </w:rPr>
        <w:t xml:space="preserve"> was promoted (</w:t>
      </w:r>
      <w:proofErr w:type="spellStart"/>
      <w:r w:rsidRPr="003F7BFE">
        <w:rPr>
          <w:szCs w:val="18"/>
        </w:rPr>
        <w:t>Sarno</w:t>
      </w:r>
      <w:proofErr w:type="spellEnd"/>
      <w:r w:rsidRPr="003F7BFE">
        <w:rPr>
          <w:szCs w:val="18"/>
          <w:lang w:val="en-GB"/>
        </w:rPr>
        <w:t xml:space="preserve"> et al., 2017a; </w:t>
      </w:r>
      <w:proofErr w:type="spellStart"/>
      <w:r w:rsidRPr="003F7BFE">
        <w:rPr>
          <w:szCs w:val="18"/>
        </w:rPr>
        <w:t>Sarno</w:t>
      </w:r>
      <w:proofErr w:type="spellEnd"/>
      <w:r w:rsidRPr="003F7BFE">
        <w:rPr>
          <w:szCs w:val="18"/>
          <w:lang w:val="en-GB"/>
        </w:rPr>
        <w:t xml:space="preserve"> et al., 2018</w:t>
      </w:r>
      <w:r w:rsidR="00636ACA" w:rsidRPr="003F7BFE">
        <w:rPr>
          <w:szCs w:val="18"/>
          <w:lang w:val="en-GB"/>
        </w:rPr>
        <w:t>b</w:t>
      </w:r>
      <w:r w:rsidRPr="003F7BFE">
        <w:rPr>
          <w:szCs w:val="18"/>
          <w:lang w:val="en-GB"/>
        </w:rPr>
        <w:t xml:space="preserve">). </w:t>
      </w:r>
      <w:r w:rsidR="00F63D71" w:rsidRPr="003F7BFE">
        <w:rPr>
          <w:szCs w:val="18"/>
          <w:lang w:val="en-GB"/>
        </w:rPr>
        <w:t xml:space="preserve"> </w:t>
      </w:r>
      <w:r w:rsidR="0094656E" w:rsidRPr="003F7BFE">
        <w:rPr>
          <w:szCs w:val="18"/>
          <w:lang w:val="en-GB"/>
        </w:rPr>
        <w:t xml:space="preserve">The characterization was obtained by the combined use of different techniques. Field emission scanning electron microscopy (FESEM) images were obtained by the use of a </w:t>
      </w:r>
      <w:r w:rsidR="00943E57" w:rsidRPr="003F7BFE">
        <w:rPr>
          <w:szCs w:val="18"/>
          <w:lang w:val="en-GB"/>
        </w:rPr>
        <w:t>Phenom</w:t>
      </w:r>
      <w:r w:rsidR="0094656E" w:rsidRPr="003F7BFE">
        <w:rPr>
          <w:szCs w:val="18"/>
          <w:lang w:val="en-GB"/>
        </w:rPr>
        <w:t xml:space="preserve"> electron microscope, equipped with an energy dispersive X-ray (EDX) probe. A Bruker D8 X-ray diffractometer with a monochromatic </w:t>
      </w:r>
      <w:proofErr w:type="spellStart"/>
      <w:r w:rsidR="0094656E" w:rsidRPr="003F7BFE">
        <w:rPr>
          <w:szCs w:val="18"/>
          <w:lang w:val="en-GB"/>
        </w:rPr>
        <w:t>CuK</w:t>
      </w:r>
      <w:proofErr w:type="spellEnd"/>
      <w:r w:rsidR="0094656E" w:rsidRPr="003F7BFE">
        <w:rPr>
          <w:szCs w:val="18"/>
          <w:lang w:val="en-GB"/>
        </w:rPr>
        <w:sym w:font="Symbol" w:char="F061"/>
      </w:r>
      <w:r w:rsidR="0094656E" w:rsidRPr="003F7BFE">
        <w:rPr>
          <w:szCs w:val="18"/>
          <w:lang w:val="en-GB"/>
        </w:rPr>
        <w:t xml:space="preserve"> radiation was used for measurements of powder diffraction profiles.</w:t>
      </w:r>
      <w:r w:rsidR="00F63D71" w:rsidRPr="003F7BFE">
        <w:rPr>
          <w:szCs w:val="18"/>
          <w:lang w:val="en-GB"/>
        </w:rPr>
        <w:t xml:space="preserve"> </w:t>
      </w:r>
      <w:r w:rsidR="000313C0" w:rsidRPr="003F7BFE">
        <w:rPr>
          <w:szCs w:val="18"/>
          <w:lang w:val="en-GB"/>
        </w:rPr>
        <w:t xml:space="preserve">Thermogravimetric analysis (TG-DTG) at a 10 K/min heating rate in flowing air was performed with a SDTQ 600 </w:t>
      </w:r>
      <w:proofErr w:type="spellStart"/>
      <w:r w:rsidR="000313C0" w:rsidRPr="003F7BFE">
        <w:rPr>
          <w:szCs w:val="18"/>
          <w:lang w:val="en-GB"/>
        </w:rPr>
        <w:t>Analyzer</w:t>
      </w:r>
      <w:proofErr w:type="spellEnd"/>
      <w:r w:rsidR="000313C0" w:rsidRPr="003F7BFE">
        <w:rPr>
          <w:szCs w:val="18"/>
          <w:lang w:val="en-GB"/>
        </w:rPr>
        <w:t xml:space="preserve"> (TA Instruments)</w:t>
      </w:r>
      <w:r w:rsidR="00133BE0" w:rsidRPr="003F7BFE">
        <w:rPr>
          <w:szCs w:val="18"/>
          <w:lang w:val="en-GB"/>
        </w:rPr>
        <w:t xml:space="preserve"> (</w:t>
      </w:r>
      <w:proofErr w:type="spellStart"/>
      <w:r w:rsidR="00133BE0" w:rsidRPr="003F7BFE">
        <w:rPr>
          <w:szCs w:val="18"/>
          <w:lang w:val="en-GB"/>
        </w:rPr>
        <w:t>Trezza</w:t>
      </w:r>
      <w:proofErr w:type="spellEnd"/>
      <w:r w:rsidR="00133BE0" w:rsidRPr="003F7BFE">
        <w:rPr>
          <w:szCs w:val="18"/>
          <w:lang w:val="en-GB"/>
        </w:rPr>
        <w:t xml:space="preserve"> et al., 2008)</w:t>
      </w:r>
      <w:r w:rsidR="000313C0" w:rsidRPr="003F7BFE">
        <w:rPr>
          <w:szCs w:val="18"/>
          <w:lang w:val="en-GB"/>
        </w:rPr>
        <w:t>.</w:t>
      </w:r>
      <w:r w:rsidR="00F63D71" w:rsidRPr="003F7BFE">
        <w:rPr>
          <w:szCs w:val="18"/>
          <w:lang w:val="en-GB"/>
        </w:rPr>
        <w:t xml:space="preserve"> </w:t>
      </w:r>
      <w:r w:rsidRPr="003F7BFE">
        <w:rPr>
          <w:szCs w:val="18"/>
          <w:lang w:val="en-GB"/>
        </w:rPr>
        <w:t xml:space="preserve">Due to the complexity of the HAs organic matter, the evolution of the reaction was determined by a global parameter, i.e. the total organic carbon (TOC) content of the solution (TOC sol), in mg/L. Samples were collected at different time points during the electrolysis. TOC was measured by using a Shimadzu TOC-V </w:t>
      </w:r>
      <w:proofErr w:type="spellStart"/>
      <w:r w:rsidRPr="003F7BFE">
        <w:rPr>
          <w:szCs w:val="18"/>
          <w:lang w:val="en-GB"/>
        </w:rPr>
        <w:t>analyzer</w:t>
      </w:r>
      <w:proofErr w:type="spellEnd"/>
      <w:r w:rsidRPr="003F7BFE">
        <w:rPr>
          <w:szCs w:val="18"/>
          <w:lang w:val="en-GB"/>
        </w:rPr>
        <w:t>. To prepare the HAs solution, a purification step of commercial HAs was performed, similarly to the protocol of Arai et al. (Arai et al., 1986). The stock solution was prepared by dissolving commercial HAs in distilled water at pH 3.</w:t>
      </w:r>
      <w:r w:rsidR="00CF68D9" w:rsidRPr="003F7BFE">
        <w:rPr>
          <w:szCs w:val="18"/>
          <w:lang w:val="en-GB"/>
        </w:rPr>
        <w:t xml:space="preserve"> </w:t>
      </w:r>
      <w:r w:rsidRPr="003F7BFE">
        <w:rPr>
          <w:szCs w:val="18"/>
          <w:lang w:val="en-GB"/>
        </w:rPr>
        <w:t xml:space="preserve">This solution was filtered through </w:t>
      </w:r>
      <w:proofErr w:type="spellStart"/>
      <w:r w:rsidRPr="003F7BFE">
        <w:rPr>
          <w:szCs w:val="18"/>
          <w:lang w:val="en-GB"/>
        </w:rPr>
        <w:t>Whatman</w:t>
      </w:r>
      <w:proofErr w:type="spellEnd"/>
      <w:r w:rsidRPr="003F7BFE">
        <w:rPr>
          <w:szCs w:val="18"/>
          <w:lang w:val="en-GB"/>
        </w:rPr>
        <w:t xml:space="preserve"> GF/F filter (0.7 </w:t>
      </w:r>
      <w:r w:rsidRPr="003F7BFE">
        <w:rPr>
          <w:rFonts w:cs="Arial"/>
          <w:szCs w:val="18"/>
          <w:lang w:val="en-GB"/>
        </w:rPr>
        <w:t>µ</w:t>
      </w:r>
      <w:r w:rsidRPr="003F7BFE">
        <w:rPr>
          <w:szCs w:val="18"/>
          <w:lang w:val="en-GB"/>
        </w:rPr>
        <w:t xml:space="preserve">m as pore diameter). Then, HAs were precipitated by decreasing pH to 1.2 and the solution was centrifuged at 3000 rpm during 20 min. All electrochemical tests were carried out during </w:t>
      </w:r>
      <w:r w:rsidR="0011275F" w:rsidRPr="003F7BFE">
        <w:rPr>
          <w:szCs w:val="18"/>
          <w:lang w:val="en-GB"/>
        </w:rPr>
        <w:t>6</w:t>
      </w:r>
      <w:r w:rsidRPr="003F7BFE">
        <w:rPr>
          <w:szCs w:val="18"/>
          <w:lang w:val="en-GB"/>
        </w:rPr>
        <w:t xml:space="preserve"> h in a 100 ml batch electrochemical cell</w:t>
      </w:r>
      <w:r w:rsidR="005F4DAB" w:rsidRPr="003F7BFE">
        <w:rPr>
          <w:szCs w:val="18"/>
          <w:lang w:val="en-GB"/>
        </w:rPr>
        <w:t xml:space="preserve"> using </w:t>
      </w:r>
      <w:proofErr w:type="spellStart"/>
      <w:r w:rsidR="005F4DAB" w:rsidRPr="003F7BFE">
        <w:rPr>
          <w:szCs w:val="18"/>
          <w:lang w:val="en-GB"/>
        </w:rPr>
        <w:t>Autolab</w:t>
      </w:r>
      <w:proofErr w:type="spellEnd"/>
      <w:r w:rsidR="005F4DAB" w:rsidRPr="003F7BFE">
        <w:rPr>
          <w:szCs w:val="18"/>
          <w:lang w:val="en-GB"/>
        </w:rPr>
        <w:t xml:space="preserve"> PGSTAT302N </w:t>
      </w:r>
      <w:proofErr w:type="spellStart"/>
      <w:r w:rsidR="005F4DAB" w:rsidRPr="003F7BFE">
        <w:rPr>
          <w:szCs w:val="18"/>
          <w:lang w:val="en-GB"/>
        </w:rPr>
        <w:t>potentiostat</w:t>
      </w:r>
      <w:proofErr w:type="spellEnd"/>
      <w:r w:rsidRPr="003F7BFE">
        <w:rPr>
          <w:szCs w:val="18"/>
          <w:lang w:val="en-GB"/>
        </w:rPr>
        <w:t xml:space="preserve">. The anode material was boron-doped diamond (BDD) thin-film onto a </w:t>
      </w:r>
      <w:proofErr w:type="spellStart"/>
      <w:r w:rsidRPr="003F7BFE">
        <w:rPr>
          <w:szCs w:val="18"/>
          <w:lang w:val="en-GB"/>
        </w:rPr>
        <w:t>Nb</w:t>
      </w:r>
      <w:proofErr w:type="spellEnd"/>
      <w:r w:rsidRPr="003F7BFE">
        <w:rPr>
          <w:szCs w:val="18"/>
          <w:lang w:val="en-GB"/>
        </w:rPr>
        <w:t xml:space="preserve"> substrate and the cathode material was a Pt foil. Electrodes were set up with a gap of </w:t>
      </w:r>
      <w:r w:rsidR="005F4DAB" w:rsidRPr="003F7BFE">
        <w:rPr>
          <w:szCs w:val="18"/>
          <w:lang w:val="en-GB"/>
        </w:rPr>
        <w:t>2</w:t>
      </w:r>
      <w:r w:rsidRPr="003F7BFE">
        <w:rPr>
          <w:szCs w:val="18"/>
          <w:lang w:val="en-GB"/>
        </w:rPr>
        <w:t xml:space="preserve"> cm between the anode and the cathode. </w:t>
      </w:r>
      <w:r w:rsidRPr="003F7BFE">
        <w:rPr>
          <w:szCs w:val="18"/>
        </w:rPr>
        <w:t>For a typical electrochemical test, considering that in a natural water system, HAs are present in concentrations ranging from 0.1 to 200 mg/L (</w:t>
      </w:r>
      <w:proofErr w:type="spellStart"/>
      <w:r w:rsidRPr="003F7BFE">
        <w:rPr>
          <w:szCs w:val="18"/>
        </w:rPr>
        <w:t>Kinniburgh</w:t>
      </w:r>
      <w:proofErr w:type="spellEnd"/>
      <w:r w:rsidRPr="003F7BFE">
        <w:rPr>
          <w:szCs w:val="18"/>
        </w:rPr>
        <w:t xml:space="preserve"> et al., 1996), while, the concentration of Cr(VI) depends on the adsorption characteristics of the soil surfaces, a solution containing an initial TOC concentration of </w:t>
      </w:r>
      <w:r w:rsidR="00EE0469" w:rsidRPr="003F7BFE">
        <w:rPr>
          <w:szCs w:val="18"/>
        </w:rPr>
        <w:t>120</w:t>
      </w:r>
      <w:r w:rsidRPr="003F7BFE">
        <w:rPr>
          <w:szCs w:val="18"/>
        </w:rPr>
        <w:t xml:space="preserve"> mg/L and 50 mg/L of Cr(VI) (e.g. </w:t>
      </w:r>
      <w:r w:rsidRPr="003F7BFE">
        <w:rPr>
          <w:rStyle w:val="alt-edited1"/>
          <w:rFonts w:cs="Arial"/>
          <w:color w:val="auto"/>
          <w:szCs w:val="18"/>
          <w:lang w:val="en"/>
        </w:rPr>
        <w:t>tannery wastewater)</w:t>
      </w:r>
      <w:r w:rsidRPr="003F7BFE">
        <w:rPr>
          <w:szCs w:val="18"/>
        </w:rPr>
        <w:t xml:space="preserve"> was prepared. The pH solution was adjusted using dilute H</w:t>
      </w:r>
      <w:r w:rsidRPr="003F7BFE">
        <w:rPr>
          <w:szCs w:val="18"/>
          <w:vertAlign w:val="subscript"/>
        </w:rPr>
        <w:t>2</w:t>
      </w:r>
      <w:r w:rsidRPr="003F7BFE">
        <w:rPr>
          <w:szCs w:val="18"/>
        </w:rPr>
        <w:t>SO</w:t>
      </w:r>
      <w:r w:rsidRPr="003F7BFE">
        <w:rPr>
          <w:szCs w:val="18"/>
          <w:vertAlign w:val="subscript"/>
        </w:rPr>
        <w:t>4</w:t>
      </w:r>
      <w:r w:rsidRPr="003F7BFE">
        <w:rPr>
          <w:szCs w:val="18"/>
        </w:rPr>
        <w:t xml:space="preserve"> or 1.0 M </w:t>
      </w:r>
      <w:proofErr w:type="spellStart"/>
      <w:r w:rsidRPr="003F7BFE">
        <w:rPr>
          <w:szCs w:val="18"/>
        </w:rPr>
        <w:t>NaOH</w:t>
      </w:r>
      <w:proofErr w:type="spellEnd"/>
      <w:r w:rsidRPr="003F7BFE">
        <w:rPr>
          <w:szCs w:val="18"/>
        </w:rPr>
        <w:t xml:space="preserve"> before electrolysis. After adding </w:t>
      </w:r>
      <w:r w:rsidR="00661E33" w:rsidRPr="003F7BFE">
        <w:rPr>
          <w:szCs w:val="18"/>
        </w:rPr>
        <w:t>0.8</w:t>
      </w:r>
      <w:r w:rsidRPr="003F7BFE">
        <w:rPr>
          <w:szCs w:val="18"/>
        </w:rPr>
        <w:t xml:space="preserve"> g of </w:t>
      </w:r>
      <w:r w:rsidR="005F4DAB" w:rsidRPr="003F7BFE">
        <w:rPr>
          <w:szCs w:val="18"/>
        </w:rPr>
        <w:t>AuP</w:t>
      </w:r>
      <w:r w:rsidR="005D7F3A" w:rsidRPr="003F7BFE">
        <w:rPr>
          <w:szCs w:val="18"/>
        </w:rPr>
        <w:t>t</w:t>
      </w:r>
      <w:r w:rsidR="005F4DAB" w:rsidRPr="003F7BFE">
        <w:rPr>
          <w:szCs w:val="18"/>
        </w:rPr>
        <w:t>P</w:t>
      </w:r>
      <w:r w:rsidR="005D7F3A" w:rsidRPr="003F7BFE">
        <w:rPr>
          <w:szCs w:val="18"/>
        </w:rPr>
        <w:t>d</w:t>
      </w:r>
      <w:r w:rsidR="005F4DAB" w:rsidRPr="003F7BFE">
        <w:rPr>
          <w:szCs w:val="18"/>
        </w:rPr>
        <w:t>-Fe</w:t>
      </w:r>
      <w:r w:rsidR="005F4DAB" w:rsidRPr="003F7BFE">
        <w:rPr>
          <w:szCs w:val="18"/>
          <w:vertAlign w:val="subscript"/>
        </w:rPr>
        <w:t>3</w:t>
      </w:r>
      <w:r w:rsidR="005F4DAB" w:rsidRPr="003F7BFE">
        <w:rPr>
          <w:szCs w:val="18"/>
        </w:rPr>
        <w:t>O</w:t>
      </w:r>
      <w:r w:rsidR="005F4DAB" w:rsidRPr="003F7BFE">
        <w:rPr>
          <w:szCs w:val="18"/>
          <w:vertAlign w:val="subscript"/>
        </w:rPr>
        <w:t>4</w:t>
      </w:r>
      <w:r w:rsidRPr="003F7BFE">
        <w:rPr>
          <w:szCs w:val="18"/>
        </w:rPr>
        <w:t>. The solution was stirred at 300 rpm using a magnetic stirring bar coated with Teflon throughout the experiment. The aqueous samples were withdrawn for analysis at determined time intervals.</w:t>
      </w:r>
    </w:p>
    <w:p w:rsidR="0062778A" w:rsidRPr="00FA56FD" w:rsidRDefault="0062778A" w:rsidP="0062778A">
      <w:pPr>
        <w:pStyle w:val="CETHeading1"/>
        <w:rPr>
          <w:lang w:val="en-GB"/>
        </w:rPr>
      </w:pPr>
      <w:bookmarkStart w:id="0" w:name="_GoBack"/>
      <w:r w:rsidRPr="00FA56FD">
        <w:rPr>
          <w:lang w:val="en-GB"/>
        </w:rPr>
        <w:t>Results and discussion</w:t>
      </w:r>
    </w:p>
    <w:bookmarkEnd w:id="0"/>
    <w:p w:rsidR="00612416" w:rsidRPr="003F7BFE" w:rsidRDefault="00220FEB" w:rsidP="0062778A">
      <w:pPr>
        <w:pStyle w:val="CETBodytext"/>
        <w:rPr>
          <w:szCs w:val="18"/>
          <w:lang w:val="en-GB"/>
        </w:rPr>
      </w:pPr>
      <w:r w:rsidRPr="003F7BFE">
        <w:rPr>
          <w:szCs w:val="18"/>
          <w:lang w:val="en-GB"/>
        </w:rPr>
        <w:t>Figure 1 shows XRD pattern of the obtained products. The diffraction peaks at 35.46° (311), 43.01° (400), 52.91° (422), 57.02° (511) and 62.64° (440) are in agreement with the JCPDS file of magnetite (JCPDS No. 75-0033) (</w:t>
      </w:r>
      <w:r w:rsidRPr="003F7BFE">
        <w:rPr>
          <w:szCs w:val="18"/>
        </w:rPr>
        <w:t xml:space="preserve">Sun et al., 2009; Xu et al., 2009; Ban et al., 2010; </w:t>
      </w:r>
      <w:proofErr w:type="spellStart"/>
      <w:r w:rsidRPr="003F7BFE">
        <w:rPr>
          <w:szCs w:val="18"/>
        </w:rPr>
        <w:t>Ghandoor</w:t>
      </w:r>
      <w:proofErr w:type="spellEnd"/>
      <w:r w:rsidRPr="003F7BFE">
        <w:rPr>
          <w:szCs w:val="18"/>
        </w:rPr>
        <w:t xml:space="preserve"> et al., 2012)</w:t>
      </w:r>
      <w:r w:rsidRPr="003F7BFE">
        <w:rPr>
          <w:szCs w:val="18"/>
          <w:lang w:val="en-GB"/>
        </w:rPr>
        <w:t>.</w:t>
      </w:r>
      <w:r w:rsidR="00883A67" w:rsidRPr="003F7BFE">
        <w:rPr>
          <w:szCs w:val="18"/>
          <w:lang w:val="en-GB"/>
        </w:rPr>
        <w:t xml:space="preserve"> </w:t>
      </w:r>
      <w:r w:rsidR="002D28A3" w:rsidRPr="003F7BFE">
        <w:rPr>
          <w:szCs w:val="18"/>
          <w:lang w:val="en-GB"/>
        </w:rPr>
        <w:t>The peaks (</w:t>
      </w:r>
      <w:r w:rsidR="002D28A3" w:rsidRPr="003F7BFE">
        <w:t>Wang et al., 2011</w:t>
      </w:r>
      <w:r w:rsidR="002D28A3" w:rsidRPr="003F7BFE">
        <w:rPr>
          <w:szCs w:val="18"/>
          <w:lang w:val="en-GB"/>
        </w:rPr>
        <w:t>)  at 38.42°, 44.49°, 64.88°, 78.02°, 82.93° can be indexed to the Au (111), (200), (220), (311) and (222) respectively crystal faces (JCPDS No. 04-0784) (</w:t>
      </w:r>
      <w:r w:rsidR="002D28A3" w:rsidRPr="003F7BFE">
        <w:t>Ren et al.</w:t>
      </w:r>
      <w:r w:rsidR="002D28A3" w:rsidRPr="003F7BFE">
        <w:rPr>
          <w:szCs w:val="18"/>
          <w:lang w:val="en-GB"/>
        </w:rPr>
        <w:t xml:space="preserve">, 2015). The blue arrows in the graph of Figure 1 indicate the </w:t>
      </w:r>
      <w:r w:rsidR="00A85C4B" w:rsidRPr="003F7BFE">
        <w:rPr>
          <w:szCs w:val="18"/>
          <w:lang w:val="en-GB"/>
        </w:rPr>
        <w:t>2</w:t>
      </w:r>
      <w:r w:rsidR="00A85C4B" w:rsidRPr="003F7BFE">
        <w:rPr>
          <w:szCs w:val="18"/>
          <w:lang w:val="en-GB"/>
        </w:rPr>
        <w:sym w:font="Symbol" w:char="F071"/>
      </w:r>
      <w:r w:rsidR="00A85C4B" w:rsidRPr="003F7BFE">
        <w:rPr>
          <w:szCs w:val="18"/>
          <w:lang w:val="en-GB"/>
        </w:rPr>
        <w:t xml:space="preserve">° </w:t>
      </w:r>
      <w:r w:rsidR="002D28A3" w:rsidRPr="003F7BFE">
        <w:rPr>
          <w:szCs w:val="18"/>
          <w:lang w:val="en-GB"/>
        </w:rPr>
        <w:t>positions</w:t>
      </w:r>
      <w:r w:rsidR="00A85C4B" w:rsidRPr="003F7BFE">
        <w:rPr>
          <w:szCs w:val="18"/>
          <w:lang w:val="en-GB"/>
        </w:rPr>
        <w:t xml:space="preserve"> of a Pt and </w:t>
      </w:r>
      <w:proofErr w:type="spellStart"/>
      <w:r w:rsidR="00A85C4B" w:rsidRPr="003F7BFE">
        <w:rPr>
          <w:szCs w:val="18"/>
          <w:lang w:val="en-GB"/>
        </w:rPr>
        <w:t>Pd</w:t>
      </w:r>
      <w:proofErr w:type="spellEnd"/>
      <w:r w:rsidR="00A85C4B" w:rsidRPr="003F7BFE">
        <w:rPr>
          <w:szCs w:val="18"/>
          <w:lang w:val="en-GB"/>
        </w:rPr>
        <w:t xml:space="preserve"> alloy.</w:t>
      </w:r>
      <w:r w:rsidR="002D28A3" w:rsidRPr="003F7BFE">
        <w:rPr>
          <w:szCs w:val="18"/>
          <w:lang w:val="en-GB"/>
        </w:rPr>
        <w:t xml:space="preserve"> </w:t>
      </w:r>
      <w:r w:rsidR="00A85C4B" w:rsidRPr="003F7BFE">
        <w:rPr>
          <w:szCs w:val="18"/>
          <w:lang w:val="en-GB"/>
        </w:rPr>
        <w:t xml:space="preserve">Indeed, the peaks are </w:t>
      </w:r>
      <w:r w:rsidR="002D28A3" w:rsidRPr="003F7BFE">
        <w:rPr>
          <w:szCs w:val="18"/>
          <w:lang w:val="en-GB"/>
        </w:rPr>
        <w:t xml:space="preserve">at higher </w:t>
      </w:r>
      <w:r w:rsidR="00A85C4B" w:rsidRPr="003F7BFE">
        <w:rPr>
          <w:szCs w:val="18"/>
          <w:lang w:val="en-GB"/>
        </w:rPr>
        <w:t xml:space="preserve">and lower </w:t>
      </w:r>
      <w:r w:rsidR="002D28A3" w:rsidRPr="003F7BFE">
        <w:rPr>
          <w:szCs w:val="18"/>
          <w:lang w:val="en-GB"/>
        </w:rPr>
        <w:t>angles if compared with pure Pt</w:t>
      </w:r>
      <w:r w:rsidR="00A85C4B" w:rsidRPr="003F7BFE">
        <w:rPr>
          <w:szCs w:val="18"/>
          <w:lang w:val="en-GB"/>
        </w:rPr>
        <w:t xml:space="preserve"> and pure </w:t>
      </w:r>
      <w:proofErr w:type="spellStart"/>
      <w:r w:rsidR="00A85C4B" w:rsidRPr="003F7BFE">
        <w:rPr>
          <w:szCs w:val="18"/>
          <w:lang w:val="en-GB"/>
        </w:rPr>
        <w:t>Pd</w:t>
      </w:r>
      <w:proofErr w:type="spellEnd"/>
      <w:r w:rsidR="00A85C4B" w:rsidRPr="003F7BFE">
        <w:rPr>
          <w:szCs w:val="18"/>
          <w:lang w:val="en-GB"/>
        </w:rPr>
        <w:t xml:space="preserve">, respectively </w:t>
      </w:r>
      <w:r w:rsidR="00883A67" w:rsidRPr="003F7BFE">
        <w:rPr>
          <w:szCs w:val="18"/>
          <w:lang w:val="en-GB"/>
        </w:rPr>
        <w:t>(</w:t>
      </w:r>
      <w:proofErr w:type="spellStart"/>
      <w:r w:rsidR="00883A67" w:rsidRPr="003F7BFE">
        <w:rPr>
          <w:szCs w:val="18"/>
        </w:rPr>
        <w:t>Sarno</w:t>
      </w:r>
      <w:proofErr w:type="spellEnd"/>
      <w:r w:rsidR="00883A67" w:rsidRPr="003F7BFE">
        <w:rPr>
          <w:szCs w:val="18"/>
          <w:lang w:val="en-GB"/>
        </w:rPr>
        <w:t xml:space="preserve"> et al., 2017b</w:t>
      </w:r>
      <w:r w:rsidR="004F0C35" w:rsidRPr="003F7BFE">
        <w:rPr>
          <w:szCs w:val="18"/>
          <w:lang w:val="en-GB"/>
        </w:rPr>
        <w:t xml:space="preserve">, </w:t>
      </w:r>
      <w:proofErr w:type="spellStart"/>
      <w:r w:rsidR="004F0C35" w:rsidRPr="003F7BFE">
        <w:rPr>
          <w:rFonts w:cs="Arial"/>
          <w:lang w:val="en-GB"/>
        </w:rPr>
        <w:t>Sarno</w:t>
      </w:r>
      <w:proofErr w:type="spellEnd"/>
      <w:r w:rsidR="004F0C35" w:rsidRPr="003F7BFE">
        <w:rPr>
          <w:rFonts w:cs="Arial"/>
          <w:lang w:val="en-GB"/>
        </w:rPr>
        <w:t xml:space="preserve"> et al., 2018c</w:t>
      </w:r>
      <w:r w:rsidR="00883A67" w:rsidRPr="003F7BFE">
        <w:rPr>
          <w:szCs w:val="18"/>
          <w:lang w:val="en-GB"/>
        </w:rPr>
        <w:t xml:space="preserve">). </w:t>
      </w:r>
    </w:p>
    <w:p w:rsidR="00220FEB" w:rsidRPr="00917581" w:rsidRDefault="00220FEB" w:rsidP="0062778A">
      <w:pPr>
        <w:pStyle w:val="CETBodytext"/>
        <w:rPr>
          <w:szCs w:val="18"/>
          <w:lang w:val="en-GB"/>
        </w:rPr>
      </w:pPr>
      <w:r w:rsidRPr="003F7BFE">
        <w:rPr>
          <w:szCs w:val="18"/>
          <w:lang w:val="en-GB"/>
        </w:rPr>
        <w:t>The Fe</w:t>
      </w:r>
      <w:r w:rsidRPr="003F7BFE">
        <w:rPr>
          <w:szCs w:val="18"/>
          <w:vertAlign w:val="subscript"/>
          <w:lang w:val="en-GB"/>
        </w:rPr>
        <w:t>3</w:t>
      </w:r>
      <w:r w:rsidRPr="003F7BFE">
        <w:rPr>
          <w:szCs w:val="18"/>
          <w:lang w:val="en-GB"/>
        </w:rPr>
        <w:t>O</w:t>
      </w:r>
      <w:r w:rsidRPr="003F7BFE">
        <w:rPr>
          <w:szCs w:val="18"/>
          <w:vertAlign w:val="subscript"/>
          <w:lang w:val="en-GB"/>
        </w:rPr>
        <w:t>4</w:t>
      </w:r>
      <w:r w:rsidRPr="003F7BFE">
        <w:rPr>
          <w:szCs w:val="18"/>
          <w:lang w:val="en-GB"/>
        </w:rPr>
        <w:t xml:space="preserve"> crystalline size, measured by </w:t>
      </w:r>
      <w:proofErr w:type="spellStart"/>
      <w:r w:rsidRPr="003F7BFE">
        <w:rPr>
          <w:szCs w:val="18"/>
          <w:lang w:val="en-GB"/>
        </w:rPr>
        <w:t>Scherrer’s</w:t>
      </w:r>
      <w:proofErr w:type="spellEnd"/>
      <w:r w:rsidRPr="003F7BFE">
        <w:rPr>
          <w:szCs w:val="18"/>
          <w:lang w:val="en-GB"/>
        </w:rPr>
        <w:t xml:space="preserve"> equation</w:t>
      </w:r>
      <w:r w:rsidR="007D62D0" w:rsidRPr="003F7BFE">
        <w:rPr>
          <w:szCs w:val="18"/>
          <w:lang w:val="en-GB"/>
        </w:rPr>
        <w:t xml:space="preserve"> (</w:t>
      </w:r>
      <w:proofErr w:type="spellStart"/>
      <w:r w:rsidR="007D62D0" w:rsidRPr="003F7BFE">
        <w:rPr>
          <w:szCs w:val="18"/>
          <w:lang w:val="en-GB"/>
        </w:rPr>
        <w:t>Ciambelli</w:t>
      </w:r>
      <w:proofErr w:type="spellEnd"/>
      <w:r w:rsidR="007D62D0" w:rsidRPr="003F7BFE">
        <w:rPr>
          <w:szCs w:val="18"/>
          <w:lang w:val="en-GB"/>
        </w:rPr>
        <w:t xml:space="preserve"> et al., 2004)</w:t>
      </w:r>
      <w:r w:rsidR="00193FAC" w:rsidRPr="003F7BFE">
        <w:rPr>
          <w:szCs w:val="18"/>
          <w:lang w:val="en-GB"/>
        </w:rPr>
        <w:t xml:space="preserve"> </w:t>
      </w:r>
      <w:r w:rsidRPr="003F7BFE">
        <w:rPr>
          <w:szCs w:val="18"/>
          <w:lang w:val="en-GB"/>
        </w:rPr>
        <w:t>applied at (440) peak of Fe</w:t>
      </w:r>
      <w:r w:rsidRPr="003F7BFE">
        <w:rPr>
          <w:szCs w:val="18"/>
          <w:vertAlign w:val="subscript"/>
          <w:lang w:val="en-GB"/>
        </w:rPr>
        <w:t>3</w:t>
      </w:r>
      <w:r w:rsidRPr="003F7BFE">
        <w:rPr>
          <w:szCs w:val="18"/>
          <w:lang w:val="en-GB"/>
        </w:rPr>
        <w:t>O</w:t>
      </w:r>
      <w:r w:rsidRPr="003F7BFE">
        <w:rPr>
          <w:szCs w:val="18"/>
          <w:vertAlign w:val="subscript"/>
          <w:lang w:val="en-GB"/>
        </w:rPr>
        <w:t>4</w:t>
      </w:r>
      <w:r w:rsidRPr="003F7BFE">
        <w:rPr>
          <w:szCs w:val="18"/>
          <w:lang w:val="en-GB"/>
        </w:rPr>
        <w:t xml:space="preserve">, was found to be </w:t>
      </w:r>
      <w:r w:rsidRPr="003F7BFE">
        <w:rPr>
          <w:rFonts w:cs="Arial"/>
          <w:szCs w:val="18"/>
          <w:lang w:val="en-GB"/>
        </w:rPr>
        <w:t>~</w:t>
      </w:r>
      <w:r w:rsidRPr="003F7BFE">
        <w:rPr>
          <w:szCs w:val="18"/>
          <w:lang w:val="en-GB"/>
        </w:rPr>
        <w:t xml:space="preserve"> 16.9 nm. The lattice parameter "a" and </w:t>
      </w:r>
      <w:proofErr w:type="spellStart"/>
      <w:r w:rsidRPr="003F7BFE">
        <w:rPr>
          <w:szCs w:val="18"/>
          <w:lang w:val="en-GB"/>
        </w:rPr>
        <w:t>interplanar</w:t>
      </w:r>
      <w:proofErr w:type="spellEnd"/>
      <w:r w:rsidRPr="003F7BFE">
        <w:rPr>
          <w:szCs w:val="18"/>
          <w:lang w:val="en-GB"/>
        </w:rPr>
        <w:t xml:space="preserve"> </w:t>
      </w:r>
      <w:r w:rsidR="00DD6D51" w:rsidRPr="003F7BFE">
        <w:rPr>
          <w:szCs w:val="18"/>
          <w:lang w:val="en-GB"/>
        </w:rPr>
        <w:t xml:space="preserve">d </w:t>
      </w:r>
      <w:r w:rsidRPr="003F7BFE">
        <w:rPr>
          <w:szCs w:val="18"/>
          <w:lang w:val="en-GB"/>
        </w:rPr>
        <w:t xml:space="preserve">spacing </w:t>
      </w:r>
      <w:proofErr w:type="spellStart"/>
      <w:r w:rsidRPr="003F7BFE">
        <w:rPr>
          <w:szCs w:val="18"/>
          <w:lang w:val="en-GB"/>
        </w:rPr>
        <w:t>d</w:t>
      </w:r>
      <w:r w:rsidRPr="003F7BFE">
        <w:rPr>
          <w:szCs w:val="18"/>
          <w:vertAlign w:val="subscript"/>
          <w:lang w:val="en-GB"/>
        </w:rPr>
        <w:t>hkl</w:t>
      </w:r>
      <w:proofErr w:type="spellEnd"/>
      <w:r w:rsidRPr="003F7BFE">
        <w:rPr>
          <w:szCs w:val="18"/>
          <w:lang w:val="en-GB"/>
        </w:rPr>
        <w:t xml:space="preserve"> </w:t>
      </w:r>
      <w:r w:rsidR="005253DF" w:rsidRPr="003F7BFE">
        <w:rPr>
          <w:szCs w:val="18"/>
          <w:lang w:val="en-GB"/>
        </w:rPr>
        <w:t>(</w:t>
      </w:r>
      <w:proofErr w:type="spellStart"/>
      <w:r w:rsidR="005253DF" w:rsidRPr="003F7BFE">
        <w:rPr>
          <w:szCs w:val="18"/>
        </w:rPr>
        <w:t>Sarno</w:t>
      </w:r>
      <w:proofErr w:type="spellEnd"/>
      <w:r w:rsidR="005253DF" w:rsidRPr="003F7BFE">
        <w:rPr>
          <w:szCs w:val="18"/>
          <w:lang w:val="en-GB"/>
        </w:rPr>
        <w:t xml:space="preserve"> et al., 2017b) </w:t>
      </w:r>
      <w:r w:rsidRPr="003F7BFE">
        <w:rPr>
          <w:szCs w:val="18"/>
          <w:lang w:val="en-GB"/>
        </w:rPr>
        <w:t xml:space="preserve">were found quite close to the standard lattice parameter of magnetite and relatively far from the one of </w:t>
      </w:r>
      <w:proofErr w:type="spellStart"/>
      <w:r w:rsidRPr="003F7BFE">
        <w:rPr>
          <w:szCs w:val="18"/>
          <w:lang w:val="en-GB"/>
        </w:rPr>
        <w:t>maghemite</w:t>
      </w:r>
      <w:proofErr w:type="spellEnd"/>
      <w:r w:rsidRPr="003F7BFE">
        <w:rPr>
          <w:szCs w:val="18"/>
          <w:lang w:val="en-GB"/>
        </w:rPr>
        <w:t>, which indicates that the as-synthesized iron oxide particles are in magnetite phase (</w:t>
      </w:r>
      <w:r w:rsidRPr="003F7BFE">
        <w:rPr>
          <w:szCs w:val="18"/>
        </w:rPr>
        <w:t xml:space="preserve">Xu </w:t>
      </w:r>
      <w:r w:rsidRPr="003F7BFE">
        <w:rPr>
          <w:szCs w:val="18"/>
          <w:lang w:val="en-GB"/>
        </w:rPr>
        <w:t xml:space="preserve">et al., 2009). The </w:t>
      </w:r>
      <w:proofErr w:type="spellStart"/>
      <w:r w:rsidRPr="003F7BFE">
        <w:rPr>
          <w:szCs w:val="18"/>
          <w:lang w:val="en-GB"/>
        </w:rPr>
        <w:t>Scherrer’s</w:t>
      </w:r>
      <w:proofErr w:type="spellEnd"/>
      <w:r w:rsidRPr="003F7BFE">
        <w:rPr>
          <w:szCs w:val="18"/>
          <w:lang w:val="en-GB"/>
        </w:rPr>
        <w:t xml:space="preserve"> equation applied at the other Fe</w:t>
      </w:r>
      <w:r w:rsidRPr="003F7BFE">
        <w:rPr>
          <w:szCs w:val="18"/>
          <w:vertAlign w:val="subscript"/>
          <w:lang w:val="en-GB"/>
        </w:rPr>
        <w:t>3</w:t>
      </w:r>
      <w:r w:rsidRPr="003F7BFE">
        <w:rPr>
          <w:szCs w:val="18"/>
          <w:lang w:val="en-GB"/>
        </w:rPr>
        <w:t>O</w:t>
      </w:r>
      <w:r w:rsidRPr="003F7BFE">
        <w:rPr>
          <w:szCs w:val="18"/>
          <w:vertAlign w:val="subscript"/>
          <w:lang w:val="en-GB"/>
        </w:rPr>
        <w:t>4</w:t>
      </w:r>
      <w:r w:rsidRPr="003F7BFE">
        <w:rPr>
          <w:szCs w:val="18"/>
          <w:lang w:val="en-GB"/>
        </w:rPr>
        <w:t xml:space="preserve"> diffraction peaks confirms the quasi-spherical nature of the component in the nanocomposite.</w:t>
      </w:r>
      <w:r w:rsidR="0010259E" w:rsidRPr="003F7BFE">
        <w:rPr>
          <w:szCs w:val="18"/>
          <w:lang w:val="en-GB"/>
        </w:rPr>
        <w:t xml:space="preserve"> </w:t>
      </w:r>
      <w:r w:rsidR="00A169A0" w:rsidRPr="003F7BFE">
        <w:rPr>
          <w:szCs w:val="18"/>
          <w:lang w:val="en-GB"/>
        </w:rPr>
        <w:t>The SEM image</w:t>
      </w:r>
      <w:r w:rsidR="001767CB" w:rsidRPr="003F7BFE">
        <w:rPr>
          <w:szCs w:val="18"/>
          <w:lang w:val="en-GB"/>
        </w:rPr>
        <w:t>s</w:t>
      </w:r>
      <w:r w:rsidR="00A169A0" w:rsidRPr="003F7BFE">
        <w:rPr>
          <w:szCs w:val="18"/>
          <w:lang w:val="en-GB"/>
        </w:rPr>
        <w:t xml:space="preserve"> (see Figure </w:t>
      </w:r>
      <w:r w:rsidR="000E68C8" w:rsidRPr="003F7BFE">
        <w:rPr>
          <w:szCs w:val="18"/>
          <w:lang w:val="en-GB"/>
        </w:rPr>
        <w:t>2</w:t>
      </w:r>
      <w:r w:rsidR="00C22C4A" w:rsidRPr="003F7BFE">
        <w:rPr>
          <w:szCs w:val="18"/>
          <w:lang w:val="en-GB"/>
        </w:rPr>
        <w:t>a,b</w:t>
      </w:r>
      <w:r w:rsidR="00A169A0" w:rsidRPr="003F7BFE">
        <w:rPr>
          <w:szCs w:val="18"/>
          <w:lang w:val="en-GB"/>
        </w:rPr>
        <w:t>) for AuP</w:t>
      </w:r>
      <w:r w:rsidR="005D7F3A" w:rsidRPr="003F7BFE">
        <w:rPr>
          <w:szCs w:val="18"/>
          <w:lang w:val="en-GB"/>
        </w:rPr>
        <w:t>t</w:t>
      </w:r>
      <w:r w:rsidR="00A169A0" w:rsidRPr="003F7BFE">
        <w:rPr>
          <w:szCs w:val="18"/>
          <w:lang w:val="en-GB"/>
        </w:rPr>
        <w:t>P</w:t>
      </w:r>
      <w:r w:rsidR="005D7F3A" w:rsidRPr="003F7BFE">
        <w:rPr>
          <w:szCs w:val="18"/>
          <w:lang w:val="en-GB"/>
        </w:rPr>
        <w:t>d</w:t>
      </w:r>
      <w:r w:rsidR="00A169A0" w:rsidRPr="003F7BFE">
        <w:rPr>
          <w:szCs w:val="18"/>
          <w:lang w:val="en-GB"/>
        </w:rPr>
        <w:t>-Fe</w:t>
      </w:r>
      <w:r w:rsidR="00A169A0" w:rsidRPr="003F7BFE">
        <w:rPr>
          <w:szCs w:val="18"/>
          <w:vertAlign w:val="subscript"/>
          <w:lang w:val="en-GB"/>
        </w:rPr>
        <w:t>3</w:t>
      </w:r>
      <w:r w:rsidR="00A169A0" w:rsidRPr="003F7BFE">
        <w:rPr>
          <w:szCs w:val="18"/>
          <w:lang w:val="en-GB"/>
        </w:rPr>
        <w:t>O</w:t>
      </w:r>
      <w:r w:rsidR="00A169A0" w:rsidRPr="003F7BFE">
        <w:rPr>
          <w:szCs w:val="18"/>
          <w:vertAlign w:val="subscript"/>
          <w:lang w:val="en-GB"/>
        </w:rPr>
        <w:t>4</w:t>
      </w:r>
      <w:r w:rsidR="00A169A0" w:rsidRPr="003F7BFE">
        <w:rPr>
          <w:szCs w:val="18"/>
          <w:lang w:val="en-GB"/>
        </w:rPr>
        <w:t xml:space="preserve"> illustrate the </w:t>
      </w:r>
      <w:r w:rsidR="00A85C4B" w:rsidRPr="003F7BFE">
        <w:rPr>
          <w:szCs w:val="18"/>
          <w:lang w:val="en-GB"/>
        </w:rPr>
        <w:t xml:space="preserve">nanocomposite, </w:t>
      </w:r>
      <w:r w:rsidR="00646773" w:rsidRPr="003F7BFE">
        <w:rPr>
          <w:szCs w:val="18"/>
          <w:lang w:val="en-GB"/>
        </w:rPr>
        <w:t xml:space="preserve">which is constituted of nanoparticles </w:t>
      </w:r>
      <w:r w:rsidR="00646773" w:rsidRPr="003F7BFE">
        <w:rPr>
          <w:szCs w:val="18"/>
          <w:lang w:val="en-GB"/>
        </w:rPr>
        <w:sym w:font="Symbol" w:char="F07E"/>
      </w:r>
      <w:r w:rsidR="00F9421E" w:rsidRPr="003F7BFE">
        <w:rPr>
          <w:szCs w:val="18"/>
          <w:lang w:val="en-GB"/>
        </w:rPr>
        <w:t xml:space="preserve"> </w:t>
      </w:r>
      <w:r w:rsidR="00646773" w:rsidRPr="003F7BFE">
        <w:rPr>
          <w:szCs w:val="18"/>
          <w:lang w:val="en-GB"/>
        </w:rPr>
        <w:t xml:space="preserve">40 nm in diameter. Each nanoparticle has a flower-like morphology, with a magnetite core and numerous </w:t>
      </w:r>
      <w:r w:rsidR="00A85C4B" w:rsidRPr="003F7BFE">
        <w:rPr>
          <w:szCs w:val="18"/>
          <w:lang w:val="en-GB"/>
        </w:rPr>
        <w:t xml:space="preserve">as also confirmed by TEM images not shown </w:t>
      </w:r>
      <w:r w:rsidR="00A85C4B" w:rsidRPr="003F7BFE">
        <w:rPr>
          <w:szCs w:val="18"/>
          <w:lang w:val="en-GB"/>
        </w:rPr>
        <w:lastRenderedPageBreak/>
        <w:t xml:space="preserve">here. The nanocomposites, </w:t>
      </w:r>
      <w:r w:rsidR="00A169A0" w:rsidRPr="003F7BFE">
        <w:rPr>
          <w:szCs w:val="18"/>
          <w:lang w:val="en-GB"/>
        </w:rPr>
        <w:t xml:space="preserve">prepared in </w:t>
      </w:r>
      <w:r w:rsidR="00A85C4B" w:rsidRPr="003F7BFE">
        <w:rPr>
          <w:szCs w:val="18"/>
          <w:lang w:val="en-GB"/>
        </w:rPr>
        <w:t xml:space="preserve">a </w:t>
      </w:r>
      <w:r w:rsidR="00A169A0" w:rsidRPr="003F7BFE">
        <w:rPr>
          <w:szCs w:val="18"/>
          <w:lang w:val="en-GB"/>
        </w:rPr>
        <w:t>one-step procedure</w:t>
      </w:r>
      <w:r w:rsidR="00A85C4B" w:rsidRPr="003F7BFE">
        <w:rPr>
          <w:szCs w:val="18"/>
          <w:lang w:val="en-GB"/>
        </w:rPr>
        <w:t xml:space="preserve">, </w:t>
      </w:r>
      <w:r w:rsidR="00A169A0" w:rsidRPr="003F7BFE">
        <w:rPr>
          <w:szCs w:val="18"/>
          <w:lang w:val="en-GB"/>
        </w:rPr>
        <w:t xml:space="preserve">consists of nanoparticles with grain size of about </w:t>
      </w:r>
      <w:r w:rsidR="00DE46E6" w:rsidRPr="003F7BFE">
        <w:rPr>
          <w:szCs w:val="18"/>
          <w:lang w:val="en-GB"/>
        </w:rPr>
        <w:t>4</w:t>
      </w:r>
      <w:r w:rsidR="00A169A0" w:rsidRPr="003F7BFE">
        <w:rPr>
          <w:szCs w:val="18"/>
          <w:lang w:val="en-GB"/>
        </w:rPr>
        <w:t>0 nm</w:t>
      </w:r>
      <w:r w:rsidR="00A85C4B" w:rsidRPr="003F7BFE">
        <w:rPr>
          <w:szCs w:val="18"/>
          <w:lang w:val="en-GB"/>
        </w:rPr>
        <w:t xml:space="preserve">, constituted of a magnetite core </w:t>
      </w:r>
      <w:r w:rsidR="00083BBF" w:rsidRPr="003F7BFE">
        <w:rPr>
          <w:szCs w:val="18"/>
          <w:lang w:val="en-GB"/>
        </w:rPr>
        <w:sym w:font="Symbol" w:char="F07E"/>
      </w:r>
      <w:r w:rsidR="00136885" w:rsidRPr="003F7BFE">
        <w:rPr>
          <w:szCs w:val="18"/>
          <w:lang w:val="en-GB"/>
        </w:rPr>
        <w:t>2</w:t>
      </w:r>
      <w:r w:rsidR="00083BBF" w:rsidRPr="003F7BFE">
        <w:rPr>
          <w:szCs w:val="18"/>
          <w:lang w:val="en-GB"/>
        </w:rPr>
        <w:t xml:space="preserve">0 nm </w:t>
      </w:r>
      <w:r w:rsidR="00646773" w:rsidRPr="003F7BFE">
        <w:rPr>
          <w:szCs w:val="18"/>
          <w:lang w:val="en-GB"/>
        </w:rPr>
        <w:t xml:space="preserve">and petals of </w:t>
      </w:r>
      <w:proofErr w:type="spellStart"/>
      <w:r w:rsidR="00646773" w:rsidRPr="003F7BFE">
        <w:rPr>
          <w:szCs w:val="18"/>
          <w:lang w:val="en-GB"/>
        </w:rPr>
        <w:t>PtPd</w:t>
      </w:r>
      <w:proofErr w:type="spellEnd"/>
      <w:r w:rsidR="00646773" w:rsidRPr="003F7BFE">
        <w:rPr>
          <w:szCs w:val="18"/>
          <w:lang w:val="en-GB"/>
        </w:rPr>
        <w:t xml:space="preserve"> and Au, see the insert in </w:t>
      </w:r>
      <w:r w:rsidR="00BC5E1A" w:rsidRPr="003F7BFE">
        <w:rPr>
          <w:szCs w:val="18"/>
          <w:lang w:val="en-GB"/>
        </w:rPr>
        <w:t>Figure</w:t>
      </w:r>
      <w:r w:rsidR="00E27262" w:rsidRPr="003F7BFE">
        <w:rPr>
          <w:szCs w:val="18"/>
          <w:lang w:val="en-GB"/>
        </w:rPr>
        <w:t xml:space="preserve"> 2</w:t>
      </w:r>
      <w:r w:rsidR="00646773" w:rsidRPr="003F7BFE">
        <w:rPr>
          <w:szCs w:val="18"/>
          <w:lang w:val="en-GB"/>
        </w:rPr>
        <w:t>b</w:t>
      </w:r>
      <w:r w:rsidR="00BC5E1A" w:rsidRPr="003F7BFE">
        <w:rPr>
          <w:szCs w:val="18"/>
          <w:lang w:val="en-GB"/>
        </w:rPr>
        <w:t>.</w:t>
      </w:r>
      <w:r w:rsidR="00EB3FAF" w:rsidRPr="003F7BFE">
        <w:rPr>
          <w:szCs w:val="18"/>
          <w:lang w:val="en-GB"/>
        </w:rPr>
        <w:t xml:space="preserve"> </w:t>
      </w:r>
    </w:p>
    <w:p w:rsidR="00220FEB" w:rsidRPr="00917581" w:rsidRDefault="00220FEB" w:rsidP="00220FEB">
      <w:pPr>
        <w:pStyle w:val="CETBodytext"/>
        <w:jc w:val="left"/>
        <w:rPr>
          <w:i/>
          <w:lang w:val="en-GB"/>
        </w:rPr>
      </w:pPr>
      <w:r w:rsidRPr="00917581">
        <w:rPr>
          <w:i/>
          <w:noProof/>
          <w:lang w:val="it-IT" w:eastAsia="it-IT"/>
        </w:rPr>
        <w:drawing>
          <wp:inline distT="0" distB="0" distL="0" distR="0" wp14:anchorId="7016E336" wp14:editId="39178E70">
            <wp:extent cx="3436882" cy="2482371"/>
            <wp:effectExtent l="0" t="0" r="0" b="0"/>
            <wp:docPr id="4" name="Immagine 4" descr="C:\Users\Utente Principale\Dropbox\NINE2019\Rimozione acido umico e cromo_Lina e Eleonora\Caratterizzazioni\XRD\XR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ente Principale\Dropbox\NINE2019\Rimozione acido umico e cromo_Lina e Eleonora\Caratterizzazioni\XRD\XRD.BMP"/>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41" t="10508" r="2810"/>
                    <a:stretch/>
                  </pic:blipFill>
                  <pic:spPr bwMode="auto">
                    <a:xfrm>
                      <a:off x="0" y="0"/>
                      <a:ext cx="3436882" cy="2482371"/>
                    </a:xfrm>
                    <a:prstGeom prst="rect">
                      <a:avLst/>
                    </a:prstGeom>
                    <a:noFill/>
                    <a:ln>
                      <a:noFill/>
                    </a:ln>
                    <a:extLst>
                      <a:ext uri="{53640926-AAD7-44D8-BBD7-CCE9431645EC}">
                        <a14:shadowObscured xmlns:a14="http://schemas.microsoft.com/office/drawing/2010/main"/>
                      </a:ext>
                    </a:extLst>
                  </pic:spPr>
                </pic:pic>
              </a:graphicData>
            </a:graphic>
          </wp:inline>
        </w:drawing>
      </w:r>
    </w:p>
    <w:p w:rsidR="00220FEB" w:rsidRPr="00917581" w:rsidRDefault="00220FEB" w:rsidP="00220FEB">
      <w:pPr>
        <w:pStyle w:val="CETBodytext"/>
        <w:jc w:val="left"/>
        <w:rPr>
          <w:i/>
        </w:rPr>
      </w:pPr>
      <w:r w:rsidRPr="00917581">
        <w:rPr>
          <w:i/>
        </w:rPr>
        <w:t>Figure 1 XRD spectrum of AuP</w:t>
      </w:r>
      <w:r w:rsidR="005D7F3A">
        <w:rPr>
          <w:i/>
        </w:rPr>
        <w:t>t</w:t>
      </w:r>
      <w:r w:rsidRPr="00917581">
        <w:rPr>
          <w:i/>
        </w:rPr>
        <w:t>P</w:t>
      </w:r>
      <w:r w:rsidR="005D7F3A">
        <w:rPr>
          <w:i/>
        </w:rPr>
        <w:t>d</w:t>
      </w:r>
      <w:r w:rsidRPr="00917581">
        <w:rPr>
          <w:i/>
        </w:rPr>
        <w:t>-Fe</w:t>
      </w:r>
      <w:r w:rsidRPr="00917581">
        <w:rPr>
          <w:i/>
          <w:vertAlign w:val="subscript"/>
        </w:rPr>
        <w:t>3</w:t>
      </w:r>
      <w:r w:rsidRPr="00917581">
        <w:rPr>
          <w:i/>
        </w:rPr>
        <w:t>O</w:t>
      </w:r>
      <w:r w:rsidRPr="00917581">
        <w:rPr>
          <w:i/>
          <w:vertAlign w:val="subscript"/>
        </w:rPr>
        <w:t>4</w:t>
      </w:r>
      <w:r w:rsidRPr="00917581">
        <w:rPr>
          <w:i/>
        </w:rPr>
        <w:t xml:space="preserve"> nanocomposite</w:t>
      </w:r>
    </w:p>
    <w:p w:rsidR="001A633C" w:rsidRPr="00917581" w:rsidRDefault="001A633C" w:rsidP="00220FEB">
      <w:pPr>
        <w:pStyle w:val="CETBodytext"/>
        <w:jc w:val="left"/>
        <w:rPr>
          <w:i/>
        </w:rPr>
      </w:pPr>
    </w:p>
    <w:p w:rsidR="0024059F" w:rsidRPr="00917581" w:rsidRDefault="003F7BFE" w:rsidP="0062778A">
      <w:pPr>
        <w:pStyle w:val="CETBodytext"/>
        <w:rPr>
          <w:lang w:val="en-GB"/>
        </w:rPr>
      </w:pPr>
      <w:r w:rsidRPr="00917581">
        <w:rPr>
          <w:noProof/>
          <w:lang w:val="it-IT" w:eastAsia="it-IT"/>
        </w:rPr>
        <w:drawing>
          <wp:anchor distT="0" distB="0" distL="114300" distR="114300" simplePos="0" relativeHeight="251670528" behindDoc="0" locked="0" layoutInCell="1" allowOverlap="1" wp14:anchorId="45D7ED67" wp14:editId="07BB5334">
            <wp:simplePos x="0" y="0"/>
            <wp:positionH relativeFrom="column">
              <wp:posOffset>3958590</wp:posOffset>
            </wp:positionH>
            <wp:positionV relativeFrom="paragraph">
              <wp:posOffset>812166</wp:posOffset>
            </wp:positionV>
            <wp:extent cx="1104528" cy="1085850"/>
            <wp:effectExtent l="0" t="0" r="635"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10018" t="32973" r="40651" b="15675"/>
                    <a:stretch/>
                  </pic:blipFill>
                  <pic:spPr bwMode="auto">
                    <a:xfrm>
                      <a:off x="0" y="0"/>
                      <a:ext cx="1115589" cy="10967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7581">
        <w:rPr>
          <w:i/>
          <w:noProof/>
          <w:lang w:val="it-IT" w:eastAsia="it-IT"/>
        </w:rPr>
        <mc:AlternateContent>
          <mc:Choice Requires="wps">
            <w:drawing>
              <wp:anchor distT="0" distB="0" distL="114300" distR="114300" simplePos="0" relativeHeight="251664384" behindDoc="0" locked="0" layoutInCell="1" allowOverlap="1" wp14:anchorId="6B67A88F" wp14:editId="02BA72EF">
                <wp:simplePos x="0" y="0"/>
                <wp:positionH relativeFrom="column">
                  <wp:posOffset>2484120</wp:posOffset>
                </wp:positionH>
                <wp:positionV relativeFrom="paragraph">
                  <wp:posOffset>12700</wp:posOffset>
                </wp:positionV>
                <wp:extent cx="257175" cy="1403985"/>
                <wp:effectExtent l="0" t="0" r="0" b="1905"/>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03985"/>
                        </a:xfrm>
                        <a:prstGeom prst="rect">
                          <a:avLst/>
                        </a:prstGeom>
                        <a:noFill/>
                        <a:ln w="9525">
                          <a:noFill/>
                          <a:miter lim="800000"/>
                          <a:headEnd/>
                          <a:tailEnd/>
                        </a:ln>
                      </wps:spPr>
                      <wps:txbx>
                        <w:txbxContent>
                          <w:p w:rsidR="00591ABB" w:rsidRPr="00591ABB" w:rsidRDefault="00591ABB" w:rsidP="00591ABB">
                            <w:pPr>
                              <w:rPr>
                                <w:b/>
                                <w:color w:val="FFFFFF" w:themeColor="background1"/>
                                <w:sz w:val="30"/>
                                <w:szCs w:val="30"/>
                                <w:lang w:val="it-IT"/>
                              </w:rPr>
                            </w:pPr>
                            <w:r>
                              <w:rPr>
                                <w:b/>
                                <w:color w:val="FFFFFF" w:themeColor="background1"/>
                                <w:sz w:val="30"/>
                                <w:szCs w:val="30"/>
                                <w:lang w:val="it-IT"/>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195.6pt;margin-top:1pt;width:20.2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" filled="f" stroked="f">
                <v:textbox style="mso-fit-shape-to-text:t">
                  <w:txbxContent>
                    <w:p w:rsidR="00591ABB" w:rsidRPr="00591ABB" w:rsidRDefault="00591ABB" w:rsidP="00591ABB">
                      <w:pPr>
                        <w:rPr>
                          <w:b/>
                          <w:color w:val="FFFFFF" w:themeColor="background1"/>
                          <w:sz w:val="30"/>
                          <w:szCs w:val="30"/>
                          <w:lang w:val="it-IT"/>
                        </w:rPr>
                      </w:pPr>
                      <w:r>
                        <w:rPr>
                          <w:b/>
                          <w:color w:val="FFFFFF" w:themeColor="background1"/>
                          <w:sz w:val="30"/>
                          <w:szCs w:val="30"/>
                          <w:lang w:val="it-IT"/>
                        </w:rPr>
                        <w:t>b</w:t>
                      </w:r>
                    </w:p>
                  </w:txbxContent>
                </v:textbox>
              </v:shape>
            </w:pict>
          </mc:Fallback>
        </mc:AlternateContent>
      </w:r>
      <w:r w:rsidR="00943E57" w:rsidRPr="00917581">
        <w:rPr>
          <w:i/>
          <w:noProof/>
          <w:lang w:val="it-IT" w:eastAsia="it-IT"/>
        </w:rPr>
        <w:drawing>
          <wp:anchor distT="0" distB="0" distL="114300" distR="114300" simplePos="0" relativeHeight="251693056" behindDoc="0" locked="0" layoutInCell="1" allowOverlap="1" wp14:anchorId="03D1897F" wp14:editId="18948DBA">
            <wp:simplePos x="0" y="0"/>
            <wp:positionH relativeFrom="column">
              <wp:posOffset>41275</wp:posOffset>
            </wp:positionH>
            <wp:positionV relativeFrom="paragraph">
              <wp:posOffset>650240</wp:posOffset>
            </wp:positionV>
            <wp:extent cx="839470" cy="1202055"/>
            <wp:effectExtent l="0" t="0" r="0" b="0"/>
            <wp:wrapNone/>
            <wp:docPr id="2" name="Immagine 2" descr="C:\Users\Utente Principale\Dropbox\NINE2019\Rimozione acido umico e cromo_Lina e Eleonora\Caratterizzazioni\istogramm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ente Principale\Dropbox\NINE2019\Rimozione acido umico e cromo_Lina e Eleonora\Caratterizzazioni\istogramma.BMP"/>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227" t="8224" r="63988" b="36956"/>
                    <a:stretch/>
                  </pic:blipFill>
                  <pic:spPr bwMode="auto">
                    <a:xfrm>
                      <a:off x="0" y="0"/>
                      <a:ext cx="839470" cy="1202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2152" w:rsidRPr="00917581">
        <w:rPr>
          <w:i/>
          <w:noProof/>
          <w:lang w:val="it-IT" w:eastAsia="it-IT"/>
        </w:rPr>
        <mc:AlternateContent>
          <mc:Choice Requires="wps">
            <w:drawing>
              <wp:anchor distT="0" distB="0" distL="114300" distR="114300" simplePos="0" relativeHeight="251695104" behindDoc="0" locked="0" layoutInCell="1" allowOverlap="1" wp14:anchorId="160DE214" wp14:editId="2DA6D403">
                <wp:simplePos x="0" y="0"/>
                <wp:positionH relativeFrom="column">
                  <wp:posOffset>144780</wp:posOffset>
                </wp:positionH>
                <wp:positionV relativeFrom="paragraph">
                  <wp:posOffset>21590</wp:posOffset>
                </wp:positionV>
                <wp:extent cx="257175" cy="1403985"/>
                <wp:effectExtent l="0" t="0" r="0" b="1905"/>
                <wp:wrapNone/>
                <wp:docPr id="2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03985"/>
                        </a:xfrm>
                        <a:prstGeom prst="rect">
                          <a:avLst/>
                        </a:prstGeom>
                        <a:noFill/>
                        <a:ln w="9525">
                          <a:noFill/>
                          <a:miter lim="800000"/>
                          <a:headEnd/>
                          <a:tailEnd/>
                        </a:ln>
                      </wps:spPr>
                      <wps:txbx>
                        <w:txbxContent>
                          <w:p w:rsidR="0024059F" w:rsidRPr="00591ABB" w:rsidRDefault="0024059F" w:rsidP="0024059F">
                            <w:pPr>
                              <w:rPr>
                                <w:b/>
                                <w:color w:val="FFFFFF" w:themeColor="background1"/>
                                <w:sz w:val="30"/>
                                <w:szCs w:val="30"/>
                                <w:lang w:val="it-IT"/>
                              </w:rPr>
                            </w:pPr>
                            <w:r w:rsidRPr="00591ABB">
                              <w:rPr>
                                <w:b/>
                                <w:color w:val="FFFFFF" w:themeColor="background1"/>
                                <w:sz w:val="30"/>
                                <w:szCs w:val="3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1.4pt;margin-top:1.7pt;width:20.25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" filled="f" stroked="f">
                <v:textbox style="mso-fit-shape-to-text:t">
                  <w:txbxContent>
                    <w:p w:rsidR="0024059F" w:rsidRPr="00591ABB" w:rsidRDefault="0024059F" w:rsidP="0024059F">
                      <w:pPr>
                        <w:rPr>
                          <w:b/>
                          <w:color w:val="FFFFFF" w:themeColor="background1"/>
                          <w:sz w:val="30"/>
                          <w:szCs w:val="30"/>
                          <w:lang w:val="it-IT"/>
                        </w:rPr>
                      </w:pPr>
                      <w:r w:rsidRPr="00591ABB">
                        <w:rPr>
                          <w:b/>
                          <w:color w:val="FFFFFF" w:themeColor="background1"/>
                          <w:sz w:val="30"/>
                          <w:szCs w:val="30"/>
                        </w:rPr>
                        <w:t>a</w:t>
                      </w:r>
                    </w:p>
                  </w:txbxContent>
                </v:textbox>
              </v:shape>
            </w:pict>
          </mc:Fallback>
        </mc:AlternateContent>
      </w:r>
      <w:r w:rsidR="0024059F" w:rsidRPr="00917581">
        <w:rPr>
          <w:noProof/>
          <w:lang w:val="it-IT" w:eastAsia="it-IT"/>
        </w:rPr>
        <w:drawing>
          <wp:inline distT="0" distB="0" distL="0" distR="0" wp14:anchorId="23E2F629" wp14:editId="550A35C5">
            <wp:extent cx="4521512" cy="2473557"/>
            <wp:effectExtent l="0" t="0" r="0" b="317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34651" cy="2480745"/>
                    </a:xfrm>
                    <a:prstGeom prst="rect">
                      <a:avLst/>
                    </a:prstGeom>
                    <a:noFill/>
                  </pic:spPr>
                </pic:pic>
              </a:graphicData>
            </a:graphic>
          </wp:inline>
        </w:drawing>
      </w:r>
    </w:p>
    <w:p w:rsidR="009E32C0" w:rsidRPr="00917581" w:rsidRDefault="00F84781" w:rsidP="00BA3640">
      <w:pPr>
        <w:pStyle w:val="CETBodytext"/>
        <w:jc w:val="left"/>
        <w:rPr>
          <w:i/>
        </w:rPr>
      </w:pPr>
      <w:r w:rsidRPr="00917581">
        <w:rPr>
          <w:i/>
        </w:rPr>
        <w:t xml:space="preserve">Figure </w:t>
      </w:r>
      <w:r w:rsidR="00220FEB" w:rsidRPr="00917581">
        <w:rPr>
          <w:i/>
        </w:rPr>
        <w:t>2</w:t>
      </w:r>
      <w:r w:rsidRPr="00917581">
        <w:rPr>
          <w:i/>
        </w:rPr>
        <w:t xml:space="preserve"> SEM </w:t>
      </w:r>
      <w:r w:rsidR="00A57DAE" w:rsidRPr="00917581">
        <w:rPr>
          <w:i/>
        </w:rPr>
        <w:t>(</w:t>
      </w:r>
      <w:proofErr w:type="spellStart"/>
      <w:r w:rsidR="00A57DAE" w:rsidRPr="00917581">
        <w:rPr>
          <w:i/>
        </w:rPr>
        <w:t>a,b</w:t>
      </w:r>
      <w:proofErr w:type="spellEnd"/>
      <w:r w:rsidR="00A57DAE" w:rsidRPr="00917581">
        <w:rPr>
          <w:i/>
        </w:rPr>
        <w:t xml:space="preserve">) </w:t>
      </w:r>
      <w:r w:rsidRPr="00917581">
        <w:rPr>
          <w:i/>
        </w:rPr>
        <w:t xml:space="preserve">images </w:t>
      </w:r>
      <w:r w:rsidR="00A57DAE" w:rsidRPr="00917581">
        <w:rPr>
          <w:i/>
        </w:rPr>
        <w:t>of AuP</w:t>
      </w:r>
      <w:r w:rsidR="005D7F3A">
        <w:rPr>
          <w:i/>
        </w:rPr>
        <w:t>t</w:t>
      </w:r>
      <w:r w:rsidR="00A57DAE" w:rsidRPr="00917581">
        <w:rPr>
          <w:i/>
        </w:rPr>
        <w:t>P</w:t>
      </w:r>
      <w:r w:rsidR="005D7F3A">
        <w:rPr>
          <w:i/>
        </w:rPr>
        <w:t>d</w:t>
      </w:r>
      <w:r w:rsidR="00A57DAE" w:rsidRPr="00917581">
        <w:rPr>
          <w:i/>
        </w:rPr>
        <w:t>-Fe</w:t>
      </w:r>
      <w:r w:rsidR="00A57DAE" w:rsidRPr="00917581">
        <w:rPr>
          <w:i/>
          <w:vertAlign w:val="subscript"/>
        </w:rPr>
        <w:t>3</w:t>
      </w:r>
      <w:r w:rsidR="00A57DAE" w:rsidRPr="00917581">
        <w:rPr>
          <w:i/>
        </w:rPr>
        <w:t>O</w:t>
      </w:r>
      <w:r w:rsidR="00A57DAE" w:rsidRPr="00917581">
        <w:rPr>
          <w:i/>
          <w:vertAlign w:val="subscript"/>
        </w:rPr>
        <w:t>4</w:t>
      </w:r>
      <w:r w:rsidR="00A57DAE" w:rsidRPr="00917581">
        <w:rPr>
          <w:i/>
        </w:rPr>
        <w:t xml:space="preserve"> nanocomposite</w:t>
      </w:r>
      <w:r w:rsidR="009254AB" w:rsidRPr="00917581">
        <w:rPr>
          <w:i/>
        </w:rPr>
        <w:t>;</w:t>
      </w:r>
      <w:r w:rsidR="00A57DAE" w:rsidRPr="00917581">
        <w:rPr>
          <w:i/>
        </w:rPr>
        <w:t xml:space="preserve"> Fe</w:t>
      </w:r>
      <w:r w:rsidR="00A57DAE" w:rsidRPr="00917581">
        <w:rPr>
          <w:i/>
          <w:vertAlign w:val="subscript"/>
        </w:rPr>
        <w:t>3</w:t>
      </w:r>
      <w:r w:rsidR="00A57DAE" w:rsidRPr="00917581">
        <w:rPr>
          <w:i/>
        </w:rPr>
        <w:t>O</w:t>
      </w:r>
      <w:r w:rsidR="00A57DAE" w:rsidRPr="00917581">
        <w:rPr>
          <w:i/>
          <w:vertAlign w:val="subscript"/>
        </w:rPr>
        <w:t>4</w:t>
      </w:r>
      <w:r w:rsidR="00A57DAE" w:rsidRPr="00917581">
        <w:rPr>
          <w:i/>
        </w:rPr>
        <w:t xml:space="preserve"> size distribution histogram and </w:t>
      </w:r>
      <w:r w:rsidR="0013570D" w:rsidRPr="00917581">
        <w:rPr>
          <w:i/>
        </w:rPr>
        <w:t>schematic representation</w:t>
      </w:r>
      <w:r w:rsidR="003D03AF" w:rsidRPr="00917581">
        <w:rPr>
          <w:i/>
        </w:rPr>
        <w:t xml:space="preserve"> </w:t>
      </w:r>
      <w:r w:rsidR="009254AB" w:rsidRPr="00917581">
        <w:rPr>
          <w:i/>
        </w:rPr>
        <w:t>of AuP</w:t>
      </w:r>
      <w:r w:rsidR="005D7F3A">
        <w:rPr>
          <w:i/>
        </w:rPr>
        <w:t>t</w:t>
      </w:r>
      <w:r w:rsidR="009254AB" w:rsidRPr="00917581">
        <w:rPr>
          <w:i/>
        </w:rPr>
        <w:t>P</w:t>
      </w:r>
      <w:r w:rsidR="005D7F3A">
        <w:rPr>
          <w:i/>
        </w:rPr>
        <w:t>d</w:t>
      </w:r>
      <w:r w:rsidR="009254AB" w:rsidRPr="00917581">
        <w:rPr>
          <w:i/>
        </w:rPr>
        <w:t>-Fe</w:t>
      </w:r>
      <w:r w:rsidR="009254AB" w:rsidRPr="00917581">
        <w:rPr>
          <w:i/>
          <w:vertAlign w:val="subscript"/>
        </w:rPr>
        <w:t>3</w:t>
      </w:r>
      <w:r w:rsidR="009254AB" w:rsidRPr="00917581">
        <w:rPr>
          <w:i/>
        </w:rPr>
        <w:t>O</w:t>
      </w:r>
      <w:r w:rsidR="009254AB" w:rsidRPr="00917581">
        <w:rPr>
          <w:i/>
          <w:vertAlign w:val="subscript"/>
        </w:rPr>
        <w:t>4</w:t>
      </w:r>
      <w:r w:rsidR="009254AB" w:rsidRPr="00917581">
        <w:rPr>
          <w:i/>
        </w:rPr>
        <w:t xml:space="preserve"> nanocomposite</w:t>
      </w:r>
      <w:r w:rsidR="003D03AF" w:rsidRPr="00917581">
        <w:rPr>
          <w:i/>
        </w:rPr>
        <w:t xml:space="preserve"> in the inserts.</w:t>
      </w:r>
    </w:p>
    <w:p w:rsidR="0062778A" w:rsidRPr="00917581" w:rsidRDefault="0062778A" w:rsidP="0062778A">
      <w:pPr>
        <w:pStyle w:val="CETBodytext"/>
        <w:jc w:val="center"/>
        <w:rPr>
          <w:lang w:val="en-GB"/>
        </w:rPr>
      </w:pPr>
    </w:p>
    <w:p w:rsidR="003A406B" w:rsidRPr="00917581" w:rsidRDefault="00083BBF" w:rsidP="003A406B">
      <w:pPr>
        <w:pStyle w:val="CETBodytext"/>
        <w:jc w:val="left"/>
        <w:rPr>
          <w:i/>
        </w:rPr>
      </w:pPr>
      <w:r w:rsidRPr="00917581">
        <w:rPr>
          <w:i/>
          <w:noProof/>
          <w:lang w:val="it-IT" w:eastAsia="it-IT"/>
        </w:rPr>
        <mc:AlternateContent>
          <mc:Choice Requires="wps">
            <w:drawing>
              <wp:anchor distT="0" distB="0" distL="114300" distR="114300" simplePos="0" relativeHeight="251676672" behindDoc="0" locked="0" layoutInCell="1" allowOverlap="1" wp14:anchorId="03BDAD39" wp14:editId="1EAB1157">
                <wp:simplePos x="0" y="0"/>
                <wp:positionH relativeFrom="column">
                  <wp:posOffset>2593340</wp:posOffset>
                </wp:positionH>
                <wp:positionV relativeFrom="paragraph">
                  <wp:posOffset>9525</wp:posOffset>
                </wp:positionV>
                <wp:extent cx="257175" cy="1403985"/>
                <wp:effectExtent l="0" t="0" r="0" b="1905"/>
                <wp:wrapNone/>
                <wp:docPr id="1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03985"/>
                        </a:xfrm>
                        <a:prstGeom prst="rect">
                          <a:avLst/>
                        </a:prstGeom>
                        <a:noFill/>
                        <a:ln w="9525">
                          <a:noFill/>
                          <a:miter lim="800000"/>
                          <a:headEnd/>
                          <a:tailEnd/>
                        </a:ln>
                      </wps:spPr>
                      <wps:txbx>
                        <w:txbxContent>
                          <w:p w:rsidR="00DF67A7" w:rsidRPr="00DF67A7" w:rsidRDefault="006B08A2" w:rsidP="00DF67A7">
                            <w:pPr>
                              <w:rPr>
                                <w:b/>
                                <w:color w:val="FFFFFF" w:themeColor="background1"/>
                                <w:sz w:val="30"/>
                                <w:szCs w:val="30"/>
                                <w:lang w:val="it-IT"/>
                              </w:rPr>
                            </w:pPr>
                            <w:r>
                              <w:rPr>
                                <w:b/>
                                <w:color w:val="FFFFFF" w:themeColor="background1"/>
                                <w:sz w:val="30"/>
                                <w:szCs w:val="30"/>
                                <w:lang w:val="it-IT"/>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04.2pt;margin-top:.75pt;width:20.25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" filled="f" stroked="f">
                <v:textbox style="mso-fit-shape-to-text:t">
                  <w:txbxContent>
                    <w:p w:rsidR="00DF67A7" w:rsidRPr="00DF67A7" w:rsidRDefault="006B08A2" w:rsidP="00DF67A7">
                      <w:pPr>
                        <w:rPr>
                          <w:b/>
                          <w:color w:val="FFFFFF" w:themeColor="background1"/>
                          <w:sz w:val="30"/>
                          <w:szCs w:val="30"/>
                          <w:lang w:val="it-IT"/>
                        </w:rPr>
                      </w:pPr>
                      <w:r>
                        <w:rPr>
                          <w:b/>
                          <w:color w:val="FFFFFF" w:themeColor="background1"/>
                          <w:sz w:val="30"/>
                          <w:szCs w:val="30"/>
                          <w:lang w:val="it-IT"/>
                        </w:rPr>
                        <w:t>b</w:t>
                      </w:r>
                    </w:p>
                  </w:txbxContent>
                </v:textbox>
              </v:shape>
            </w:pict>
          </mc:Fallback>
        </mc:AlternateContent>
      </w:r>
      <w:r w:rsidR="006B08A2" w:rsidRPr="00917581">
        <w:rPr>
          <w:i/>
          <w:noProof/>
          <w:lang w:val="it-IT" w:eastAsia="it-IT"/>
        </w:rPr>
        <mc:AlternateContent>
          <mc:Choice Requires="wps">
            <w:drawing>
              <wp:anchor distT="0" distB="0" distL="114300" distR="114300" simplePos="0" relativeHeight="251674624" behindDoc="0" locked="0" layoutInCell="1" allowOverlap="1" wp14:anchorId="23C501D6" wp14:editId="57E4304E">
                <wp:simplePos x="0" y="0"/>
                <wp:positionH relativeFrom="column">
                  <wp:posOffset>-635</wp:posOffset>
                </wp:positionH>
                <wp:positionV relativeFrom="paragraph">
                  <wp:posOffset>-2540</wp:posOffset>
                </wp:positionV>
                <wp:extent cx="257175" cy="1403985"/>
                <wp:effectExtent l="0" t="0" r="0" b="1905"/>
                <wp:wrapNone/>
                <wp:docPr id="1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03985"/>
                        </a:xfrm>
                        <a:prstGeom prst="rect">
                          <a:avLst/>
                        </a:prstGeom>
                        <a:noFill/>
                        <a:ln w="9525">
                          <a:noFill/>
                          <a:miter lim="800000"/>
                          <a:headEnd/>
                          <a:tailEnd/>
                        </a:ln>
                      </wps:spPr>
                      <wps:txbx>
                        <w:txbxContent>
                          <w:p w:rsidR="00DF67A7" w:rsidRPr="00DF67A7" w:rsidRDefault="006B08A2" w:rsidP="00DF67A7">
                            <w:pPr>
                              <w:rPr>
                                <w:b/>
                                <w:color w:val="FFFFFF" w:themeColor="background1"/>
                                <w:sz w:val="30"/>
                                <w:szCs w:val="30"/>
                                <w:lang w:val="it-IT"/>
                              </w:rPr>
                            </w:pPr>
                            <w:r>
                              <w:rPr>
                                <w:b/>
                                <w:color w:val="FFFFFF" w:themeColor="background1"/>
                                <w:sz w:val="30"/>
                                <w:szCs w:val="30"/>
                                <w:lang w:val="it-IT"/>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05pt;margin-top:-.2pt;width:20.2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" filled="f" stroked="f">
                <v:textbox style="mso-fit-shape-to-text:t">
                  <w:txbxContent>
                    <w:p w:rsidR="00DF67A7" w:rsidRPr="00DF67A7" w:rsidRDefault="006B08A2" w:rsidP="00DF67A7">
                      <w:pPr>
                        <w:rPr>
                          <w:b/>
                          <w:color w:val="FFFFFF" w:themeColor="background1"/>
                          <w:sz w:val="30"/>
                          <w:szCs w:val="30"/>
                          <w:lang w:val="it-IT"/>
                        </w:rPr>
                      </w:pPr>
                      <w:r>
                        <w:rPr>
                          <w:b/>
                          <w:color w:val="FFFFFF" w:themeColor="background1"/>
                          <w:sz w:val="30"/>
                          <w:szCs w:val="30"/>
                          <w:lang w:val="it-IT"/>
                        </w:rPr>
                        <w:t>a</w:t>
                      </w:r>
                    </w:p>
                  </w:txbxContent>
                </v:textbox>
              </v:shape>
            </w:pict>
          </mc:Fallback>
        </mc:AlternateContent>
      </w:r>
      <w:r w:rsidRPr="00917581">
        <w:rPr>
          <w:noProof/>
          <w:lang w:val="it-IT" w:eastAsia="it-IT"/>
        </w:rPr>
        <w:drawing>
          <wp:inline distT="0" distB="0" distL="0" distR="0" wp14:anchorId="681DF7B3" wp14:editId="60B48649">
            <wp:extent cx="5548973" cy="2317531"/>
            <wp:effectExtent l="0" t="0" r="0" b="698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2360" cy="2339828"/>
                    </a:xfrm>
                    <a:prstGeom prst="rect">
                      <a:avLst/>
                    </a:prstGeom>
                    <a:noFill/>
                    <a:ln>
                      <a:noFill/>
                    </a:ln>
                  </pic:spPr>
                </pic:pic>
              </a:graphicData>
            </a:graphic>
          </wp:inline>
        </w:drawing>
      </w:r>
    </w:p>
    <w:p w:rsidR="0062778A" w:rsidRDefault="0062778A" w:rsidP="00E74039">
      <w:pPr>
        <w:pStyle w:val="CETBodytext"/>
        <w:jc w:val="left"/>
        <w:rPr>
          <w:i/>
        </w:rPr>
      </w:pPr>
      <w:r w:rsidRPr="00917581">
        <w:rPr>
          <w:i/>
        </w:rPr>
        <w:t xml:space="preserve">Figure </w:t>
      </w:r>
      <w:r w:rsidR="00220FEB" w:rsidRPr="00917581">
        <w:rPr>
          <w:i/>
        </w:rPr>
        <w:t>3</w:t>
      </w:r>
      <w:r w:rsidRPr="00917581">
        <w:rPr>
          <w:i/>
        </w:rPr>
        <w:t xml:space="preserve"> </w:t>
      </w:r>
      <w:r w:rsidR="004B5CF0" w:rsidRPr="00917581">
        <w:rPr>
          <w:i/>
        </w:rPr>
        <w:t>Characterization of AuP</w:t>
      </w:r>
      <w:r w:rsidR="005D7F3A">
        <w:rPr>
          <w:i/>
        </w:rPr>
        <w:t>t</w:t>
      </w:r>
      <w:r w:rsidR="004B5CF0" w:rsidRPr="00917581">
        <w:rPr>
          <w:i/>
        </w:rPr>
        <w:t>P</w:t>
      </w:r>
      <w:r w:rsidR="005D7F3A">
        <w:rPr>
          <w:i/>
        </w:rPr>
        <w:t>d</w:t>
      </w:r>
      <w:r w:rsidR="004B5CF0" w:rsidRPr="00917581">
        <w:rPr>
          <w:i/>
        </w:rPr>
        <w:t>-Fe</w:t>
      </w:r>
      <w:r w:rsidR="004B5CF0" w:rsidRPr="00917581">
        <w:rPr>
          <w:i/>
          <w:vertAlign w:val="subscript"/>
        </w:rPr>
        <w:t>3</w:t>
      </w:r>
      <w:r w:rsidR="004B5CF0" w:rsidRPr="00917581">
        <w:rPr>
          <w:i/>
        </w:rPr>
        <w:t>O</w:t>
      </w:r>
      <w:r w:rsidR="004B5CF0" w:rsidRPr="00917581">
        <w:rPr>
          <w:i/>
          <w:vertAlign w:val="subscript"/>
        </w:rPr>
        <w:t>4</w:t>
      </w:r>
      <w:r w:rsidR="004B5CF0" w:rsidRPr="00917581">
        <w:rPr>
          <w:i/>
        </w:rPr>
        <w:t xml:space="preserve"> nanocomposite using SEM-EDX. </w:t>
      </w:r>
    </w:p>
    <w:p w:rsidR="00881A3A" w:rsidRPr="00917581" w:rsidRDefault="00881A3A" w:rsidP="00E74039">
      <w:pPr>
        <w:pStyle w:val="CETBodytext"/>
        <w:jc w:val="left"/>
        <w:rPr>
          <w:i/>
        </w:rPr>
      </w:pPr>
    </w:p>
    <w:p w:rsidR="006B08A2" w:rsidRPr="00881A3A" w:rsidRDefault="00881A3A" w:rsidP="003F7BFE">
      <w:pPr>
        <w:pStyle w:val="CETBodytext"/>
        <w:rPr>
          <w:szCs w:val="18"/>
          <w:lang w:val="en-GB"/>
        </w:rPr>
      </w:pPr>
      <w:r w:rsidRPr="003F7BFE">
        <w:rPr>
          <w:szCs w:val="18"/>
          <w:lang w:val="en-GB"/>
        </w:rPr>
        <w:t xml:space="preserve">In addition, to further investigate the Pt, </w:t>
      </w:r>
      <w:proofErr w:type="spellStart"/>
      <w:r w:rsidRPr="003F7BFE">
        <w:rPr>
          <w:szCs w:val="18"/>
          <w:lang w:val="en-GB"/>
        </w:rPr>
        <w:t>Pd</w:t>
      </w:r>
      <w:proofErr w:type="spellEnd"/>
      <w:r w:rsidRPr="003F7BFE">
        <w:rPr>
          <w:szCs w:val="18"/>
          <w:lang w:val="en-GB"/>
        </w:rPr>
        <w:t>, Au and Fe</w:t>
      </w:r>
      <w:r w:rsidRPr="003F7BFE">
        <w:rPr>
          <w:szCs w:val="18"/>
          <w:vertAlign w:val="subscript"/>
          <w:lang w:val="en-GB"/>
        </w:rPr>
        <w:t>3</w:t>
      </w:r>
      <w:r w:rsidRPr="003F7BFE">
        <w:rPr>
          <w:szCs w:val="18"/>
          <w:lang w:val="en-GB"/>
        </w:rPr>
        <w:t>O</w:t>
      </w:r>
      <w:r w:rsidRPr="003F7BFE">
        <w:rPr>
          <w:szCs w:val="18"/>
          <w:vertAlign w:val="subscript"/>
          <w:lang w:val="en-GB"/>
        </w:rPr>
        <w:t xml:space="preserve">4 </w:t>
      </w:r>
      <w:r>
        <w:rPr>
          <w:szCs w:val="18"/>
          <w:lang w:val="en-GB"/>
        </w:rPr>
        <w:t xml:space="preserve">arrangement, </w:t>
      </w:r>
      <w:r w:rsidR="001130C8" w:rsidRPr="00917581">
        <w:rPr>
          <w:szCs w:val="18"/>
          <w:lang w:val="en-GB"/>
        </w:rPr>
        <w:t>in Figure 3 the SEM images at increasing magnification and the corresponding EDX maps for each metal reveal that platinum, palladium, gold and magnetite are homogeneously distributed in the sample. Figure 4</w:t>
      </w:r>
      <w:r w:rsidR="00F90157">
        <w:rPr>
          <w:szCs w:val="18"/>
          <w:lang w:val="en-GB"/>
        </w:rPr>
        <w:t>a</w:t>
      </w:r>
      <w:r w:rsidR="001130C8" w:rsidRPr="00917581">
        <w:rPr>
          <w:szCs w:val="18"/>
          <w:lang w:val="en-GB"/>
        </w:rPr>
        <w:t xml:space="preserve"> shows the TG-DTG results obtained on the as prepared AuP</w:t>
      </w:r>
      <w:r w:rsidR="001130C8">
        <w:rPr>
          <w:szCs w:val="18"/>
          <w:lang w:val="en-GB"/>
        </w:rPr>
        <w:t>t</w:t>
      </w:r>
      <w:r w:rsidR="001130C8" w:rsidRPr="00917581">
        <w:rPr>
          <w:szCs w:val="18"/>
          <w:lang w:val="en-GB"/>
        </w:rPr>
        <w:t>P</w:t>
      </w:r>
      <w:r w:rsidR="001130C8">
        <w:rPr>
          <w:szCs w:val="18"/>
          <w:lang w:val="en-GB"/>
        </w:rPr>
        <w:t>d</w:t>
      </w:r>
      <w:r w:rsidR="001130C8" w:rsidRPr="00917581">
        <w:rPr>
          <w:szCs w:val="18"/>
          <w:lang w:val="en-GB"/>
        </w:rPr>
        <w:t>-Fe</w:t>
      </w:r>
      <w:r w:rsidR="001130C8" w:rsidRPr="00917581">
        <w:rPr>
          <w:szCs w:val="18"/>
          <w:vertAlign w:val="subscript"/>
          <w:lang w:val="en-GB"/>
        </w:rPr>
        <w:t>3</w:t>
      </w:r>
      <w:r w:rsidR="001130C8" w:rsidRPr="00917581">
        <w:rPr>
          <w:szCs w:val="18"/>
          <w:lang w:val="en-GB"/>
        </w:rPr>
        <w:t>O</w:t>
      </w:r>
      <w:r w:rsidR="001130C8" w:rsidRPr="00917581">
        <w:rPr>
          <w:szCs w:val="18"/>
          <w:vertAlign w:val="subscript"/>
          <w:lang w:val="en-GB"/>
        </w:rPr>
        <w:t>4</w:t>
      </w:r>
      <w:r w:rsidR="001130C8" w:rsidRPr="00917581">
        <w:rPr>
          <w:szCs w:val="18"/>
          <w:lang w:val="en-GB"/>
        </w:rPr>
        <w:t xml:space="preserve"> nanocomposite, after an initial weight loss, due to adsorbed water, a weight loss due to</w:t>
      </w:r>
      <w:r w:rsidR="001130C8">
        <w:rPr>
          <w:szCs w:val="18"/>
          <w:lang w:val="en-GB"/>
        </w:rPr>
        <w:t xml:space="preserve"> surfactant can be observed, the</w:t>
      </w:r>
      <w:r w:rsidR="001130C8" w:rsidRPr="00917581">
        <w:rPr>
          <w:szCs w:val="18"/>
          <w:lang w:val="en-GB"/>
        </w:rPr>
        <w:t>n the sample stays stable up to 1000 °C (</w:t>
      </w:r>
      <w:proofErr w:type="spellStart"/>
      <w:r w:rsidR="001130C8" w:rsidRPr="00917581">
        <w:rPr>
          <w:szCs w:val="18"/>
        </w:rPr>
        <w:t>Sarno</w:t>
      </w:r>
      <w:proofErr w:type="spellEnd"/>
      <w:r w:rsidR="001130C8" w:rsidRPr="00917581">
        <w:rPr>
          <w:szCs w:val="18"/>
          <w:lang w:val="en-GB"/>
        </w:rPr>
        <w:t xml:space="preserve"> et al., 2017b; Ferrara et al., 2007).</w:t>
      </w:r>
      <w:r w:rsidR="001130C8" w:rsidRPr="0037293C">
        <w:rPr>
          <w:szCs w:val="18"/>
          <w:lang w:val="en-GB"/>
        </w:rPr>
        <w:t xml:space="preserve"> </w:t>
      </w:r>
      <w:r w:rsidR="001130C8" w:rsidRPr="00917581">
        <w:rPr>
          <w:szCs w:val="18"/>
          <w:lang w:val="en-GB"/>
        </w:rPr>
        <w:t xml:space="preserve">The UV–vis absorbance spectra of chromium and </w:t>
      </w:r>
      <w:proofErr w:type="spellStart"/>
      <w:r w:rsidR="001130C8" w:rsidRPr="00917581">
        <w:rPr>
          <w:szCs w:val="18"/>
          <w:lang w:val="en-GB"/>
        </w:rPr>
        <w:t>humic</w:t>
      </w:r>
      <w:proofErr w:type="spellEnd"/>
      <w:r w:rsidR="001130C8" w:rsidRPr="00917581">
        <w:rPr>
          <w:szCs w:val="18"/>
          <w:lang w:val="en-GB"/>
        </w:rPr>
        <w:t xml:space="preserve"> acids alone, and a chromium-</w:t>
      </w:r>
      <w:proofErr w:type="spellStart"/>
      <w:r w:rsidR="001130C8" w:rsidRPr="00917581">
        <w:rPr>
          <w:szCs w:val="18"/>
          <w:lang w:val="en-GB"/>
        </w:rPr>
        <w:t>humic</w:t>
      </w:r>
      <w:proofErr w:type="spellEnd"/>
      <w:r w:rsidR="001130C8" w:rsidRPr="00917581">
        <w:rPr>
          <w:szCs w:val="18"/>
          <w:lang w:val="en-GB"/>
        </w:rPr>
        <w:t xml:space="preserve"> acids mixture in aqueous solutions were shown in Figure </w:t>
      </w:r>
      <w:r w:rsidR="00973999">
        <w:rPr>
          <w:szCs w:val="18"/>
          <w:lang w:val="en-GB"/>
        </w:rPr>
        <w:t>4b</w:t>
      </w:r>
      <w:r w:rsidR="001130C8" w:rsidRPr="00917581">
        <w:rPr>
          <w:szCs w:val="18"/>
          <w:lang w:val="en-GB"/>
        </w:rPr>
        <w:t>.</w:t>
      </w:r>
      <w:r w:rsidR="003F7BFE">
        <w:rPr>
          <w:szCs w:val="18"/>
          <w:lang w:val="en-GB"/>
        </w:rPr>
        <w:t xml:space="preserve"> </w:t>
      </w:r>
    </w:p>
    <w:p w:rsidR="00E74039" w:rsidRPr="00917581" w:rsidRDefault="003F7BFE" w:rsidP="00E74039">
      <w:pPr>
        <w:pStyle w:val="CETBodytext"/>
        <w:jc w:val="left"/>
        <w:rPr>
          <w:i/>
        </w:rPr>
      </w:pPr>
      <w:r w:rsidRPr="00917581">
        <w:rPr>
          <w:i/>
          <w:noProof/>
          <w:lang w:val="it-IT" w:eastAsia="it-IT"/>
        </w:rPr>
        <mc:AlternateContent>
          <mc:Choice Requires="wps">
            <w:drawing>
              <wp:anchor distT="0" distB="0" distL="114300" distR="114300" simplePos="0" relativeHeight="251699200" behindDoc="0" locked="0" layoutInCell="1" allowOverlap="1" wp14:anchorId="76AB8F21" wp14:editId="2E9ED4B5">
                <wp:simplePos x="0" y="0"/>
                <wp:positionH relativeFrom="column">
                  <wp:posOffset>5119370</wp:posOffset>
                </wp:positionH>
                <wp:positionV relativeFrom="paragraph">
                  <wp:posOffset>1075690</wp:posOffset>
                </wp:positionV>
                <wp:extent cx="257175" cy="1403985"/>
                <wp:effectExtent l="0" t="0" r="0" b="1905"/>
                <wp:wrapNone/>
                <wp:docPr id="1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03985"/>
                        </a:xfrm>
                        <a:prstGeom prst="rect">
                          <a:avLst/>
                        </a:prstGeom>
                        <a:noFill/>
                        <a:ln w="9525">
                          <a:noFill/>
                          <a:miter lim="800000"/>
                          <a:headEnd/>
                          <a:tailEnd/>
                        </a:ln>
                      </wps:spPr>
                      <wps:txbx>
                        <w:txbxContent>
                          <w:p w:rsidR="003F7BFE" w:rsidRPr="00266080" w:rsidRDefault="003F7BFE" w:rsidP="003F7BFE">
                            <w:pPr>
                              <w:rPr>
                                <w:b/>
                                <w:sz w:val="30"/>
                                <w:szCs w:val="30"/>
                                <w:lang w:val="it-IT"/>
                              </w:rPr>
                            </w:pPr>
                            <w:r>
                              <w:rPr>
                                <w:b/>
                                <w:sz w:val="30"/>
                                <w:szCs w:val="30"/>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403.1pt;margin-top:84.7pt;width:20.25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" filled="f" stroked="f">
                <v:textbox style="mso-fit-shape-to-text:t">
                  <w:txbxContent>
                    <w:p w:rsidR="003F7BFE" w:rsidRPr="00266080" w:rsidRDefault="003F7BFE" w:rsidP="003F7BFE">
                      <w:pPr>
                        <w:rPr>
                          <w:b/>
                          <w:sz w:val="30"/>
                          <w:szCs w:val="30"/>
                          <w:lang w:val="it-IT"/>
                        </w:rPr>
                      </w:pPr>
                      <w:r>
                        <w:rPr>
                          <w:b/>
                          <w:sz w:val="30"/>
                          <w:szCs w:val="30"/>
                        </w:rPr>
                        <w:t>b</w:t>
                      </w:r>
                    </w:p>
                  </w:txbxContent>
                </v:textbox>
              </v:shape>
            </w:pict>
          </mc:Fallback>
        </mc:AlternateContent>
      </w:r>
      <w:r w:rsidRPr="00917581">
        <w:rPr>
          <w:i/>
          <w:noProof/>
          <w:lang w:val="it-IT" w:eastAsia="it-IT"/>
        </w:rPr>
        <mc:AlternateContent>
          <mc:Choice Requires="wps">
            <w:drawing>
              <wp:anchor distT="0" distB="0" distL="114300" distR="114300" simplePos="0" relativeHeight="251697152" behindDoc="0" locked="0" layoutInCell="1" allowOverlap="1" wp14:anchorId="7ABE70B5" wp14:editId="76F6D739">
                <wp:simplePos x="0" y="0"/>
                <wp:positionH relativeFrom="column">
                  <wp:posOffset>2385695</wp:posOffset>
                </wp:positionH>
                <wp:positionV relativeFrom="paragraph">
                  <wp:posOffset>1123315</wp:posOffset>
                </wp:positionV>
                <wp:extent cx="257175" cy="1403985"/>
                <wp:effectExtent l="0" t="0" r="0" b="1905"/>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03985"/>
                        </a:xfrm>
                        <a:prstGeom prst="rect">
                          <a:avLst/>
                        </a:prstGeom>
                        <a:noFill/>
                        <a:ln w="9525">
                          <a:noFill/>
                          <a:miter lim="800000"/>
                          <a:headEnd/>
                          <a:tailEnd/>
                        </a:ln>
                      </wps:spPr>
                      <wps:txbx>
                        <w:txbxContent>
                          <w:p w:rsidR="003F7BFE" w:rsidRPr="00266080" w:rsidRDefault="003F7BFE" w:rsidP="003F7BFE">
                            <w:pPr>
                              <w:rPr>
                                <w:b/>
                                <w:sz w:val="30"/>
                                <w:szCs w:val="30"/>
                                <w:lang w:val="it-IT"/>
                              </w:rPr>
                            </w:pPr>
                            <w:r w:rsidRPr="00266080">
                              <w:rPr>
                                <w:b/>
                                <w:sz w:val="30"/>
                                <w:szCs w:val="3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87.85pt;margin-top:88.45pt;width:20.25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" filled="f" stroked="f">
                <v:textbox style="mso-fit-shape-to-text:t">
                  <w:txbxContent>
                    <w:p w:rsidR="003F7BFE" w:rsidRPr="00266080" w:rsidRDefault="003F7BFE" w:rsidP="003F7BFE">
                      <w:pPr>
                        <w:rPr>
                          <w:b/>
                          <w:sz w:val="30"/>
                          <w:szCs w:val="30"/>
                          <w:lang w:val="it-IT"/>
                        </w:rPr>
                      </w:pPr>
                      <w:r w:rsidRPr="00266080">
                        <w:rPr>
                          <w:b/>
                          <w:sz w:val="30"/>
                          <w:szCs w:val="30"/>
                        </w:rPr>
                        <w:t>a</w:t>
                      </w:r>
                    </w:p>
                  </w:txbxContent>
                </v:textbox>
              </v:shape>
            </w:pict>
          </mc:Fallback>
        </mc:AlternateContent>
      </w:r>
      <w:r w:rsidR="002D1F02" w:rsidRPr="00917581">
        <w:rPr>
          <w:i/>
        </w:rPr>
        <w:object w:dxaOrig="11881"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25pt;height:151.45pt" o:ole="">
            <v:imagedata r:id="rId17" o:title="" croptop="9025f"/>
          </v:shape>
          <o:OLEObject Type="Embed" ProgID="Acrobat.Document.11" ShapeID="_x0000_i1025" DrawAspect="Content" ObjectID="_1615634408" r:id="rId18"/>
        </w:object>
      </w:r>
      <w:r w:rsidR="001130C8" w:rsidRPr="00917581">
        <w:rPr>
          <w:i/>
          <w:noProof/>
          <w:lang w:val="it-IT" w:eastAsia="it-IT"/>
        </w:rPr>
        <w:drawing>
          <wp:inline distT="0" distB="0" distL="0" distR="0" wp14:anchorId="193A4722" wp14:editId="6BC796D3">
            <wp:extent cx="2582774" cy="2016000"/>
            <wp:effectExtent l="0" t="0" r="8255" b="3810"/>
            <wp:docPr id="19" name="Immagine 19" descr="C:\Users\Utente Principale\Dropbox\NINE2019\Rimozione acido umico e cromo_Lina e Eleonora\Caratterizzazioni\UV\Uv.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ente Principale\Dropbox\NINE2019\Rimozione acido umico e cromo_Lina e Eleonora\Caratterizzazioni\UV\Uv.BMP"/>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427" t="6813" r="8649"/>
                    <a:stretch/>
                  </pic:blipFill>
                  <pic:spPr bwMode="auto">
                    <a:xfrm>
                      <a:off x="0" y="0"/>
                      <a:ext cx="2582774" cy="2016000"/>
                    </a:xfrm>
                    <a:prstGeom prst="rect">
                      <a:avLst/>
                    </a:prstGeom>
                    <a:noFill/>
                    <a:ln>
                      <a:noFill/>
                    </a:ln>
                    <a:extLst>
                      <a:ext uri="{53640926-AAD7-44D8-BBD7-CCE9431645EC}">
                        <a14:shadowObscured xmlns:a14="http://schemas.microsoft.com/office/drawing/2010/main"/>
                      </a:ext>
                    </a:extLst>
                  </pic:spPr>
                </pic:pic>
              </a:graphicData>
            </a:graphic>
          </wp:inline>
        </w:drawing>
      </w:r>
    </w:p>
    <w:p w:rsidR="005E7F89" w:rsidRPr="001130C8" w:rsidRDefault="00E74039" w:rsidP="00FA0169">
      <w:pPr>
        <w:pStyle w:val="CETBodytext"/>
        <w:jc w:val="left"/>
        <w:rPr>
          <w:i/>
        </w:rPr>
      </w:pPr>
      <w:r w:rsidRPr="00917581">
        <w:rPr>
          <w:i/>
        </w:rPr>
        <w:t xml:space="preserve"> Figure </w:t>
      </w:r>
      <w:r w:rsidR="004B5CF0" w:rsidRPr="00917581">
        <w:rPr>
          <w:i/>
        </w:rPr>
        <w:t>4</w:t>
      </w:r>
      <w:r w:rsidRPr="00917581">
        <w:rPr>
          <w:i/>
        </w:rPr>
        <w:t xml:space="preserve"> TG/DTG curves of </w:t>
      </w:r>
      <w:r w:rsidR="00BA2B8A" w:rsidRPr="00917581">
        <w:rPr>
          <w:i/>
        </w:rPr>
        <w:t>AuP</w:t>
      </w:r>
      <w:r w:rsidR="005D7F3A">
        <w:rPr>
          <w:i/>
        </w:rPr>
        <w:t>t</w:t>
      </w:r>
      <w:r w:rsidR="00BA2B8A" w:rsidRPr="00917581">
        <w:rPr>
          <w:i/>
        </w:rPr>
        <w:t>P</w:t>
      </w:r>
      <w:r w:rsidR="005D7F3A">
        <w:rPr>
          <w:i/>
        </w:rPr>
        <w:t>d</w:t>
      </w:r>
      <w:r w:rsidR="00BA2B8A" w:rsidRPr="00917581">
        <w:rPr>
          <w:i/>
        </w:rPr>
        <w:t>-Fe</w:t>
      </w:r>
      <w:r w:rsidR="00BA2B8A" w:rsidRPr="00917581">
        <w:rPr>
          <w:i/>
          <w:vertAlign w:val="subscript"/>
        </w:rPr>
        <w:t>3</w:t>
      </w:r>
      <w:r w:rsidR="00BA2B8A" w:rsidRPr="00917581">
        <w:rPr>
          <w:i/>
        </w:rPr>
        <w:t>O</w:t>
      </w:r>
      <w:r w:rsidR="00BA2B8A" w:rsidRPr="00917581">
        <w:rPr>
          <w:i/>
          <w:vertAlign w:val="subscript"/>
        </w:rPr>
        <w:t>4</w:t>
      </w:r>
      <w:r w:rsidR="00BA2B8A" w:rsidRPr="00917581">
        <w:rPr>
          <w:i/>
        </w:rPr>
        <w:t xml:space="preserve"> </w:t>
      </w:r>
      <w:r w:rsidRPr="00917581">
        <w:rPr>
          <w:i/>
        </w:rPr>
        <w:t>nanocomposite</w:t>
      </w:r>
      <w:r w:rsidR="001130C8">
        <w:rPr>
          <w:i/>
        </w:rPr>
        <w:t xml:space="preserve"> (a). </w:t>
      </w:r>
      <w:r w:rsidR="00FA0169" w:rsidRPr="00917581">
        <w:rPr>
          <w:i/>
        </w:rPr>
        <w:t>The UV</w:t>
      </w:r>
      <w:r w:rsidR="00335C53" w:rsidRPr="00917581">
        <w:rPr>
          <w:i/>
        </w:rPr>
        <w:t>–vis absorption spectra of</w:t>
      </w:r>
      <w:r w:rsidR="0071418E" w:rsidRPr="00917581">
        <w:rPr>
          <w:i/>
        </w:rPr>
        <w:t xml:space="preserve"> </w:t>
      </w:r>
      <w:r w:rsidR="0071418E" w:rsidRPr="00917581">
        <w:rPr>
          <w:i/>
          <w:lang w:val="en-GB"/>
        </w:rPr>
        <w:t xml:space="preserve">Cr, HAs and the </w:t>
      </w:r>
      <w:proofErr w:type="spellStart"/>
      <w:r w:rsidR="0071418E" w:rsidRPr="00917581">
        <w:rPr>
          <w:i/>
          <w:lang w:val="en-GB"/>
        </w:rPr>
        <w:t>HAs+Cr</w:t>
      </w:r>
      <w:proofErr w:type="spellEnd"/>
      <w:r w:rsidR="00D40EFC">
        <w:rPr>
          <w:i/>
          <w:lang w:val="en-GB"/>
        </w:rPr>
        <w:t xml:space="preserve"> </w:t>
      </w:r>
      <w:r w:rsidR="0071418E" w:rsidRPr="00917581">
        <w:rPr>
          <w:i/>
          <w:vertAlign w:val="subscript"/>
          <w:lang w:val="en-GB"/>
        </w:rPr>
        <w:t xml:space="preserve"> </w:t>
      </w:r>
      <w:r w:rsidR="00D40EFC" w:rsidRPr="00D40EFC">
        <w:rPr>
          <w:i/>
          <w:lang w:val="en-GB"/>
        </w:rPr>
        <w:t>mixture</w:t>
      </w:r>
      <w:r w:rsidR="003F7BFE">
        <w:rPr>
          <w:i/>
          <w:lang w:val="en-GB"/>
        </w:rPr>
        <w:t xml:space="preserve"> </w:t>
      </w:r>
      <w:r w:rsidR="001130C8">
        <w:rPr>
          <w:i/>
          <w:lang w:val="en-GB"/>
        </w:rPr>
        <w:t>(b)</w:t>
      </w:r>
    </w:p>
    <w:p w:rsidR="00C27B77" w:rsidRPr="00917581" w:rsidRDefault="00C27B77" w:rsidP="00FA0169">
      <w:pPr>
        <w:pStyle w:val="CETBodytext"/>
        <w:jc w:val="left"/>
        <w:rPr>
          <w:i/>
          <w:lang w:val="en-GB"/>
        </w:rPr>
      </w:pPr>
    </w:p>
    <w:p w:rsidR="00C27B77" w:rsidRPr="003F7BFE" w:rsidRDefault="00C27B77" w:rsidP="00C27B77">
      <w:pPr>
        <w:pStyle w:val="CETBodytext"/>
        <w:rPr>
          <w:szCs w:val="18"/>
          <w:lang w:val="en-GB"/>
        </w:rPr>
      </w:pPr>
      <w:r w:rsidRPr="00917581">
        <w:rPr>
          <w:szCs w:val="18"/>
          <w:lang w:val="en-GB"/>
        </w:rPr>
        <w:t xml:space="preserve">Two intense absorption bands at 260 and 348 nm can be seen in the UV–vis spectra of chromium, these </w:t>
      </w:r>
      <w:r w:rsidRPr="003F7BFE">
        <w:rPr>
          <w:szCs w:val="18"/>
          <w:lang w:val="en-GB"/>
        </w:rPr>
        <w:t>bands were assigned to O-Cr(VI) electronic charge transfer of Cr</w:t>
      </w:r>
      <w:r w:rsidRPr="003F7BFE">
        <w:rPr>
          <w:szCs w:val="18"/>
          <w:vertAlign w:val="subscript"/>
          <w:lang w:val="en-GB"/>
        </w:rPr>
        <w:t>2</w:t>
      </w:r>
      <w:r w:rsidRPr="003F7BFE">
        <w:rPr>
          <w:szCs w:val="18"/>
          <w:lang w:val="en-GB"/>
        </w:rPr>
        <w:t>O</w:t>
      </w:r>
      <w:r w:rsidRPr="003F7BFE">
        <w:rPr>
          <w:szCs w:val="18"/>
          <w:vertAlign w:val="subscript"/>
          <w:lang w:val="en-GB"/>
        </w:rPr>
        <w:t>7</w:t>
      </w:r>
      <w:r w:rsidRPr="003F7BFE">
        <w:rPr>
          <w:szCs w:val="18"/>
          <w:vertAlign w:val="superscript"/>
          <w:lang w:val="en-GB"/>
        </w:rPr>
        <w:t>2-</w:t>
      </w:r>
      <w:r w:rsidRPr="003F7BFE">
        <w:rPr>
          <w:szCs w:val="18"/>
          <w:lang w:val="en-GB"/>
        </w:rPr>
        <w:t xml:space="preserve"> (</w:t>
      </w:r>
      <w:proofErr w:type="spellStart"/>
      <w:r w:rsidRPr="003F7BFE">
        <w:rPr>
          <w:szCs w:val="18"/>
        </w:rPr>
        <w:t>Leita</w:t>
      </w:r>
      <w:proofErr w:type="spellEnd"/>
      <w:r w:rsidRPr="003F7BFE">
        <w:rPr>
          <w:szCs w:val="18"/>
        </w:rPr>
        <w:t xml:space="preserve"> </w:t>
      </w:r>
      <w:r w:rsidRPr="003F7BFE">
        <w:rPr>
          <w:szCs w:val="18"/>
          <w:lang w:val="en-GB"/>
        </w:rPr>
        <w:t xml:space="preserve">et al., 2009). The UV–vis absorbance spectra of HAs mainly come from the electronic charge transfer of aromatic ring structures and </w:t>
      </w:r>
      <w:proofErr w:type="spellStart"/>
      <w:r w:rsidRPr="003F7BFE">
        <w:rPr>
          <w:szCs w:val="18"/>
          <w:lang w:val="en-GB"/>
        </w:rPr>
        <w:t>color</w:t>
      </w:r>
      <w:proofErr w:type="spellEnd"/>
      <w:r w:rsidRPr="003F7BFE">
        <w:rPr>
          <w:szCs w:val="18"/>
          <w:lang w:val="en-GB"/>
        </w:rPr>
        <w:t>-absorbing groups (</w:t>
      </w:r>
      <w:proofErr w:type="spellStart"/>
      <w:r w:rsidRPr="003F7BFE">
        <w:t>Schaumann</w:t>
      </w:r>
      <w:proofErr w:type="spellEnd"/>
      <w:r w:rsidRPr="003F7BFE">
        <w:t xml:space="preserve"> et al., 2011)</w:t>
      </w:r>
      <w:r w:rsidRPr="003F7BFE">
        <w:rPr>
          <w:szCs w:val="18"/>
          <w:lang w:val="en-GB"/>
        </w:rPr>
        <w:t>. It can be seen from the absorbance spectra of chromium-</w:t>
      </w:r>
      <w:proofErr w:type="spellStart"/>
      <w:r w:rsidRPr="003F7BFE">
        <w:rPr>
          <w:szCs w:val="18"/>
          <w:lang w:val="en-GB"/>
        </w:rPr>
        <w:t>humic</w:t>
      </w:r>
      <w:proofErr w:type="spellEnd"/>
      <w:r w:rsidRPr="003F7BFE">
        <w:rPr>
          <w:szCs w:val="18"/>
          <w:lang w:val="en-GB"/>
        </w:rPr>
        <w:t xml:space="preserve"> acids mixture that absorbance bands coming from aromatic ring structures in HAs decreased. </w:t>
      </w:r>
      <w:r w:rsidR="0037293C" w:rsidRPr="003F7BFE">
        <w:rPr>
          <w:szCs w:val="18"/>
          <w:lang w:val="en-GB"/>
        </w:rPr>
        <w:t>The peak at 350 nm corresponds to the slight red shift of peak at 348 nm of Cr(VI), implied that HAs promoted the probability of intermolecular O-Cr(VI) electronic charge transfer together with an energetic benefit (</w:t>
      </w:r>
      <w:proofErr w:type="spellStart"/>
      <w:r w:rsidR="0037293C" w:rsidRPr="003F7BFE">
        <w:rPr>
          <w:szCs w:val="18"/>
          <w:lang w:val="en-GB"/>
        </w:rPr>
        <w:t>Leita</w:t>
      </w:r>
      <w:proofErr w:type="spellEnd"/>
      <w:r w:rsidR="0037293C" w:rsidRPr="003F7BFE">
        <w:rPr>
          <w:szCs w:val="18"/>
          <w:lang w:val="en-GB"/>
        </w:rPr>
        <w:t xml:space="preserve"> et al., 200</w:t>
      </w:r>
      <w:r w:rsidR="00D05E22" w:rsidRPr="003F7BFE">
        <w:rPr>
          <w:szCs w:val="18"/>
          <w:lang w:val="en-GB"/>
        </w:rPr>
        <w:t>9). In addition, no significant</w:t>
      </w:r>
      <w:r w:rsidR="0037293C" w:rsidRPr="003F7BFE">
        <w:rPr>
          <w:szCs w:val="18"/>
          <w:lang w:val="en-GB"/>
        </w:rPr>
        <w:t xml:space="preserve"> absorption band at 425 nm, assigned to the typical octahedral Cr(III) structure, can be seen. This implies that the reduction of Cr(VI) to Cr(III) was not occurred during the preparation of the test mixture.</w:t>
      </w:r>
      <w:r w:rsidR="0037293C" w:rsidRPr="003F7BFE">
        <w:rPr>
          <w:rFonts w:cs="Arial"/>
          <w:lang w:val="en-GB"/>
        </w:rPr>
        <w:t xml:space="preserve"> Calibration equations (Figure </w:t>
      </w:r>
      <w:r w:rsidR="00881A3A">
        <w:rPr>
          <w:rFonts w:cs="Arial"/>
          <w:lang w:val="en-GB"/>
        </w:rPr>
        <w:t>5</w:t>
      </w:r>
      <w:r w:rsidR="00C22C4A" w:rsidRPr="003F7BFE">
        <w:rPr>
          <w:rFonts w:cs="Arial"/>
          <w:lang w:val="en-GB"/>
        </w:rPr>
        <w:t>a,b</w:t>
      </w:r>
      <w:r w:rsidR="0037293C" w:rsidRPr="003F7BFE">
        <w:rPr>
          <w:rFonts w:cs="Arial"/>
          <w:lang w:val="en-GB"/>
        </w:rPr>
        <w:t>) derived from calibration curves were plotted for the removal evaluation of Cr(VI) and HAs in water samples.</w:t>
      </w:r>
    </w:p>
    <w:p w:rsidR="00C27B77" w:rsidRPr="00917581" w:rsidRDefault="00740255" w:rsidP="00FA0169">
      <w:pPr>
        <w:pStyle w:val="CETBodytext"/>
        <w:jc w:val="left"/>
        <w:rPr>
          <w:i/>
          <w:noProof/>
          <w:lang w:val="en-GB" w:eastAsia="it-IT"/>
        </w:rPr>
      </w:pPr>
      <w:r w:rsidRPr="00917581">
        <w:rPr>
          <w:i/>
          <w:noProof/>
          <w:lang w:val="it-IT" w:eastAsia="it-IT"/>
        </w:rPr>
        <w:drawing>
          <wp:anchor distT="0" distB="0" distL="114300" distR="114300" simplePos="0" relativeHeight="251661311" behindDoc="0" locked="0" layoutInCell="1" allowOverlap="1" wp14:anchorId="5AA13B1E" wp14:editId="7665DEE3">
            <wp:simplePos x="0" y="0"/>
            <wp:positionH relativeFrom="column">
              <wp:posOffset>2905430</wp:posOffset>
            </wp:positionH>
            <wp:positionV relativeFrom="paragraph">
              <wp:posOffset>116840</wp:posOffset>
            </wp:positionV>
            <wp:extent cx="2730079" cy="2196000"/>
            <wp:effectExtent l="0" t="0" r="0" b="0"/>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ta calibrazione Has.BMP"/>
                    <pic:cNvPicPr/>
                  </pic:nvPicPr>
                  <pic:blipFill rotWithShape="1">
                    <a:blip r:embed="rId20" cstate="print">
                      <a:extLst>
                        <a:ext uri="{28A0092B-C50C-407E-A947-70E740481C1C}">
                          <a14:useLocalDpi xmlns:a14="http://schemas.microsoft.com/office/drawing/2010/main" val="0"/>
                        </a:ext>
                      </a:extLst>
                    </a:blip>
                    <a:srcRect l="4218" t="7279" r="9131"/>
                    <a:stretch/>
                  </pic:blipFill>
                  <pic:spPr bwMode="auto">
                    <a:xfrm>
                      <a:off x="0" y="0"/>
                      <a:ext cx="2730079" cy="219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6080" w:rsidRPr="00917581" w:rsidRDefault="00740255" w:rsidP="00FA0169">
      <w:pPr>
        <w:pStyle w:val="CETBodytext"/>
        <w:jc w:val="left"/>
        <w:rPr>
          <w:i/>
          <w:lang w:val="en-GB"/>
        </w:rPr>
      </w:pPr>
      <w:r w:rsidRPr="00917581">
        <w:rPr>
          <w:i/>
          <w:noProof/>
          <w:lang w:val="it-IT" w:eastAsia="it-IT"/>
        </w:rPr>
        <mc:AlternateContent>
          <mc:Choice Requires="wps">
            <w:drawing>
              <wp:anchor distT="0" distB="0" distL="114300" distR="114300" simplePos="0" relativeHeight="251682816" behindDoc="0" locked="0" layoutInCell="1" allowOverlap="1" wp14:anchorId="23EE2E6F" wp14:editId="03781146">
                <wp:simplePos x="0" y="0"/>
                <wp:positionH relativeFrom="column">
                  <wp:posOffset>3374285</wp:posOffset>
                </wp:positionH>
                <wp:positionV relativeFrom="paragraph">
                  <wp:posOffset>141605</wp:posOffset>
                </wp:positionV>
                <wp:extent cx="257175" cy="1403985"/>
                <wp:effectExtent l="0" t="0" r="0" b="1905"/>
                <wp:wrapNone/>
                <wp:docPr id="1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03985"/>
                        </a:xfrm>
                        <a:prstGeom prst="rect">
                          <a:avLst/>
                        </a:prstGeom>
                        <a:noFill/>
                        <a:ln w="9525">
                          <a:noFill/>
                          <a:miter lim="800000"/>
                          <a:headEnd/>
                          <a:tailEnd/>
                        </a:ln>
                      </wps:spPr>
                      <wps:txbx>
                        <w:txbxContent>
                          <w:p w:rsidR="00266080" w:rsidRPr="00266080" w:rsidRDefault="00266080" w:rsidP="00266080">
                            <w:pPr>
                              <w:rPr>
                                <w:b/>
                                <w:sz w:val="30"/>
                                <w:szCs w:val="30"/>
                                <w:lang w:val="it-IT"/>
                              </w:rPr>
                            </w:pPr>
                            <w:r>
                              <w:rPr>
                                <w:b/>
                                <w:sz w:val="30"/>
                                <w:szCs w:val="30"/>
                                <w:lang w:val="it-IT"/>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265.7pt;margin-top:11.15pt;width:20.25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" filled="f" stroked="f">
                <v:textbox style="mso-fit-shape-to-text:t">
                  <w:txbxContent>
                    <w:p w:rsidR="00266080" w:rsidRPr="00266080" w:rsidRDefault="00266080" w:rsidP="00266080">
                      <w:pPr>
                        <w:rPr>
                          <w:b/>
                          <w:sz w:val="30"/>
                          <w:szCs w:val="30"/>
                          <w:lang w:val="it-IT"/>
                        </w:rPr>
                      </w:pPr>
                      <w:r>
                        <w:rPr>
                          <w:b/>
                          <w:sz w:val="30"/>
                          <w:szCs w:val="30"/>
                          <w:lang w:val="it-IT"/>
                        </w:rPr>
                        <w:t>b</w:t>
                      </w:r>
                    </w:p>
                  </w:txbxContent>
                </v:textbox>
              </v:shape>
            </w:pict>
          </mc:Fallback>
        </mc:AlternateContent>
      </w:r>
      <w:r w:rsidRPr="00917581">
        <w:rPr>
          <w:i/>
          <w:noProof/>
          <w:lang w:val="it-IT" w:eastAsia="it-IT"/>
        </w:rPr>
        <mc:AlternateContent>
          <mc:Choice Requires="wps">
            <w:drawing>
              <wp:anchor distT="0" distB="0" distL="114300" distR="114300" simplePos="0" relativeHeight="251680768" behindDoc="0" locked="0" layoutInCell="1" allowOverlap="1" wp14:anchorId="722AE71A" wp14:editId="72F0D092">
                <wp:simplePos x="0" y="0"/>
                <wp:positionH relativeFrom="column">
                  <wp:posOffset>491226</wp:posOffset>
                </wp:positionH>
                <wp:positionV relativeFrom="paragraph">
                  <wp:posOffset>112395</wp:posOffset>
                </wp:positionV>
                <wp:extent cx="257175" cy="1403985"/>
                <wp:effectExtent l="0" t="0" r="0" b="1905"/>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03985"/>
                        </a:xfrm>
                        <a:prstGeom prst="rect">
                          <a:avLst/>
                        </a:prstGeom>
                        <a:noFill/>
                        <a:ln w="9525">
                          <a:noFill/>
                          <a:miter lim="800000"/>
                          <a:headEnd/>
                          <a:tailEnd/>
                        </a:ln>
                      </wps:spPr>
                      <wps:txbx>
                        <w:txbxContent>
                          <w:p w:rsidR="00266080" w:rsidRPr="00266080" w:rsidRDefault="00266080" w:rsidP="00266080">
                            <w:pPr>
                              <w:rPr>
                                <w:b/>
                                <w:sz w:val="30"/>
                                <w:szCs w:val="30"/>
                                <w:lang w:val="it-IT"/>
                              </w:rPr>
                            </w:pPr>
                            <w:r w:rsidRPr="00266080">
                              <w:rPr>
                                <w:b/>
                                <w:sz w:val="30"/>
                                <w:szCs w:val="3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38.7pt;margin-top:8.85pt;width:20.2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" filled="f" stroked="f">
                <v:textbox style="mso-fit-shape-to-text:t">
                  <w:txbxContent>
                    <w:p w:rsidR="00266080" w:rsidRPr="00266080" w:rsidRDefault="00266080" w:rsidP="00266080">
                      <w:pPr>
                        <w:rPr>
                          <w:b/>
                          <w:sz w:val="30"/>
                          <w:szCs w:val="30"/>
                          <w:lang w:val="it-IT"/>
                        </w:rPr>
                      </w:pPr>
                      <w:r w:rsidRPr="00266080">
                        <w:rPr>
                          <w:b/>
                          <w:sz w:val="30"/>
                          <w:szCs w:val="30"/>
                        </w:rPr>
                        <w:t>a</w:t>
                      </w:r>
                    </w:p>
                  </w:txbxContent>
                </v:textbox>
              </v:shape>
            </w:pict>
          </mc:Fallback>
        </mc:AlternateContent>
      </w:r>
      <w:r w:rsidR="003F7BFE" w:rsidRPr="00917581">
        <w:rPr>
          <w:rFonts w:cs="Arial"/>
          <w:noProof/>
          <w:lang w:val="it-IT" w:eastAsia="it-IT"/>
        </w:rPr>
        <mc:AlternateContent>
          <mc:Choice Requires="wps">
            <w:drawing>
              <wp:anchor distT="0" distB="0" distL="114300" distR="114300" simplePos="0" relativeHeight="251686912" behindDoc="0" locked="0" layoutInCell="1" allowOverlap="1" wp14:anchorId="38B05571" wp14:editId="5FCA974E">
                <wp:simplePos x="0" y="0"/>
                <wp:positionH relativeFrom="column">
                  <wp:posOffset>3929430</wp:posOffset>
                </wp:positionH>
                <wp:positionV relativeFrom="paragraph">
                  <wp:posOffset>1334789</wp:posOffset>
                </wp:positionV>
                <wp:extent cx="1397311" cy="1403985"/>
                <wp:effectExtent l="0" t="0" r="0" b="0"/>
                <wp:wrapNone/>
                <wp:docPr id="2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311" cy="1403985"/>
                        </a:xfrm>
                        <a:prstGeom prst="rect">
                          <a:avLst/>
                        </a:prstGeom>
                        <a:solidFill>
                          <a:srgbClr val="FFFFFF"/>
                        </a:solidFill>
                        <a:ln w="9525">
                          <a:noFill/>
                          <a:miter lim="800000"/>
                          <a:headEnd/>
                          <a:tailEnd/>
                        </a:ln>
                      </wps:spPr>
                      <wps:txbx>
                        <w:txbxContent>
                          <w:p w:rsidR="00E73218" w:rsidRPr="003F7BFE" w:rsidRDefault="00E73218" w:rsidP="00E73218">
                            <w:pPr>
                              <w:rPr>
                                <w:b/>
                                <w:sz w:val="14"/>
                                <w:szCs w:val="14"/>
                                <w:lang w:val="it-IT"/>
                              </w:rPr>
                            </w:pPr>
                            <w:r w:rsidRPr="003F7BFE">
                              <w:rPr>
                                <w:b/>
                                <w:sz w:val="14"/>
                                <w:szCs w:val="14"/>
                                <w:lang w:val="it-IT"/>
                              </w:rPr>
                              <w:t xml:space="preserve">y = 0.0006012 x + 0.00384 </w:t>
                            </w:r>
                          </w:p>
                          <w:p w:rsidR="00E73218" w:rsidRPr="003F7BFE" w:rsidRDefault="00E73218" w:rsidP="00E73218">
                            <w:pPr>
                              <w:rPr>
                                <w:b/>
                                <w:sz w:val="14"/>
                                <w:szCs w:val="14"/>
                                <w:lang w:val="it-IT"/>
                              </w:rPr>
                            </w:pPr>
                            <w:r w:rsidRPr="003F7BFE">
                              <w:rPr>
                                <w:b/>
                                <w:sz w:val="14"/>
                                <w:szCs w:val="14"/>
                                <w:lang w:val="it-IT"/>
                              </w:rPr>
                              <w:t>R</w:t>
                            </w:r>
                            <w:r w:rsidRPr="003F7BFE">
                              <w:rPr>
                                <w:b/>
                                <w:sz w:val="14"/>
                                <w:szCs w:val="14"/>
                                <w:vertAlign w:val="superscript"/>
                                <w:lang w:val="it-IT"/>
                              </w:rPr>
                              <w:t>2</w:t>
                            </w:r>
                            <w:r w:rsidRPr="003F7BFE">
                              <w:rPr>
                                <w:b/>
                                <w:sz w:val="14"/>
                                <w:szCs w:val="14"/>
                                <w:lang w:val="it-IT"/>
                              </w:rPr>
                              <w:t xml:space="preserve"> = 0.9997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309.4pt;margin-top:105.1pt;width:110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" stroked="f">
                <v:textbox style="mso-fit-shape-to-text:t">
                  <w:txbxContent>
                    <w:p w:rsidR="00E73218" w:rsidRPr="003F7BFE" w:rsidRDefault="00E73218" w:rsidP="00E73218">
                      <w:pPr>
                        <w:rPr>
                          <w:b/>
                          <w:sz w:val="14"/>
                          <w:szCs w:val="14"/>
                          <w:lang w:val="it-IT"/>
                        </w:rPr>
                      </w:pPr>
                      <w:r w:rsidRPr="003F7BFE">
                        <w:rPr>
                          <w:b/>
                          <w:sz w:val="14"/>
                          <w:szCs w:val="14"/>
                          <w:lang w:val="it-IT"/>
                        </w:rPr>
                        <w:t xml:space="preserve">y = 0.0006012 x + 0.00384 </w:t>
                      </w:r>
                    </w:p>
                    <w:p w:rsidR="00E73218" w:rsidRPr="003F7BFE" w:rsidRDefault="00E73218" w:rsidP="00E73218">
                      <w:pPr>
                        <w:rPr>
                          <w:b/>
                          <w:sz w:val="14"/>
                          <w:szCs w:val="14"/>
                          <w:lang w:val="it-IT"/>
                        </w:rPr>
                      </w:pPr>
                      <w:r w:rsidRPr="003F7BFE">
                        <w:rPr>
                          <w:b/>
                          <w:sz w:val="14"/>
                          <w:szCs w:val="14"/>
                          <w:lang w:val="it-IT"/>
                        </w:rPr>
                        <w:t>R</w:t>
                      </w:r>
                      <w:r w:rsidRPr="003F7BFE">
                        <w:rPr>
                          <w:b/>
                          <w:sz w:val="14"/>
                          <w:szCs w:val="14"/>
                          <w:vertAlign w:val="superscript"/>
                          <w:lang w:val="it-IT"/>
                        </w:rPr>
                        <w:t>2</w:t>
                      </w:r>
                      <w:r w:rsidRPr="003F7BFE">
                        <w:rPr>
                          <w:b/>
                          <w:sz w:val="14"/>
                          <w:szCs w:val="14"/>
                          <w:lang w:val="it-IT"/>
                        </w:rPr>
                        <w:t xml:space="preserve"> = 0.9997</w:t>
                      </w:r>
                    </w:p>
                  </w:txbxContent>
                </v:textbox>
              </v:shape>
            </w:pict>
          </mc:Fallback>
        </mc:AlternateContent>
      </w:r>
      <w:r w:rsidR="003F7BFE" w:rsidRPr="00917581">
        <w:rPr>
          <w:rFonts w:cs="Arial"/>
          <w:noProof/>
          <w:lang w:val="it-IT" w:eastAsia="it-IT"/>
        </w:rPr>
        <mc:AlternateContent>
          <mc:Choice Requires="wps">
            <w:drawing>
              <wp:anchor distT="0" distB="0" distL="114300" distR="114300" simplePos="0" relativeHeight="251684864" behindDoc="0" locked="0" layoutInCell="1" allowOverlap="1" wp14:anchorId="7A1B8192" wp14:editId="0C46B002">
                <wp:simplePos x="0" y="0"/>
                <wp:positionH relativeFrom="column">
                  <wp:posOffset>1415415</wp:posOffset>
                </wp:positionH>
                <wp:positionV relativeFrom="paragraph">
                  <wp:posOffset>1332970</wp:posOffset>
                </wp:positionV>
                <wp:extent cx="1228725" cy="1403985"/>
                <wp:effectExtent l="0" t="0" r="9525"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403985"/>
                        </a:xfrm>
                        <a:prstGeom prst="rect">
                          <a:avLst/>
                        </a:prstGeom>
                        <a:solidFill>
                          <a:srgbClr val="FFFFFF"/>
                        </a:solidFill>
                        <a:ln w="9525">
                          <a:noFill/>
                          <a:miter lim="800000"/>
                          <a:headEnd/>
                          <a:tailEnd/>
                        </a:ln>
                      </wps:spPr>
                      <wps:txbx>
                        <w:txbxContent>
                          <w:p w:rsidR="00E73218" w:rsidRPr="003F7BFE" w:rsidRDefault="00E73218">
                            <w:pPr>
                              <w:rPr>
                                <w:b/>
                                <w:sz w:val="14"/>
                                <w:szCs w:val="14"/>
                                <w:lang w:val="it-IT"/>
                              </w:rPr>
                            </w:pPr>
                            <w:r w:rsidRPr="003F7BFE">
                              <w:rPr>
                                <w:b/>
                                <w:sz w:val="14"/>
                                <w:szCs w:val="14"/>
                                <w:lang w:val="it-IT"/>
                              </w:rPr>
                              <w:t xml:space="preserve">y = 0.00346 x + 0.000298 </w:t>
                            </w:r>
                          </w:p>
                          <w:p w:rsidR="00E73218" w:rsidRPr="003F7BFE" w:rsidRDefault="00E73218">
                            <w:pPr>
                              <w:rPr>
                                <w:b/>
                                <w:sz w:val="14"/>
                                <w:szCs w:val="14"/>
                                <w:lang w:val="it-IT"/>
                              </w:rPr>
                            </w:pPr>
                            <w:r w:rsidRPr="003F7BFE">
                              <w:rPr>
                                <w:b/>
                                <w:sz w:val="14"/>
                                <w:szCs w:val="14"/>
                                <w:lang w:val="it-IT"/>
                              </w:rPr>
                              <w:t>R</w:t>
                            </w:r>
                            <w:r w:rsidRPr="003F7BFE">
                              <w:rPr>
                                <w:b/>
                                <w:sz w:val="14"/>
                                <w:szCs w:val="14"/>
                                <w:vertAlign w:val="superscript"/>
                                <w:lang w:val="it-IT"/>
                              </w:rPr>
                              <w:t>2</w:t>
                            </w:r>
                            <w:r w:rsidRPr="003F7BFE">
                              <w:rPr>
                                <w:b/>
                                <w:sz w:val="14"/>
                                <w:szCs w:val="14"/>
                                <w:lang w:val="it-IT"/>
                              </w:rPr>
                              <w:t xml:space="preserve"> = 0.9996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111.45pt;margin-top:104.95pt;width:96.75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" stroked="f">
                <v:textbox style="mso-fit-shape-to-text:t">
                  <w:txbxContent>
                    <w:p w:rsidR="00E73218" w:rsidRPr="003F7BFE" w:rsidRDefault="00E73218">
                      <w:pPr>
                        <w:rPr>
                          <w:b/>
                          <w:sz w:val="14"/>
                          <w:szCs w:val="14"/>
                          <w:lang w:val="it-IT"/>
                        </w:rPr>
                      </w:pPr>
                      <w:r w:rsidRPr="003F7BFE">
                        <w:rPr>
                          <w:b/>
                          <w:sz w:val="14"/>
                          <w:szCs w:val="14"/>
                          <w:lang w:val="it-IT"/>
                        </w:rPr>
                        <w:t xml:space="preserve">y = 0.00346 x + 0.000298 </w:t>
                      </w:r>
                    </w:p>
                    <w:p w:rsidR="00E73218" w:rsidRPr="003F7BFE" w:rsidRDefault="00E73218">
                      <w:pPr>
                        <w:rPr>
                          <w:b/>
                          <w:sz w:val="14"/>
                          <w:szCs w:val="14"/>
                          <w:lang w:val="it-IT"/>
                        </w:rPr>
                      </w:pPr>
                      <w:r w:rsidRPr="003F7BFE">
                        <w:rPr>
                          <w:b/>
                          <w:sz w:val="14"/>
                          <w:szCs w:val="14"/>
                          <w:lang w:val="it-IT"/>
                        </w:rPr>
                        <w:t>R</w:t>
                      </w:r>
                      <w:r w:rsidRPr="003F7BFE">
                        <w:rPr>
                          <w:b/>
                          <w:sz w:val="14"/>
                          <w:szCs w:val="14"/>
                          <w:vertAlign w:val="superscript"/>
                          <w:lang w:val="it-IT"/>
                        </w:rPr>
                        <w:t>2</w:t>
                      </w:r>
                      <w:r w:rsidRPr="003F7BFE">
                        <w:rPr>
                          <w:b/>
                          <w:sz w:val="14"/>
                          <w:szCs w:val="14"/>
                          <w:lang w:val="it-IT"/>
                        </w:rPr>
                        <w:t xml:space="preserve"> = 0.9996</w:t>
                      </w:r>
                    </w:p>
                  </w:txbxContent>
                </v:textbox>
              </v:shape>
            </w:pict>
          </mc:Fallback>
        </mc:AlternateContent>
      </w:r>
      <w:r w:rsidR="00266080" w:rsidRPr="00917581">
        <w:rPr>
          <w:i/>
          <w:noProof/>
          <w:lang w:val="it-IT" w:eastAsia="it-IT"/>
        </w:rPr>
        <w:drawing>
          <wp:inline distT="0" distB="0" distL="0" distR="0" wp14:anchorId="11EE9A8E" wp14:editId="09ABF1A3">
            <wp:extent cx="2939384" cy="21600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ta calibrazione Cr.BMP"/>
                    <pic:cNvPicPr/>
                  </pic:nvPicPr>
                  <pic:blipFill rotWithShape="1">
                    <a:blip r:embed="rId21" cstate="print">
                      <a:extLst>
                        <a:ext uri="{28A0092B-C50C-407E-A947-70E740481C1C}">
                          <a14:useLocalDpi xmlns:a14="http://schemas.microsoft.com/office/drawing/2010/main" val="0"/>
                        </a:ext>
                      </a:extLst>
                    </a:blip>
                    <a:srcRect l="3563" t="8544" r="8884"/>
                    <a:stretch/>
                  </pic:blipFill>
                  <pic:spPr bwMode="auto">
                    <a:xfrm>
                      <a:off x="0" y="0"/>
                      <a:ext cx="2939384" cy="2160000"/>
                    </a:xfrm>
                    <a:prstGeom prst="rect">
                      <a:avLst/>
                    </a:prstGeom>
                    <a:ln>
                      <a:noFill/>
                    </a:ln>
                    <a:extLst>
                      <a:ext uri="{53640926-AAD7-44D8-BBD7-CCE9431645EC}">
                        <a14:shadowObscured xmlns:a14="http://schemas.microsoft.com/office/drawing/2010/main"/>
                      </a:ext>
                    </a:extLst>
                  </pic:spPr>
                </pic:pic>
              </a:graphicData>
            </a:graphic>
          </wp:inline>
        </w:drawing>
      </w:r>
    </w:p>
    <w:p w:rsidR="00FA0169" w:rsidRPr="00917581" w:rsidRDefault="00FA0169" w:rsidP="00E74039">
      <w:pPr>
        <w:pStyle w:val="CETBodytext"/>
        <w:jc w:val="left"/>
        <w:rPr>
          <w:i/>
        </w:rPr>
      </w:pPr>
    </w:p>
    <w:p w:rsidR="005E7F89" w:rsidRPr="00917581" w:rsidRDefault="00881A3A" w:rsidP="00365D1C">
      <w:pPr>
        <w:pStyle w:val="CETBodytext"/>
        <w:jc w:val="left"/>
        <w:rPr>
          <w:i/>
        </w:rPr>
      </w:pPr>
      <w:r w:rsidRPr="00881A3A">
        <w:rPr>
          <w:i/>
        </w:rPr>
        <w:t xml:space="preserve">Figure </w:t>
      </w:r>
      <w:r w:rsidR="003F7BFE" w:rsidRPr="00881A3A">
        <w:rPr>
          <w:i/>
        </w:rPr>
        <w:t xml:space="preserve">5 </w:t>
      </w:r>
      <w:r w:rsidR="00335C53" w:rsidRPr="00881A3A">
        <w:rPr>
          <w:i/>
        </w:rPr>
        <w:t xml:space="preserve">Absorbance/concentrations </w:t>
      </w:r>
      <w:r w:rsidR="00C06D07" w:rsidRPr="00881A3A">
        <w:rPr>
          <w:i/>
        </w:rPr>
        <w:t xml:space="preserve">profiles </w:t>
      </w:r>
      <w:r w:rsidR="00335C53" w:rsidRPr="00881A3A">
        <w:rPr>
          <w:i/>
        </w:rPr>
        <w:t xml:space="preserve">of Cr (a) and HAs </w:t>
      </w:r>
      <w:r w:rsidR="00F90157">
        <w:rPr>
          <w:i/>
        </w:rPr>
        <w:t>(b) at different concentrations</w:t>
      </w:r>
    </w:p>
    <w:p w:rsidR="0037293C" w:rsidRDefault="0037293C" w:rsidP="00365D1C">
      <w:pPr>
        <w:pStyle w:val="CETBodytext"/>
        <w:jc w:val="left"/>
        <w:rPr>
          <w:rFonts w:cs="Arial"/>
          <w:lang w:val="en-GB"/>
        </w:rPr>
      </w:pPr>
    </w:p>
    <w:p w:rsidR="001130C8" w:rsidRDefault="002D7825" w:rsidP="001130C8">
      <w:pPr>
        <w:pStyle w:val="CETBodytext"/>
        <w:rPr>
          <w:rFonts w:cs="Arial"/>
          <w:lang w:val="en-GB"/>
        </w:rPr>
      </w:pPr>
      <w:r w:rsidRPr="00917581">
        <w:rPr>
          <w:rFonts w:cs="Arial"/>
          <w:lang w:val="en-GB"/>
        </w:rPr>
        <w:t xml:space="preserve">Good linearity is observed for both </w:t>
      </w:r>
      <w:proofErr w:type="spellStart"/>
      <w:r w:rsidRPr="00917581">
        <w:rPr>
          <w:rFonts w:cs="Arial"/>
          <w:lang w:val="en-GB"/>
        </w:rPr>
        <w:t>analytes</w:t>
      </w:r>
      <w:proofErr w:type="spellEnd"/>
      <w:r w:rsidRPr="00917581">
        <w:rPr>
          <w:rFonts w:cs="Arial"/>
          <w:lang w:val="en-GB"/>
        </w:rPr>
        <w:t xml:space="preserve"> throughout the concentration ranges of 2.5 to 25 mg/L and 12 to 120 mg/L for Cr and HAs respectively, with R</w:t>
      </w:r>
      <w:r w:rsidRPr="00917581">
        <w:rPr>
          <w:rFonts w:cs="Arial"/>
          <w:vertAlign w:val="superscript"/>
          <w:lang w:val="en-GB"/>
        </w:rPr>
        <w:t>2</w:t>
      </w:r>
      <w:r w:rsidRPr="00917581">
        <w:rPr>
          <w:rFonts w:cs="Arial"/>
          <w:lang w:val="en-GB"/>
        </w:rPr>
        <w:t xml:space="preserve"> close to 1 in both cases (0.9996 for Cr and 0.9997 for HAs).</w:t>
      </w:r>
      <w:r w:rsidR="0037293C">
        <w:rPr>
          <w:rFonts w:cs="Arial"/>
          <w:lang w:val="en-GB"/>
        </w:rPr>
        <w:t xml:space="preserve"> </w:t>
      </w:r>
      <w:r w:rsidRPr="00917581">
        <w:rPr>
          <w:rFonts w:cs="Arial"/>
          <w:lang w:val="en-GB"/>
        </w:rPr>
        <w:t>For HAs and Cr electrolysis: pH 3.0, 30 mA, 0.8 g of AuPtPd-Fe</w:t>
      </w:r>
      <w:r w:rsidRPr="00917581">
        <w:rPr>
          <w:rFonts w:cs="Arial"/>
          <w:vertAlign w:val="subscript"/>
          <w:lang w:val="en-GB"/>
        </w:rPr>
        <w:t>3</w:t>
      </w:r>
      <w:r w:rsidRPr="00917581">
        <w:rPr>
          <w:rFonts w:cs="Arial"/>
          <w:lang w:val="en-GB"/>
        </w:rPr>
        <w:t>O</w:t>
      </w:r>
      <w:r w:rsidRPr="00917581">
        <w:rPr>
          <w:rFonts w:cs="Arial"/>
          <w:vertAlign w:val="subscript"/>
          <w:lang w:val="en-GB"/>
        </w:rPr>
        <w:t>4</w:t>
      </w:r>
      <w:r w:rsidRPr="00917581">
        <w:rPr>
          <w:rFonts w:cs="Arial"/>
          <w:lang w:val="en-GB"/>
        </w:rPr>
        <w:t>, 125 mg/L HAs and 25 mg/L Cr (VI), were used. T</w:t>
      </w:r>
      <w:r w:rsidR="00881A3A">
        <w:rPr>
          <w:rFonts w:cs="Arial"/>
          <w:lang w:val="en-GB"/>
        </w:rPr>
        <w:t>he results are shown in Figure 6a and 6</w:t>
      </w:r>
      <w:r w:rsidRPr="00917581">
        <w:rPr>
          <w:rFonts w:cs="Arial"/>
          <w:lang w:val="en-GB"/>
        </w:rPr>
        <w:t xml:space="preserve">b. Excellent removal efficiency for </w:t>
      </w:r>
      <w:r w:rsidR="00881A3A">
        <w:rPr>
          <w:rFonts w:cs="Arial"/>
          <w:lang w:val="en-GB"/>
        </w:rPr>
        <w:t xml:space="preserve">total Cr was shown, see </w:t>
      </w:r>
      <w:r w:rsidR="00881A3A">
        <w:rPr>
          <w:rFonts w:cs="Arial"/>
          <w:lang w:val="en-GB"/>
        </w:rPr>
        <w:lastRenderedPageBreak/>
        <w:t>Figure 6</w:t>
      </w:r>
      <w:r w:rsidRPr="00917581">
        <w:rPr>
          <w:rFonts w:cs="Arial"/>
          <w:lang w:val="en-GB"/>
        </w:rPr>
        <w:t xml:space="preserve">a. In particular, </w:t>
      </w:r>
      <w:r w:rsidRPr="00917581">
        <w:rPr>
          <w:rFonts w:cs="Arial"/>
          <w:lang w:val="en-GB"/>
        </w:rPr>
        <w:sym w:font="Symbol" w:char="F07E"/>
      </w:r>
      <w:r w:rsidRPr="00917581">
        <w:rPr>
          <w:rFonts w:cs="Arial"/>
          <w:lang w:val="en-GB"/>
        </w:rPr>
        <w:t xml:space="preserve">79% of total Cr was removed in 30 min, while </w:t>
      </w:r>
      <w:r w:rsidRPr="00917581">
        <w:rPr>
          <w:rFonts w:cs="Arial"/>
          <w:lang w:val="en-GB"/>
        </w:rPr>
        <w:sym w:font="Symbol" w:char="F07E"/>
      </w:r>
      <w:r w:rsidRPr="00917581">
        <w:rPr>
          <w:rFonts w:cs="Arial"/>
          <w:lang w:val="en-GB"/>
        </w:rPr>
        <w:t xml:space="preserve">99 % of total Cr was removed in 3 h. It was evident that </w:t>
      </w:r>
      <w:r w:rsidRPr="00917581">
        <w:rPr>
          <w:rFonts w:cs="Arial"/>
          <w:lang w:val="en-GB"/>
        </w:rPr>
        <w:sym w:font="Symbol" w:char="F07E"/>
      </w:r>
      <w:r w:rsidRPr="00917581">
        <w:rPr>
          <w:rFonts w:cs="Arial"/>
          <w:lang w:val="en-GB"/>
        </w:rPr>
        <w:t>95% of TOC was removed after 3 h electrolysis, indicating a quite complete mineralization to CO</w:t>
      </w:r>
      <w:r w:rsidRPr="00917581">
        <w:rPr>
          <w:rFonts w:cs="Arial"/>
          <w:vertAlign w:val="subscript"/>
          <w:lang w:val="en-GB"/>
        </w:rPr>
        <w:t>2</w:t>
      </w:r>
      <w:r w:rsidR="00881A3A">
        <w:rPr>
          <w:rFonts w:cs="Arial"/>
          <w:lang w:val="en-GB"/>
        </w:rPr>
        <w:t xml:space="preserve"> of HAs, see Figure 6</w:t>
      </w:r>
      <w:r w:rsidRPr="00917581">
        <w:rPr>
          <w:rFonts w:cs="Arial"/>
          <w:lang w:val="en-GB"/>
        </w:rPr>
        <w:t>b.</w:t>
      </w:r>
      <w:r w:rsidR="001130C8" w:rsidRPr="001130C8">
        <w:rPr>
          <w:rFonts w:cs="Arial"/>
          <w:lang w:val="en-GB"/>
        </w:rPr>
        <w:t xml:space="preserve"> </w:t>
      </w:r>
    </w:p>
    <w:p w:rsidR="001130C8" w:rsidRPr="00917581" w:rsidRDefault="001130C8" w:rsidP="001130C8">
      <w:pPr>
        <w:pStyle w:val="CETBodytext"/>
        <w:rPr>
          <w:szCs w:val="18"/>
          <w:lang w:val="en-GB"/>
        </w:rPr>
      </w:pPr>
      <w:r w:rsidRPr="00917581">
        <w:rPr>
          <w:rFonts w:cs="Arial"/>
          <w:lang w:val="en-GB"/>
        </w:rPr>
        <w:t>The behaviour shown by AuPtPd-Fe</w:t>
      </w:r>
      <w:r w:rsidRPr="00917581">
        <w:rPr>
          <w:rFonts w:cs="Arial"/>
          <w:vertAlign w:val="subscript"/>
          <w:lang w:val="en-GB"/>
        </w:rPr>
        <w:t>3</w:t>
      </w:r>
      <w:r w:rsidRPr="00917581">
        <w:rPr>
          <w:rFonts w:cs="Arial"/>
          <w:lang w:val="en-GB"/>
        </w:rPr>
        <w:t>O</w:t>
      </w:r>
      <w:r w:rsidRPr="00917581">
        <w:rPr>
          <w:rFonts w:cs="Arial"/>
          <w:vertAlign w:val="subscript"/>
          <w:lang w:val="en-GB"/>
        </w:rPr>
        <w:t>4</w:t>
      </w:r>
      <w:r w:rsidRPr="00917581">
        <w:rPr>
          <w:rFonts w:cs="Arial"/>
          <w:lang w:val="en-GB"/>
        </w:rPr>
        <w:t xml:space="preserve"> evidences the beneficial effect of Au and Pt, probably due to an improved selectivity of the catalyst surface to form H</w:t>
      </w:r>
      <w:r w:rsidRPr="00917581">
        <w:rPr>
          <w:rFonts w:cs="Arial"/>
          <w:vertAlign w:val="subscript"/>
          <w:lang w:val="en-GB"/>
        </w:rPr>
        <w:t>2</w:t>
      </w:r>
      <w:r w:rsidRPr="00917581">
        <w:rPr>
          <w:rFonts w:cs="Arial"/>
          <w:lang w:val="en-GB"/>
        </w:rPr>
        <w:t>O</w:t>
      </w:r>
      <w:r w:rsidRPr="00917581">
        <w:rPr>
          <w:rFonts w:cs="Arial"/>
          <w:vertAlign w:val="subscript"/>
          <w:lang w:val="en-GB"/>
        </w:rPr>
        <w:t>2</w:t>
      </w:r>
      <w:r w:rsidRPr="00917581">
        <w:rPr>
          <w:rFonts w:cs="Arial"/>
          <w:lang w:val="en-GB"/>
        </w:rPr>
        <w:t xml:space="preserve"> instead of H</w:t>
      </w:r>
      <w:r w:rsidRPr="00917581">
        <w:rPr>
          <w:rFonts w:cs="Arial"/>
          <w:vertAlign w:val="subscript"/>
          <w:lang w:val="en-GB"/>
        </w:rPr>
        <w:t>2</w:t>
      </w:r>
      <w:r w:rsidRPr="00917581">
        <w:rPr>
          <w:rFonts w:cs="Arial"/>
          <w:lang w:val="en-GB"/>
        </w:rPr>
        <w:t xml:space="preserve"> combustion (</w:t>
      </w:r>
      <w:proofErr w:type="spellStart"/>
      <w:r w:rsidRPr="00917581">
        <w:rPr>
          <w:rFonts w:cs="Arial"/>
        </w:rPr>
        <w:t>Sterchele</w:t>
      </w:r>
      <w:proofErr w:type="spellEnd"/>
      <w:r w:rsidRPr="00917581">
        <w:rPr>
          <w:rFonts w:cs="Arial"/>
          <w:lang w:val="en-GB"/>
        </w:rPr>
        <w:t xml:space="preserve"> et al., 2013; </w:t>
      </w:r>
      <w:proofErr w:type="spellStart"/>
      <w:r w:rsidRPr="00917581">
        <w:rPr>
          <w:rFonts w:cs="Arial"/>
          <w:lang w:val="en-GB"/>
        </w:rPr>
        <w:t>Sarno</w:t>
      </w:r>
      <w:proofErr w:type="spellEnd"/>
      <w:r w:rsidRPr="00917581">
        <w:rPr>
          <w:rFonts w:cs="Arial"/>
          <w:lang w:val="en-GB"/>
        </w:rPr>
        <w:t xml:space="preserve"> et al., 2018</w:t>
      </w:r>
      <w:r>
        <w:rPr>
          <w:rFonts w:cs="Arial"/>
          <w:lang w:val="en-GB"/>
        </w:rPr>
        <w:t>a</w:t>
      </w:r>
      <w:r w:rsidRPr="00917581">
        <w:rPr>
          <w:rFonts w:cs="Arial"/>
          <w:lang w:val="en-GB"/>
        </w:rPr>
        <w:t xml:space="preserve">). These results confirm the effectiveness of the electro-Fenton process in the simultaneous removal of HAs and Cr(VI). The high efficiency of our </w:t>
      </w:r>
      <w:proofErr w:type="spellStart"/>
      <w:r w:rsidRPr="00917581">
        <w:rPr>
          <w:rFonts w:cs="Arial"/>
          <w:lang w:val="en-GB"/>
        </w:rPr>
        <w:t>nanocatalyst</w:t>
      </w:r>
      <w:proofErr w:type="spellEnd"/>
      <w:r w:rsidRPr="00917581">
        <w:rPr>
          <w:rFonts w:cs="Arial"/>
          <w:lang w:val="en-GB"/>
        </w:rPr>
        <w:t xml:space="preserve"> can be ascribed to the effective catalytic activity of the Au/Pt/</w:t>
      </w:r>
      <w:proofErr w:type="spellStart"/>
      <w:r w:rsidRPr="00917581">
        <w:rPr>
          <w:rFonts w:cs="Arial"/>
          <w:lang w:val="en-GB"/>
        </w:rPr>
        <w:t>Pd</w:t>
      </w:r>
      <w:proofErr w:type="spellEnd"/>
      <w:r w:rsidRPr="00917581">
        <w:rPr>
          <w:rFonts w:cs="Arial"/>
          <w:lang w:val="en-GB"/>
        </w:rPr>
        <w:t xml:space="preserve"> nanoparticles during atomic hydrogen formation on the catalyst surface, in which Au and Pt presence probably favour the conversion of H</w:t>
      </w:r>
      <w:r w:rsidRPr="00917581">
        <w:rPr>
          <w:rFonts w:cs="Arial"/>
          <w:vertAlign w:val="subscript"/>
          <w:lang w:val="en-GB"/>
        </w:rPr>
        <w:t>2</w:t>
      </w:r>
      <w:r w:rsidRPr="00917581">
        <w:rPr>
          <w:rFonts w:cs="Arial"/>
          <w:lang w:val="en-GB"/>
        </w:rPr>
        <w:t xml:space="preserve"> and O</w:t>
      </w:r>
      <w:r w:rsidRPr="00917581">
        <w:rPr>
          <w:rFonts w:cs="Arial"/>
          <w:vertAlign w:val="subscript"/>
          <w:lang w:val="en-GB"/>
        </w:rPr>
        <w:t>2</w:t>
      </w:r>
      <w:r w:rsidRPr="00917581">
        <w:rPr>
          <w:rFonts w:cs="Arial"/>
          <w:lang w:val="en-GB"/>
        </w:rPr>
        <w:t xml:space="preserve"> to generate dissolved OH (</w:t>
      </w:r>
      <w:proofErr w:type="spellStart"/>
      <w:r w:rsidRPr="00917581">
        <w:rPr>
          <w:rFonts w:cs="Arial"/>
        </w:rPr>
        <w:t>Sterchele</w:t>
      </w:r>
      <w:proofErr w:type="spellEnd"/>
      <w:r w:rsidRPr="00917581">
        <w:rPr>
          <w:rFonts w:cs="Arial"/>
          <w:lang w:val="en-GB"/>
        </w:rPr>
        <w:t xml:space="preserve"> et al., 2013; </w:t>
      </w:r>
      <w:proofErr w:type="spellStart"/>
      <w:r w:rsidRPr="00917581">
        <w:rPr>
          <w:rFonts w:cs="Arial"/>
          <w:lang w:val="en-GB"/>
        </w:rPr>
        <w:t>Sarno</w:t>
      </w:r>
      <w:proofErr w:type="spellEnd"/>
      <w:r w:rsidRPr="00917581">
        <w:rPr>
          <w:rFonts w:cs="Arial"/>
          <w:lang w:val="en-GB"/>
        </w:rPr>
        <w:t xml:space="preserve"> et al., 2018</w:t>
      </w:r>
      <w:r>
        <w:rPr>
          <w:rFonts w:cs="Arial"/>
          <w:lang w:val="en-GB"/>
        </w:rPr>
        <w:t>a</w:t>
      </w:r>
      <w:r w:rsidRPr="00917581">
        <w:rPr>
          <w:rFonts w:cs="Arial"/>
          <w:lang w:val="en-GB"/>
        </w:rPr>
        <w:t xml:space="preserve">). </w:t>
      </w:r>
    </w:p>
    <w:p w:rsidR="002D7825" w:rsidRPr="00917581" w:rsidRDefault="002D7825" w:rsidP="0037293C">
      <w:pPr>
        <w:pStyle w:val="CETBodytext"/>
        <w:rPr>
          <w:rFonts w:cs="Arial"/>
          <w:lang w:val="en-GB"/>
        </w:rPr>
      </w:pPr>
    </w:p>
    <w:p w:rsidR="00ED10C3" w:rsidRPr="00881A3A" w:rsidRDefault="003F7BFE" w:rsidP="00335C53">
      <w:pPr>
        <w:pStyle w:val="CETBodytext"/>
        <w:jc w:val="left"/>
        <w:rPr>
          <w:i/>
        </w:rPr>
      </w:pPr>
      <w:r w:rsidRPr="00881A3A">
        <w:rPr>
          <w:i/>
          <w:noProof/>
          <w:lang w:val="it-IT" w:eastAsia="it-IT"/>
        </w:rPr>
        <mc:AlternateContent>
          <mc:Choice Requires="wps">
            <w:drawing>
              <wp:anchor distT="0" distB="0" distL="114300" distR="114300" simplePos="0" relativeHeight="251691008" behindDoc="0" locked="0" layoutInCell="1" allowOverlap="1" wp14:anchorId="14BC53FE" wp14:editId="17EEF8D7">
                <wp:simplePos x="0" y="0"/>
                <wp:positionH relativeFrom="column">
                  <wp:posOffset>4783455</wp:posOffset>
                </wp:positionH>
                <wp:positionV relativeFrom="paragraph">
                  <wp:posOffset>1028065</wp:posOffset>
                </wp:positionV>
                <wp:extent cx="257175" cy="1403985"/>
                <wp:effectExtent l="0" t="0" r="0" b="1905"/>
                <wp:wrapNone/>
                <wp:docPr id="1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03985"/>
                        </a:xfrm>
                        <a:prstGeom prst="rect">
                          <a:avLst/>
                        </a:prstGeom>
                        <a:noFill/>
                        <a:ln w="9525">
                          <a:noFill/>
                          <a:miter lim="800000"/>
                          <a:headEnd/>
                          <a:tailEnd/>
                        </a:ln>
                      </wps:spPr>
                      <wps:txbx>
                        <w:txbxContent>
                          <w:p w:rsidR="00FA460D" w:rsidRPr="00266080" w:rsidRDefault="00FA460D" w:rsidP="00FA460D">
                            <w:pPr>
                              <w:rPr>
                                <w:b/>
                                <w:sz w:val="30"/>
                                <w:szCs w:val="30"/>
                                <w:lang w:val="it-IT"/>
                              </w:rPr>
                            </w:pPr>
                            <w:r>
                              <w:rPr>
                                <w:b/>
                                <w:sz w:val="30"/>
                                <w:szCs w:val="30"/>
                                <w:lang w:val="it-IT"/>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376.65pt;margin-top:80.95pt;width:20.25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" filled="f" stroked="f">
                <v:textbox style="mso-fit-shape-to-text:t">
                  <w:txbxContent>
                    <w:p w:rsidR="00FA460D" w:rsidRPr="00266080" w:rsidRDefault="00FA460D" w:rsidP="00FA460D">
                      <w:pPr>
                        <w:rPr>
                          <w:b/>
                          <w:sz w:val="30"/>
                          <w:szCs w:val="30"/>
                          <w:lang w:val="it-IT"/>
                        </w:rPr>
                      </w:pPr>
                      <w:r>
                        <w:rPr>
                          <w:b/>
                          <w:sz w:val="30"/>
                          <w:szCs w:val="30"/>
                          <w:lang w:val="it-IT"/>
                        </w:rPr>
                        <w:t>b</w:t>
                      </w:r>
                    </w:p>
                  </w:txbxContent>
                </v:textbox>
              </v:shape>
            </w:pict>
          </mc:Fallback>
        </mc:AlternateContent>
      </w:r>
      <w:r w:rsidRPr="00881A3A">
        <w:rPr>
          <w:i/>
          <w:noProof/>
          <w:lang w:val="it-IT" w:eastAsia="it-IT"/>
        </w:rPr>
        <mc:AlternateContent>
          <mc:Choice Requires="wps">
            <w:drawing>
              <wp:anchor distT="0" distB="0" distL="114300" distR="114300" simplePos="0" relativeHeight="251688960" behindDoc="0" locked="0" layoutInCell="1" allowOverlap="1" wp14:anchorId="45CD011C" wp14:editId="64B06111">
                <wp:simplePos x="0" y="0"/>
                <wp:positionH relativeFrom="column">
                  <wp:posOffset>2246630</wp:posOffset>
                </wp:positionH>
                <wp:positionV relativeFrom="paragraph">
                  <wp:posOffset>1021715</wp:posOffset>
                </wp:positionV>
                <wp:extent cx="257175" cy="1403985"/>
                <wp:effectExtent l="0" t="0" r="0" b="1905"/>
                <wp:wrapNone/>
                <wp:docPr id="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03985"/>
                        </a:xfrm>
                        <a:prstGeom prst="rect">
                          <a:avLst/>
                        </a:prstGeom>
                        <a:noFill/>
                        <a:ln w="9525">
                          <a:noFill/>
                          <a:miter lim="800000"/>
                          <a:headEnd/>
                          <a:tailEnd/>
                        </a:ln>
                      </wps:spPr>
                      <wps:txbx>
                        <w:txbxContent>
                          <w:p w:rsidR="00FA460D" w:rsidRPr="00266080" w:rsidRDefault="00FA460D" w:rsidP="00FA460D">
                            <w:pPr>
                              <w:rPr>
                                <w:b/>
                                <w:sz w:val="30"/>
                                <w:szCs w:val="30"/>
                                <w:lang w:val="it-IT"/>
                              </w:rPr>
                            </w:pPr>
                            <w:r w:rsidRPr="00266080">
                              <w:rPr>
                                <w:b/>
                                <w:sz w:val="30"/>
                                <w:szCs w:val="3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176.9pt;margin-top:80.45pt;width:20.25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" filled="f" stroked="f">
                <v:textbox style="mso-fit-shape-to-text:t">
                  <w:txbxContent>
                    <w:p w:rsidR="00FA460D" w:rsidRPr="00266080" w:rsidRDefault="00FA460D" w:rsidP="00FA460D">
                      <w:pPr>
                        <w:rPr>
                          <w:b/>
                          <w:sz w:val="30"/>
                          <w:szCs w:val="30"/>
                          <w:lang w:val="it-IT"/>
                        </w:rPr>
                      </w:pPr>
                      <w:r w:rsidRPr="00266080">
                        <w:rPr>
                          <w:b/>
                          <w:sz w:val="30"/>
                          <w:szCs w:val="30"/>
                        </w:rPr>
                        <w:t>a</w:t>
                      </w:r>
                    </w:p>
                  </w:txbxContent>
                </v:textbox>
              </v:shape>
            </w:pict>
          </mc:Fallback>
        </mc:AlternateContent>
      </w:r>
      <w:r w:rsidR="00ED10C3" w:rsidRPr="00881A3A">
        <w:rPr>
          <w:i/>
          <w:noProof/>
          <w:lang w:val="it-IT" w:eastAsia="it-IT"/>
        </w:rPr>
        <w:drawing>
          <wp:inline distT="0" distB="0" distL="0" distR="0" wp14:anchorId="5D88B778" wp14:editId="60F35ED1">
            <wp:extent cx="2824712" cy="216000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l Cr removal.BMP"/>
                    <pic:cNvPicPr/>
                  </pic:nvPicPr>
                  <pic:blipFill rotWithShape="1">
                    <a:blip r:embed="rId22" cstate="print">
                      <a:extLst>
                        <a:ext uri="{28A0092B-C50C-407E-A947-70E740481C1C}">
                          <a14:useLocalDpi xmlns:a14="http://schemas.microsoft.com/office/drawing/2010/main" val="0"/>
                        </a:ext>
                      </a:extLst>
                    </a:blip>
                    <a:srcRect l="-151" t="8000" r="10805"/>
                    <a:stretch/>
                  </pic:blipFill>
                  <pic:spPr bwMode="auto">
                    <a:xfrm>
                      <a:off x="0" y="0"/>
                      <a:ext cx="2824712" cy="2160000"/>
                    </a:xfrm>
                    <a:prstGeom prst="rect">
                      <a:avLst/>
                    </a:prstGeom>
                    <a:ln>
                      <a:noFill/>
                    </a:ln>
                    <a:extLst>
                      <a:ext uri="{53640926-AAD7-44D8-BBD7-CCE9431645EC}">
                        <a14:shadowObscured xmlns:a14="http://schemas.microsoft.com/office/drawing/2010/main"/>
                      </a:ext>
                    </a:extLst>
                  </pic:spPr>
                </pic:pic>
              </a:graphicData>
            </a:graphic>
          </wp:inline>
        </w:drawing>
      </w:r>
      <w:r w:rsidR="00ED10C3" w:rsidRPr="00881A3A">
        <w:rPr>
          <w:i/>
          <w:noProof/>
          <w:lang w:val="it-IT" w:eastAsia="it-IT"/>
        </w:rPr>
        <w:drawing>
          <wp:inline distT="0" distB="0" distL="0" distR="0" wp14:anchorId="73896B2A" wp14:editId="79E11208">
            <wp:extent cx="2718682" cy="2160000"/>
            <wp:effectExtent l="0" t="0" r="5715"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  removal.BMP"/>
                    <pic:cNvPicPr/>
                  </pic:nvPicPr>
                  <pic:blipFill rotWithShape="1">
                    <a:blip r:embed="rId23" cstate="print">
                      <a:extLst>
                        <a:ext uri="{28A0092B-C50C-407E-A947-70E740481C1C}">
                          <a14:useLocalDpi xmlns:a14="http://schemas.microsoft.com/office/drawing/2010/main" val="0"/>
                        </a:ext>
                      </a:extLst>
                    </a:blip>
                    <a:srcRect l="4036" t="8000" r="10805"/>
                    <a:stretch/>
                  </pic:blipFill>
                  <pic:spPr bwMode="auto">
                    <a:xfrm>
                      <a:off x="0" y="0"/>
                      <a:ext cx="2718682" cy="2160000"/>
                    </a:xfrm>
                    <a:prstGeom prst="rect">
                      <a:avLst/>
                    </a:prstGeom>
                    <a:ln>
                      <a:noFill/>
                    </a:ln>
                    <a:extLst>
                      <a:ext uri="{53640926-AAD7-44D8-BBD7-CCE9431645EC}">
                        <a14:shadowObscured xmlns:a14="http://schemas.microsoft.com/office/drawing/2010/main"/>
                      </a:ext>
                    </a:extLst>
                  </pic:spPr>
                </pic:pic>
              </a:graphicData>
            </a:graphic>
          </wp:inline>
        </w:drawing>
      </w:r>
    </w:p>
    <w:p w:rsidR="00266080" w:rsidRPr="00917581" w:rsidRDefault="00881A3A" w:rsidP="00335C53">
      <w:pPr>
        <w:pStyle w:val="CETBodytext"/>
        <w:jc w:val="left"/>
        <w:rPr>
          <w:i/>
        </w:rPr>
      </w:pPr>
      <w:r w:rsidRPr="00881A3A">
        <w:rPr>
          <w:i/>
        </w:rPr>
        <w:t xml:space="preserve">Figure </w:t>
      </w:r>
      <w:r w:rsidR="003F7BFE" w:rsidRPr="00881A3A">
        <w:rPr>
          <w:i/>
        </w:rPr>
        <w:t>6</w:t>
      </w:r>
      <w:r w:rsidR="00F90157">
        <w:rPr>
          <w:i/>
        </w:rPr>
        <w:t xml:space="preserve"> </w:t>
      </w:r>
      <w:r w:rsidR="00ED10C3" w:rsidRPr="00881A3A">
        <w:rPr>
          <w:i/>
        </w:rPr>
        <w:t>Total Cr</w:t>
      </w:r>
      <w:r w:rsidR="00ED10C3" w:rsidRPr="00917581">
        <w:rPr>
          <w:i/>
        </w:rPr>
        <w:t xml:space="preserve"> evolution as a function of time during electro-Fenton process (a) and HAs evolution as a function of time during degradation (b).</w:t>
      </w:r>
    </w:p>
    <w:p w:rsidR="0062778A" w:rsidRPr="00FA56FD" w:rsidRDefault="0062778A" w:rsidP="0062778A">
      <w:pPr>
        <w:pStyle w:val="CETHeading1"/>
        <w:rPr>
          <w:lang w:val="en-GB"/>
        </w:rPr>
      </w:pPr>
      <w:r w:rsidRPr="00FA56FD">
        <w:rPr>
          <w:lang w:val="en-GB"/>
        </w:rPr>
        <w:t>Conclusions</w:t>
      </w:r>
      <m:oMath>
        <m:r>
          <m:rPr>
            <m:sty m:val="bi"/>
          </m:rPr>
          <w:rPr>
            <w:rFonts w:ascii="Cambria Math" w:hAnsi="Cambria Math" w:cs="Arial"/>
            <w:lang w:val="en-GB"/>
          </w:rPr>
          <m:t xml:space="preserve"> </m:t>
        </m:r>
      </m:oMath>
    </w:p>
    <w:p w:rsidR="00CE049F" w:rsidRPr="00917581" w:rsidRDefault="0062778A" w:rsidP="00CE049F">
      <w:pPr>
        <w:pStyle w:val="CETBodytext"/>
        <w:rPr>
          <w:lang w:val="en-GB"/>
        </w:rPr>
      </w:pPr>
      <w:r w:rsidRPr="00917581">
        <w:rPr>
          <w:lang w:val="en-GB"/>
        </w:rPr>
        <w:t xml:space="preserve">A </w:t>
      </w:r>
      <w:r w:rsidR="00CE049F" w:rsidRPr="00917581">
        <w:rPr>
          <w:lang w:val="en-GB"/>
        </w:rPr>
        <w:t>flower</w:t>
      </w:r>
      <w:r w:rsidRPr="00917581">
        <w:rPr>
          <w:lang w:val="en-GB"/>
        </w:rPr>
        <w:t xml:space="preserve">-like </w:t>
      </w:r>
      <w:r w:rsidR="00CE049F" w:rsidRPr="00917581">
        <w:rPr>
          <w:lang w:val="en-GB"/>
        </w:rPr>
        <w:t>AuPt</w:t>
      </w:r>
      <w:r w:rsidRPr="00917581">
        <w:rPr>
          <w:lang w:val="en-GB"/>
        </w:rPr>
        <w:t>Pd-Fe</w:t>
      </w:r>
      <w:r w:rsidRPr="00917581">
        <w:rPr>
          <w:vertAlign w:val="subscript"/>
          <w:lang w:val="en-GB"/>
        </w:rPr>
        <w:t>3</w:t>
      </w:r>
      <w:r w:rsidRPr="00917581">
        <w:rPr>
          <w:lang w:val="en-GB"/>
        </w:rPr>
        <w:t>O</w:t>
      </w:r>
      <w:r w:rsidRPr="00917581">
        <w:rPr>
          <w:vertAlign w:val="subscript"/>
          <w:lang w:val="en-GB"/>
        </w:rPr>
        <w:t>4</w:t>
      </w:r>
      <w:r w:rsidRPr="00917581">
        <w:rPr>
          <w:lang w:val="en-GB"/>
        </w:rPr>
        <w:t xml:space="preserve"> NPs nanocatalyst, consisting of</w:t>
      </w:r>
      <w:r w:rsidRPr="00917581">
        <w:t xml:space="preserve"> </w:t>
      </w:r>
      <w:r w:rsidRPr="00917581">
        <w:rPr>
          <w:lang w:val="en-GB"/>
        </w:rPr>
        <w:t xml:space="preserve">faceted </w:t>
      </w:r>
      <w:proofErr w:type="spellStart"/>
      <w:r w:rsidR="0010259E" w:rsidRPr="00917581">
        <w:rPr>
          <w:lang w:val="en-GB"/>
        </w:rPr>
        <w:t>AuPt</w:t>
      </w:r>
      <w:r w:rsidRPr="00917581">
        <w:rPr>
          <w:lang w:val="en-GB"/>
        </w:rPr>
        <w:t>Pd</w:t>
      </w:r>
      <w:proofErr w:type="spellEnd"/>
      <w:r w:rsidRPr="00917581">
        <w:rPr>
          <w:lang w:val="en-GB"/>
        </w:rPr>
        <w:t xml:space="preserve"> NPs on a quasi-spherical</w:t>
      </w:r>
      <w:r w:rsidR="00265730" w:rsidRPr="00917581">
        <w:rPr>
          <w:lang w:val="en-GB"/>
        </w:rPr>
        <w:t>,</w:t>
      </w:r>
      <w:r w:rsidRPr="00917581">
        <w:rPr>
          <w:lang w:val="en-GB"/>
        </w:rPr>
        <w:t xml:space="preserve"> 1</w:t>
      </w:r>
      <w:r w:rsidR="0010259E" w:rsidRPr="00917581">
        <w:rPr>
          <w:lang w:val="en-GB"/>
        </w:rPr>
        <w:t>6.9</w:t>
      </w:r>
      <w:r w:rsidRPr="00917581">
        <w:rPr>
          <w:lang w:val="en-GB"/>
        </w:rPr>
        <w:t xml:space="preserve"> nm </w:t>
      </w:r>
      <w:r w:rsidR="00265730" w:rsidRPr="00917581">
        <w:rPr>
          <w:lang w:val="en-GB"/>
        </w:rPr>
        <w:t xml:space="preserve">mean size, </w:t>
      </w:r>
      <w:r w:rsidRPr="00917581">
        <w:rPr>
          <w:lang w:val="en-GB"/>
        </w:rPr>
        <w:t>Fe</w:t>
      </w:r>
      <w:r w:rsidRPr="00917581">
        <w:rPr>
          <w:vertAlign w:val="subscript"/>
          <w:lang w:val="en-GB"/>
        </w:rPr>
        <w:t>3</w:t>
      </w:r>
      <w:r w:rsidRPr="00917581">
        <w:rPr>
          <w:lang w:val="en-GB"/>
        </w:rPr>
        <w:t>O</w:t>
      </w:r>
      <w:r w:rsidRPr="00917581">
        <w:rPr>
          <w:vertAlign w:val="subscript"/>
          <w:lang w:val="en-GB"/>
        </w:rPr>
        <w:t>4</w:t>
      </w:r>
      <w:r w:rsidRPr="00917581">
        <w:rPr>
          <w:lang w:val="en-GB"/>
        </w:rPr>
        <w:t xml:space="preserve"> NPs</w:t>
      </w:r>
      <w:r w:rsidR="00265730" w:rsidRPr="00917581">
        <w:rPr>
          <w:lang w:val="en-GB"/>
        </w:rPr>
        <w:t xml:space="preserve"> </w:t>
      </w:r>
      <w:r w:rsidRPr="00917581">
        <w:rPr>
          <w:lang w:val="en-GB"/>
        </w:rPr>
        <w:t>has been prepared</w:t>
      </w:r>
      <w:r w:rsidR="00265730" w:rsidRPr="00917581">
        <w:rPr>
          <w:lang w:val="en-GB"/>
        </w:rPr>
        <w:t>,</w:t>
      </w:r>
      <w:r w:rsidRPr="00917581">
        <w:rPr>
          <w:lang w:val="en-GB"/>
        </w:rPr>
        <w:t xml:space="preserve"> by an efficient and facile one pot synthesis process</w:t>
      </w:r>
      <w:r w:rsidR="00265730" w:rsidRPr="00917581">
        <w:rPr>
          <w:lang w:val="en-GB"/>
        </w:rPr>
        <w:t>, for the effective and simultaneous removal of HAs and Cr (VI)</w:t>
      </w:r>
      <w:r w:rsidRPr="00917581">
        <w:rPr>
          <w:lang w:val="en-GB"/>
        </w:rPr>
        <w:t xml:space="preserve">. To favour the dispersion of the nanoparticles in the electrochemical medium a ligand exchange was designed and tested. The alloy formation between Pt and </w:t>
      </w:r>
      <w:proofErr w:type="spellStart"/>
      <w:r w:rsidRPr="00917581">
        <w:rPr>
          <w:lang w:val="en-GB"/>
        </w:rPr>
        <w:t>Pd</w:t>
      </w:r>
      <w:proofErr w:type="spellEnd"/>
      <w:r w:rsidRPr="00917581">
        <w:rPr>
          <w:lang w:val="en-GB"/>
        </w:rPr>
        <w:t>, based on the substitution of the Pt lattice sites, was confirmed by XRD analysis</w:t>
      </w:r>
      <w:r w:rsidR="0010259E" w:rsidRPr="00917581">
        <w:rPr>
          <w:lang w:val="en-GB"/>
        </w:rPr>
        <w:t>, on the other hand the peaks of the Au crystal faces are</w:t>
      </w:r>
      <w:r w:rsidR="00265730" w:rsidRPr="00917581">
        <w:rPr>
          <w:lang w:val="en-GB"/>
        </w:rPr>
        <w:t xml:space="preserve"> clearly</w:t>
      </w:r>
      <w:r w:rsidR="0010259E" w:rsidRPr="00917581">
        <w:rPr>
          <w:lang w:val="en-GB"/>
        </w:rPr>
        <w:t xml:space="preserve"> visible</w:t>
      </w:r>
      <w:r w:rsidRPr="00917581">
        <w:rPr>
          <w:lang w:val="en-GB"/>
        </w:rPr>
        <w:t xml:space="preserve">. </w:t>
      </w:r>
      <w:r w:rsidR="0010259E" w:rsidRPr="00917581">
        <w:rPr>
          <w:rFonts w:cs="Arial"/>
          <w:lang w:val="en-GB"/>
        </w:rPr>
        <w:t xml:space="preserve">Calibration equations derived from calibration curves were plotted for the removal evaluation of Cr(VI) and HAs in water samples. Good linearity was observed for both </w:t>
      </w:r>
      <w:proofErr w:type="spellStart"/>
      <w:r w:rsidR="0010259E" w:rsidRPr="00917581">
        <w:rPr>
          <w:rFonts w:cs="Arial"/>
          <w:lang w:val="en-GB"/>
        </w:rPr>
        <w:t>analytes</w:t>
      </w:r>
      <w:proofErr w:type="spellEnd"/>
      <w:r w:rsidR="0010259E" w:rsidRPr="00917581">
        <w:rPr>
          <w:rFonts w:cs="Arial"/>
          <w:lang w:val="en-GB"/>
        </w:rPr>
        <w:t xml:space="preserve"> throughout the concentration ranges chosen. </w:t>
      </w:r>
      <w:r w:rsidR="0010259E" w:rsidRPr="00917581">
        <w:rPr>
          <w:lang w:val="en-GB"/>
        </w:rPr>
        <w:t xml:space="preserve"> </w:t>
      </w:r>
      <w:r w:rsidR="00DE154E" w:rsidRPr="00917581">
        <w:rPr>
          <w:lang w:val="en-GB"/>
        </w:rPr>
        <w:t>Effective and simultaneous removal of HAs and Cr(VI) has been achieved by the developed electro-Fenton process, where H</w:t>
      </w:r>
      <w:r w:rsidR="00DE154E" w:rsidRPr="00917581">
        <w:rPr>
          <w:vertAlign w:val="subscript"/>
          <w:lang w:val="en-GB"/>
        </w:rPr>
        <w:t>2</w:t>
      </w:r>
      <w:r w:rsidR="00DE154E" w:rsidRPr="00917581">
        <w:rPr>
          <w:lang w:val="en-GB"/>
        </w:rPr>
        <w:t>O</w:t>
      </w:r>
      <w:r w:rsidR="00DE154E" w:rsidRPr="00917581">
        <w:rPr>
          <w:vertAlign w:val="subscript"/>
          <w:lang w:val="en-GB"/>
        </w:rPr>
        <w:t xml:space="preserve">2 </w:t>
      </w:r>
      <w:r w:rsidR="00DE154E" w:rsidRPr="00917581">
        <w:rPr>
          <w:lang w:val="en-GB"/>
        </w:rPr>
        <w:t>was in situ electro-generated by combination of H</w:t>
      </w:r>
      <w:r w:rsidR="00DE154E" w:rsidRPr="00917581">
        <w:rPr>
          <w:vertAlign w:val="subscript"/>
          <w:lang w:val="en-GB"/>
        </w:rPr>
        <w:t>2</w:t>
      </w:r>
      <w:r w:rsidR="00DE154E" w:rsidRPr="00917581">
        <w:rPr>
          <w:lang w:val="en-GB"/>
        </w:rPr>
        <w:t xml:space="preserve"> and O</w:t>
      </w:r>
      <w:r w:rsidR="00DE154E" w:rsidRPr="00917581">
        <w:rPr>
          <w:vertAlign w:val="subscript"/>
          <w:lang w:val="en-GB"/>
        </w:rPr>
        <w:t>2</w:t>
      </w:r>
      <w:r w:rsidR="00DE154E" w:rsidRPr="00917581">
        <w:rPr>
          <w:lang w:val="en-GB"/>
        </w:rPr>
        <w:t xml:space="preserve"> on the </w:t>
      </w:r>
      <w:proofErr w:type="spellStart"/>
      <w:r w:rsidR="00DE154E" w:rsidRPr="00917581">
        <w:rPr>
          <w:lang w:val="en-GB"/>
        </w:rPr>
        <w:t>Pd</w:t>
      </w:r>
      <w:proofErr w:type="spellEnd"/>
      <w:r w:rsidR="00DE154E" w:rsidRPr="00917581">
        <w:rPr>
          <w:lang w:val="en-GB"/>
        </w:rPr>
        <w:t xml:space="preserve"> catalyst surface. Under the conditions of solution</w:t>
      </w:r>
      <w:r w:rsidR="00265730" w:rsidRPr="00917581">
        <w:rPr>
          <w:lang w:val="en-GB"/>
        </w:rPr>
        <w:t>:</w:t>
      </w:r>
      <w:r w:rsidR="00DE154E" w:rsidRPr="00917581">
        <w:rPr>
          <w:lang w:val="en-GB"/>
        </w:rPr>
        <w:t xml:space="preserve"> pH 3.0, 30 mA, 125 mg/L HAs and </w:t>
      </w:r>
      <w:r w:rsidR="00DE154E" w:rsidRPr="00917581">
        <w:rPr>
          <w:rFonts w:cs="Arial"/>
          <w:lang w:val="en-GB"/>
        </w:rPr>
        <w:t>0.8 g of AuPtPd-Fe</w:t>
      </w:r>
      <w:r w:rsidR="00DE154E" w:rsidRPr="00917581">
        <w:rPr>
          <w:rFonts w:cs="Arial"/>
          <w:vertAlign w:val="subscript"/>
          <w:lang w:val="en-GB"/>
        </w:rPr>
        <w:t>3</w:t>
      </w:r>
      <w:r w:rsidR="00DE154E" w:rsidRPr="00917581">
        <w:rPr>
          <w:rFonts w:cs="Arial"/>
          <w:lang w:val="en-GB"/>
        </w:rPr>
        <w:t>O</w:t>
      </w:r>
      <w:r w:rsidR="00DE154E" w:rsidRPr="00917581">
        <w:rPr>
          <w:rFonts w:cs="Arial"/>
          <w:vertAlign w:val="subscript"/>
          <w:lang w:val="en-GB"/>
        </w:rPr>
        <w:t>4</w:t>
      </w:r>
      <w:r w:rsidR="00DE154E" w:rsidRPr="00917581">
        <w:rPr>
          <w:lang w:val="en-GB"/>
        </w:rPr>
        <w:t>, HAs were highly mineralized with TOC removal efficiency of 9</w:t>
      </w:r>
      <w:r w:rsidR="00CE049F" w:rsidRPr="00917581">
        <w:rPr>
          <w:lang w:val="en-GB"/>
        </w:rPr>
        <w:t>5</w:t>
      </w:r>
      <w:r w:rsidR="00DE154E" w:rsidRPr="00917581">
        <w:rPr>
          <w:lang w:val="en-GB"/>
        </w:rPr>
        <w:t>%</w:t>
      </w:r>
      <w:r w:rsidR="00CE049F" w:rsidRPr="00917581">
        <w:rPr>
          <w:lang w:val="en-GB"/>
        </w:rPr>
        <w:t xml:space="preserve"> after only 3 h electrolysis</w:t>
      </w:r>
      <w:r w:rsidR="00DE154E" w:rsidRPr="00917581">
        <w:rPr>
          <w:lang w:val="en-GB"/>
        </w:rPr>
        <w:t xml:space="preserve">, </w:t>
      </w:r>
      <w:r w:rsidR="00CE049F" w:rsidRPr="00917581">
        <w:rPr>
          <w:rFonts w:cs="Arial"/>
          <w:lang w:val="en-GB"/>
        </w:rPr>
        <w:t xml:space="preserve">while </w:t>
      </w:r>
      <w:r w:rsidR="00CE049F" w:rsidRPr="00917581">
        <w:rPr>
          <w:rFonts w:cs="Arial"/>
          <w:lang w:val="en-GB"/>
        </w:rPr>
        <w:sym w:font="Symbol" w:char="F07E"/>
      </w:r>
      <w:r w:rsidR="00CE049F" w:rsidRPr="00917581">
        <w:rPr>
          <w:rFonts w:cs="Arial"/>
          <w:lang w:val="en-GB"/>
        </w:rPr>
        <w:t xml:space="preserve">99 % of total Cr was removed in 3 h. </w:t>
      </w:r>
      <w:r w:rsidR="00BC00A2" w:rsidRPr="00917581">
        <w:rPr>
          <w:lang w:val="en-GB"/>
        </w:rPr>
        <w:t>The homogeneous characteristics of the hydroxyl radicals produced by the electro-Fenton process determines their higher degradation efficiency on the respect of the anodic oxidation, suppling a more effective and safe way of H</w:t>
      </w:r>
      <w:r w:rsidR="00BC00A2" w:rsidRPr="00917581">
        <w:rPr>
          <w:vertAlign w:val="subscript"/>
          <w:lang w:val="en-GB"/>
        </w:rPr>
        <w:t>2</w:t>
      </w:r>
      <w:r w:rsidR="00BC00A2" w:rsidRPr="00917581">
        <w:rPr>
          <w:lang w:val="en-GB"/>
        </w:rPr>
        <w:t>O</w:t>
      </w:r>
      <w:r w:rsidR="00BC00A2" w:rsidRPr="00917581">
        <w:rPr>
          <w:vertAlign w:val="subscript"/>
          <w:lang w:val="en-GB"/>
        </w:rPr>
        <w:t>2</w:t>
      </w:r>
      <w:r w:rsidR="00BC00A2" w:rsidRPr="00917581">
        <w:rPr>
          <w:lang w:val="en-GB"/>
        </w:rPr>
        <w:t xml:space="preserve"> addition.</w:t>
      </w:r>
      <w:r w:rsidR="00BC00A2" w:rsidRPr="00917581">
        <w:rPr>
          <w:rFonts w:ascii="AdvGulliv-R" w:eastAsiaTheme="minorHAnsi" w:hAnsi="AdvGulliv-R" w:cs="AdvGulliv-R"/>
          <w:color w:val="000000"/>
          <w:sz w:val="16"/>
          <w:szCs w:val="16"/>
        </w:rPr>
        <w:t xml:space="preserve"> </w:t>
      </w:r>
      <w:r w:rsidR="00CE049F" w:rsidRPr="00917581">
        <w:rPr>
          <w:lang w:val="en-GB"/>
        </w:rPr>
        <w:t>The high efficiency of our nanocatalyst can be ascribed to the effective catalytic activity of the Au/Pt/</w:t>
      </w:r>
      <w:proofErr w:type="spellStart"/>
      <w:r w:rsidR="00CE049F" w:rsidRPr="00917581">
        <w:rPr>
          <w:lang w:val="en-GB"/>
        </w:rPr>
        <w:t>Pd</w:t>
      </w:r>
      <w:proofErr w:type="spellEnd"/>
      <w:r w:rsidR="00CE049F" w:rsidRPr="00917581">
        <w:rPr>
          <w:lang w:val="en-GB"/>
        </w:rPr>
        <w:t xml:space="preserve"> nanoparticles, due to </w:t>
      </w:r>
      <w:r w:rsidR="00BC00A2" w:rsidRPr="00917581">
        <w:rPr>
          <w:lang w:val="en-GB"/>
        </w:rPr>
        <w:t>Pt presence and highlighted by Au, which favour</w:t>
      </w:r>
      <w:r w:rsidR="00CE049F" w:rsidRPr="00917581">
        <w:rPr>
          <w:lang w:val="en-GB"/>
        </w:rPr>
        <w:t xml:space="preserve"> the conversion of H</w:t>
      </w:r>
      <w:r w:rsidR="00CE049F" w:rsidRPr="00917581">
        <w:rPr>
          <w:vertAlign w:val="subscript"/>
          <w:lang w:val="en-GB"/>
        </w:rPr>
        <w:t>2</w:t>
      </w:r>
      <w:r w:rsidR="00CE049F" w:rsidRPr="00917581">
        <w:rPr>
          <w:lang w:val="en-GB"/>
        </w:rPr>
        <w:t xml:space="preserve"> and O</w:t>
      </w:r>
      <w:r w:rsidR="00CE049F" w:rsidRPr="00917581">
        <w:rPr>
          <w:vertAlign w:val="subscript"/>
          <w:lang w:val="en-GB"/>
        </w:rPr>
        <w:t>2</w:t>
      </w:r>
      <w:r w:rsidR="00CE049F" w:rsidRPr="00917581">
        <w:rPr>
          <w:lang w:val="en-GB"/>
        </w:rPr>
        <w:t xml:space="preserve"> to generate dissolved OH even more homogeneously distributed in the medium. </w:t>
      </w:r>
    </w:p>
    <w:p w:rsidR="0062778A" w:rsidRPr="00FA56FD" w:rsidRDefault="0062778A" w:rsidP="00FA56FD">
      <w:pPr>
        <w:pStyle w:val="CETReference"/>
      </w:pPr>
      <w:r w:rsidRPr="00FA56FD">
        <w:t>References</w:t>
      </w:r>
    </w:p>
    <w:p w:rsidR="002D7825" w:rsidRPr="00917581" w:rsidRDefault="002D7825" w:rsidP="00FA56FD">
      <w:pPr>
        <w:pStyle w:val="CETReferencetext"/>
        <w:rPr>
          <w:lang w:val="en-US"/>
        </w:rPr>
      </w:pPr>
      <w:r w:rsidRPr="00917581">
        <w:rPr>
          <w:lang w:val="en-US"/>
        </w:rPr>
        <w:t xml:space="preserve">Arai H., Arai M., </w:t>
      </w:r>
      <w:proofErr w:type="spellStart"/>
      <w:r w:rsidRPr="00917581">
        <w:rPr>
          <w:lang w:val="en-US"/>
        </w:rPr>
        <w:t>Sakumoto</w:t>
      </w:r>
      <w:proofErr w:type="spellEnd"/>
      <w:r w:rsidRPr="00917581">
        <w:rPr>
          <w:lang w:val="en-US"/>
        </w:rPr>
        <w:t xml:space="preserve"> A., 1986, Exhaustive degradation of </w:t>
      </w:r>
      <w:proofErr w:type="spellStart"/>
      <w:r w:rsidRPr="00917581">
        <w:rPr>
          <w:lang w:val="en-US"/>
        </w:rPr>
        <w:t>humic</w:t>
      </w:r>
      <w:proofErr w:type="spellEnd"/>
      <w:r w:rsidRPr="00917581">
        <w:rPr>
          <w:lang w:val="en-US"/>
        </w:rPr>
        <w:t xml:space="preserve"> acid in water by simultaneous application of radiation and ozone, </w:t>
      </w:r>
      <w:r w:rsidRPr="00917581">
        <w:t>Water Research,</w:t>
      </w:r>
      <w:r w:rsidRPr="00917581">
        <w:rPr>
          <w:lang w:val="en-US"/>
        </w:rPr>
        <w:t xml:space="preserve"> 20, 885–891. </w:t>
      </w:r>
    </w:p>
    <w:p w:rsidR="002D7825" w:rsidRPr="00917581" w:rsidRDefault="002D7825" w:rsidP="00FA56FD">
      <w:pPr>
        <w:pStyle w:val="CETReferencetext"/>
        <w:rPr>
          <w:lang w:val="en-US"/>
        </w:rPr>
      </w:pPr>
      <w:r w:rsidRPr="00917581">
        <w:rPr>
          <w:lang w:val="en-US"/>
        </w:rPr>
        <w:t xml:space="preserve">Ban C., Wu Z., </w:t>
      </w:r>
      <w:proofErr w:type="spellStart"/>
      <w:r w:rsidRPr="00917581">
        <w:rPr>
          <w:lang w:val="en-US"/>
        </w:rPr>
        <w:t>Gillaspie</w:t>
      </w:r>
      <w:proofErr w:type="spellEnd"/>
      <w:r w:rsidRPr="00917581">
        <w:rPr>
          <w:lang w:val="en-US"/>
        </w:rPr>
        <w:t xml:space="preserve"> D.T., Chen L., Yan Y., Blackburn J.L., Dillon A.C., 2010, Nanostructured Fe</w:t>
      </w:r>
      <w:r w:rsidRPr="00917581">
        <w:rPr>
          <w:vertAlign w:val="subscript"/>
          <w:lang w:val="en-US"/>
        </w:rPr>
        <w:t>3</w:t>
      </w:r>
      <w:r w:rsidRPr="00917581">
        <w:rPr>
          <w:lang w:val="en-US"/>
        </w:rPr>
        <w:t>O</w:t>
      </w:r>
      <w:r w:rsidRPr="00917581">
        <w:rPr>
          <w:vertAlign w:val="subscript"/>
          <w:lang w:val="en-US"/>
        </w:rPr>
        <w:t>4</w:t>
      </w:r>
      <w:r w:rsidRPr="00917581">
        <w:rPr>
          <w:lang w:val="en-US"/>
        </w:rPr>
        <w:t>/SWNT electrode: binder-free and high-rate Li-Ion anode, Advanced Materials, 22, E145</w:t>
      </w:r>
      <w:r w:rsidR="00F90157" w:rsidRPr="00917581">
        <w:rPr>
          <w:lang w:val="en-US"/>
        </w:rPr>
        <w:t>–</w:t>
      </w:r>
      <w:r w:rsidRPr="00917581">
        <w:rPr>
          <w:lang w:val="en-US"/>
        </w:rPr>
        <w:t>E149.</w:t>
      </w:r>
    </w:p>
    <w:p w:rsidR="002D7825" w:rsidRPr="00917581" w:rsidRDefault="002D7825" w:rsidP="00FA56FD">
      <w:pPr>
        <w:pStyle w:val="CETReferencetext"/>
      </w:pPr>
      <w:proofErr w:type="spellStart"/>
      <w:r w:rsidRPr="00917581">
        <w:t>Celebi</w:t>
      </w:r>
      <w:proofErr w:type="spellEnd"/>
      <w:r w:rsidRPr="00917581">
        <w:t xml:space="preserve"> M., </w:t>
      </w:r>
      <w:proofErr w:type="spellStart"/>
      <w:r w:rsidRPr="00917581">
        <w:t>Yurderi</w:t>
      </w:r>
      <w:proofErr w:type="spellEnd"/>
      <w:r w:rsidRPr="00917581">
        <w:t xml:space="preserve"> M., </w:t>
      </w:r>
      <w:proofErr w:type="spellStart"/>
      <w:r w:rsidRPr="00917581">
        <w:t>Bulut</w:t>
      </w:r>
      <w:proofErr w:type="spellEnd"/>
      <w:r w:rsidRPr="00917581">
        <w:t xml:space="preserve"> A., Kaya M., </w:t>
      </w:r>
      <w:proofErr w:type="spellStart"/>
      <w:r w:rsidRPr="00917581">
        <w:t>Zahmakiran</w:t>
      </w:r>
      <w:proofErr w:type="spellEnd"/>
      <w:r w:rsidRPr="00917581">
        <w:t xml:space="preserve"> M., 2016, Palladium nanoparticles supported on amine-functionalized SiO2 for the catalytic hexavalent chromium reduction, Applied Catalysis B: Environmental, 180, 53–64.</w:t>
      </w:r>
    </w:p>
    <w:p w:rsidR="002D7825" w:rsidRPr="00917581" w:rsidRDefault="002D7825" w:rsidP="00FA56FD">
      <w:pPr>
        <w:pStyle w:val="CETReferencetext"/>
        <w:rPr>
          <w:lang w:val="en-US"/>
        </w:rPr>
      </w:pPr>
      <w:r w:rsidRPr="00917581">
        <w:rPr>
          <w:lang w:val="en-US"/>
        </w:rPr>
        <w:lastRenderedPageBreak/>
        <w:t xml:space="preserve">Chen J., </w:t>
      </w:r>
      <w:proofErr w:type="spellStart"/>
      <w:r w:rsidRPr="00917581">
        <w:rPr>
          <w:lang w:val="en-US"/>
        </w:rPr>
        <w:t>LeBoeuf</w:t>
      </w:r>
      <w:proofErr w:type="spellEnd"/>
      <w:r w:rsidRPr="00917581">
        <w:rPr>
          <w:lang w:val="en-US"/>
        </w:rPr>
        <w:t xml:space="preserve"> E.J., Dai S., </w:t>
      </w:r>
      <w:proofErr w:type="spellStart"/>
      <w:r w:rsidRPr="00917581">
        <w:rPr>
          <w:lang w:val="en-US"/>
        </w:rPr>
        <w:t>Gu</w:t>
      </w:r>
      <w:proofErr w:type="spellEnd"/>
      <w:r w:rsidRPr="00917581">
        <w:rPr>
          <w:lang w:val="en-US"/>
        </w:rPr>
        <w:t xml:space="preserve"> B., 2003, Fluorescence spectroscopic studies of natural organic matter fractions, Chemosphere, 50, 639–647.</w:t>
      </w:r>
    </w:p>
    <w:p w:rsidR="002D7825" w:rsidRPr="00917581" w:rsidRDefault="002D7825" w:rsidP="00FA56FD">
      <w:pPr>
        <w:pStyle w:val="CETReferencetext"/>
        <w:rPr>
          <w:lang w:val="en-US"/>
        </w:rPr>
      </w:pPr>
      <w:r w:rsidRPr="00917581">
        <w:rPr>
          <w:lang w:val="en-US"/>
        </w:rPr>
        <w:t xml:space="preserve">Ciambelli P., </w:t>
      </w:r>
      <w:proofErr w:type="spellStart"/>
      <w:r w:rsidRPr="00917581">
        <w:rPr>
          <w:lang w:val="en-US"/>
        </w:rPr>
        <w:t>Sannino</w:t>
      </w:r>
      <w:proofErr w:type="spellEnd"/>
      <w:r w:rsidRPr="00917581">
        <w:rPr>
          <w:lang w:val="en-US"/>
        </w:rPr>
        <w:t xml:space="preserve"> D., </w:t>
      </w:r>
      <w:proofErr w:type="spellStart"/>
      <w:r w:rsidRPr="00917581">
        <w:rPr>
          <w:lang w:val="en-US"/>
        </w:rPr>
        <w:t>Sarno</w:t>
      </w:r>
      <w:proofErr w:type="spellEnd"/>
      <w:r w:rsidRPr="00917581">
        <w:rPr>
          <w:lang w:val="en-US"/>
        </w:rPr>
        <w:t xml:space="preserve"> M., Fonseca A., Nagy J.B., 2004, Hydrocarbon Decomposition in Alumina Membrane: An Effective Way to Produce Carbon Nanotubes Bundles, Journal of Nanoscience and Nanotechnology, 4, 779</w:t>
      </w:r>
      <w:r w:rsidR="00F90157" w:rsidRPr="00917581">
        <w:rPr>
          <w:lang w:val="en-US"/>
        </w:rPr>
        <w:t>–</w:t>
      </w:r>
      <w:r w:rsidRPr="00917581">
        <w:rPr>
          <w:lang w:val="en-US"/>
        </w:rPr>
        <w:t>787.</w:t>
      </w:r>
    </w:p>
    <w:p w:rsidR="002D7825" w:rsidRPr="00917581" w:rsidRDefault="002D7825" w:rsidP="00FA56FD">
      <w:pPr>
        <w:pStyle w:val="CETReferencetext"/>
        <w:rPr>
          <w:lang w:val="en-US"/>
        </w:rPr>
      </w:pPr>
      <w:r w:rsidRPr="00917581">
        <w:rPr>
          <w:lang w:val="en-US"/>
        </w:rPr>
        <w:t xml:space="preserve">Costa A.S., </w:t>
      </w:r>
      <w:proofErr w:type="spellStart"/>
      <w:r w:rsidRPr="00917581">
        <w:rPr>
          <w:lang w:val="en-US"/>
        </w:rPr>
        <w:t>Passos</w:t>
      </w:r>
      <w:proofErr w:type="spellEnd"/>
      <w:r w:rsidRPr="00917581">
        <w:rPr>
          <w:lang w:val="en-US"/>
        </w:rPr>
        <w:t xml:space="preserve"> E.D.A., Garcia C.A.B., Alves J.D.P.H., 2011, Characterization of dissolved organic matter in the </w:t>
      </w:r>
      <w:proofErr w:type="spellStart"/>
      <w:r w:rsidRPr="00917581">
        <w:rPr>
          <w:lang w:val="en-US"/>
        </w:rPr>
        <w:t>Piauí</w:t>
      </w:r>
      <w:proofErr w:type="spellEnd"/>
      <w:r w:rsidRPr="00917581">
        <w:rPr>
          <w:lang w:val="en-US"/>
        </w:rPr>
        <w:t xml:space="preserve"> river estuary, Northeast Brazil, Journal of the Brazilian Chemical Society, 22, 2139–2147.</w:t>
      </w:r>
    </w:p>
    <w:p w:rsidR="002D7825" w:rsidRPr="00917581" w:rsidRDefault="002D7825" w:rsidP="00FA56FD">
      <w:pPr>
        <w:pStyle w:val="CETReferencetext"/>
        <w:rPr>
          <w:lang w:val="en-US"/>
        </w:rPr>
      </w:pPr>
      <w:r w:rsidRPr="00917581">
        <w:rPr>
          <w:lang w:val="en-US"/>
        </w:rPr>
        <w:t xml:space="preserve">Ferrara M., </w:t>
      </w:r>
      <w:proofErr w:type="spellStart"/>
      <w:r w:rsidRPr="00917581">
        <w:rPr>
          <w:lang w:val="en-US"/>
        </w:rPr>
        <w:t>Neitzert</w:t>
      </w:r>
      <w:proofErr w:type="spellEnd"/>
      <w:r w:rsidRPr="00917581">
        <w:rPr>
          <w:lang w:val="en-US"/>
        </w:rPr>
        <w:t xml:space="preserve"> H.-C., </w:t>
      </w:r>
      <w:proofErr w:type="spellStart"/>
      <w:r w:rsidRPr="00917581">
        <w:rPr>
          <w:lang w:val="en-US"/>
        </w:rPr>
        <w:t>Sarno</w:t>
      </w:r>
      <w:proofErr w:type="spellEnd"/>
      <w:r w:rsidRPr="00917581">
        <w:rPr>
          <w:lang w:val="en-US"/>
        </w:rPr>
        <w:t xml:space="preserve"> M.,  </w:t>
      </w:r>
      <w:proofErr w:type="spellStart"/>
      <w:r w:rsidRPr="00917581">
        <w:rPr>
          <w:lang w:val="en-US"/>
        </w:rPr>
        <w:t>Gorrasi</w:t>
      </w:r>
      <w:proofErr w:type="spellEnd"/>
      <w:r w:rsidRPr="00917581">
        <w:rPr>
          <w:lang w:val="en-US"/>
        </w:rPr>
        <w:t xml:space="preserve"> G., </w:t>
      </w:r>
      <w:proofErr w:type="spellStart"/>
      <w:r w:rsidRPr="00917581">
        <w:rPr>
          <w:lang w:val="en-US"/>
        </w:rPr>
        <w:t>Sannino</w:t>
      </w:r>
      <w:proofErr w:type="spellEnd"/>
      <w:r w:rsidRPr="00917581">
        <w:rPr>
          <w:lang w:val="en-US"/>
        </w:rPr>
        <w:t xml:space="preserve"> D., Vittoria V., Ciambelli P., 2007, Influence of the electrical field applied during thermal cycling on the conductivity of LLDPE/CNT composites, </w:t>
      </w:r>
      <w:proofErr w:type="spellStart"/>
      <w:r w:rsidRPr="00917581">
        <w:rPr>
          <w:lang w:val="en-US"/>
        </w:rPr>
        <w:t>Physica</w:t>
      </w:r>
      <w:proofErr w:type="spellEnd"/>
      <w:r w:rsidRPr="00917581">
        <w:rPr>
          <w:lang w:val="en-US"/>
        </w:rPr>
        <w:t xml:space="preserve"> E: Low-dimensional Systems and Nanostructures, 37, 66</w:t>
      </w:r>
      <w:r w:rsidR="00F90157" w:rsidRPr="00917581">
        <w:rPr>
          <w:lang w:val="en-US"/>
        </w:rPr>
        <w:t>–</w:t>
      </w:r>
      <w:r w:rsidRPr="00917581">
        <w:rPr>
          <w:lang w:val="en-US"/>
        </w:rPr>
        <w:t>71.</w:t>
      </w:r>
    </w:p>
    <w:p w:rsidR="002D7825" w:rsidRPr="00917581" w:rsidRDefault="002D7825" w:rsidP="00FA56FD">
      <w:pPr>
        <w:pStyle w:val="CETReferencetext"/>
        <w:rPr>
          <w:lang w:val="en-US"/>
        </w:rPr>
      </w:pPr>
      <w:proofErr w:type="spellStart"/>
      <w:r w:rsidRPr="00917581">
        <w:rPr>
          <w:lang w:val="en-US"/>
        </w:rPr>
        <w:t>Ghandoor</w:t>
      </w:r>
      <w:proofErr w:type="spellEnd"/>
      <w:r w:rsidRPr="00917581">
        <w:rPr>
          <w:lang w:val="en-US"/>
        </w:rPr>
        <w:t xml:space="preserve"> H.E., </w:t>
      </w:r>
      <w:proofErr w:type="spellStart"/>
      <w:r w:rsidRPr="00917581">
        <w:rPr>
          <w:lang w:val="en-US"/>
        </w:rPr>
        <w:t>Zidan</w:t>
      </w:r>
      <w:proofErr w:type="spellEnd"/>
      <w:r w:rsidRPr="00917581">
        <w:rPr>
          <w:lang w:val="en-US"/>
        </w:rPr>
        <w:t xml:space="preserve"> H.M., Khalil M.M.H., Ismail M.I.M., 2012, Synthesis and some physical properties of magnetite (Fe</w:t>
      </w:r>
      <w:r w:rsidRPr="00917581">
        <w:rPr>
          <w:vertAlign w:val="subscript"/>
          <w:lang w:val="en-US"/>
        </w:rPr>
        <w:t>3</w:t>
      </w:r>
      <w:r w:rsidRPr="00917581">
        <w:rPr>
          <w:lang w:val="en-US"/>
        </w:rPr>
        <w:t>O</w:t>
      </w:r>
      <w:r w:rsidRPr="00917581">
        <w:rPr>
          <w:vertAlign w:val="subscript"/>
          <w:lang w:val="en-US"/>
        </w:rPr>
        <w:t>4</w:t>
      </w:r>
      <w:r w:rsidRPr="00917581">
        <w:rPr>
          <w:lang w:val="en-US"/>
        </w:rPr>
        <w:t>) nanoparticles, International journal of electrochemical science, 7, 5734</w:t>
      </w:r>
      <w:r w:rsidR="00F90157" w:rsidRPr="00917581">
        <w:rPr>
          <w:lang w:val="en-US"/>
        </w:rPr>
        <w:t>–</w:t>
      </w:r>
      <w:r w:rsidRPr="00917581">
        <w:rPr>
          <w:lang w:val="en-US"/>
        </w:rPr>
        <w:t>5745.</w:t>
      </w:r>
    </w:p>
    <w:p w:rsidR="002D7825" w:rsidRPr="00917581" w:rsidRDefault="002D7825" w:rsidP="00FA56FD">
      <w:pPr>
        <w:pStyle w:val="CETReferencetext"/>
        <w:rPr>
          <w:lang w:val="en-US"/>
        </w:rPr>
      </w:pPr>
      <w:r w:rsidRPr="00917581">
        <w:rPr>
          <w:lang w:val="en-US"/>
        </w:rPr>
        <w:t xml:space="preserve">Gil R. A., </w:t>
      </w:r>
      <w:proofErr w:type="spellStart"/>
      <w:r w:rsidRPr="00917581">
        <w:rPr>
          <w:lang w:val="en-US"/>
        </w:rPr>
        <w:t>Cerutti</w:t>
      </w:r>
      <w:proofErr w:type="spellEnd"/>
      <w:r w:rsidRPr="00917581">
        <w:rPr>
          <w:lang w:val="en-US"/>
        </w:rPr>
        <w:t xml:space="preserve"> S., </w:t>
      </w:r>
      <w:proofErr w:type="spellStart"/>
      <w:r w:rsidRPr="00917581">
        <w:rPr>
          <w:lang w:val="en-US"/>
        </w:rPr>
        <w:t>G’asquez</w:t>
      </w:r>
      <w:proofErr w:type="spellEnd"/>
      <w:r w:rsidRPr="00917581">
        <w:rPr>
          <w:lang w:val="en-US"/>
        </w:rPr>
        <w:t xml:space="preserve"> J. A., </w:t>
      </w:r>
      <w:proofErr w:type="spellStart"/>
      <w:r w:rsidRPr="00917581">
        <w:rPr>
          <w:lang w:val="en-US"/>
        </w:rPr>
        <w:t>Olsina</w:t>
      </w:r>
      <w:proofErr w:type="spellEnd"/>
      <w:r w:rsidRPr="00917581">
        <w:rPr>
          <w:lang w:val="en-US"/>
        </w:rPr>
        <w:t xml:space="preserve"> R.A., Martinez L.D., 2006, </w:t>
      </w:r>
      <w:proofErr w:type="spellStart"/>
      <w:r w:rsidRPr="00917581">
        <w:rPr>
          <w:lang w:val="en-US"/>
        </w:rPr>
        <w:t>Preconcentration</w:t>
      </w:r>
      <w:proofErr w:type="spellEnd"/>
      <w:r w:rsidRPr="00917581">
        <w:rPr>
          <w:lang w:val="en-US"/>
        </w:rPr>
        <w:t xml:space="preserve"> </w:t>
      </w:r>
      <w:proofErr w:type="spellStart"/>
      <w:r w:rsidRPr="00917581">
        <w:rPr>
          <w:lang w:val="en-US"/>
        </w:rPr>
        <w:t>andspeciation</w:t>
      </w:r>
      <w:proofErr w:type="spellEnd"/>
      <w:r w:rsidRPr="00917581">
        <w:rPr>
          <w:lang w:val="en-US"/>
        </w:rPr>
        <w:t xml:space="preserve"> of chromium in drinking water samples by coupling of online sorption on activated carbon </w:t>
      </w:r>
      <w:proofErr w:type="spellStart"/>
      <w:r w:rsidRPr="00917581">
        <w:rPr>
          <w:lang w:val="en-US"/>
        </w:rPr>
        <w:t>toetaas</w:t>
      </w:r>
      <w:proofErr w:type="spellEnd"/>
      <w:r w:rsidRPr="00917581">
        <w:rPr>
          <w:lang w:val="en-US"/>
        </w:rPr>
        <w:t xml:space="preserve"> determination, Atlanta, 1065, 1065–1070.</w:t>
      </w:r>
    </w:p>
    <w:p w:rsidR="002D7825" w:rsidRPr="00917581" w:rsidRDefault="002D7825" w:rsidP="00FA56FD">
      <w:pPr>
        <w:pStyle w:val="CETReferencetext"/>
        <w:rPr>
          <w:lang w:val="en-US"/>
        </w:rPr>
      </w:pPr>
      <w:proofErr w:type="spellStart"/>
      <w:r w:rsidRPr="00917581">
        <w:rPr>
          <w:lang w:val="en-US"/>
        </w:rPr>
        <w:t>Kinniburgh</w:t>
      </w:r>
      <w:proofErr w:type="spellEnd"/>
      <w:r w:rsidRPr="00917581">
        <w:rPr>
          <w:lang w:val="en-US"/>
        </w:rPr>
        <w:t xml:space="preserve"> D.G., Milne C.J., Benedetti M.F., </w:t>
      </w:r>
      <w:proofErr w:type="spellStart"/>
      <w:r w:rsidRPr="00917581">
        <w:rPr>
          <w:lang w:val="en-US"/>
        </w:rPr>
        <w:t>Pinheiro</w:t>
      </w:r>
      <w:proofErr w:type="spellEnd"/>
      <w:r w:rsidRPr="00917581">
        <w:rPr>
          <w:lang w:val="en-US"/>
        </w:rPr>
        <w:t xml:space="preserve"> J.P., </w:t>
      </w:r>
      <w:proofErr w:type="spellStart"/>
      <w:r w:rsidRPr="00917581">
        <w:rPr>
          <w:lang w:val="en-US"/>
        </w:rPr>
        <w:t>Filius</w:t>
      </w:r>
      <w:proofErr w:type="spellEnd"/>
      <w:r w:rsidRPr="00917581">
        <w:rPr>
          <w:lang w:val="en-US"/>
        </w:rPr>
        <w:t xml:space="preserve"> J., </w:t>
      </w:r>
      <w:proofErr w:type="spellStart"/>
      <w:r w:rsidRPr="00917581">
        <w:rPr>
          <w:lang w:val="en-US"/>
        </w:rPr>
        <w:t>Koopal</w:t>
      </w:r>
      <w:proofErr w:type="spellEnd"/>
      <w:r w:rsidRPr="00917581">
        <w:rPr>
          <w:lang w:val="en-US"/>
        </w:rPr>
        <w:t xml:space="preserve"> L.K., van </w:t>
      </w:r>
      <w:proofErr w:type="spellStart"/>
      <w:r w:rsidRPr="00917581">
        <w:rPr>
          <w:lang w:val="en-US"/>
        </w:rPr>
        <w:t>Riemsdijk</w:t>
      </w:r>
      <w:proofErr w:type="spellEnd"/>
      <w:r w:rsidRPr="00917581">
        <w:rPr>
          <w:lang w:val="en-US"/>
        </w:rPr>
        <w:t xml:space="preserve"> W.H., 1996, Metal ion binding by </w:t>
      </w:r>
      <w:proofErr w:type="spellStart"/>
      <w:r w:rsidRPr="00917581">
        <w:rPr>
          <w:lang w:val="en-US"/>
        </w:rPr>
        <w:t>humic</w:t>
      </w:r>
      <w:proofErr w:type="spellEnd"/>
      <w:r w:rsidRPr="00917581">
        <w:rPr>
          <w:lang w:val="en-US"/>
        </w:rPr>
        <w:t xml:space="preserve"> acid: application of the NICA-</w:t>
      </w:r>
      <w:proofErr w:type="spellStart"/>
      <w:r w:rsidRPr="00917581">
        <w:rPr>
          <w:lang w:val="en-US"/>
        </w:rPr>
        <w:t>Donnan</w:t>
      </w:r>
      <w:proofErr w:type="spellEnd"/>
      <w:r w:rsidRPr="00917581">
        <w:rPr>
          <w:lang w:val="en-US"/>
        </w:rPr>
        <w:t xml:space="preserve"> model, Environmental Science &amp; Technology, 30, 1687–1698.</w:t>
      </w:r>
    </w:p>
    <w:p w:rsidR="002D7825" w:rsidRPr="00917581" w:rsidRDefault="002D7825" w:rsidP="00FA56FD">
      <w:pPr>
        <w:pStyle w:val="CETReferencetext"/>
        <w:rPr>
          <w:lang w:val="en-US"/>
        </w:rPr>
      </w:pPr>
      <w:proofErr w:type="spellStart"/>
      <w:r w:rsidRPr="00917581">
        <w:rPr>
          <w:lang w:val="en-US"/>
        </w:rPr>
        <w:t>Leita</w:t>
      </w:r>
      <w:proofErr w:type="spellEnd"/>
      <w:r w:rsidRPr="00917581">
        <w:rPr>
          <w:lang w:val="en-US"/>
        </w:rPr>
        <w:t xml:space="preserve"> L., </w:t>
      </w:r>
      <w:proofErr w:type="spellStart"/>
      <w:r w:rsidRPr="00917581">
        <w:rPr>
          <w:lang w:val="en-US"/>
        </w:rPr>
        <w:t>Margon</w:t>
      </w:r>
      <w:proofErr w:type="spellEnd"/>
      <w:r w:rsidRPr="00917581">
        <w:rPr>
          <w:lang w:val="en-US"/>
        </w:rPr>
        <w:t xml:space="preserve"> A., </w:t>
      </w:r>
      <w:proofErr w:type="spellStart"/>
      <w:r w:rsidRPr="00917581">
        <w:rPr>
          <w:lang w:val="en-US"/>
        </w:rPr>
        <w:t>Pastrello</w:t>
      </w:r>
      <w:proofErr w:type="spellEnd"/>
      <w:r w:rsidRPr="00917581">
        <w:rPr>
          <w:lang w:val="en-US"/>
        </w:rPr>
        <w:t xml:space="preserve"> A., </w:t>
      </w:r>
      <w:proofErr w:type="spellStart"/>
      <w:r w:rsidRPr="00917581">
        <w:rPr>
          <w:lang w:val="en-US"/>
        </w:rPr>
        <w:t>Arcon</w:t>
      </w:r>
      <w:proofErr w:type="spellEnd"/>
      <w:r w:rsidRPr="00917581">
        <w:rPr>
          <w:lang w:val="en-US"/>
        </w:rPr>
        <w:t xml:space="preserve"> I., </w:t>
      </w:r>
      <w:proofErr w:type="spellStart"/>
      <w:r w:rsidRPr="00917581">
        <w:rPr>
          <w:lang w:val="en-US"/>
        </w:rPr>
        <w:t>Contin</w:t>
      </w:r>
      <w:proofErr w:type="spellEnd"/>
      <w:r w:rsidRPr="00917581">
        <w:rPr>
          <w:lang w:val="en-US"/>
        </w:rPr>
        <w:t xml:space="preserve"> M., </w:t>
      </w:r>
      <w:proofErr w:type="spellStart"/>
      <w:r w:rsidRPr="00917581">
        <w:rPr>
          <w:lang w:val="en-US"/>
        </w:rPr>
        <w:t>Mosetti</w:t>
      </w:r>
      <w:proofErr w:type="spellEnd"/>
      <w:r w:rsidRPr="00917581">
        <w:rPr>
          <w:lang w:val="en-US"/>
        </w:rPr>
        <w:t xml:space="preserve"> D., 2009, Soil </w:t>
      </w:r>
      <w:proofErr w:type="spellStart"/>
      <w:r w:rsidRPr="00917581">
        <w:rPr>
          <w:lang w:val="en-US"/>
        </w:rPr>
        <w:t>humic</w:t>
      </w:r>
      <w:proofErr w:type="spellEnd"/>
      <w:r w:rsidRPr="00917581">
        <w:rPr>
          <w:lang w:val="en-US"/>
        </w:rPr>
        <w:t xml:space="preserve"> acids may </w:t>
      </w:r>
      <w:proofErr w:type="spellStart"/>
      <w:r w:rsidRPr="00917581">
        <w:rPr>
          <w:lang w:val="en-US"/>
        </w:rPr>
        <w:t>favour</w:t>
      </w:r>
      <w:proofErr w:type="spellEnd"/>
      <w:r w:rsidRPr="00917581">
        <w:rPr>
          <w:lang w:val="en-US"/>
        </w:rPr>
        <w:t xml:space="preserve"> the persistence of hexavalent chromium in soil, Environmental Pollution, 157, 1862–1866.</w:t>
      </w:r>
    </w:p>
    <w:p w:rsidR="002D7825" w:rsidRPr="00917581" w:rsidRDefault="002D7825" w:rsidP="00FA56FD">
      <w:pPr>
        <w:pStyle w:val="CETReferencetext"/>
        <w:rPr>
          <w:lang w:val="en-US"/>
        </w:rPr>
      </w:pPr>
      <w:r w:rsidRPr="00917581">
        <w:rPr>
          <w:lang w:val="en-US"/>
        </w:rPr>
        <w:t xml:space="preserve">Lin J., Zhan Y., 2012, Adsorption of </w:t>
      </w:r>
      <w:proofErr w:type="spellStart"/>
      <w:r w:rsidRPr="00917581">
        <w:rPr>
          <w:lang w:val="en-US"/>
        </w:rPr>
        <w:t>humic</w:t>
      </w:r>
      <w:proofErr w:type="spellEnd"/>
      <w:r w:rsidRPr="00917581">
        <w:rPr>
          <w:lang w:val="en-US"/>
        </w:rPr>
        <w:t xml:space="preserve"> acid from aqueous solution onto unmodified and surfactant-modified chitosan/zeolite composites, Chemical Engineering Journal, 200-202, 202–213.</w:t>
      </w:r>
    </w:p>
    <w:p w:rsidR="002D7825" w:rsidRPr="00917581" w:rsidRDefault="002D7825" w:rsidP="00FA56FD">
      <w:pPr>
        <w:pStyle w:val="CETReferencetext"/>
        <w:rPr>
          <w:lang w:val="en-US"/>
        </w:rPr>
      </w:pPr>
      <w:r w:rsidRPr="00917581">
        <w:rPr>
          <w:lang w:val="en-US"/>
        </w:rPr>
        <w:t xml:space="preserve">Ren X., Song Y.,  Liu A.,  Zhang J.,  Yang P.,  Zhang J., An M., 2015, Experimental and theoretical studies of DMH as a complexing agent for a cyanide-free gold electroplating electrolyte, RSC Advances, 5, 64997–65004. </w:t>
      </w:r>
    </w:p>
    <w:p w:rsidR="002D7825" w:rsidRPr="00917581" w:rsidRDefault="002D7825" w:rsidP="00FA56FD">
      <w:pPr>
        <w:pStyle w:val="CETReferencetext"/>
        <w:rPr>
          <w:lang w:val="en-US"/>
        </w:rPr>
      </w:pPr>
      <w:proofErr w:type="spellStart"/>
      <w:r w:rsidRPr="00917581">
        <w:rPr>
          <w:lang w:val="en-US"/>
        </w:rPr>
        <w:t>Sarno</w:t>
      </w:r>
      <w:proofErr w:type="spellEnd"/>
      <w:r w:rsidRPr="00917581">
        <w:rPr>
          <w:lang w:val="en-US"/>
        </w:rPr>
        <w:t xml:space="preserve"> M., </w:t>
      </w:r>
      <w:proofErr w:type="spellStart"/>
      <w:r w:rsidRPr="00917581">
        <w:rPr>
          <w:lang w:val="en-US"/>
        </w:rPr>
        <w:t>Iuliano</w:t>
      </w:r>
      <w:proofErr w:type="spellEnd"/>
      <w:r w:rsidRPr="00917581">
        <w:rPr>
          <w:lang w:val="en-US"/>
        </w:rPr>
        <w:t xml:space="preserve"> M., 2018</w:t>
      </w:r>
      <w:r w:rsidR="00636ACA">
        <w:rPr>
          <w:lang w:val="en-US"/>
        </w:rPr>
        <w:t>b</w:t>
      </w:r>
      <w:r w:rsidRPr="00917581">
        <w:rPr>
          <w:lang w:val="en-US"/>
        </w:rPr>
        <w:t>, Highly active and stable Fe</w:t>
      </w:r>
      <w:r w:rsidRPr="00917581">
        <w:rPr>
          <w:vertAlign w:val="subscript"/>
          <w:lang w:val="en-US"/>
        </w:rPr>
        <w:t>3</w:t>
      </w:r>
      <w:r w:rsidRPr="00917581">
        <w:rPr>
          <w:lang w:val="en-US"/>
        </w:rPr>
        <w:t>O</w:t>
      </w:r>
      <w:r w:rsidRPr="00917581">
        <w:rPr>
          <w:vertAlign w:val="subscript"/>
          <w:lang w:val="en-US"/>
        </w:rPr>
        <w:t>4</w:t>
      </w:r>
      <w:r w:rsidRPr="00917581">
        <w:rPr>
          <w:lang w:val="en-US"/>
        </w:rPr>
        <w:t xml:space="preserve">/Au nanoparticles supporting lipase catalyst for biodiesel production from waste tomato, Applied Surface Science, in press. </w:t>
      </w:r>
      <w:r w:rsidRPr="00917581">
        <w:t>DOI: 10.1016/j.apsusc.2018.04.060.</w:t>
      </w:r>
    </w:p>
    <w:p w:rsidR="002D7825" w:rsidRPr="00734964" w:rsidRDefault="002D7825" w:rsidP="00FA56FD">
      <w:pPr>
        <w:pStyle w:val="CETReferencetext"/>
        <w:rPr>
          <w:lang w:val="en-US"/>
        </w:rPr>
      </w:pPr>
      <w:proofErr w:type="spellStart"/>
      <w:r w:rsidRPr="00917581">
        <w:rPr>
          <w:lang w:val="en-US"/>
        </w:rPr>
        <w:t>Sarno</w:t>
      </w:r>
      <w:proofErr w:type="spellEnd"/>
      <w:r w:rsidRPr="00917581">
        <w:rPr>
          <w:lang w:val="en-US"/>
        </w:rPr>
        <w:t xml:space="preserve"> M., </w:t>
      </w:r>
      <w:proofErr w:type="spellStart"/>
      <w:r w:rsidRPr="00917581">
        <w:rPr>
          <w:lang w:val="en-US"/>
        </w:rPr>
        <w:t>Iuliano</w:t>
      </w:r>
      <w:proofErr w:type="spellEnd"/>
      <w:r w:rsidRPr="00917581">
        <w:rPr>
          <w:lang w:val="en-US"/>
        </w:rPr>
        <w:t xml:space="preserve"> M., </w:t>
      </w:r>
      <w:proofErr w:type="spellStart"/>
      <w:r w:rsidRPr="00917581">
        <w:rPr>
          <w:lang w:val="en-US"/>
        </w:rPr>
        <w:t>Polichetti</w:t>
      </w:r>
      <w:proofErr w:type="spellEnd"/>
      <w:r w:rsidRPr="00917581">
        <w:rPr>
          <w:lang w:val="en-US"/>
        </w:rPr>
        <w:t xml:space="preserve"> M., Ciambelli P.,</w:t>
      </w:r>
      <w:r w:rsidRPr="00734964">
        <w:rPr>
          <w:lang w:val="en-US"/>
        </w:rPr>
        <w:t xml:space="preserve"> 2017a, High activity and selectivity immobilized lipase on Fe</w:t>
      </w:r>
      <w:r w:rsidRPr="00734964">
        <w:rPr>
          <w:vertAlign w:val="subscript"/>
          <w:lang w:val="en-US"/>
        </w:rPr>
        <w:t>3</w:t>
      </w:r>
      <w:r w:rsidRPr="00734964">
        <w:rPr>
          <w:lang w:val="en-US"/>
        </w:rPr>
        <w:t>O</w:t>
      </w:r>
      <w:r w:rsidRPr="00734964">
        <w:rPr>
          <w:vertAlign w:val="subscript"/>
          <w:lang w:val="en-US"/>
        </w:rPr>
        <w:t>4</w:t>
      </w:r>
      <w:r w:rsidRPr="00734964">
        <w:rPr>
          <w:lang w:val="en-US"/>
        </w:rPr>
        <w:t xml:space="preserve"> nanoparticles for banana </w:t>
      </w:r>
      <w:proofErr w:type="spellStart"/>
      <w:r w:rsidRPr="00734964">
        <w:rPr>
          <w:lang w:val="en-US"/>
        </w:rPr>
        <w:t>flavour</w:t>
      </w:r>
      <w:proofErr w:type="spellEnd"/>
      <w:r w:rsidRPr="00734964">
        <w:rPr>
          <w:lang w:val="en-US"/>
        </w:rPr>
        <w:t xml:space="preserve"> synthesis, Process Biochemistry, 56, 98</w:t>
      </w:r>
      <w:r w:rsidR="00F90157" w:rsidRPr="00734964">
        <w:rPr>
          <w:lang w:val="en-US"/>
        </w:rPr>
        <w:t>–</w:t>
      </w:r>
      <w:r w:rsidRPr="00734964">
        <w:rPr>
          <w:lang w:val="en-US"/>
        </w:rPr>
        <w:t>108.</w:t>
      </w:r>
    </w:p>
    <w:p w:rsidR="002D7825" w:rsidRPr="00734964" w:rsidRDefault="002D7825" w:rsidP="00FA56FD">
      <w:pPr>
        <w:pStyle w:val="CETReferencetext"/>
        <w:rPr>
          <w:lang w:val="en-US"/>
        </w:rPr>
      </w:pPr>
      <w:proofErr w:type="spellStart"/>
      <w:r w:rsidRPr="00734964">
        <w:rPr>
          <w:lang w:val="en-US"/>
        </w:rPr>
        <w:t>Sarno</w:t>
      </w:r>
      <w:proofErr w:type="spellEnd"/>
      <w:r w:rsidRPr="00734964">
        <w:rPr>
          <w:lang w:val="en-US"/>
        </w:rPr>
        <w:t xml:space="preserve"> M., </w:t>
      </w:r>
      <w:proofErr w:type="spellStart"/>
      <w:r w:rsidRPr="00734964">
        <w:rPr>
          <w:lang w:val="en-US"/>
        </w:rPr>
        <w:t>Ponticorvo</w:t>
      </w:r>
      <w:proofErr w:type="spellEnd"/>
      <w:r w:rsidRPr="00734964">
        <w:rPr>
          <w:lang w:val="en-US"/>
        </w:rPr>
        <w:t xml:space="preserve"> E., 2017b, Much enhanced </w:t>
      </w:r>
      <w:proofErr w:type="spellStart"/>
      <w:r w:rsidRPr="00734964">
        <w:rPr>
          <w:lang w:val="en-US"/>
        </w:rPr>
        <w:t>electrocatalysis</w:t>
      </w:r>
      <w:proofErr w:type="spellEnd"/>
      <w:r w:rsidRPr="00734964">
        <w:rPr>
          <w:lang w:val="en-US"/>
        </w:rPr>
        <w:t xml:space="preserve"> of Pt/PtO</w:t>
      </w:r>
      <w:r w:rsidRPr="00734964">
        <w:rPr>
          <w:vertAlign w:val="subscript"/>
          <w:lang w:val="en-US"/>
        </w:rPr>
        <w:t>2</w:t>
      </w:r>
      <w:r w:rsidRPr="00734964">
        <w:rPr>
          <w:lang w:val="en-US"/>
        </w:rPr>
        <w:t xml:space="preserve"> and low platinum loading Pt/PtO</w:t>
      </w:r>
      <w:r w:rsidRPr="00734964">
        <w:rPr>
          <w:vertAlign w:val="subscript"/>
          <w:lang w:val="en-US"/>
        </w:rPr>
        <w:t>2</w:t>
      </w:r>
      <w:r w:rsidRPr="00734964">
        <w:rPr>
          <w:lang w:val="en-US"/>
        </w:rPr>
        <w:t>-Fe</w:t>
      </w:r>
      <w:r w:rsidRPr="00734964">
        <w:rPr>
          <w:vertAlign w:val="subscript"/>
          <w:lang w:val="en-US"/>
        </w:rPr>
        <w:t>3</w:t>
      </w:r>
      <w:r w:rsidRPr="00734964">
        <w:rPr>
          <w:lang w:val="en-US"/>
        </w:rPr>
        <w:t>O</w:t>
      </w:r>
      <w:r w:rsidRPr="00734964">
        <w:rPr>
          <w:vertAlign w:val="subscript"/>
          <w:lang w:val="en-US"/>
        </w:rPr>
        <w:t>4</w:t>
      </w:r>
      <w:r w:rsidRPr="00734964">
        <w:rPr>
          <w:lang w:val="en-US"/>
        </w:rPr>
        <w:t xml:space="preserve"> dumbbell nanoparticles, International Journal of Hydrogen Energy, 42, 23631–23638.</w:t>
      </w:r>
    </w:p>
    <w:p w:rsidR="002D7825" w:rsidRPr="00734964" w:rsidRDefault="002D7825" w:rsidP="00FA56FD">
      <w:pPr>
        <w:pStyle w:val="CETReferencetext"/>
        <w:rPr>
          <w:lang w:val="en-US"/>
        </w:rPr>
      </w:pPr>
      <w:proofErr w:type="spellStart"/>
      <w:r w:rsidRPr="00734964">
        <w:rPr>
          <w:lang w:val="en-US"/>
        </w:rPr>
        <w:t>Sarno</w:t>
      </w:r>
      <w:proofErr w:type="spellEnd"/>
      <w:r w:rsidRPr="00734964">
        <w:rPr>
          <w:lang w:val="en-US"/>
        </w:rPr>
        <w:t xml:space="preserve"> M., </w:t>
      </w:r>
      <w:proofErr w:type="spellStart"/>
      <w:r w:rsidRPr="00734964">
        <w:rPr>
          <w:lang w:val="en-US"/>
        </w:rPr>
        <w:t>Ponticorvo</w:t>
      </w:r>
      <w:proofErr w:type="spellEnd"/>
      <w:r w:rsidRPr="00734964">
        <w:rPr>
          <w:lang w:val="en-US"/>
        </w:rPr>
        <w:t xml:space="preserve"> E., 2018</w:t>
      </w:r>
      <w:r w:rsidR="00636ACA">
        <w:rPr>
          <w:lang w:val="en-US"/>
        </w:rPr>
        <w:t>a</w:t>
      </w:r>
      <w:r w:rsidRPr="00734964">
        <w:rPr>
          <w:lang w:val="en-US"/>
        </w:rPr>
        <w:t>, Pt/Pd-Fe</w:t>
      </w:r>
      <w:r w:rsidRPr="00734964">
        <w:rPr>
          <w:vertAlign w:val="subscript"/>
          <w:lang w:val="en-US"/>
        </w:rPr>
        <w:t>3</w:t>
      </w:r>
      <w:r w:rsidRPr="00734964">
        <w:rPr>
          <w:lang w:val="en-US"/>
        </w:rPr>
        <w:t>O</w:t>
      </w:r>
      <w:r w:rsidRPr="00734964">
        <w:rPr>
          <w:vertAlign w:val="subscript"/>
          <w:lang w:val="en-US"/>
        </w:rPr>
        <w:t>4</w:t>
      </w:r>
      <w:r w:rsidRPr="00734964">
        <w:rPr>
          <w:lang w:val="en-US"/>
        </w:rPr>
        <w:t xml:space="preserve"> nanoparticles for removal of </w:t>
      </w:r>
      <w:proofErr w:type="spellStart"/>
      <w:r w:rsidRPr="00734964">
        <w:rPr>
          <w:lang w:val="en-US"/>
        </w:rPr>
        <w:t>humic</w:t>
      </w:r>
      <w:proofErr w:type="spellEnd"/>
      <w:r w:rsidRPr="00734964">
        <w:rPr>
          <w:lang w:val="en-US"/>
        </w:rPr>
        <w:t xml:space="preserve"> acids and Cr(VI),</w:t>
      </w:r>
      <w:r w:rsidRPr="00734964">
        <w:t xml:space="preserve"> </w:t>
      </w:r>
      <w:r w:rsidRPr="00734964">
        <w:rPr>
          <w:lang w:val="en-US"/>
        </w:rPr>
        <w:t>Chemical Engineering Transactions, 68, 469</w:t>
      </w:r>
      <w:r w:rsidR="00F90157" w:rsidRPr="00734964">
        <w:rPr>
          <w:lang w:val="en-US"/>
        </w:rPr>
        <w:t>–</w:t>
      </w:r>
      <w:r w:rsidRPr="00734964">
        <w:rPr>
          <w:lang w:val="en-US"/>
        </w:rPr>
        <w:t>474.</w:t>
      </w:r>
    </w:p>
    <w:p w:rsidR="002D7825" w:rsidRPr="005253DF" w:rsidRDefault="002D7825" w:rsidP="00FA56FD">
      <w:pPr>
        <w:pStyle w:val="CETReferencetext"/>
        <w:rPr>
          <w:lang w:val="en-US"/>
        </w:rPr>
      </w:pPr>
      <w:proofErr w:type="spellStart"/>
      <w:r w:rsidRPr="005253DF">
        <w:rPr>
          <w:lang w:val="en-US"/>
        </w:rPr>
        <w:t>Sarno</w:t>
      </w:r>
      <w:proofErr w:type="spellEnd"/>
      <w:r w:rsidRPr="005253DF">
        <w:rPr>
          <w:lang w:val="en-US"/>
        </w:rPr>
        <w:t xml:space="preserve"> M., </w:t>
      </w:r>
      <w:proofErr w:type="spellStart"/>
      <w:r w:rsidRPr="005253DF">
        <w:rPr>
          <w:lang w:val="en-US"/>
        </w:rPr>
        <w:t>Ponticorvo</w:t>
      </w:r>
      <w:proofErr w:type="spellEnd"/>
      <w:r w:rsidRPr="005253DF">
        <w:rPr>
          <w:lang w:val="en-US"/>
        </w:rPr>
        <w:t xml:space="preserve"> E., 2018</w:t>
      </w:r>
      <w:r>
        <w:rPr>
          <w:lang w:val="en-US"/>
        </w:rPr>
        <w:t>c</w:t>
      </w:r>
      <w:r w:rsidRPr="005253DF">
        <w:rPr>
          <w:lang w:val="en-US"/>
        </w:rPr>
        <w:t>, Continuous flow HER and MOR evaluation of a new Pt/</w:t>
      </w:r>
      <w:proofErr w:type="spellStart"/>
      <w:r w:rsidRPr="005253DF">
        <w:rPr>
          <w:lang w:val="en-US"/>
        </w:rPr>
        <w:t>Pd</w:t>
      </w:r>
      <w:proofErr w:type="spellEnd"/>
      <w:r w:rsidRPr="005253DF">
        <w:rPr>
          <w:lang w:val="en-US"/>
        </w:rPr>
        <w:t xml:space="preserve">/Co </w:t>
      </w:r>
      <w:proofErr w:type="spellStart"/>
      <w:r w:rsidRPr="005253DF">
        <w:rPr>
          <w:lang w:val="en-US"/>
        </w:rPr>
        <w:t>nano</w:t>
      </w:r>
      <w:proofErr w:type="spellEnd"/>
      <w:r w:rsidRPr="005253DF">
        <w:rPr>
          <w:lang w:val="en-US"/>
        </w:rPr>
        <w:t xml:space="preserve"> </w:t>
      </w:r>
      <w:proofErr w:type="spellStart"/>
      <w:r w:rsidRPr="005253DF">
        <w:rPr>
          <w:lang w:val="en-US"/>
        </w:rPr>
        <w:t>electrocatalyst</w:t>
      </w:r>
      <w:proofErr w:type="spellEnd"/>
      <w:r w:rsidRPr="005253DF">
        <w:rPr>
          <w:lang w:val="en-US"/>
        </w:rPr>
        <w:t>, Applied Surface Science, 459,105</w:t>
      </w:r>
      <w:r w:rsidR="00F90157" w:rsidRPr="00734964">
        <w:rPr>
          <w:lang w:val="en-US"/>
        </w:rPr>
        <w:t>–</w:t>
      </w:r>
      <w:r w:rsidRPr="005253DF">
        <w:rPr>
          <w:lang w:val="en-US"/>
        </w:rPr>
        <w:t>113.</w:t>
      </w:r>
    </w:p>
    <w:p w:rsidR="002D7825" w:rsidRPr="00734964" w:rsidRDefault="002D7825" w:rsidP="00FA56FD">
      <w:pPr>
        <w:pStyle w:val="CETReferencetext"/>
        <w:rPr>
          <w:lang w:val="en-US"/>
        </w:rPr>
      </w:pPr>
      <w:proofErr w:type="spellStart"/>
      <w:r w:rsidRPr="00734964">
        <w:rPr>
          <w:lang w:val="en-US"/>
        </w:rPr>
        <w:t>Schaumann</w:t>
      </w:r>
      <w:proofErr w:type="spellEnd"/>
      <w:r w:rsidRPr="00734964">
        <w:rPr>
          <w:lang w:val="en-US"/>
        </w:rPr>
        <w:t xml:space="preserve"> G.E., Thiele-Bruhn S., 2011, Molecular modeling of soil organic matter: Squaring the circle?, Geoderma,166, 1</w:t>
      </w:r>
      <w:r w:rsidR="00F90157" w:rsidRPr="00734964">
        <w:rPr>
          <w:lang w:val="en-US"/>
        </w:rPr>
        <w:t>–</w:t>
      </w:r>
      <w:r w:rsidRPr="00734964">
        <w:rPr>
          <w:lang w:val="en-US"/>
        </w:rPr>
        <w:t>14.</w:t>
      </w:r>
    </w:p>
    <w:p w:rsidR="002D7825" w:rsidRPr="00734964" w:rsidRDefault="002D7825" w:rsidP="00FA56FD">
      <w:pPr>
        <w:pStyle w:val="CETReferencetext"/>
        <w:rPr>
          <w:lang w:val="en-US"/>
        </w:rPr>
      </w:pPr>
      <w:proofErr w:type="spellStart"/>
      <w:r w:rsidRPr="00734964">
        <w:rPr>
          <w:lang w:val="en-US"/>
        </w:rPr>
        <w:t>Sterchele</w:t>
      </w:r>
      <w:proofErr w:type="spellEnd"/>
      <w:r w:rsidRPr="00734964">
        <w:rPr>
          <w:lang w:val="en-US"/>
        </w:rPr>
        <w:t xml:space="preserve"> S., </w:t>
      </w:r>
      <w:proofErr w:type="spellStart"/>
      <w:r w:rsidRPr="00734964">
        <w:rPr>
          <w:lang w:val="en-US"/>
        </w:rPr>
        <w:t>Biasi</w:t>
      </w:r>
      <w:proofErr w:type="spellEnd"/>
      <w:r w:rsidRPr="00734964">
        <w:rPr>
          <w:lang w:val="en-US"/>
        </w:rPr>
        <w:t xml:space="preserve"> P., </w:t>
      </w:r>
      <w:proofErr w:type="spellStart"/>
      <w:r w:rsidRPr="00734964">
        <w:rPr>
          <w:lang w:val="en-US"/>
        </w:rPr>
        <w:t>Centomo</w:t>
      </w:r>
      <w:proofErr w:type="spellEnd"/>
      <w:r w:rsidRPr="00734964">
        <w:rPr>
          <w:lang w:val="en-US"/>
        </w:rPr>
        <w:t xml:space="preserve"> P., Canton P., </w:t>
      </w:r>
      <w:proofErr w:type="spellStart"/>
      <w:r w:rsidRPr="00734964">
        <w:rPr>
          <w:lang w:val="en-US"/>
        </w:rPr>
        <w:t>Campestrini</w:t>
      </w:r>
      <w:proofErr w:type="spellEnd"/>
      <w:r w:rsidRPr="00734964">
        <w:rPr>
          <w:lang w:val="en-US"/>
        </w:rPr>
        <w:t xml:space="preserve"> S., </w:t>
      </w:r>
      <w:proofErr w:type="spellStart"/>
      <w:r w:rsidRPr="00734964">
        <w:rPr>
          <w:lang w:val="en-US"/>
        </w:rPr>
        <w:t>Salmi</w:t>
      </w:r>
      <w:proofErr w:type="spellEnd"/>
      <w:r w:rsidRPr="00734964">
        <w:rPr>
          <w:lang w:val="en-US"/>
        </w:rPr>
        <w:t xml:space="preserve"> T., </w:t>
      </w:r>
      <w:proofErr w:type="spellStart"/>
      <w:r w:rsidRPr="00734964">
        <w:rPr>
          <w:lang w:val="en-US"/>
        </w:rPr>
        <w:t>Zecca</w:t>
      </w:r>
      <w:proofErr w:type="spellEnd"/>
      <w:r w:rsidRPr="00734964">
        <w:rPr>
          <w:lang w:val="en-US"/>
        </w:rPr>
        <w:t xml:space="preserve"> M., 2013, </w:t>
      </w:r>
      <w:proofErr w:type="spellStart"/>
      <w:r w:rsidRPr="00734964">
        <w:rPr>
          <w:lang w:val="en-US"/>
        </w:rPr>
        <w:t>Pd</w:t>
      </w:r>
      <w:proofErr w:type="spellEnd"/>
      <w:r w:rsidRPr="00734964">
        <w:rPr>
          <w:lang w:val="en-US"/>
        </w:rPr>
        <w:t xml:space="preserve">-Au and </w:t>
      </w:r>
      <w:proofErr w:type="spellStart"/>
      <w:r w:rsidRPr="00734964">
        <w:rPr>
          <w:lang w:val="en-US"/>
        </w:rPr>
        <w:t>Pd</w:t>
      </w:r>
      <w:proofErr w:type="spellEnd"/>
      <w:r w:rsidRPr="00734964">
        <w:rPr>
          <w:lang w:val="en-US"/>
        </w:rPr>
        <w:t>-Pt catalysts for the direct synthesis of hydrogen peroxide in absence of selectivity enhancers, Applied Catalysis A: General, 468, 160-174.</w:t>
      </w:r>
    </w:p>
    <w:p w:rsidR="002D7825" w:rsidRPr="00734964" w:rsidRDefault="002D7825" w:rsidP="00FA56FD">
      <w:pPr>
        <w:pStyle w:val="CETReferencetext"/>
        <w:rPr>
          <w:lang w:val="en-US"/>
        </w:rPr>
      </w:pPr>
      <w:r w:rsidRPr="00734964">
        <w:rPr>
          <w:lang w:val="en-US"/>
        </w:rPr>
        <w:t>Sun X., Zheng C., Zhang F., Yang Y., Wu G., Yu A., Guan N., 2009, Size-controlled synthesis of magnetite (Fe</w:t>
      </w:r>
      <w:r w:rsidRPr="00734964">
        <w:rPr>
          <w:vertAlign w:val="subscript"/>
          <w:lang w:val="en-US"/>
        </w:rPr>
        <w:t>3</w:t>
      </w:r>
      <w:r w:rsidRPr="00734964">
        <w:rPr>
          <w:lang w:val="en-US"/>
        </w:rPr>
        <w:t>O</w:t>
      </w:r>
      <w:r w:rsidRPr="00734964">
        <w:rPr>
          <w:vertAlign w:val="subscript"/>
          <w:lang w:val="en-US"/>
        </w:rPr>
        <w:t>4</w:t>
      </w:r>
      <w:r w:rsidRPr="00734964">
        <w:rPr>
          <w:lang w:val="en-US"/>
        </w:rPr>
        <w:t xml:space="preserve">) nanoparticles coated with glucose and </w:t>
      </w:r>
      <w:proofErr w:type="spellStart"/>
      <w:r w:rsidRPr="00734964">
        <w:rPr>
          <w:lang w:val="en-US"/>
        </w:rPr>
        <w:t>gluconic</w:t>
      </w:r>
      <w:proofErr w:type="spellEnd"/>
      <w:r w:rsidRPr="00734964">
        <w:rPr>
          <w:lang w:val="en-US"/>
        </w:rPr>
        <w:t xml:space="preserve"> acid from a single Fe(III) precursor by a sucrose bifunctional hydrothermal method, The Journal of Physical Chemistry C, 113, 16002</w:t>
      </w:r>
      <w:r w:rsidR="00F90157" w:rsidRPr="00734964">
        <w:rPr>
          <w:lang w:val="en-US"/>
        </w:rPr>
        <w:t>–</w:t>
      </w:r>
      <w:r w:rsidRPr="00734964">
        <w:rPr>
          <w:lang w:val="en-US"/>
        </w:rPr>
        <w:t>16008.</w:t>
      </w:r>
    </w:p>
    <w:p w:rsidR="002D7825" w:rsidRPr="00734964" w:rsidRDefault="002D7825" w:rsidP="00FA56FD">
      <w:pPr>
        <w:pStyle w:val="CETReferencetext"/>
      </w:pPr>
      <w:proofErr w:type="spellStart"/>
      <w:r w:rsidRPr="00734964">
        <w:t>Trellu</w:t>
      </w:r>
      <w:proofErr w:type="spellEnd"/>
      <w:r w:rsidRPr="00734964">
        <w:t xml:space="preserve"> C., </w:t>
      </w:r>
      <w:proofErr w:type="spellStart"/>
      <w:r w:rsidRPr="00734964">
        <w:t>Péchaud</w:t>
      </w:r>
      <w:proofErr w:type="spellEnd"/>
      <w:r w:rsidRPr="00734964">
        <w:t xml:space="preserve"> Y., </w:t>
      </w:r>
      <w:proofErr w:type="spellStart"/>
      <w:r w:rsidRPr="00734964">
        <w:t>Oturan</w:t>
      </w:r>
      <w:proofErr w:type="spellEnd"/>
      <w:r w:rsidRPr="00734964">
        <w:t xml:space="preserve"> N., </w:t>
      </w:r>
      <w:proofErr w:type="spellStart"/>
      <w:r w:rsidRPr="00734964">
        <w:t>Mousset</w:t>
      </w:r>
      <w:proofErr w:type="spellEnd"/>
      <w:r w:rsidRPr="00734964">
        <w:t xml:space="preserve"> E., Huguenot D., van </w:t>
      </w:r>
      <w:proofErr w:type="spellStart"/>
      <w:r w:rsidRPr="00734964">
        <w:t>Hullebusch</w:t>
      </w:r>
      <w:proofErr w:type="spellEnd"/>
      <w:r w:rsidRPr="00734964">
        <w:t xml:space="preserve"> E.D., Esposito G., </w:t>
      </w:r>
      <w:proofErr w:type="spellStart"/>
      <w:r w:rsidRPr="00734964">
        <w:t>Oturan</w:t>
      </w:r>
      <w:proofErr w:type="spellEnd"/>
      <w:r w:rsidRPr="00734964">
        <w:t xml:space="preserve"> M.A., 2016, Comparative study on the removal of </w:t>
      </w:r>
      <w:proofErr w:type="spellStart"/>
      <w:r w:rsidRPr="00734964">
        <w:t>humic</w:t>
      </w:r>
      <w:proofErr w:type="spellEnd"/>
      <w:r w:rsidRPr="00734964">
        <w:t xml:space="preserve"> acids from drinking water by anodic oxidation and electro-Fenton processes: Mineralization efficiency and modelling, Applied Catalysis B: Environmental, 194,  32–41.</w:t>
      </w:r>
    </w:p>
    <w:p w:rsidR="002D7825" w:rsidRPr="00A41C29" w:rsidRDefault="002D7825" w:rsidP="00FA56FD">
      <w:pPr>
        <w:pStyle w:val="CETReferencetext"/>
        <w:rPr>
          <w:lang w:val="en-US"/>
        </w:rPr>
      </w:pPr>
      <w:proofErr w:type="spellStart"/>
      <w:r w:rsidRPr="00A41C29">
        <w:rPr>
          <w:lang w:val="en-US"/>
        </w:rPr>
        <w:t>Trezza</w:t>
      </w:r>
      <w:proofErr w:type="spellEnd"/>
      <w:r w:rsidRPr="00A41C29">
        <w:rPr>
          <w:lang w:val="en-US"/>
        </w:rPr>
        <w:t xml:space="preserve"> M., </w:t>
      </w:r>
      <w:proofErr w:type="spellStart"/>
      <w:r w:rsidRPr="00A41C29">
        <w:rPr>
          <w:lang w:val="en-US"/>
        </w:rPr>
        <w:t>Prischepa</w:t>
      </w:r>
      <w:proofErr w:type="spellEnd"/>
      <w:r w:rsidRPr="00A41C29">
        <w:rPr>
          <w:lang w:val="en-US"/>
        </w:rPr>
        <w:t xml:space="preserve"> S.L., </w:t>
      </w:r>
      <w:proofErr w:type="spellStart"/>
      <w:r w:rsidRPr="00A41C29">
        <w:rPr>
          <w:lang w:val="en-US"/>
        </w:rPr>
        <w:t>Cirillo</w:t>
      </w:r>
      <w:proofErr w:type="spellEnd"/>
      <w:r w:rsidRPr="00A41C29">
        <w:rPr>
          <w:lang w:val="en-US"/>
        </w:rPr>
        <w:t xml:space="preserve"> C., </w:t>
      </w:r>
      <w:proofErr w:type="spellStart"/>
      <w:r w:rsidRPr="00A41C29">
        <w:rPr>
          <w:lang w:val="en-US"/>
        </w:rPr>
        <w:t>Fittipaldi</w:t>
      </w:r>
      <w:proofErr w:type="spellEnd"/>
      <w:r w:rsidRPr="00A41C29">
        <w:rPr>
          <w:lang w:val="en-US"/>
        </w:rPr>
        <w:t xml:space="preserve"> R., </w:t>
      </w:r>
      <w:proofErr w:type="spellStart"/>
      <w:r w:rsidRPr="00A41C29">
        <w:rPr>
          <w:lang w:val="en-US"/>
        </w:rPr>
        <w:t>Sarno</w:t>
      </w:r>
      <w:proofErr w:type="spellEnd"/>
      <w:r w:rsidRPr="00A41C29">
        <w:rPr>
          <w:lang w:val="en-US"/>
        </w:rPr>
        <w:t xml:space="preserve"> M., </w:t>
      </w:r>
      <w:proofErr w:type="spellStart"/>
      <w:r w:rsidRPr="00A41C29">
        <w:rPr>
          <w:lang w:val="en-US"/>
        </w:rPr>
        <w:t>Sannino</w:t>
      </w:r>
      <w:proofErr w:type="spellEnd"/>
      <w:r w:rsidRPr="00A41C29">
        <w:rPr>
          <w:lang w:val="en-US"/>
        </w:rPr>
        <w:t xml:space="preserve"> D., Ciambelli P., </w:t>
      </w:r>
      <w:proofErr w:type="spellStart"/>
      <w:r w:rsidRPr="00A41C29">
        <w:rPr>
          <w:lang w:val="en-US"/>
        </w:rPr>
        <w:t>Hesselberth</w:t>
      </w:r>
      <w:proofErr w:type="spellEnd"/>
      <w:r w:rsidRPr="00A41C29">
        <w:rPr>
          <w:lang w:val="en-US"/>
        </w:rPr>
        <w:t xml:space="preserve"> M.B.S., </w:t>
      </w:r>
      <w:proofErr w:type="spellStart"/>
      <w:r w:rsidRPr="00A41C29">
        <w:rPr>
          <w:lang w:val="en-US"/>
        </w:rPr>
        <w:t>Lazarouk</w:t>
      </w:r>
      <w:proofErr w:type="spellEnd"/>
      <w:r w:rsidRPr="00A41C29">
        <w:rPr>
          <w:lang w:val="en-US"/>
        </w:rPr>
        <w:t xml:space="preserve"> S.K., </w:t>
      </w:r>
      <w:proofErr w:type="spellStart"/>
      <w:r w:rsidRPr="00A41C29">
        <w:rPr>
          <w:lang w:val="en-US"/>
        </w:rPr>
        <w:t>Dolbik</w:t>
      </w:r>
      <w:proofErr w:type="spellEnd"/>
      <w:r w:rsidRPr="00A41C29">
        <w:rPr>
          <w:lang w:val="en-US"/>
        </w:rPr>
        <w:t xml:space="preserve"> A.V., </w:t>
      </w:r>
      <w:proofErr w:type="spellStart"/>
      <w:r w:rsidRPr="00A41C29">
        <w:rPr>
          <w:lang w:val="en-US"/>
        </w:rPr>
        <w:t>Borisenko</w:t>
      </w:r>
      <w:proofErr w:type="spellEnd"/>
      <w:r w:rsidRPr="00A41C29">
        <w:rPr>
          <w:lang w:val="en-US"/>
        </w:rPr>
        <w:t xml:space="preserve"> </w:t>
      </w:r>
      <w:r>
        <w:rPr>
          <w:lang w:val="en-US"/>
        </w:rPr>
        <w:t>V.</w:t>
      </w:r>
      <w:r w:rsidRPr="00A41C29">
        <w:rPr>
          <w:lang w:val="en-US"/>
        </w:rPr>
        <w:t xml:space="preserve">E., </w:t>
      </w:r>
      <w:proofErr w:type="spellStart"/>
      <w:r w:rsidRPr="00A41C29">
        <w:rPr>
          <w:lang w:val="en-US"/>
        </w:rPr>
        <w:t>Attanasio</w:t>
      </w:r>
      <w:proofErr w:type="spellEnd"/>
      <w:r w:rsidRPr="00A41C29">
        <w:rPr>
          <w:lang w:val="en-US"/>
        </w:rPr>
        <w:t xml:space="preserve"> C.,</w:t>
      </w:r>
      <w:r>
        <w:rPr>
          <w:lang w:val="en-US"/>
        </w:rPr>
        <w:t xml:space="preserve"> </w:t>
      </w:r>
      <w:r w:rsidRPr="00F72DA2">
        <w:rPr>
          <w:lang w:val="en-US"/>
        </w:rPr>
        <w:t>2008</w:t>
      </w:r>
      <w:r>
        <w:rPr>
          <w:lang w:val="en-US"/>
        </w:rPr>
        <w:t xml:space="preserve">, </w:t>
      </w:r>
      <w:r w:rsidRPr="00F72DA2">
        <w:rPr>
          <w:lang w:val="en-US"/>
        </w:rPr>
        <w:t xml:space="preserve">Superconducting properties of </w:t>
      </w:r>
      <w:proofErr w:type="spellStart"/>
      <w:r w:rsidRPr="00F72DA2">
        <w:rPr>
          <w:lang w:val="en-US"/>
        </w:rPr>
        <w:t>Nb</w:t>
      </w:r>
      <w:proofErr w:type="spellEnd"/>
      <w:r w:rsidRPr="00F72DA2">
        <w:rPr>
          <w:lang w:val="en-US"/>
        </w:rPr>
        <w:t xml:space="preserve"> thin films deposited on porous silicon templates</w:t>
      </w:r>
      <w:r>
        <w:rPr>
          <w:lang w:val="en-US"/>
        </w:rPr>
        <w:t xml:space="preserve">, </w:t>
      </w:r>
      <w:r w:rsidRPr="002D7825">
        <w:rPr>
          <w:lang w:val="en-US"/>
        </w:rPr>
        <w:t>Journal of Applied Physics</w:t>
      </w:r>
      <w:r>
        <w:rPr>
          <w:lang w:val="en-US"/>
        </w:rPr>
        <w:t>, 104, 083917.</w:t>
      </w:r>
    </w:p>
    <w:p w:rsidR="002D7825" w:rsidRPr="00734964" w:rsidRDefault="002D7825" w:rsidP="00FA56FD">
      <w:pPr>
        <w:pStyle w:val="CETReferencetext"/>
      </w:pPr>
      <w:r w:rsidRPr="00734964">
        <w:t xml:space="preserve">Wang L., Han C., </w:t>
      </w:r>
      <w:proofErr w:type="spellStart"/>
      <w:r w:rsidRPr="00734964">
        <w:t>Nadagouda</w:t>
      </w:r>
      <w:proofErr w:type="spellEnd"/>
      <w:r w:rsidRPr="00734964">
        <w:t xml:space="preserve"> M.N., </w:t>
      </w:r>
      <w:proofErr w:type="spellStart"/>
      <w:r w:rsidRPr="00734964">
        <w:t>Dionysiou</w:t>
      </w:r>
      <w:proofErr w:type="spellEnd"/>
      <w:r w:rsidRPr="00734964">
        <w:t xml:space="preserve"> D.D., 2016, An innovative zinc oxide-coated zeolite adsorbent for removal of </w:t>
      </w:r>
      <w:proofErr w:type="spellStart"/>
      <w:r w:rsidRPr="00734964">
        <w:t>humic</w:t>
      </w:r>
      <w:proofErr w:type="spellEnd"/>
      <w:r w:rsidRPr="00734964">
        <w:t xml:space="preserve"> acid, Journal of Hazardous Materials, 313, 283–290.</w:t>
      </w:r>
    </w:p>
    <w:p w:rsidR="002D7825" w:rsidRPr="00734964" w:rsidRDefault="002D7825" w:rsidP="00FA56FD">
      <w:pPr>
        <w:pStyle w:val="CETReferencetext"/>
        <w:rPr>
          <w:lang w:val="en-US"/>
        </w:rPr>
      </w:pPr>
      <w:r w:rsidRPr="00734964">
        <w:rPr>
          <w:lang w:val="en-US"/>
        </w:rPr>
        <w:t xml:space="preserve">Wang L., Yamauchi Y., 2011, Strategic Synthesis of </w:t>
      </w:r>
      <w:proofErr w:type="spellStart"/>
      <w:r w:rsidRPr="00734964">
        <w:rPr>
          <w:lang w:val="en-US"/>
        </w:rPr>
        <w:t>Trimetallic</w:t>
      </w:r>
      <w:proofErr w:type="spellEnd"/>
      <w:r w:rsidRPr="00734964">
        <w:rPr>
          <w:lang w:val="en-US"/>
        </w:rPr>
        <w:t xml:space="preserve"> </w:t>
      </w:r>
      <w:proofErr w:type="spellStart"/>
      <w:r w:rsidRPr="00734964">
        <w:rPr>
          <w:lang w:val="en-US"/>
        </w:rPr>
        <w:t>Au@Pd@Pt</w:t>
      </w:r>
      <w:proofErr w:type="spellEnd"/>
      <w:r w:rsidRPr="00734964">
        <w:rPr>
          <w:lang w:val="en-US"/>
        </w:rPr>
        <w:t xml:space="preserve"> Core−Shell Nanoparticles from Poly(</w:t>
      </w:r>
      <w:proofErr w:type="spellStart"/>
      <w:r w:rsidRPr="00734964">
        <w:rPr>
          <w:lang w:val="en-US"/>
        </w:rPr>
        <w:t>vinylpyrrolidone</w:t>
      </w:r>
      <w:proofErr w:type="spellEnd"/>
      <w:r w:rsidRPr="00734964">
        <w:rPr>
          <w:lang w:val="en-US"/>
        </w:rPr>
        <w:t xml:space="preserve">)-Based Aqueous Solution toward Highly Active </w:t>
      </w:r>
      <w:proofErr w:type="spellStart"/>
      <w:r w:rsidRPr="00734964">
        <w:rPr>
          <w:lang w:val="en-US"/>
        </w:rPr>
        <w:t>Electrocatalysts</w:t>
      </w:r>
      <w:proofErr w:type="spellEnd"/>
      <w:r w:rsidRPr="00734964">
        <w:rPr>
          <w:lang w:val="en-US"/>
        </w:rPr>
        <w:t>, Chemistry of Materials, 23, 2457–2465.</w:t>
      </w:r>
    </w:p>
    <w:p w:rsidR="002D7825" w:rsidRDefault="002D7825" w:rsidP="00FA56FD">
      <w:pPr>
        <w:pStyle w:val="CETReferencetext"/>
        <w:rPr>
          <w:lang w:val="en-US"/>
        </w:rPr>
      </w:pPr>
      <w:r w:rsidRPr="00734964">
        <w:rPr>
          <w:lang w:val="en-US"/>
        </w:rPr>
        <w:t xml:space="preserve">Xu Z., Shen C., </w:t>
      </w:r>
      <w:proofErr w:type="spellStart"/>
      <w:r w:rsidRPr="00734964">
        <w:rPr>
          <w:lang w:val="en-US"/>
        </w:rPr>
        <w:t>Hou</w:t>
      </w:r>
      <w:proofErr w:type="spellEnd"/>
      <w:r w:rsidRPr="00734964">
        <w:rPr>
          <w:lang w:val="en-US"/>
        </w:rPr>
        <w:t xml:space="preserve"> Y., Gao H., Sun S., 2009, Oleylamine as both reducing agent and stabilizer in a facile synthesis of magnetite nanoparticles, Chemistry of Materials, 21, 1778</w:t>
      </w:r>
      <w:r w:rsidR="00F90157" w:rsidRPr="00734964">
        <w:rPr>
          <w:lang w:val="en-US"/>
        </w:rPr>
        <w:t>–</w:t>
      </w:r>
      <w:r w:rsidRPr="00734964">
        <w:rPr>
          <w:lang w:val="en-US"/>
        </w:rPr>
        <w:t>1780.</w:t>
      </w:r>
    </w:p>
    <w:sectPr w:rsidR="002D7825"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63D2" w:rsidRDefault="00B863D2" w:rsidP="004F5E36">
      <w:r>
        <w:separator/>
      </w:r>
    </w:p>
  </w:endnote>
  <w:endnote w:type="continuationSeparator" w:id="0">
    <w:p w:rsidR="00B863D2" w:rsidRDefault="00B863D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dvGulliv-R">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63D2" w:rsidRDefault="00B863D2" w:rsidP="004F5E36">
      <w:r>
        <w:separator/>
      </w:r>
    </w:p>
  </w:footnote>
  <w:footnote w:type="continuationSeparator" w:id="0">
    <w:p w:rsidR="00B863D2" w:rsidRDefault="00B863D2"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2438217E"/>
    <w:multiLevelType w:val="multilevel"/>
    <w:tmpl w:val="0F86CB38"/>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sz w:val="18"/>
        <w:szCs w:val="18"/>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876359A"/>
    <w:multiLevelType w:val="hybridMultilevel"/>
    <w:tmpl w:val="28DA80F4"/>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5DE7AEB"/>
    <w:multiLevelType w:val="multilevel"/>
    <w:tmpl w:val="B6DA6B00"/>
    <w:lvl w:ilvl="0">
      <w:start w:val="1"/>
      <w:numFmt w:val="decimal"/>
      <w:lvlText w:val="[%1]."/>
      <w:lvlJc w:val="center"/>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4873F0D"/>
    <w:multiLevelType w:val="multilevel"/>
    <w:tmpl w:val="ECDAF6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2"/>
  </w:num>
  <w:num w:numId="14">
    <w:abstractNumId w:val="19"/>
  </w:num>
  <w:num w:numId="15">
    <w:abstractNumId w:val="21"/>
  </w:num>
  <w:num w:numId="16">
    <w:abstractNumId w:val="20"/>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 w:numId="23">
    <w:abstractNumId w:val="22"/>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2E4D"/>
    <w:rsid w:val="000052FB"/>
    <w:rsid w:val="00010F40"/>
    <w:rsid w:val="000117CB"/>
    <w:rsid w:val="000226F0"/>
    <w:rsid w:val="000243D3"/>
    <w:rsid w:val="000313C0"/>
    <w:rsid w:val="0003148D"/>
    <w:rsid w:val="0003356E"/>
    <w:rsid w:val="00047D7F"/>
    <w:rsid w:val="00051566"/>
    <w:rsid w:val="00053A5E"/>
    <w:rsid w:val="0006108A"/>
    <w:rsid w:val="00062A9A"/>
    <w:rsid w:val="00062AAF"/>
    <w:rsid w:val="00065058"/>
    <w:rsid w:val="00083BBF"/>
    <w:rsid w:val="00086C39"/>
    <w:rsid w:val="000A03B2"/>
    <w:rsid w:val="000C04E1"/>
    <w:rsid w:val="000C0A8E"/>
    <w:rsid w:val="000C419F"/>
    <w:rsid w:val="000D34BE"/>
    <w:rsid w:val="000D4CFE"/>
    <w:rsid w:val="000E102F"/>
    <w:rsid w:val="000E36F1"/>
    <w:rsid w:val="000E3A73"/>
    <w:rsid w:val="000E414A"/>
    <w:rsid w:val="000E68C8"/>
    <w:rsid w:val="000F093C"/>
    <w:rsid w:val="000F16BD"/>
    <w:rsid w:val="000F787B"/>
    <w:rsid w:val="0010259E"/>
    <w:rsid w:val="0011275F"/>
    <w:rsid w:val="001130C8"/>
    <w:rsid w:val="0012091F"/>
    <w:rsid w:val="00126BC2"/>
    <w:rsid w:val="001308B6"/>
    <w:rsid w:val="00130D6E"/>
    <w:rsid w:val="0013121F"/>
    <w:rsid w:val="00131FAB"/>
    <w:rsid w:val="00131FE6"/>
    <w:rsid w:val="0013263F"/>
    <w:rsid w:val="00133BE0"/>
    <w:rsid w:val="00134DE4"/>
    <w:rsid w:val="0013570D"/>
    <w:rsid w:val="00136885"/>
    <w:rsid w:val="0014034D"/>
    <w:rsid w:val="00145F04"/>
    <w:rsid w:val="00150E59"/>
    <w:rsid w:val="00152152"/>
    <w:rsid w:val="00152DE3"/>
    <w:rsid w:val="00162BCF"/>
    <w:rsid w:val="00164CF9"/>
    <w:rsid w:val="00172A6A"/>
    <w:rsid w:val="001767CB"/>
    <w:rsid w:val="0017796C"/>
    <w:rsid w:val="00184AD6"/>
    <w:rsid w:val="00193FAC"/>
    <w:rsid w:val="001A0D62"/>
    <w:rsid w:val="001A1F09"/>
    <w:rsid w:val="001A633C"/>
    <w:rsid w:val="001B0349"/>
    <w:rsid w:val="001B65C1"/>
    <w:rsid w:val="001C684B"/>
    <w:rsid w:val="001D2074"/>
    <w:rsid w:val="001D53FC"/>
    <w:rsid w:val="001F42A5"/>
    <w:rsid w:val="001F7B9D"/>
    <w:rsid w:val="002141DD"/>
    <w:rsid w:val="00220FEB"/>
    <w:rsid w:val="002224B4"/>
    <w:rsid w:val="00233419"/>
    <w:rsid w:val="0024059F"/>
    <w:rsid w:val="002447EF"/>
    <w:rsid w:val="00251550"/>
    <w:rsid w:val="00263B05"/>
    <w:rsid w:val="00265730"/>
    <w:rsid w:val="00266080"/>
    <w:rsid w:val="0027221A"/>
    <w:rsid w:val="00275B61"/>
    <w:rsid w:val="00282656"/>
    <w:rsid w:val="002930DB"/>
    <w:rsid w:val="00296B83"/>
    <w:rsid w:val="002A490C"/>
    <w:rsid w:val="002B78CE"/>
    <w:rsid w:val="002C2FB6"/>
    <w:rsid w:val="002D1F02"/>
    <w:rsid w:val="002D1F3C"/>
    <w:rsid w:val="002D28A3"/>
    <w:rsid w:val="002D7825"/>
    <w:rsid w:val="002E3A91"/>
    <w:rsid w:val="003009B7"/>
    <w:rsid w:val="00300E56"/>
    <w:rsid w:val="0030469C"/>
    <w:rsid w:val="003117EC"/>
    <w:rsid w:val="00316E62"/>
    <w:rsid w:val="00320C21"/>
    <w:rsid w:val="00321CA6"/>
    <w:rsid w:val="0033321E"/>
    <w:rsid w:val="00334C09"/>
    <w:rsid w:val="00335C53"/>
    <w:rsid w:val="003365E3"/>
    <w:rsid w:val="00365D1C"/>
    <w:rsid w:val="003723D4"/>
    <w:rsid w:val="0037293C"/>
    <w:rsid w:val="00384CC8"/>
    <w:rsid w:val="003871FD"/>
    <w:rsid w:val="00395980"/>
    <w:rsid w:val="003A1E30"/>
    <w:rsid w:val="003A406B"/>
    <w:rsid w:val="003A7D1C"/>
    <w:rsid w:val="003B304B"/>
    <w:rsid w:val="003B3146"/>
    <w:rsid w:val="003B60F3"/>
    <w:rsid w:val="003D03AF"/>
    <w:rsid w:val="003D0487"/>
    <w:rsid w:val="003F015E"/>
    <w:rsid w:val="003F7BFE"/>
    <w:rsid w:val="00400414"/>
    <w:rsid w:val="0041446B"/>
    <w:rsid w:val="00422F94"/>
    <w:rsid w:val="004265F2"/>
    <w:rsid w:val="00437834"/>
    <w:rsid w:val="0044329C"/>
    <w:rsid w:val="0044423E"/>
    <w:rsid w:val="004577FE"/>
    <w:rsid w:val="00457B9C"/>
    <w:rsid w:val="0046164A"/>
    <w:rsid w:val="004628D2"/>
    <w:rsid w:val="00462DCD"/>
    <w:rsid w:val="004648AD"/>
    <w:rsid w:val="00466F16"/>
    <w:rsid w:val="004703A9"/>
    <w:rsid w:val="004760DE"/>
    <w:rsid w:val="00482402"/>
    <w:rsid w:val="004A004E"/>
    <w:rsid w:val="004A24CF"/>
    <w:rsid w:val="004A753D"/>
    <w:rsid w:val="004B5CF0"/>
    <w:rsid w:val="004B6721"/>
    <w:rsid w:val="004C3D1D"/>
    <w:rsid w:val="004C7913"/>
    <w:rsid w:val="004D2ABB"/>
    <w:rsid w:val="004D51A8"/>
    <w:rsid w:val="004E1F3A"/>
    <w:rsid w:val="004E4DD6"/>
    <w:rsid w:val="004F0C35"/>
    <w:rsid w:val="004F5E36"/>
    <w:rsid w:val="00507B47"/>
    <w:rsid w:val="00507CC9"/>
    <w:rsid w:val="005119A5"/>
    <w:rsid w:val="00517841"/>
    <w:rsid w:val="005253DF"/>
    <w:rsid w:val="005278B7"/>
    <w:rsid w:val="00532016"/>
    <w:rsid w:val="00533DBA"/>
    <w:rsid w:val="005346C8"/>
    <w:rsid w:val="00543E7D"/>
    <w:rsid w:val="00547A68"/>
    <w:rsid w:val="005531C9"/>
    <w:rsid w:val="00561C1C"/>
    <w:rsid w:val="005623F5"/>
    <w:rsid w:val="00583F1A"/>
    <w:rsid w:val="0059082D"/>
    <w:rsid w:val="00591ABB"/>
    <w:rsid w:val="005B2110"/>
    <w:rsid w:val="005B61E6"/>
    <w:rsid w:val="005B74F1"/>
    <w:rsid w:val="005C004D"/>
    <w:rsid w:val="005C77E1"/>
    <w:rsid w:val="005D1649"/>
    <w:rsid w:val="005D6A2F"/>
    <w:rsid w:val="005D7F3A"/>
    <w:rsid w:val="005E1A82"/>
    <w:rsid w:val="005E3EAB"/>
    <w:rsid w:val="005E794C"/>
    <w:rsid w:val="005E7F89"/>
    <w:rsid w:val="005F0A28"/>
    <w:rsid w:val="005F0E5E"/>
    <w:rsid w:val="005F16FA"/>
    <w:rsid w:val="005F4DAB"/>
    <w:rsid w:val="00600535"/>
    <w:rsid w:val="00610CD6"/>
    <w:rsid w:val="00612416"/>
    <w:rsid w:val="00620DEE"/>
    <w:rsid w:val="00621F92"/>
    <w:rsid w:val="00625639"/>
    <w:rsid w:val="0062778A"/>
    <w:rsid w:val="00631B33"/>
    <w:rsid w:val="00636ACA"/>
    <w:rsid w:val="0064184D"/>
    <w:rsid w:val="006422CC"/>
    <w:rsid w:val="00646773"/>
    <w:rsid w:val="006512D6"/>
    <w:rsid w:val="00660E3E"/>
    <w:rsid w:val="00661E33"/>
    <w:rsid w:val="00662E74"/>
    <w:rsid w:val="0066631F"/>
    <w:rsid w:val="00680C23"/>
    <w:rsid w:val="00684FF3"/>
    <w:rsid w:val="00693766"/>
    <w:rsid w:val="006965A7"/>
    <w:rsid w:val="00696C60"/>
    <w:rsid w:val="006A3281"/>
    <w:rsid w:val="006B08A2"/>
    <w:rsid w:val="006B31BF"/>
    <w:rsid w:val="006B4888"/>
    <w:rsid w:val="006C2C88"/>
    <w:rsid w:val="006C2E45"/>
    <w:rsid w:val="006C359C"/>
    <w:rsid w:val="006C5579"/>
    <w:rsid w:val="006C6841"/>
    <w:rsid w:val="006D31FC"/>
    <w:rsid w:val="006D5C98"/>
    <w:rsid w:val="006E737D"/>
    <w:rsid w:val="006F72CF"/>
    <w:rsid w:val="006F7726"/>
    <w:rsid w:val="0070195D"/>
    <w:rsid w:val="0071418E"/>
    <w:rsid w:val="00720A24"/>
    <w:rsid w:val="0073146C"/>
    <w:rsid w:val="00732386"/>
    <w:rsid w:val="00733F0E"/>
    <w:rsid w:val="00734964"/>
    <w:rsid w:val="00740255"/>
    <w:rsid w:val="007447F3"/>
    <w:rsid w:val="00752BBE"/>
    <w:rsid w:val="0075499F"/>
    <w:rsid w:val="007661C8"/>
    <w:rsid w:val="0077098D"/>
    <w:rsid w:val="00785336"/>
    <w:rsid w:val="00791FBB"/>
    <w:rsid w:val="007931FA"/>
    <w:rsid w:val="007A106A"/>
    <w:rsid w:val="007A7BBA"/>
    <w:rsid w:val="007B0C50"/>
    <w:rsid w:val="007B4C30"/>
    <w:rsid w:val="007C1A43"/>
    <w:rsid w:val="007D62D0"/>
    <w:rsid w:val="007E1DC6"/>
    <w:rsid w:val="007E4E46"/>
    <w:rsid w:val="00813288"/>
    <w:rsid w:val="008168FC"/>
    <w:rsid w:val="00817817"/>
    <w:rsid w:val="00830996"/>
    <w:rsid w:val="008345F1"/>
    <w:rsid w:val="0083570A"/>
    <w:rsid w:val="008531D2"/>
    <w:rsid w:val="00865B07"/>
    <w:rsid w:val="008667EA"/>
    <w:rsid w:val="0087637F"/>
    <w:rsid w:val="008778F0"/>
    <w:rsid w:val="00881A3A"/>
    <w:rsid w:val="00883A67"/>
    <w:rsid w:val="00887C5D"/>
    <w:rsid w:val="008904B9"/>
    <w:rsid w:val="00892AD5"/>
    <w:rsid w:val="008A1512"/>
    <w:rsid w:val="008D32B9"/>
    <w:rsid w:val="008D433B"/>
    <w:rsid w:val="008E02F1"/>
    <w:rsid w:val="008E566E"/>
    <w:rsid w:val="008F0165"/>
    <w:rsid w:val="008F3E20"/>
    <w:rsid w:val="0090161A"/>
    <w:rsid w:val="00901EB6"/>
    <w:rsid w:val="009040A8"/>
    <w:rsid w:val="00904C62"/>
    <w:rsid w:val="00907D81"/>
    <w:rsid w:val="00914B5C"/>
    <w:rsid w:val="00917581"/>
    <w:rsid w:val="00924DAC"/>
    <w:rsid w:val="009254AB"/>
    <w:rsid w:val="00927058"/>
    <w:rsid w:val="009270CE"/>
    <w:rsid w:val="00943E57"/>
    <w:rsid w:val="009450CE"/>
    <w:rsid w:val="0094656E"/>
    <w:rsid w:val="00947179"/>
    <w:rsid w:val="0095164B"/>
    <w:rsid w:val="00954090"/>
    <w:rsid w:val="00954EC1"/>
    <w:rsid w:val="009573E7"/>
    <w:rsid w:val="00963E05"/>
    <w:rsid w:val="00967D54"/>
    <w:rsid w:val="009711BC"/>
    <w:rsid w:val="00973999"/>
    <w:rsid w:val="00980B78"/>
    <w:rsid w:val="00981DC2"/>
    <w:rsid w:val="009871E7"/>
    <w:rsid w:val="009950BE"/>
    <w:rsid w:val="00996483"/>
    <w:rsid w:val="00996F5A"/>
    <w:rsid w:val="009A0A3E"/>
    <w:rsid w:val="009B041A"/>
    <w:rsid w:val="009B6C1A"/>
    <w:rsid w:val="009C7C86"/>
    <w:rsid w:val="009D2FF7"/>
    <w:rsid w:val="009E32C0"/>
    <w:rsid w:val="009E7884"/>
    <w:rsid w:val="009E788A"/>
    <w:rsid w:val="009F0E08"/>
    <w:rsid w:val="00A0354E"/>
    <w:rsid w:val="00A169A0"/>
    <w:rsid w:val="00A1763D"/>
    <w:rsid w:val="00A17CEC"/>
    <w:rsid w:val="00A274D4"/>
    <w:rsid w:val="00A27EF0"/>
    <w:rsid w:val="00A370E8"/>
    <w:rsid w:val="00A41C29"/>
    <w:rsid w:val="00A50B20"/>
    <w:rsid w:val="00A51390"/>
    <w:rsid w:val="00A57DAE"/>
    <w:rsid w:val="00A60D13"/>
    <w:rsid w:val="00A620AF"/>
    <w:rsid w:val="00A72745"/>
    <w:rsid w:val="00A76EFC"/>
    <w:rsid w:val="00A80B03"/>
    <w:rsid w:val="00A85C4B"/>
    <w:rsid w:val="00A86B2B"/>
    <w:rsid w:val="00A91010"/>
    <w:rsid w:val="00A97F29"/>
    <w:rsid w:val="00AA0AAA"/>
    <w:rsid w:val="00AA1722"/>
    <w:rsid w:val="00AA491E"/>
    <w:rsid w:val="00AA702E"/>
    <w:rsid w:val="00AB0964"/>
    <w:rsid w:val="00AB5011"/>
    <w:rsid w:val="00AB6498"/>
    <w:rsid w:val="00AB6586"/>
    <w:rsid w:val="00AC7368"/>
    <w:rsid w:val="00AD16B9"/>
    <w:rsid w:val="00AE377D"/>
    <w:rsid w:val="00AE7E56"/>
    <w:rsid w:val="00AF1137"/>
    <w:rsid w:val="00AF2E4A"/>
    <w:rsid w:val="00AF5C2C"/>
    <w:rsid w:val="00B13960"/>
    <w:rsid w:val="00B17FBD"/>
    <w:rsid w:val="00B25C09"/>
    <w:rsid w:val="00B315A6"/>
    <w:rsid w:val="00B31813"/>
    <w:rsid w:val="00B32DEF"/>
    <w:rsid w:val="00B33365"/>
    <w:rsid w:val="00B40EE7"/>
    <w:rsid w:val="00B57B36"/>
    <w:rsid w:val="00B714DD"/>
    <w:rsid w:val="00B863D2"/>
    <w:rsid w:val="00B8686D"/>
    <w:rsid w:val="00BA2B8A"/>
    <w:rsid w:val="00BA3640"/>
    <w:rsid w:val="00BA4059"/>
    <w:rsid w:val="00BC00A2"/>
    <w:rsid w:val="00BC30C9"/>
    <w:rsid w:val="00BC5E1A"/>
    <w:rsid w:val="00BD10DB"/>
    <w:rsid w:val="00BE3E58"/>
    <w:rsid w:val="00BE6F83"/>
    <w:rsid w:val="00C01616"/>
    <w:rsid w:val="00C0162B"/>
    <w:rsid w:val="00C01B84"/>
    <w:rsid w:val="00C06A6F"/>
    <w:rsid w:val="00C06D07"/>
    <w:rsid w:val="00C22C4A"/>
    <w:rsid w:val="00C27B77"/>
    <w:rsid w:val="00C345B1"/>
    <w:rsid w:val="00C40142"/>
    <w:rsid w:val="00C4548C"/>
    <w:rsid w:val="00C53131"/>
    <w:rsid w:val="00C57182"/>
    <w:rsid w:val="00C57863"/>
    <w:rsid w:val="00C655FD"/>
    <w:rsid w:val="00C751A4"/>
    <w:rsid w:val="00C85A3C"/>
    <w:rsid w:val="00C870A8"/>
    <w:rsid w:val="00C94434"/>
    <w:rsid w:val="00CA0D75"/>
    <w:rsid w:val="00CA1909"/>
    <w:rsid w:val="00CA1C95"/>
    <w:rsid w:val="00CA2330"/>
    <w:rsid w:val="00CA3C29"/>
    <w:rsid w:val="00CA5A9C"/>
    <w:rsid w:val="00CB7403"/>
    <w:rsid w:val="00CB76F9"/>
    <w:rsid w:val="00CD0B95"/>
    <w:rsid w:val="00CD3517"/>
    <w:rsid w:val="00CD5FE2"/>
    <w:rsid w:val="00CE049F"/>
    <w:rsid w:val="00CE760E"/>
    <w:rsid w:val="00CE7C68"/>
    <w:rsid w:val="00CF2E1B"/>
    <w:rsid w:val="00CF68D9"/>
    <w:rsid w:val="00D02B4C"/>
    <w:rsid w:val="00D040C4"/>
    <w:rsid w:val="00D052A9"/>
    <w:rsid w:val="00D05E22"/>
    <w:rsid w:val="00D264F7"/>
    <w:rsid w:val="00D354F2"/>
    <w:rsid w:val="00D40EFC"/>
    <w:rsid w:val="00D41F9E"/>
    <w:rsid w:val="00D55183"/>
    <w:rsid w:val="00D57C84"/>
    <w:rsid w:val="00D6057D"/>
    <w:rsid w:val="00D84576"/>
    <w:rsid w:val="00D91265"/>
    <w:rsid w:val="00DA1399"/>
    <w:rsid w:val="00DA24C6"/>
    <w:rsid w:val="00DA4D7B"/>
    <w:rsid w:val="00DD6039"/>
    <w:rsid w:val="00DD6D51"/>
    <w:rsid w:val="00DE0237"/>
    <w:rsid w:val="00DE154E"/>
    <w:rsid w:val="00DE264A"/>
    <w:rsid w:val="00DE46E6"/>
    <w:rsid w:val="00DF67A7"/>
    <w:rsid w:val="00E02D18"/>
    <w:rsid w:val="00E041E7"/>
    <w:rsid w:val="00E0595D"/>
    <w:rsid w:val="00E1517B"/>
    <w:rsid w:val="00E23CA1"/>
    <w:rsid w:val="00E27262"/>
    <w:rsid w:val="00E278F8"/>
    <w:rsid w:val="00E409A8"/>
    <w:rsid w:val="00E50C12"/>
    <w:rsid w:val="00E65B91"/>
    <w:rsid w:val="00E7209D"/>
    <w:rsid w:val="00E728CF"/>
    <w:rsid w:val="00E73218"/>
    <w:rsid w:val="00E74039"/>
    <w:rsid w:val="00E77223"/>
    <w:rsid w:val="00E8528B"/>
    <w:rsid w:val="00E85B94"/>
    <w:rsid w:val="00E978D0"/>
    <w:rsid w:val="00EA41B7"/>
    <w:rsid w:val="00EA45AA"/>
    <w:rsid w:val="00EA4613"/>
    <w:rsid w:val="00EA7F91"/>
    <w:rsid w:val="00EB1523"/>
    <w:rsid w:val="00EB3FAF"/>
    <w:rsid w:val="00EC0E49"/>
    <w:rsid w:val="00ED10C3"/>
    <w:rsid w:val="00ED5F33"/>
    <w:rsid w:val="00EE0131"/>
    <w:rsid w:val="00EE0469"/>
    <w:rsid w:val="00EE110C"/>
    <w:rsid w:val="00EE60D5"/>
    <w:rsid w:val="00F155B2"/>
    <w:rsid w:val="00F2739B"/>
    <w:rsid w:val="00F30C64"/>
    <w:rsid w:val="00F32CDB"/>
    <w:rsid w:val="00F47BE7"/>
    <w:rsid w:val="00F618D3"/>
    <w:rsid w:val="00F63A70"/>
    <w:rsid w:val="00F63D71"/>
    <w:rsid w:val="00F64191"/>
    <w:rsid w:val="00F72DA2"/>
    <w:rsid w:val="00F74C33"/>
    <w:rsid w:val="00F84781"/>
    <w:rsid w:val="00F90157"/>
    <w:rsid w:val="00F9421E"/>
    <w:rsid w:val="00FA0169"/>
    <w:rsid w:val="00FA21D0"/>
    <w:rsid w:val="00FA460D"/>
    <w:rsid w:val="00FA56FD"/>
    <w:rsid w:val="00FA5F5F"/>
    <w:rsid w:val="00FB601A"/>
    <w:rsid w:val="00FB730C"/>
    <w:rsid w:val="00FC2695"/>
    <w:rsid w:val="00FC3E03"/>
    <w:rsid w:val="00FC3FC1"/>
    <w:rsid w:val="00FD1397"/>
    <w:rsid w:val="00FD6BB1"/>
    <w:rsid w:val="00FF4589"/>
    <w:rsid w:val="00FF787E"/>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unhideWhenUsed/>
    <w:rsid w:val="0003148D"/>
    <w:pPr>
      <w:spacing w:after="120"/>
    </w:pPr>
  </w:style>
  <w:style w:type="character" w:customStyle="1" w:styleId="CorpotestoCarattere">
    <w:name w:val="Corpo testo Carattere"/>
    <w:basedOn w:val="Carpredefinitoparagrafo"/>
    <w:link w:val="Corpotesto"/>
    <w:uiPriority w:val="99"/>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8531D2"/>
    <w:pPr>
      <w:numPr>
        <w:ilvl w:val="0"/>
        <w:numId w:val="0"/>
      </w:numPr>
      <w:spacing w:after="0"/>
    </w:pPr>
  </w:style>
  <w:style w:type="character" w:customStyle="1" w:styleId="CETHeadingxxChar">
    <w:name w:val="CET Headingxx Char"/>
    <w:basedOn w:val="CETheadingxCarattere"/>
    <w:link w:val="CETHeadingxx"/>
    <w:rsid w:val="008531D2"/>
    <w:rPr>
      <w:rFonts w:ascii="Arial" w:eastAsia="Times New Roman" w:hAnsi="Arial" w:cs="Times New Roman"/>
      <w:b/>
      <w:sz w:val="18"/>
      <w:szCs w:val="20"/>
      <w:lang w:val="en-US"/>
    </w:rPr>
  </w:style>
  <w:style w:type="paragraph" w:styleId="Paragrafoelenco">
    <w:name w:val="List Paragraph"/>
    <w:basedOn w:val="Normale"/>
    <w:uiPriority w:val="34"/>
    <w:qFormat/>
    <w:rsid w:val="0062778A"/>
    <w:pPr>
      <w:ind w:left="720"/>
      <w:contextualSpacing/>
    </w:pPr>
  </w:style>
  <w:style w:type="character" w:customStyle="1" w:styleId="alt-edited1">
    <w:name w:val="alt-edited1"/>
    <w:basedOn w:val="Carpredefinitoparagrafo"/>
    <w:rsid w:val="0062778A"/>
    <w:rPr>
      <w:color w:val="4D90F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unhideWhenUsed/>
    <w:rsid w:val="0003148D"/>
    <w:pPr>
      <w:spacing w:after="120"/>
    </w:pPr>
  </w:style>
  <w:style w:type="character" w:customStyle="1" w:styleId="CorpotestoCarattere">
    <w:name w:val="Corpo testo Carattere"/>
    <w:basedOn w:val="Carpredefinitoparagrafo"/>
    <w:link w:val="Corpotesto"/>
    <w:uiPriority w:val="99"/>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8531D2"/>
    <w:pPr>
      <w:numPr>
        <w:ilvl w:val="0"/>
        <w:numId w:val="0"/>
      </w:numPr>
      <w:spacing w:after="0"/>
    </w:pPr>
  </w:style>
  <w:style w:type="character" w:customStyle="1" w:styleId="CETHeadingxxChar">
    <w:name w:val="CET Headingxx Char"/>
    <w:basedOn w:val="CETheadingxCarattere"/>
    <w:link w:val="CETHeadingxx"/>
    <w:rsid w:val="008531D2"/>
    <w:rPr>
      <w:rFonts w:ascii="Arial" w:eastAsia="Times New Roman" w:hAnsi="Arial" w:cs="Times New Roman"/>
      <w:b/>
      <w:sz w:val="18"/>
      <w:szCs w:val="20"/>
      <w:lang w:val="en-US"/>
    </w:rPr>
  </w:style>
  <w:style w:type="paragraph" w:styleId="Paragrafoelenco">
    <w:name w:val="List Paragraph"/>
    <w:basedOn w:val="Normale"/>
    <w:uiPriority w:val="34"/>
    <w:qFormat/>
    <w:rsid w:val="0062778A"/>
    <w:pPr>
      <w:ind w:left="720"/>
      <w:contextualSpacing/>
    </w:pPr>
  </w:style>
  <w:style w:type="character" w:customStyle="1" w:styleId="alt-edited1">
    <w:name w:val="alt-edited1"/>
    <w:basedOn w:val="Carpredefinitoparagrafo"/>
    <w:rsid w:val="0062778A"/>
    <w:rPr>
      <w:color w:val="4D90F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001109">
      <w:bodyDiv w:val="1"/>
      <w:marLeft w:val="0"/>
      <w:marRight w:val="0"/>
      <w:marTop w:val="0"/>
      <w:marBottom w:val="0"/>
      <w:divBdr>
        <w:top w:val="none" w:sz="0" w:space="0" w:color="auto"/>
        <w:left w:val="none" w:sz="0" w:space="0" w:color="auto"/>
        <w:bottom w:val="none" w:sz="0" w:space="0" w:color="auto"/>
        <w:right w:val="none" w:sz="0" w:space="0" w:color="auto"/>
      </w:divBdr>
      <w:divsChild>
        <w:div w:id="340547254">
          <w:marLeft w:val="0"/>
          <w:marRight w:val="0"/>
          <w:marTop w:val="0"/>
          <w:marBottom w:val="0"/>
          <w:divBdr>
            <w:top w:val="none" w:sz="0" w:space="0" w:color="auto"/>
            <w:left w:val="none" w:sz="0" w:space="0" w:color="auto"/>
            <w:bottom w:val="none" w:sz="0" w:space="0" w:color="auto"/>
            <w:right w:val="none" w:sz="0" w:space="0" w:color="auto"/>
          </w:divBdr>
        </w:div>
      </w:divsChild>
    </w:div>
    <w:div w:id="676275319">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91703">
      <w:bodyDiv w:val="1"/>
      <w:marLeft w:val="0"/>
      <w:marRight w:val="0"/>
      <w:marTop w:val="0"/>
      <w:marBottom w:val="0"/>
      <w:divBdr>
        <w:top w:val="none" w:sz="0" w:space="0" w:color="auto"/>
        <w:left w:val="none" w:sz="0" w:space="0" w:color="auto"/>
        <w:bottom w:val="none" w:sz="0" w:space="0" w:color="auto"/>
        <w:right w:val="none" w:sz="0" w:space="0" w:color="auto"/>
      </w:divBdr>
      <w:divsChild>
        <w:div w:id="590164444">
          <w:marLeft w:val="0"/>
          <w:marRight w:val="0"/>
          <w:marTop w:val="0"/>
          <w:marBottom w:val="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737682">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sarno@unisa.it"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78E230-9446-44B6-B027-710D405A8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6</Pages>
  <Words>3157</Words>
  <Characters>18000</Characters>
  <Application>Microsoft Office Word</Application>
  <DocSecurity>0</DocSecurity>
  <Lines>150</Lines>
  <Paragraphs>42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21115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raffaella</cp:lastModifiedBy>
  <cp:revision>59</cp:revision>
  <cp:lastPrinted>2018-11-30T12:58:00Z</cp:lastPrinted>
  <dcterms:created xsi:type="dcterms:W3CDTF">2018-11-29T17:34:00Z</dcterms:created>
  <dcterms:modified xsi:type="dcterms:W3CDTF">2019-04-01T12:34:00Z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