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9E362B"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9E362B" w:rsidRDefault="000A03B2" w:rsidP="00DE264A">
            <w:pPr>
              <w:tabs>
                <w:tab w:val="left" w:pos="-108"/>
              </w:tabs>
              <w:ind w:left="-108"/>
              <w:jc w:val="left"/>
              <w:rPr>
                <w:rFonts w:cs="Arial"/>
                <w:b/>
                <w:bCs/>
                <w:i/>
                <w:iCs/>
                <w:color w:val="000066"/>
                <w:sz w:val="12"/>
                <w:szCs w:val="12"/>
                <w:lang w:eastAsia="it-IT"/>
              </w:rPr>
            </w:pPr>
            <w:r w:rsidRPr="009E362B">
              <w:rPr>
                <w:rFonts w:ascii="AdvP6960" w:hAnsi="AdvP6960" w:cs="AdvP6960"/>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E362B">
              <w:rPr>
                <w:rFonts w:ascii="AdvP6960" w:hAnsi="AdvP6960" w:cs="AdvP6960"/>
                <w:color w:val="241F20"/>
                <w:szCs w:val="18"/>
                <w:lang w:eastAsia="it-IT"/>
              </w:rPr>
              <w:t xml:space="preserve"> </w:t>
            </w:r>
            <w:r w:rsidRPr="009E362B">
              <w:rPr>
                <w:rFonts w:cs="Arial"/>
                <w:b/>
                <w:bCs/>
                <w:i/>
                <w:iCs/>
                <w:color w:val="000066"/>
                <w:sz w:val="24"/>
                <w:szCs w:val="24"/>
                <w:lang w:eastAsia="it-IT"/>
              </w:rPr>
              <w:t>CHEMICAL ENGINEERING</w:t>
            </w:r>
            <w:r w:rsidRPr="009E362B">
              <w:rPr>
                <w:rFonts w:cs="Arial"/>
                <w:b/>
                <w:bCs/>
                <w:i/>
                <w:iCs/>
                <w:color w:val="0033FF"/>
                <w:sz w:val="24"/>
                <w:szCs w:val="24"/>
                <w:lang w:eastAsia="it-IT"/>
              </w:rPr>
              <w:t xml:space="preserve"> </w:t>
            </w:r>
            <w:r w:rsidRPr="009E362B">
              <w:rPr>
                <w:rFonts w:cs="Arial"/>
                <w:b/>
                <w:bCs/>
                <w:i/>
                <w:iCs/>
                <w:color w:val="666666"/>
                <w:sz w:val="24"/>
                <w:szCs w:val="24"/>
                <w:lang w:eastAsia="it-IT"/>
              </w:rPr>
              <w:t>TRANSACTIONS</w:t>
            </w:r>
            <w:r w:rsidRPr="009E362B">
              <w:rPr>
                <w:color w:val="333333"/>
                <w:sz w:val="24"/>
                <w:szCs w:val="24"/>
                <w:lang w:eastAsia="it-IT"/>
              </w:rPr>
              <w:t xml:space="preserve"> </w:t>
            </w:r>
            <w:r w:rsidRPr="009E362B">
              <w:rPr>
                <w:rFonts w:cs="Arial"/>
                <w:b/>
                <w:bCs/>
                <w:i/>
                <w:iCs/>
                <w:color w:val="000066"/>
                <w:sz w:val="27"/>
                <w:szCs w:val="27"/>
                <w:lang w:eastAsia="it-IT"/>
              </w:rPr>
              <w:br/>
            </w:r>
          </w:p>
          <w:p w14:paraId="4B780582" w14:textId="427365E0" w:rsidR="000A03B2" w:rsidRPr="009E362B" w:rsidRDefault="00A76EFC" w:rsidP="001D21AF">
            <w:pPr>
              <w:tabs>
                <w:tab w:val="left" w:pos="-108"/>
              </w:tabs>
              <w:ind w:left="-108"/>
              <w:rPr>
                <w:rFonts w:cs="Arial"/>
                <w:b/>
                <w:bCs/>
                <w:i/>
                <w:iCs/>
                <w:color w:val="000066"/>
                <w:sz w:val="22"/>
                <w:szCs w:val="22"/>
                <w:lang w:eastAsia="it-IT"/>
              </w:rPr>
            </w:pPr>
            <w:r w:rsidRPr="009E362B">
              <w:rPr>
                <w:rFonts w:cs="Arial"/>
                <w:b/>
                <w:bCs/>
                <w:i/>
                <w:iCs/>
                <w:color w:val="000066"/>
                <w:sz w:val="22"/>
                <w:szCs w:val="22"/>
                <w:lang w:eastAsia="it-IT"/>
              </w:rPr>
              <w:t xml:space="preserve">VOL. </w:t>
            </w:r>
            <w:r w:rsidR="00EF7CA4" w:rsidRPr="009E362B">
              <w:rPr>
                <w:rFonts w:cs="Arial"/>
                <w:b/>
                <w:bCs/>
                <w:i/>
                <w:iCs/>
                <w:color w:val="000066"/>
                <w:sz w:val="22"/>
                <w:szCs w:val="22"/>
                <w:lang w:eastAsia="it-IT"/>
              </w:rPr>
              <w:t>xxx</w:t>
            </w:r>
            <w:r w:rsidR="007B48F9" w:rsidRPr="009E362B">
              <w:rPr>
                <w:rFonts w:cs="Arial"/>
                <w:b/>
                <w:bCs/>
                <w:i/>
                <w:iCs/>
                <w:color w:val="000066"/>
                <w:sz w:val="22"/>
                <w:szCs w:val="22"/>
                <w:lang w:eastAsia="it-IT"/>
              </w:rPr>
              <w:t>,</w:t>
            </w:r>
            <w:r w:rsidR="00FA5F5F" w:rsidRPr="009E362B">
              <w:rPr>
                <w:rFonts w:cs="Arial"/>
                <w:b/>
                <w:bCs/>
                <w:i/>
                <w:iCs/>
                <w:color w:val="000066"/>
                <w:sz w:val="22"/>
                <w:szCs w:val="22"/>
                <w:lang w:eastAsia="it-IT"/>
              </w:rPr>
              <w:t xml:space="preserve"> 20</w:t>
            </w:r>
            <w:r w:rsidR="00DF5072" w:rsidRPr="009E362B">
              <w:rPr>
                <w:rFonts w:cs="Arial"/>
                <w:b/>
                <w:bCs/>
                <w:i/>
                <w:iCs/>
                <w:color w:val="000066"/>
                <w:sz w:val="22"/>
                <w:szCs w:val="22"/>
                <w:lang w:eastAsia="it-IT"/>
              </w:rPr>
              <w:t>2</w:t>
            </w:r>
            <w:r w:rsidR="00EF7CA4" w:rsidRPr="009E362B">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9E362B" w:rsidRDefault="000A03B2" w:rsidP="00CD5FE2">
            <w:pPr>
              <w:spacing w:line="140" w:lineRule="atLeast"/>
              <w:jc w:val="right"/>
              <w:rPr>
                <w:rFonts w:cs="Arial"/>
                <w:sz w:val="14"/>
                <w:szCs w:val="14"/>
              </w:rPr>
            </w:pPr>
            <w:r w:rsidRPr="009E362B">
              <w:rPr>
                <w:rFonts w:cs="Arial"/>
                <w:sz w:val="14"/>
                <w:szCs w:val="14"/>
              </w:rPr>
              <w:t>A publication of</w:t>
            </w:r>
          </w:p>
          <w:p w14:paraId="599E5441" w14:textId="77777777" w:rsidR="000A03B2" w:rsidRPr="009E362B" w:rsidRDefault="000A03B2" w:rsidP="00CD5FE2">
            <w:pPr>
              <w:jc w:val="right"/>
            </w:pPr>
            <w:r w:rsidRPr="009E362B">
              <w:rPr>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E362B" w14:paraId="380FA3CD" w14:textId="77777777" w:rsidTr="00DE264A">
        <w:trPr>
          <w:trHeight w:val="567"/>
          <w:jc w:val="center"/>
        </w:trPr>
        <w:tc>
          <w:tcPr>
            <w:tcW w:w="6946" w:type="dxa"/>
            <w:vMerge/>
            <w:tcBorders>
              <w:right w:val="single" w:sz="4" w:space="0" w:color="auto"/>
            </w:tcBorders>
          </w:tcPr>
          <w:p w14:paraId="39E5E4C1" w14:textId="77777777" w:rsidR="000A03B2" w:rsidRPr="009E362B"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9E362B" w:rsidRDefault="000A03B2" w:rsidP="00CD5FE2">
            <w:pPr>
              <w:spacing w:line="140" w:lineRule="atLeast"/>
              <w:jc w:val="right"/>
              <w:rPr>
                <w:rFonts w:cs="Arial"/>
                <w:sz w:val="14"/>
                <w:szCs w:val="14"/>
              </w:rPr>
            </w:pPr>
            <w:r w:rsidRPr="009E362B">
              <w:rPr>
                <w:rFonts w:cs="Arial"/>
                <w:sz w:val="14"/>
                <w:szCs w:val="14"/>
              </w:rPr>
              <w:t>The Italian Association</w:t>
            </w:r>
          </w:p>
          <w:p w14:paraId="7522B1D2" w14:textId="77777777" w:rsidR="000A03B2" w:rsidRPr="009E362B" w:rsidRDefault="000A03B2" w:rsidP="00CD5FE2">
            <w:pPr>
              <w:spacing w:line="140" w:lineRule="atLeast"/>
              <w:jc w:val="right"/>
              <w:rPr>
                <w:rFonts w:cs="Arial"/>
                <w:sz w:val="14"/>
                <w:szCs w:val="14"/>
              </w:rPr>
            </w:pPr>
            <w:r w:rsidRPr="009E362B">
              <w:rPr>
                <w:rFonts w:cs="Arial"/>
                <w:sz w:val="14"/>
                <w:szCs w:val="14"/>
              </w:rPr>
              <w:t>of Chemical Engineering</w:t>
            </w:r>
          </w:p>
          <w:p w14:paraId="4F0CC5DE" w14:textId="47FDB2FC" w:rsidR="000A03B2" w:rsidRPr="009E362B" w:rsidRDefault="000D0268" w:rsidP="00CD5FE2">
            <w:pPr>
              <w:spacing w:line="140" w:lineRule="atLeast"/>
              <w:jc w:val="right"/>
              <w:rPr>
                <w:rFonts w:cs="Arial"/>
                <w:sz w:val="13"/>
                <w:szCs w:val="13"/>
              </w:rPr>
            </w:pPr>
            <w:r w:rsidRPr="009E362B">
              <w:rPr>
                <w:rFonts w:cs="Arial"/>
                <w:sz w:val="13"/>
                <w:szCs w:val="13"/>
              </w:rPr>
              <w:t>Online at www.cetjournal.it</w:t>
            </w:r>
          </w:p>
        </w:tc>
      </w:tr>
      <w:tr w:rsidR="000A03B2" w:rsidRPr="009E362B" w14:paraId="2D1B7169" w14:textId="77777777" w:rsidTr="00DE264A">
        <w:trPr>
          <w:trHeight w:val="68"/>
          <w:jc w:val="center"/>
        </w:trPr>
        <w:tc>
          <w:tcPr>
            <w:tcW w:w="8789" w:type="dxa"/>
            <w:gridSpan w:val="2"/>
          </w:tcPr>
          <w:p w14:paraId="4B0BB442" w14:textId="1EC8AE73" w:rsidR="00300E56" w:rsidRPr="009E362B" w:rsidRDefault="00300E56" w:rsidP="00B57E6F">
            <w:pPr>
              <w:ind w:left="-107"/>
              <w:outlineLvl w:val="2"/>
              <w:rPr>
                <w:rFonts w:ascii="Tahoma" w:hAnsi="Tahoma" w:cs="Tahoma"/>
                <w:bCs/>
                <w:color w:val="000000"/>
                <w:sz w:val="14"/>
                <w:szCs w:val="14"/>
                <w:lang w:eastAsia="it-IT"/>
              </w:rPr>
            </w:pPr>
            <w:r w:rsidRPr="009E362B">
              <w:rPr>
                <w:rFonts w:ascii="Tahoma" w:hAnsi="Tahoma" w:cs="Tahoma"/>
                <w:iCs/>
                <w:color w:val="333333"/>
                <w:sz w:val="14"/>
                <w:szCs w:val="14"/>
                <w:lang w:eastAsia="it-IT"/>
              </w:rPr>
              <w:t>Guest Editors:</w:t>
            </w:r>
            <w:r w:rsidR="001D21AF" w:rsidRPr="009E362B">
              <w:rPr>
                <w:rFonts w:ascii="Tahoma" w:hAnsi="Tahoma" w:cs="Tahoma"/>
                <w:color w:val="000000"/>
                <w:sz w:val="14"/>
                <w:szCs w:val="14"/>
                <w:shd w:val="clear" w:color="auto" w:fill="FFFFFF"/>
              </w:rPr>
              <w:t xml:space="preserve"> </w:t>
            </w:r>
            <w:r w:rsidR="00323C5F" w:rsidRPr="009E362B">
              <w:rPr>
                <w:sz w:val="14"/>
                <w:szCs w:val="14"/>
              </w:rPr>
              <w:t>Selena Sironi, Laura Capelli</w:t>
            </w:r>
          </w:p>
          <w:p w14:paraId="1B0F1814" w14:textId="00A3611B" w:rsidR="000A03B2" w:rsidRPr="009E362B" w:rsidRDefault="00FA5F5F" w:rsidP="001D21AF">
            <w:pPr>
              <w:tabs>
                <w:tab w:val="left" w:pos="-108"/>
              </w:tabs>
              <w:spacing w:line="140" w:lineRule="atLeast"/>
              <w:ind w:left="-107"/>
              <w:jc w:val="left"/>
            </w:pPr>
            <w:r w:rsidRPr="009E362B">
              <w:rPr>
                <w:rFonts w:ascii="Tahoma" w:hAnsi="Tahoma" w:cs="Tahoma"/>
                <w:iCs/>
                <w:color w:val="333333"/>
                <w:sz w:val="14"/>
                <w:szCs w:val="14"/>
                <w:lang w:eastAsia="it-IT"/>
              </w:rPr>
              <w:t>Copyright © 20</w:t>
            </w:r>
            <w:r w:rsidR="00DF5072" w:rsidRPr="009E362B">
              <w:rPr>
                <w:rFonts w:ascii="Tahoma" w:hAnsi="Tahoma" w:cs="Tahoma"/>
                <w:iCs/>
                <w:color w:val="333333"/>
                <w:sz w:val="14"/>
                <w:szCs w:val="14"/>
                <w:lang w:eastAsia="it-IT"/>
              </w:rPr>
              <w:t>2</w:t>
            </w:r>
            <w:r w:rsidR="00EF7CA4" w:rsidRPr="009E362B">
              <w:rPr>
                <w:rFonts w:ascii="Tahoma" w:hAnsi="Tahoma" w:cs="Tahoma"/>
                <w:iCs/>
                <w:color w:val="333333"/>
                <w:sz w:val="14"/>
                <w:szCs w:val="14"/>
                <w:lang w:eastAsia="it-IT"/>
              </w:rPr>
              <w:t>4</w:t>
            </w:r>
            <w:r w:rsidR="00904C62" w:rsidRPr="009E362B">
              <w:rPr>
                <w:rFonts w:ascii="Tahoma" w:hAnsi="Tahoma" w:cs="Tahoma"/>
                <w:iCs/>
                <w:color w:val="333333"/>
                <w:sz w:val="14"/>
                <w:szCs w:val="14"/>
                <w:lang w:eastAsia="it-IT"/>
              </w:rPr>
              <w:t xml:space="preserve">, AIDIC </w:t>
            </w:r>
            <w:proofErr w:type="spellStart"/>
            <w:r w:rsidR="00904C62" w:rsidRPr="009E362B">
              <w:rPr>
                <w:rFonts w:ascii="Tahoma" w:hAnsi="Tahoma" w:cs="Tahoma"/>
                <w:iCs/>
                <w:color w:val="333333"/>
                <w:sz w:val="14"/>
                <w:szCs w:val="14"/>
                <w:lang w:eastAsia="it-IT"/>
              </w:rPr>
              <w:t>Servizi</w:t>
            </w:r>
            <w:proofErr w:type="spellEnd"/>
            <w:r w:rsidR="00904C62" w:rsidRPr="009E362B">
              <w:rPr>
                <w:rFonts w:ascii="Tahoma" w:hAnsi="Tahoma" w:cs="Tahoma"/>
                <w:iCs/>
                <w:color w:val="333333"/>
                <w:sz w:val="14"/>
                <w:szCs w:val="14"/>
                <w:lang w:eastAsia="it-IT"/>
              </w:rPr>
              <w:t xml:space="preserve"> </w:t>
            </w:r>
            <w:proofErr w:type="spellStart"/>
            <w:r w:rsidR="00904C62" w:rsidRPr="009E362B">
              <w:rPr>
                <w:rFonts w:ascii="Tahoma" w:hAnsi="Tahoma" w:cs="Tahoma"/>
                <w:iCs/>
                <w:color w:val="333333"/>
                <w:sz w:val="14"/>
                <w:szCs w:val="14"/>
                <w:lang w:eastAsia="it-IT"/>
              </w:rPr>
              <w:t>S.r.l</w:t>
            </w:r>
            <w:proofErr w:type="spellEnd"/>
            <w:r w:rsidR="00904C62" w:rsidRPr="009E362B">
              <w:rPr>
                <w:rFonts w:ascii="Tahoma" w:hAnsi="Tahoma" w:cs="Tahoma"/>
                <w:iCs/>
                <w:color w:val="333333"/>
                <w:sz w:val="14"/>
                <w:szCs w:val="14"/>
                <w:lang w:eastAsia="it-IT"/>
              </w:rPr>
              <w:t>.</w:t>
            </w:r>
            <w:r w:rsidR="00300E56" w:rsidRPr="009E362B">
              <w:rPr>
                <w:rFonts w:ascii="Tahoma" w:hAnsi="Tahoma" w:cs="Tahoma"/>
                <w:iCs/>
                <w:color w:val="333333"/>
                <w:sz w:val="14"/>
                <w:szCs w:val="14"/>
                <w:lang w:eastAsia="it-IT"/>
              </w:rPr>
              <w:br/>
            </w:r>
            <w:r w:rsidR="00300E56" w:rsidRPr="009E362B">
              <w:rPr>
                <w:rFonts w:ascii="Tahoma" w:hAnsi="Tahoma" w:cs="Tahoma"/>
                <w:b/>
                <w:iCs/>
                <w:color w:val="000000"/>
                <w:sz w:val="14"/>
                <w:szCs w:val="14"/>
                <w:lang w:eastAsia="it-IT"/>
              </w:rPr>
              <w:t>ISBN</w:t>
            </w:r>
            <w:r w:rsidR="00300E56" w:rsidRPr="009E362B">
              <w:rPr>
                <w:rFonts w:ascii="Tahoma" w:hAnsi="Tahoma" w:cs="Tahoma"/>
                <w:iCs/>
                <w:color w:val="000000"/>
                <w:sz w:val="14"/>
                <w:szCs w:val="14"/>
                <w:lang w:eastAsia="it-IT"/>
              </w:rPr>
              <w:t xml:space="preserve"> </w:t>
            </w:r>
            <w:r w:rsidR="008D32B9" w:rsidRPr="009E362B">
              <w:rPr>
                <w:rFonts w:ascii="Tahoma" w:hAnsi="Tahoma" w:cs="Tahoma"/>
                <w:sz w:val="14"/>
                <w:szCs w:val="14"/>
              </w:rPr>
              <w:t>97</w:t>
            </w:r>
            <w:r w:rsidR="00EF7CA4" w:rsidRPr="009E362B">
              <w:rPr>
                <w:rFonts w:ascii="Tahoma" w:hAnsi="Tahoma" w:cs="Tahoma"/>
                <w:sz w:val="14"/>
                <w:szCs w:val="14"/>
              </w:rPr>
              <w:t>9</w:t>
            </w:r>
            <w:r w:rsidR="008D32B9" w:rsidRPr="009E362B">
              <w:rPr>
                <w:rFonts w:ascii="Tahoma" w:hAnsi="Tahoma" w:cs="Tahoma"/>
                <w:sz w:val="14"/>
                <w:szCs w:val="14"/>
              </w:rPr>
              <w:t>-</w:t>
            </w:r>
            <w:r w:rsidR="00EF7CA4" w:rsidRPr="009E362B">
              <w:rPr>
                <w:rFonts w:ascii="Tahoma" w:hAnsi="Tahoma" w:cs="Tahoma"/>
                <w:sz w:val="14"/>
                <w:szCs w:val="14"/>
              </w:rPr>
              <w:t>12</w:t>
            </w:r>
            <w:r w:rsidR="008D32B9" w:rsidRPr="009E362B">
              <w:rPr>
                <w:rFonts w:ascii="Tahoma" w:hAnsi="Tahoma" w:cs="Tahoma"/>
                <w:sz w:val="14"/>
                <w:szCs w:val="14"/>
              </w:rPr>
              <w:t>-</w:t>
            </w:r>
            <w:r w:rsidR="00EF7CA4" w:rsidRPr="009E362B">
              <w:rPr>
                <w:rFonts w:ascii="Tahoma" w:hAnsi="Tahoma" w:cs="Tahoma"/>
                <w:sz w:val="14"/>
                <w:szCs w:val="14"/>
              </w:rPr>
              <w:t>81206</w:t>
            </w:r>
            <w:r w:rsidR="00D46B7E" w:rsidRPr="009E362B">
              <w:rPr>
                <w:rFonts w:ascii="Tahoma" w:hAnsi="Tahoma" w:cs="Tahoma"/>
                <w:sz w:val="14"/>
                <w:szCs w:val="14"/>
              </w:rPr>
              <w:t>-</w:t>
            </w:r>
            <w:r w:rsidR="00EF7CA4" w:rsidRPr="009E362B">
              <w:rPr>
                <w:rFonts w:ascii="Tahoma" w:hAnsi="Tahoma" w:cs="Tahoma"/>
                <w:sz w:val="14"/>
                <w:szCs w:val="14"/>
              </w:rPr>
              <w:t>1</w:t>
            </w:r>
            <w:r w:rsidR="006B5269" w:rsidRPr="009E362B">
              <w:rPr>
                <w:rFonts w:ascii="Tahoma" w:hAnsi="Tahoma" w:cs="Tahoma"/>
                <w:sz w:val="14"/>
                <w:szCs w:val="14"/>
              </w:rPr>
              <w:t>3</w:t>
            </w:r>
            <w:r w:rsidR="00D46B7E" w:rsidRPr="009E362B">
              <w:rPr>
                <w:rFonts w:ascii="Tahoma" w:hAnsi="Tahoma" w:cs="Tahoma"/>
                <w:sz w:val="14"/>
                <w:szCs w:val="14"/>
              </w:rPr>
              <w:t>-</w:t>
            </w:r>
            <w:r w:rsidR="006B5269" w:rsidRPr="009E362B">
              <w:rPr>
                <w:rFonts w:ascii="Tahoma" w:hAnsi="Tahoma" w:cs="Tahoma"/>
                <w:sz w:val="14"/>
                <w:szCs w:val="14"/>
              </w:rPr>
              <w:t>7</w:t>
            </w:r>
            <w:r w:rsidR="007B48F9" w:rsidRPr="009E362B">
              <w:rPr>
                <w:rFonts w:ascii="Tahoma" w:hAnsi="Tahoma" w:cs="Tahoma"/>
                <w:iCs/>
                <w:color w:val="333333"/>
                <w:sz w:val="14"/>
                <w:szCs w:val="14"/>
                <w:lang w:eastAsia="it-IT"/>
              </w:rPr>
              <w:t>;</w:t>
            </w:r>
            <w:r w:rsidR="00300E56" w:rsidRPr="009E362B">
              <w:rPr>
                <w:rFonts w:ascii="Tahoma" w:hAnsi="Tahoma" w:cs="Tahoma"/>
                <w:iCs/>
                <w:color w:val="333333"/>
                <w:sz w:val="14"/>
                <w:szCs w:val="14"/>
                <w:lang w:eastAsia="it-IT"/>
              </w:rPr>
              <w:t xml:space="preserve"> </w:t>
            </w:r>
            <w:r w:rsidR="00300E56" w:rsidRPr="009E362B">
              <w:rPr>
                <w:rFonts w:ascii="Tahoma" w:hAnsi="Tahoma" w:cs="Tahoma"/>
                <w:b/>
                <w:iCs/>
                <w:color w:val="333333"/>
                <w:sz w:val="14"/>
                <w:szCs w:val="14"/>
                <w:lang w:eastAsia="it-IT"/>
              </w:rPr>
              <w:t>ISSN</w:t>
            </w:r>
            <w:r w:rsidR="00300E56" w:rsidRPr="009E362B">
              <w:rPr>
                <w:rFonts w:ascii="Tahoma" w:hAnsi="Tahoma" w:cs="Tahoma"/>
                <w:iCs/>
                <w:color w:val="333333"/>
                <w:sz w:val="14"/>
                <w:szCs w:val="14"/>
                <w:lang w:eastAsia="it-IT"/>
              </w:rPr>
              <w:t xml:space="preserve"> 2283-9216</w:t>
            </w:r>
          </w:p>
        </w:tc>
      </w:tr>
    </w:tbl>
    <w:p w14:paraId="2E667253" w14:textId="749C441E" w:rsidR="00E978D0" w:rsidRPr="009E362B" w:rsidRDefault="00600535" w:rsidP="00E978D0">
      <w:pPr>
        <w:pStyle w:val="CETTitle"/>
      </w:pPr>
      <w:r w:rsidRPr="009E362B">
        <w:t>In</w:t>
      </w:r>
      <w:r w:rsidR="0093280E" w:rsidRPr="009E362B">
        <w:t>fluence of stack terminal configurations on odo</w:t>
      </w:r>
      <w:r w:rsidR="009E362B" w:rsidRPr="009E362B">
        <w:t>u</w:t>
      </w:r>
      <w:r w:rsidR="0093280E" w:rsidRPr="009E362B">
        <w:t>r dispersion</w:t>
      </w:r>
    </w:p>
    <w:p w14:paraId="0488FED2" w14:textId="2A0B21D2" w:rsidR="00B57E6F" w:rsidRPr="009E362B" w:rsidRDefault="0091418B" w:rsidP="00B57E6F">
      <w:pPr>
        <w:pStyle w:val="CETAuthors"/>
        <w:rPr>
          <w:noProof w:val="0"/>
        </w:rPr>
      </w:pPr>
      <w:r w:rsidRPr="009E362B">
        <w:rPr>
          <w:noProof w:val="0"/>
        </w:rPr>
        <w:t>Roberto Bellasio*</w:t>
      </w:r>
      <w:r w:rsidR="00B57E6F" w:rsidRPr="009E362B">
        <w:rPr>
          <w:noProof w:val="0"/>
        </w:rPr>
        <w:t xml:space="preserve">, </w:t>
      </w:r>
      <w:r w:rsidRPr="009E362B">
        <w:rPr>
          <w:noProof w:val="0"/>
        </w:rPr>
        <w:t>Roberto Bianconi</w:t>
      </w:r>
    </w:p>
    <w:p w14:paraId="6B2D21B3" w14:textId="081D313C" w:rsidR="00B57E6F" w:rsidRPr="009E362B" w:rsidRDefault="0091418B" w:rsidP="00B57E6F">
      <w:pPr>
        <w:pStyle w:val="CETAddress"/>
        <w:rPr>
          <w:noProof w:val="0"/>
        </w:rPr>
      </w:pPr>
      <w:r w:rsidRPr="009E362B">
        <w:rPr>
          <w:noProof w:val="0"/>
        </w:rPr>
        <w:t xml:space="preserve">Enviroware </w:t>
      </w:r>
      <w:proofErr w:type="spellStart"/>
      <w:r w:rsidRPr="009E362B">
        <w:rPr>
          <w:noProof w:val="0"/>
        </w:rPr>
        <w:t>srl</w:t>
      </w:r>
      <w:proofErr w:type="spellEnd"/>
      <w:r w:rsidRPr="009E362B">
        <w:rPr>
          <w:noProof w:val="0"/>
        </w:rPr>
        <w:t xml:space="preserve">, Via Dante Alighieri 142, </w:t>
      </w:r>
      <w:proofErr w:type="spellStart"/>
      <w:r w:rsidRPr="009E362B">
        <w:rPr>
          <w:noProof w:val="0"/>
        </w:rPr>
        <w:t>Concorezzo</w:t>
      </w:r>
      <w:proofErr w:type="spellEnd"/>
      <w:r w:rsidRPr="009E362B">
        <w:rPr>
          <w:noProof w:val="0"/>
        </w:rPr>
        <w:t xml:space="preserve"> (MB), Italy</w:t>
      </w:r>
      <w:r w:rsidR="00B57E6F" w:rsidRPr="009E362B">
        <w:rPr>
          <w:noProof w:val="0"/>
        </w:rPr>
        <w:t xml:space="preserve"> </w:t>
      </w:r>
    </w:p>
    <w:p w14:paraId="73F1267A" w14:textId="34A3D367" w:rsidR="00B57E6F" w:rsidRPr="009E362B" w:rsidRDefault="0091418B" w:rsidP="00B57E6F">
      <w:pPr>
        <w:pStyle w:val="CETemail"/>
        <w:rPr>
          <w:noProof w:val="0"/>
        </w:rPr>
      </w:pPr>
      <w:r w:rsidRPr="009E362B">
        <w:rPr>
          <w:noProof w:val="0"/>
        </w:rPr>
        <w:t>rbellasio</w:t>
      </w:r>
      <w:r w:rsidR="00B57E6F" w:rsidRPr="009E362B">
        <w:rPr>
          <w:noProof w:val="0"/>
        </w:rPr>
        <w:t>@</w:t>
      </w:r>
      <w:r w:rsidRPr="009E362B">
        <w:rPr>
          <w:noProof w:val="0"/>
        </w:rPr>
        <w:t>enviroware</w:t>
      </w:r>
      <w:r w:rsidR="00B57E6F" w:rsidRPr="009E362B">
        <w:rPr>
          <w:noProof w:val="0"/>
        </w:rPr>
        <w:t>.com</w:t>
      </w:r>
    </w:p>
    <w:p w14:paraId="37A61FCE" w14:textId="45B157CE" w:rsidR="00DA24C6" w:rsidRPr="009E362B" w:rsidRDefault="00DA24C6" w:rsidP="0091418B">
      <w:pPr>
        <w:pStyle w:val="CETListbullets"/>
        <w:ind w:left="113" w:firstLine="0"/>
      </w:pPr>
    </w:p>
    <w:p w14:paraId="426C0B35" w14:textId="45F6BABC" w:rsidR="004D5327" w:rsidRPr="009E362B" w:rsidRDefault="0091418B" w:rsidP="0091418B">
      <w:pPr>
        <w:pStyle w:val="CETBodytext"/>
        <w:rPr>
          <w:lang w:val="en-GB"/>
        </w:rPr>
      </w:pPr>
      <w:r w:rsidRPr="009E362B">
        <w:rPr>
          <w:lang w:val="en-GB"/>
        </w:rPr>
        <w:t xml:space="preserve">Odor emissions are a common environmental problem that can have significant impacts on quality of life. Odor emissions are due to a variety of sources, including industrial processes, agriculture, and waste management facilities. When released into the air, these odorous compounds </w:t>
      </w:r>
      <w:r w:rsidR="004D5327" w:rsidRPr="009E362B">
        <w:rPr>
          <w:lang w:val="en-GB"/>
        </w:rPr>
        <w:t>are often</w:t>
      </w:r>
      <w:r w:rsidRPr="009E362B">
        <w:rPr>
          <w:lang w:val="en-GB"/>
        </w:rPr>
        <w:t xml:space="preserve"> cause </w:t>
      </w:r>
      <w:r w:rsidR="004D5327" w:rsidRPr="009E362B">
        <w:rPr>
          <w:lang w:val="en-GB"/>
        </w:rPr>
        <w:t xml:space="preserve">of </w:t>
      </w:r>
      <w:r w:rsidRPr="009E362B">
        <w:rPr>
          <w:lang w:val="en-GB"/>
        </w:rPr>
        <w:t xml:space="preserve">nuisance and </w:t>
      </w:r>
      <w:r w:rsidR="004D5327" w:rsidRPr="009E362B">
        <w:rPr>
          <w:lang w:val="en-GB"/>
        </w:rPr>
        <w:t>complaints</w:t>
      </w:r>
      <w:r w:rsidRPr="009E362B">
        <w:rPr>
          <w:lang w:val="en-GB"/>
        </w:rPr>
        <w:t>.</w:t>
      </w:r>
    </w:p>
    <w:p w14:paraId="0F8DB481" w14:textId="6689237A" w:rsidR="004D5327" w:rsidRPr="009E362B" w:rsidRDefault="0091418B" w:rsidP="0091418B">
      <w:pPr>
        <w:pStyle w:val="CETBodytext"/>
        <w:rPr>
          <w:lang w:val="en-GB"/>
        </w:rPr>
      </w:pPr>
      <w:r w:rsidRPr="009E362B">
        <w:rPr>
          <w:lang w:val="en-GB"/>
        </w:rPr>
        <w:t xml:space="preserve">Industrial plants responsible for the emission of </w:t>
      </w:r>
      <w:r w:rsidR="009E362B" w:rsidRPr="009E362B">
        <w:rPr>
          <w:lang w:val="en-GB"/>
        </w:rPr>
        <w:t>odours</w:t>
      </w:r>
      <w:r w:rsidRPr="009E362B">
        <w:rPr>
          <w:lang w:val="en-GB"/>
        </w:rPr>
        <w:t xml:space="preserve"> are often </w:t>
      </w:r>
      <w:r w:rsidR="009E362B" w:rsidRPr="009E362B">
        <w:rPr>
          <w:lang w:val="en-GB"/>
        </w:rPr>
        <w:t>characteri</w:t>
      </w:r>
      <w:r w:rsidR="00806752">
        <w:rPr>
          <w:lang w:val="en-GB"/>
        </w:rPr>
        <w:t>s</w:t>
      </w:r>
      <w:r w:rsidR="009E362B" w:rsidRPr="009E362B">
        <w:rPr>
          <w:lang w:val="en-GB"/>
        </w:rPr>
        <w:t>ed</w:t>
      </w:r>
      <w:r w:rsidRPr="009E362B">
        <w:rPr>
          <w:lang w:val="en-GB"/>
        </w:rPr>
        <w:t xml:space="preserve"> by the presence of stacks with relatively low height and small diameter. Therefore, it is important to simulate as precisely as possible the emissions from these stacks, because their impact may be close to the point of release.</w:t>
      </w:r>
    </w:p>
    <w:p w14:paraId="7BD68B86" w14:textId="70B39E12" w:rsidR="00037944" w:rsidRPr="009E362B" w:rsidRDefault="0091418B" w:rsidP="0091418B">
      <w:pPr>
        <w:pStyle w:val="CETBodytext"/>
        <w:rPr>
          <w:lang w:val="en-GB"/>
        </w:rPr>
      </w:pPr>
      <w:r w:rsidRPr="009E362B">
        <w:rPr>
          <w:lang w:val="en-GB"/>
        </w:rPr>
        <w:t>In particular, the exit of these stacks is not always vertical and free, more often tha</w:t>
      </w:r>
      <w:r w:rsidR="004D5327" w:rsidRPr="009E362B">
        <w:rPr>
          <w:lang w:val="en-GB"/>
        </w:rPr>
        <w:t>n</w:t>
      </w:r>
      <w:r w:rsidRPr="009E362B">
        <w:rPr>
          <w:lang w:val="en-GB"/>
        </w:rPr>
        <w:t xml:space="preserve"> not a rain cap may be present, or the terminal may be horizontal or with any inclination with respect to the vertical, including gooseneck tips pointing toward the ground. When sensitive receptors are close to the stacks, the terminal configuration may play an important ro</w:t>
      </w:r>
      <w:r w:rsidR="004D5327" w:rsidRPr="009E362B">
        <w:rPr>
          <w:lang w:val="en-GB"/>
        </w:rPr>
        <w:t>l</w:t>
      </w:r>
      <w:r w:rsidRPr="009E362B">
        <w:rPr>
          <w:lang w:val="en-GB"/>
        </w:rPr>
        <w:t>e on the final impact.</w:t>
      </w:r>
    </w:p>
    <w:p w14:paraId="3C0AA465" w14:textId="40621411" w:rsidR="00037944" w:rsidRPr="009E362B" w:rsidRDefault="0091418B" w:rsidP="0091418B">
      <w:pPr>
        <w:pStyle w:val="CETBodytext"/>
        <w:rPr>
          <w:lang w:val="en-GB"/>
        </w:rPr>
      </w:pPr>
      <w:r w:rsidRPr="009E362B">
        <w:rPr>
          <w:lang w:val="en-GB"/>
        </w:rPr>
        <w:t>There are some methods to consider non vertical or obstructed stacks within atmospheric dispersion models. Some methods require the adoption of a very low exit speed and the calculation of an equivalent diameter; one of these methods has been incorporated in AERMOD. Another well-known model, CALPUFF, allows nullifying the momentum flux factor. Finally, the Lagrangian particle model LAPMOD simulates exit terminals with any slope and direction thanks to the numerical plume rise algorithms adopted in its formulation.</w:t>
      </w:r>
    </w:p>
    <w:p w14:paraId="23B7241E" w14:textId="1EAC0DE4" w:rsidR="0091418B" w:rsidRPr="009E362B" w:rsidRDefault="0091418B" w:rsidP="00BC0FD0">
      <w:pPr>
        <w:pStyle w:val="CETBodytext"/>
        <w:rPr>
          <w:lang w:val="en-GB"/>
        </w:rPr>
      </w:pPr>
      <w:r w:rsidRPr="009E362B">
        <w:rPr>
          <w:lang w:val="en-GB"/>
        </w:rPr>
        <w:t xml:space="preserve">In this work an inter- and intra-comparison of model results for different exit terminals have been performed. The results of different models (CALPUFF and LAPMOD) for stacks with the same exit terminal have been examined, as well as the results obtained for the same model with different stack terminals. The analysis was limited to CALPUFF and LAPMOD because they use exactly the same meteorological input deriving from CALMET. The comparison with AERMOD would have been interesting, but that means to use another set of meteorological data, making it more difficult to understand if possible different results are due to the way </w:t>
      </w:r>
      <w:r w:rsidR="0093280E" w:rsidRPr="009E362B">
        <w:rPr>
          <w:lang w:val="en-GB"/>
        </w:rPr>
        <w:t xml:space="preserve">the stack terminal is simulated </w:t>
      </w:r>
      <w:r w:rsidRPr="009E362B">
        <w:rPr>
          <w:lang w:val="en-GB"/>
        </w:rPr>
        <w:t>or to the meteorolog</w:t>
      </w:r>
      <w:r w:rsidR="0093280E" w:rsidRPr="009E362B">
        <w:rPr>
          <w:lang w:val="en-GB"/>
        </w:rPr>
        <w:t>ical input to the models</w:t>
      </w:r>
      <w:r w:rsidRPr="009E362B">
        <w:rPr>
          <w:lang w:val="en-GB"/>
        </w:rPr>
        <w:t>.</w:t>
      </w:r>
    </w:p>
    <w:p w14:paraId="476B2F2E" w14:textId="77777777" w:rsidR="00600535" w:rsidRPr="009E362B" w:rsidRDefault="00600535" w:rsidP="00600535">
      <w:pPr>
        <w:pStyle w:val="CETHeading1"/>
        <w:rPr>
          <w:lang w:val="en-GB"/>
        </w:rPr>
      </w:pPr>
      <w:r w:rsidRPr="009E362B">
        <w:rPr>
          <w:lang w:val="en-GB"/>
        </w:rPr>
        <w:t>Introduction</w:t>
      </w:r>
    </w:p>
    <w:p w14:paraId="4EE09813" w14:textId="17775D6A" w:rsidR="00CB42B8" w:rsidRPr="009E362B" w:rsidRDefault="00CB42B8" w:rsidP="00600535">
      <w:pPr>
        <w:pStyle w:val="CETBodytext"/>
        <w:rPr>
          <w:lang w:val="en-GB"/>
        </w:rPr>
      </w:pPr>
      <w:r w:rsidRPr="009E362B">
        <w:rPr>
          <w:lang w:val="en-GB"/>
        </w:rPr>
        <w:t>Stacks (i.e., point sources) are among the most used source types within plants with emissions into the atmosphere. They are identified by their geometrical parameters (coordinates, height and diameter), and emission parameters (exit speed, exit temperature, emission rate of each pollutant).</w:t>
      </w:r>
      <w:r w:rsidR="00792DBD" w:rsidRPr="009E362B">
        <w:rPr>
          <w:lang w:val="en-GB"/>
        </w:rPr>
        <w:t xml:space="preserve"> </w:t>
      </w:r>
      <w:r w:rsidRPr="009E362B">
        <w:rPr>
          <w:lang w:val="en-GB"/>
        </w:rPr>
        <w:t>Point sources are usually identified as vertical stacks that emit freely into the atmosphere, but other configurations of the stack terminal are not infrequent. Indeed, stacks often present a rain cap, or are horizontal, or tilted with a specific orientation</w:t>
      </w:r>
      <w:r w:rsidR="00E8275B" w:rsidRPr="009E362B">
        <w:rPr>
          <w:lang w:val="en-GB"/>
        </w:rPr>
        <w:t>;</w:t>
      </w:r>
      <w:r w:rsidRPr="009E362B">
        <w:rPr>
          <w:lang w:val="en-GB"/>
        </w:rPr>
        <w:t xml:space="preserve"> </w:t>
      </w:r>
      <w:r w:rsidR="00E8275B" w:rsidRPr="009E362B">
        <w:rPr>
          <w:lang w:val="en-GB"/>
        </w:rPr>
        <w:t>g</w:t>
      </w:r>
      <w:r w:rsidRPr="009E362B">
        <w:rPr>
          <w:lang w:val="en-GB"/>
        </w:rPr>
        <w:t>ooseneck stacks are also used.</w:t>
      </w:r>
      <w:r w:rsidR="00792DBD" w:rsidRPr="009E362B">
        <w:rPr>
          <w:lang w:val="en-GB"/>
        </w:rPr>
        <w:t xml:space="preserve"> </w:t>
      </w:r>
      <w:r w:rsidR="00671575" w:rsidRPr="009E362B">
        <w:rPr>
          <w:lang w:val="en-GB"/>
        </w:rPr>
        <w:t>Temperature and exit velocity are important variables for calculating plume rise</w:t>
      </w:r>
      <w:r w:rsidR="00243820" w:rsidRPr="009E362B">
        <w:rPr>
          <w:lang w:val="en-GB"/>
        </w:rPr>
        <w:t xml:space="preserve"> which</w:t>
      </w:r>
      <w:r w:rsidR="00671575" w:rsidRPr="009E362B">
        <w:rPr>
          <w:lang w:val="en-GB"/>
        </w:rPr>
        <w:t xml:space="preserve"> may be reduced when a rain cap is present, or when the stack terminal is horizontal. In these </w:t>
      </w:r>
      <w:proofErr w:type="gramStart"/>
      <w:r w:rsidR="00671575" w:rsidRPr="009E362B">
        <w:rPr>
          <w:lang w:val="en-GB"/>
        </w:rPr>
        <w:t>situations</w:t>
      </w:r>
      <w:proofErr w:type="gramEnd"/>
      <w:r w:rsidR="00671575" w:rsidRPr="009E362B">
        <w:rPr>
          <w:lang w:val="en-GB"/>
        </w:rPr>
        <w:t xml:space="preserve"> the initial vertical velocity of the plume is </w:t>
      </w:r>
      <w:r w:rsidR="00F1758A" w:rsidRPr="009E362B">
        <w:rPr>
          <w:lang w:val="en-GB"/>
        </w:rPr>
        <w:t xml:space="preserve">reduced or </w:t>
      </w:r>
      <w:r w:rsidR="00671575" w:rsidRPr="009E362B">
        <w:rPr>
          <w:lang w:val="en-GB"/>
        </w:rPr>
        <w:t>null, and the plume rise is due only to the thermal buoyancy if the exit temperature exceeds the ambient temperature.</w:t>
      </w:r>
    </w:p>
    <w:p w14:paraId="751DC80E" w14:textId="2DE64128" w:rsidR="00D65B0B" w:rsidRPr="009E362B" w:rsidRDefault="00671575" w:rsidP="00D65B0B">
      <w:pPr>
        <w:pStyle w:val="CETBodytext"/>
        <w:rPr>
          <w:lang w:val="en-GB"/>
        </w:rPr>
      </w:pPr>
      <w:r w:rsidRPr="009E362B">
        <w:rPr>
          <w:lang w:val="en-GB"/>
        </w:rPr>
        <w:t>Some atmospheric dispersion models contain algorithms to simulate this kind of emissions. However, when the simulation is carried out with a dispersion model without specific algorithms for rain</w:t>
      </w:r>
      <w:r w:rsidR="000162EE" w:rsidRPr="009E362B">
        <w:rPr>
          <w:lang w:val="en-GB"/>
        </w:rPr>
        <w:t xml:space="preserve"> </w:t>
      </w:r>
      <w:r w:rsidRPr="009E362B">
        <w:rPr>
          <w:lang w:val="en-GB"/>
        </w:rPr>
        <w:t xml:space="preserve">caps and horizontal stacks, US-EPA (1993) suggests to force the exit velocity to 0.001 m/s. For vertical stacks with rain caps, in order to maintain volumetric flow and buoyancy, an equivalent stack diameter must be given in input to the model. </w:t>
      </w:r>
      <w:r w:rsidR="00652A01" w:rsidRPr="009E362B">
        <w:rPr>
          <w:lang w:val="en-GB"/>
        </w:rPr>
        <w:t xml:space="preserve">As shown for example in </w:t>
      </w:r>
      <w:r w:rsidR="003D1F72" w:rsidRPr="009E362B">
        <w:rPr>
          <w:lang w:val="en-GB"/>
        </w:rPr>
        <w:t>Barclay et al. (2023)</w:t>
      </w:r>
      <w:r w:rsidR="00D65B0B" w:rsidRPr="009E362B">
        <w:rPr>
          <w:lang w:val="en-GB"/>
        </w:rPr>
        <w:t xml:space="preserve">, </w:t>
      </w:r>
      <w:r w:rsidR="003D1F72" w:rsidRPr="009E362B">
        <w:rPr>
          <w:lang w:val="en-GB"/>
        </w:rPr>
        <w:t xml:space="preserve">the equivalent diameter </w:t>
      </w:r>
      <w:r w:rsidR="00652A01" w:rsidRPr="009E362B">
        <w:rPr>
          <w:lang w:val="en-GB"/>
        </w:rPr>
        <w:t>may be</w:t>
      </w:r>
      <w:r w:rsidR="003D1F72" w:rsidRPr="009E362B">
        <w:rPr>
          <w:lang w:val="en-GB"/>
        </w:rPr>
        <w:t xml:space="preserve"> very large with respect to the actual diameter.</w:t>
      </w:r>
      <w:r w:rsidR="00B44153" w:rsidRPr="009E362B">
        <w:rPr>
          <w:lang w:val="en-GB"/>
        </w:rPr>
        <w:t xml:space="preserve"> </w:t>
      </w:r>
      <w:r w:rsidR="00792DBD" w:rsidRPr="009E362B">
        <w:rPr>
          <w:lang w:val="en-GB"/>
        </w:rPr>
        <w:t>Therefore, it</w:t>
      </w:r>
      <w:r w:rsidR="00D65B0B" w:rsidRPr="009E362B">
        <w:rPr>
          <w:lang w:val="en-GB"/>
        </w:rPr>
        <w:t xml:space="preserve"> can be used only when dealing with models with parametric plume rise algorithms. On </w:t>
      </w:r>
      <w:r w:rsidR="00D65B0B" w:rsidRPr="009E362B">
        <w:rPr>
          <w:lang w:val="en-GB"/>
        </w:rPr>
        <w:lastRenderedPageBreak/>
        <w:t>the contrary, if the atmospheric dispersion model adopts a numerical plume rise algorithm, it solves a set of differential equations and needs the stack diameter as one of the initial conditions. The use of the equivalent diameter as initial condition in a numerical plume rise algorithm gives unrealistic results.</w:t>
      </w:r>
    </w:p>
    <w:p w14:paraId="1EAEBECF" w14:textId="126B19AA" w:rsidR="00D65B0B" w:rsidRPr="009E362B" w:rsidRDefault="00B44153" w:rsidP="00600535">
      <w:pPr>
        <w:pStyle w:val="CETBodytext"/>
        <w:rPr>
          <w:lang w:val="en-GB"/>
        </w:rPr>
      </w:pPr>
      <w:r w:rsidRPr="009E362B">
        <w:rPr>
          <w:lang w:val="en-GB"/>
        </w:rPr>
        <w:t xml:space="preserve">Among the atmospheric dispersion models with explicit algorithms to treat obstructed vertical stacks or non-vertical stacks there are AERMOD, CALPUFF and LAPMOD. </w:t>
      </w:r>
      <w:r w:rsidR="00D65B0B" w:rsidRPr="009E362B">
        <w:rPr>
          <w:lang w:val="en-GB"/>
        </w:rPr>
        <w:t xml:space="preserve">After </w:t>
      </w:r>
      <w:r w:rsidRPr="009E362B">
        <w:rPr>
          <w:lang w:val="en-GB"/>
        </w:rPr>
        <w:t xml:space="preserve">a brief </w:t>
      </w:r>
      <w:r w:rsidR="00D65B0B" w:rsidRPr="009E362B">
        <w:rPr>
          <w:lang w:val="en-GB"/>
        </w:rPr>
        <w:t>discussi</w:t>
      </w:r>
      <w:r w:rsidRPr="009E362B">
        <w:rPr>
          <w:lang w:val="en-GB"/>
        </w:rPr>
        <w:t>on</w:t>
      </w:r>
      <w:r w:rsidR="00D65B0B" w:rsidRPr="009E362B">
        <w:rPr>
          <w:lang w:val="en-GB"/>
        </w:rPr>
        <w:t xml:space="preserve"> </w:t>
      </w:r>
      <w:r w:rsidRPr="009E362B">
        <w:rPr>
          <w:lang w:val="en-GB"/>
        </w:rPr>
        <w:t xml:space="preserve">of </w:t>
      </w:r>
      <w:r w:rsidR="00D65B0B" w:rsidRPr="009E362B">
        <w:rPr>
          <w:lang w:val="en-GB"/>
        </w:rPr>
        <w:t>the characteristics of the</w:t>
      </w:r>
      <w:r w:rsidRPr="009E362B">
        <w:rPr>
          <w:lang w:val="en-GB"/>
        </w:rPr>
        <w:t>se</w:t>
      </w:r>
      <w:r w:rsidR="00D65B0B" w:rsidRPr="009E362B">
        <w:rPr>
          <w:lang w:val="en-GB"/>
        </w:rPr>
        <w:t xml:space="preserve"> models, the paper presents the results obtained with CALPUFF and LAPMOD for a stack with six different terminals and different exit temperatures. The simulations have been performed for two sites </w:t>
      </w:r>
      <w:r w:rsidR="009E362B" w:rsidRPr="009E362B">
        <w:rPr>
          <w:lang w:val="en-GB"/>
        </w:rPr>
        <w:t>characterized</w:t>
      </w:r>
      <w:r w:rsidR="00D65B0B" w:rsidRPr="009E362B">
        <w:rPr>
          <w:lang w:val="en-GB"/>
        </w:rPr>
        <w:t xml:space="preserve"> by different meteorology.</w:t>
      </w:r>
    </w:p>
    <w:p w14:paraId="4B13D69A" w14:textId="191D9553" w:rsidR="00234B27" w:rsidRPr="009E362B" w:rsidRDefault="00234B27" w:rsidP="00234B27">
      <w:pPr>
        <w:pStyle w:val="CETHeading1"/>
        <w:rPr>
          <w:lang w:val="en-GB"/>
        </w:rPr>
      </w:pPr>
      <w:r w:rsidRPr="009E362B">
        <w:rPr>
          <w:lang w:val="en-GB"/>
        </w:rPr>
        <w:t>Stack terminals treatment by different models</w:t>
      </w:r>
    </w:p>
    <w:p w14:paraId="5302A252" w14:textId="77610CF8" w:rsidR="00D65B0B" w:rsidRPr="009E362B" w:rsidRDefault="00C1327C" w:rsidP="00600535">
      <w:pPr>
        <w:pStyle w:val="CETBodytext"/>
        <w:rPr>
          <w:lang w:val="en-GB"/>
        </w:rPr>
      </w:pPr>
      <w:r w:rsidRPr="009E362B">
        <w:rPr>
          <w:lang w:val="en-GB"/>
        </w:rPr>
        <w:t xml:space="preserve">The plume rise algorithms adopted by three dispersion models are briefly </w:t>
      </w:r>
      <w:r w:rsidR="009E362B" w:rsidRPr="009E362B">
        <w:rPr>
          <w:lang w:val="en-GB"/>
        </w:rPr>
        <w:t>summari</w:t>
      </w:r>
      <w:r w:rsidR="00806752">
        <w:rPr>
          <w:lang w:val="en-GB"/>
        </w:rPr>
        <w:t>s</w:t>
      </w:r>
      <w:r w:rsidR="009E362B" w:rsidRPr="009E362B">
        <w:rPr>
          <w:lang w:val="en-GB"/>
        </w:rPr>
        <w:t>ed</w:t>
      </w:r>
      <w:r w:rsidRPr="009E362B">
        <w:rPr>
          <w:lang w:val="en-GB"/>
        </w:rPr>
        <w:t xml:space="preserve"> in this paragraph. AERMOD is discussed due to its importance, but it is not used in the simulations because it does not use </w:t>
      </w:r>
      <w:r w:rsidR="00792DBD" w:rsidRPr="009E362B">
        <w:rPr>
          <w:lang w:val="en-GB"/>
        </w:rPr>
        <w:t xml:space="preserve">exactly </w:t>
      </w:r>
      <w:r w:rsidRPr="009E362B">
        <w:rPr>
          <w:lang w:val="en-GB"/>
        </w:rPr>
        <w:t>the same meteorology, as done by CALPUFF and LAPMOD.</w:t>
      </w:r>
    </w:p>
    <w:p w14:paraId="0E758A01" w14:textId="065339F5" w:rsidR="00234B27" w:rsidRPr="009E362B" w:rsidRDefault="00234B27" w:rsidP="00234B27">
      <w:pPr>
        <w:pStyle w:val="CETheadingx"/>
        <w:rPr>
          <w:lang w:val="en-GB"/>
        </w:rPr>
      </w:pPr>
      <w:r w:rsidRPr="009E362B">
        <w:rPr>
          <w:lang w:val="en-GB"/>
        </w:rPr>
        <w:t>AERMOD</w:t>
      </w:r>
    </w:p>
    <w:p w14:paraId="103298AF" w14:textId="178C8E2C" w:rsidR="00234B27" w:rsidRPr="009E362B" w:rsidRDefault="00234B27" w:rsidP="00234B27">
      <w:pPr>
        <w:pStyle w:val="CETBodytext"/>
        <w:rPr>
          <w:lang w:val="en-GB"/>
        </w:rPr>
      </w:pPr>
      <w:r w:rsidRPr="009E362B">
        <w:rPr>
          <w:lang w:val="en-GB"/>
        </w:rPr>
        <w:t>AERMOD (US-EPA, 2022a) can simulate both rain-capped stacks and horizontal stacks, which are associated to the POINTCAP and POINTHOR source types, respectively. AERMOD uses two different methodologies to simulate these kinds of stacks.</w:t>
      </w:r>
    </w:p>
    <w:p w14:paraId="1145F894" w14:textId="3BAF239D" w:rsidR="00D65B0B" w:rsidRPr="009E362B" w:rsidRDefault="00234B27" w:rsidP="00600535">
      <w:pPr>
        <w:pStyle w:val="CETBodytext"/>
        <w:rPr>
          <w:lang w:val="en-GB"/>
        </w:rPr>
      </w:pPr>
      <w:r w:rsidRPr="009E362B">
        <w:rPr>
          <w:lang w:val="en-GB"/>
        </w:rPr>
        <w:t xml:space="preserve">When the stacks are not subject to building downwash and parametric equations are used to calculate the plume rise, the approach suggested </w:t>
      </w:r>
      <w:r w:rsidR="00E57BB4" w:rsidRPr="009E362B">
        <w:rPr>
          <w:lang w:val="en-GB"/>
        </w:rPr>
        <w:t xml:space="preserve">by </w:t>
      </w:r>
      <w:r w:rsidR="005C0760" w:rsidRPr="009E362B">
        <w:rPr>
          <w:lang w:val="en-GB"/>
        </w:rPr>
        <w:t>US-EPA (1993) and summari</w:t>
      </w:r>
      <w:r w:rsidR="009E362B">
        <w:rPr>
          <w:lang w:val="en-GB"/>
        </w:rPr>
        <w:t>s</w:t>
      </w:r>
      <w:r w:rsidR="005C0760" w:rsidRPr="009E362B">
        <w:rPr>
          <w:lang w:val="en-GB"/>
        </w:rPr>
        <w:t>ed in the previous paragraph</w:t>
      </w:r>
      <w:r w:rsidRPr="009E362B">
        <w:rPr>
          <w:lang w:val="en-GB"/>
        </w:rPr>
        <w:t xml:space="preserve"> is used. Therefore, the plume momentum is suppressed by imposing an exit velocity of 0.001 m/s, and an equivalent stack diameter is calculated in order to maintain the plume buoyancy.</w:t>
      </w:r>
      <w:r w:rsidR="00792DBD" w:rsidRPr="009E362B">
        <w:rPr>
          <w:lang w:val="en-GB"/>
        </w:rPr>
        <w:t xml:space="preserve"> </w:t>
      </w:r>
      <w:r w:rsidRPr="009E362B">
        <w:rPr>
          <w:lang w:val="en-GB"/>
        </w:rPr>
        <w:t>When the stacks are subject to building downwash, the PRIME algorithm (</w:t>
      </w:r>
      <w:r w:rsidR="00F50D72" w:rsidRPr="009E362B">
        <w:rPr>
          <w:lang w:val="en-GB"/>
        </w:rPr>
        <w:t>Schulman et al., 2000</w:t>
      </w:r>
      <w:r w:rsidRPr="009E362B">
        <w:rPr>
          <w:lang w:val="en-GB"/>
        </w:rPr>
        <w:t>) is used, which incorporates a numerical plume rise algorithm. Therefore, for capped stacks (POINTCAP option), AERMOD sets the initial diameter of the plume equal to twice the actual stack diameter</w:t>
      </w:r>
      <w:r w:rsidR="00792DBD" w:rsidRPr="009E362B">
        <w:rPr>
          <w:lang w:val="en-GB"/>
        </w:rPr>
        <w:t xml:space="preserve"> in order to </w:t>
      </w:r>
      <w:r w:rsidRPr="009E362B">
        <w:rPr>
          <w:lang w:val="en-GB"/>
        </w:rPr>
        <w:t>simulate the initial spread of the plume due to the presence of the cap. Additionally, the initial velocity of the plume is set along the horizontal direction with an intensity equal to the exit velocity divided by 4. For horizontal stacks (POINTHOR option) the initial plume velocity is horizontal with the intensity of the stack exit speed. Additionally, as reported in US-EPA (2022b), AERMOD assumes that the release is oriented with the wind direction</w:t>
      </w:r>
      <w:r w:rsidR="001D33BE" w:rsidRPr="009E362B">
        <w:rPr>
          <w:lang w:val="en-GB"/>
        </w:rPr>
        <w:t>.</w:t>
      </w:r>
    </w:p>
    <w:p w14:paraId="78BD0D9C" w14:textId="0DDACEE8" w:rsidR="00051558" w:rsidRPr="009E362B" w:rsidRDefault="00051558" w:rsidP="00051558">
      <w:pPr>
        <w:pStyle w:val="CETheadingx"/>
        <w:rPr>
          <w:lang w:val="en-GB"/>
        </w:rPr>
      </w:pPr>
      <w:r w:rsidRPr="009E362B">
        <w:rPr>
          <w:lang w:val="en-GB"/>
        </w:rPr>
        <w:t>CALPUFF</w:t>
      </w:r>
    </w:p>
    <w:p w14:paraId="2A862EC5" w14:textId="3FC47D7C" w:rsidR="00051558" w:rsidRPr="009E362B" w:rsidRDefault="00051558" w:rsidP="00051558">
      <w:pPr>
        <w:pStyle w:val="CETBodytext"/>
        <w:rPr>
          <w:lang w:val="en-GB"/>
        </w:rPr>
      </w:pPr>
      <w:r w:rsidRPr="009E362B">
        <w:rPr>
          <w:lang w:val="en-GB"/>
        </w:rPr>
        <w:t>For point sources with a rain</w:t>
      </w:r>
      <w:r w:rsidR="000162EE" w:rsidRPr="009E362B">
        <w:rPr>
          <w:lang w:val="en-GB"/>
        </w:rPr>
        <w:t xml:space="preserve"> </w:t>
      </w:r>
      <w:r w:rsidRPr="009E362B">
        <w:rPr>
          <w:lang w:val="en-GB"/>
        </w:rPr>
        <w:t xml:space="preserve">cap or with a horizontal exit, CALPUFF </w:t>
      </w:r>
      <w:r w:rsidR="00A54C47" w:rsidRPr="009E362B">
        <w:rPr>
          <w:lang w:val="en-GB"/>
        </w:rPr>
        <w:t xml:space="preserve">(Scire at al., 2000) </w:t>
      </w:r>
      <w:r w:rsidRPr="009E362B">
        <w:rPr>
          <w:lang w:val="en-GB"/>
        </w:rPr>
        <w:t>allows the use of a momentum flux factor (input variable FMFAC) to simulate the reduction in vertical momentum. This variable can only assume two values: 1, indicating full momentum (i.e., stack with vertical exit and without any cap), or 0, indicating the complete deletion of mechanical momentum. Then, when FMFAC=0, the plume rise is generated only by the thermal buoyancy if the exit temperature exceeds the ambient temperature. Both horizontal and rain-capped stacks must be simulated using FMFAC=0.</w:t>
      </w:r>
    </w:p>
    <w:p w14:paraId="1BFA73BC" w14:textId="229E1929" w:rsidR="00F03017" w:rsidRPr="009E362B" w:rsidRDefault="00F03017" w:rsidP="00F03017">
      <w:pPr>
        <w:pStyle w:val="CETheadingx"/>
        <w:rPr>
          <w:lang w:val="en-GB"/>
        </w:rPr>
      </w:pPr>
      <w:r w:rsidRPr="009E362B">
        <w:rPr>
          <w:lang w:val="en-GB"/>
        </w:rPr>
        <w:t>LAPMOD</w:t>
      </w:r>
    </w:p>
    <w:p w14:paraId="6B1A0078" w14:textId="26C8F5B7" w:rsidR="00051558" w:rsidRPr="009E362B" w:rsidRDefault="00F03017" w:rsidP="00600535">
      <w:pPr>
        <w:pStyle w:val="CETBodytext"/>
        <w:rPr>
          <w:lang w:val="en-GB"/>
        </w:rPr>
      </w:pPr>
      <w:r w:rsidRPr="009E362B">
        <w:rPr>
          <w:lang w:val="en-GB"/>
        </w:rPr>
        <w:t xml:space="preserve">LAPMOD includes two numerical plume rise algorithms named JJ (from Janicke and Janicke, 2001) and WT (from Webster and Thomson, 2002). Both the two plume rise algorithms of LAPMOD are in compliance with the German standard VDI 3782 </w:t>
      </w:r>
      <w:r w:rsidR="00E57BB4" w:rsidRPr="009E362B">
        <w:rPr>
          <w:lang w:val="en-GB"/>
        </w:rPr>
        <w:t>P</w:t>
      </w:r>
      <w:r w:rsidRPr="009E362B">
        <w:rPr>
          <w:lang w:val="en-GB"/>
        </w:rPr>
        <w:t>art 3. The difference between them is that JJ also simulates wet plumes, while WT has been developed for dry plumes. The validation of LAPMOD using these two algorithms has been described in Bellasio et al. (2018).</w:t>
      </w:r>
      <w:r w:rsidR="001D33BE" w:rsidRPr="009E362B">
        <w:rPr>
          <w:lang w:val="en-GB"/>
        </w:rPr>
        <w:t xml:space="preserve"> </w:t>
      </w:r>
      <w:r w:rsidRPr="009E362B">
        <w:rPr>
          <w:lang w:val="en-GB"/>
        </w:rPr>
        <w:t>LAPMOD describes the orientation of the stack tip by means of two angles</w:t>
      </w:r>
      <w:r w:rsidR="001D33BE" w:rsidRPr="009E362B">
        <w:rPr>
          <w:lang w:val="en-GB"/>
        </w:rPr>
        <w:t>:</w:t>
      </w:r>
      <w:r w:rsidRPr="009E362B">
        <w:rPr>
          <w:lang w:val="en-GB"/>
        </w:rPr>
        <w:t xml:space="preserve"> </w:t>
      </w:r>
      <w:r w:rsidR="001D33BE" w:rsidRPr="009E362B">
        <w:rPr>
          <w:lang w:val="en-GB"/>
        </w:rPr>
        <w:t>t</w:t>
      </w:r>
      <w:r w:rsidRPr="009E362B">
        <w:rPr>
          <w:lang w:val="en-GB"/>
        </w:rPr>
        <w:t>he azimuthal angle specifies the stack orientation on the horizontal plane</w:t>
      </w:r>
      <w:r w:rsidR="001D33BE" w:rsidRPr="009E362B">
        <w:rPr>
          <w:lang w:val="en-GB"/>
        </w:rPr>
        <w:t>, and t</w:t>
      </w:r>
      <w:r w:rsidRPr="009E362B">
        <w:rPr>
          <w:lang w:val="en-GB"/>
        </w:rPr>
        <w:t xml:space="preserve">he polar angle specifies the </w:t>
      </w:r>
      <w:r w:rsidR="00B82F3C" w:rsidRPr="009E362B">
        <w:rPr>
          <w:lang w:val="en-GB"/>
        </w:rPr>
        <w:t>tilting</w:t>
      </w:r>
      <w:r w:rsidRPr="009E362B">
        <w:rPr>
          <w:lang w:val="en-GB"/>
        </w:rPr>
        <w:t xml:space="preserve"> of the stack with respect to the vertical. Then, horizontal stacks with any azimuthal orientation can be simulated by LAPMOD. This is a difference for example from AERMOD, for which the initial plume direction is always downwind. Rain-capped stacks are simulated as done by AERMOD: 1) the initial diameter of the plume is set equal to twice the actual stack diameter to simulate the initial spread of the plume, and 2) the initial velocity is horizontal and with an intensity equal to the exit velocity divided by 4. For capped stacks it is assumed that the initial plume direction is the opposite of wind direction. In calm conditions (i.e., wind speed lower than 0.5 m/s) the initial plume direction is determined randomly.</w:t>
      </w:r>
    </w:p>
    <w:p w14:paraId="1888CB38" w14:textId="39A6C790" w:rsidR="00F53576" w:rsidRPr="009E362B" w:rsidRDefault="00F53576" w:rsidP="00F53576">
      <w:pPr>
        <w:pStyle w:val="CETHeading1"/>
        <w:rPr>
          <w:lang w:val="en-GB"/>
        </w:rPr>
      </w:pPr>
      <w:r w:rsidRPr="009E362B">
        <w:rPr>
          <w:lang w:val="en-GB"/>
        </w:rPr>
        <w:t>Simulations setup</w:t>
      </w:r>
    </w:p>
    <w:p w14:paraId="33FEADF3" w14:textId="6AF2C4DC" w:rsidR="001D33BE" w:rsidRPr="009E362B" w:rsidRDefault="00CA38A8" w:rsidP="001D33BE">
      <w:pPr>
        <w:pStyle w:val="CETBodytext"/>
        <w:rPr>
          <w:lang w:val="en-GB"/>
        </w:rPr>
      </w:pPr>
      <w:r w:rsidRPr="009E362B">
        <w:rPr>
          <w:lang w:val="en-GB"/>
        </w:rPr>
        <w:t xml:space="preserve">The simulations have been carried out in two sites </w:t>
      </w:r>
      <w:r w:rsidR="00FE25B5" w:rsidRPr="009E362B">
        <w:rPr>
          <w:lang w:val="en-GB"/>
        </w:rPr>
        <w:t xml:space="preserve">separated by a distance of about 330 km </w:t>
      </w:r>
      <w:r w:rsidRPr="009E362B">
        <w:rPr>
          <w:lang w:val="en-GB"/>
        </w:rPr>
        <w:t>with different meteorology. Both sites are located in northern Italy</w:t>
      </w:r>
      <w:r w:rsidR="00A619CD" w:rsidRPr="009E362B">
        <w:rPr>
          <w:lang w:val="en-GB"/>
        </w:rPr>
        <w:t>:</w:t>
      </w:r>
      <w:r w:rsidRPr="009E362B">
        <w:rPr>
          <w:lang w:val="en-GB"/>
        </w:rPr>
        <w:t xml:space="preserve"> </w:t>
      </w:r>
      <w:r w:rsidR="00A619CD" w:rsidRPr="009E362B">
        <w:rPr>
          <w:lang w:val="en-GB"/>
        </w:rPr>
        <w:t>Site 1</w:t>
      </w:r>
      <w:r w:rsidRPr="009E362B">
        <w:rPr>
          <w:lang w:val="en-GB"/>
        </w:rPr>
        <w:t xml:space="preserve"> </w:t>
      </w:r>
      <w:r w:rsidR="00A619CD" w:rsidRPr="009E362B">
        <w:rPr>
          <w:lang w:val="en-GB"/>
        </w:rPr>
        <w:t xml:space="preserve">is </w:t>
      </w:r>
      <w:r w:rsidRPr="009E362B">
        <w:rPr>
          <w:lang w:val="en-GB"/>
        </w:rPr>
        <w:t xml:space="preserve">in the eastern part, </w:t>
      </w:r>
      <w:r w:rsidR="00A619CD" w:rsidRPr="009E362B">
        <w:rPr>
          <w:lang w:val="en-GB"/>
        </w:rPr>
        <w:t xml:space="preserve">it is </w:t>
      </w:r>
      <w:r w:rsidRPr="009E362B">
        <w:rPr>
          <w:lang w:val="en-GB"/>
        </w:rPr>
        <w:t>characteri</w:t>
      </w:r>
      <w:r w:rsidR="00F93B30">
        <w:rPr>
          <w:lang w:val="en-GB"/>
        </w:rPr>
        <w:t>s</w:t>
      </w:r>
      <w:r w:rsidRPr="009E362B">
        <w:rPr>
          <w:lang w:val="en-GB"/>
        </w:rPr>
        <w:t xml:space="preserve">ed by almost flat terrain, </w:t>
      </w:r>
      <w:r w:rsidR="00A619CD" w:rsidRPr="009E362B">
        <w:rPr>
          <w:lang w:val="en-GB"/>
        </w:rPr>
        <w:t xml:space="preserve">while Site 2 is </w:t>
      </w:r>
      <w:r w:rsidRPr="009E362B">
        <w:rPr>
          <w:lang w:val="en-GB"/>
        </w:rPr>
        <w:t>in the western part</w:t>
      </w:r>
      <w:r w:rsidR="00A619CD" w:rsidRPr="009E362B">
        <w:rPr>
          <w:lang w:val="en-GB"/>
        </w:rPr>
        <w:t xml:space="preserve"> and</w:t>
      </w:r>
      <w:r w:rsidRPr="009E362B">
        <w:rPr>
          <w:lang w:val="en-GB"/>
        </w:rPr>
        <w:t xml:space="preserve"> </w:t>
      </w:r>
      <w:r w:rsidR="00A619CD" w:rsidRPr="009E362B">
        <w:rPr>
          <w:lang w:val="en-GB"/>
        </w:rPr>
        <w:t xml:space="preserve">is </w:t>
      </w:r>
      <w:r w:rsidRPr="009E362B">
        <w:rPr>
          <w:lang w:val="en-GB"/>
        </w:rPr>
        <w:t>characteri</w:t>
      </w:r>
      <w:r w:rsidR="00F93B30">
        <w:rPr>
          <w:lang w:val="en-GB"/>
        </w:rPr>
        <w:t>s</w:t>
      </w:r>
      <w:r w:rsidRPr="009E362B">
        <w:rPr>
          <w:lang w:val="en-GB"/>
        </w:rPr>
        <w:t xml:space="preserve">ed by hilly terrain. </w:t>
      </w:r>
      <w:r w:rsidR="00FE25B5" w:rsidRPr="009E362B">
        <w:rPr>
          <w:lang w:val="en-GB"/>
        </w:rPr>
        <w:t>The wi</w:t>
      </w:r>
      <w:r w:rsidR="004A1B6D" w:rsidRPr="009E362B">
        <w:rPr>
          <w:lang w:val="en-GB"/>
        </w:rPr>
        <w:t>n</w:t>
      </w:r>
      <w:r w:rsidR="00FE25B5" w:rsidRPr="009E362B">
        <w:rPr>
          <w:lang w:val="en-GB"/>
        </w:rPr>
        <w:t xml:space="preserve">d roses of the two sites for year 2022 are reported in </w:t>
      </w:r>
      <w:r w:rsidR="00EF63F4" w:rsidRPr="009E362B">
        <w:rPr>
          <w:highlight w:val="yellow"/>
          <w:lang w:val="en-GB"/>
        </w:rPr>
        <w:fldChar w:fldCharType="begin"/>
      </w:r>
      <w:r w:rsidR="00EF63F4" w:rsidRPr="009E362B">
        <w:rPr>
          <w:lang w:val="en-GB"/>
        </w:rPr>
        <w:instrText xml:space="preserve"> REF _Ref160979501 \h </w:instrText>
      </w:r>
      <w:r w:rsidR="00EF63F4" w:rsidRPr="009E362B">
        <w:rPr>
          <w:highlight w:val="yellow"/>
          <w:lang w:val="en-GB"/>
        </w:rPr>
      </w:r>
      <w:r w:rsidR="00EF63F4" w:rsidRPr="009E362B">
        <w:rPr>
          <w:highlight w:val="yellow"/>
          <w:lang w:val="en-GB"/>
        </w:rPr>
        <w:fldChar w:fldCharType="separate"/>
      </w:r>
      <w:r w:rsidR="00F5503D" w:rsidRPr="009E362B">
        <w:rPr>
          <w:rStyle w:val="CETCaptionCarattere"/>
          <w:i w:val="0"/>
        </w:rPr>
        <w:t>Figure 1</w:t>
      </w:r>
      <w:r w:rsidR="00EF63F4" w:rsidRPr="009E362B">
        <w:rPr>
          <w:highlight w:val="yellow"/>
          <w:lang w:val="en-GB"/>
        </w:rPr>
        <w:fldChar w:fldCharType="end"/>
      </w:r>
      <w:r w:rsidR="00FE25B5" w:rsidRPr="009E362B">
        <w:rPr>
          <w:lang w:val="en-GB"/>
        </w:rPr>
        <w:t>.</w:t>
      </w:r>
      <w:r w:rsidR="001D33BE" w:rsidRPr="009E362B">
        <w:rPr>
          <w:lang w:val="en-GB"/>
        </w:rPr>
        <w:t xml:space="preserve"> In both sites an 8 m high stack with a diameter of 0.5 m has been </w:t>
      </w:r>
      <w:r w:rsidR="001D33BE" w:rsidRPr="009E362B">
        <w:rPr>
          <w:lang w:val="en-GB"/>
        </w:rPr>
        <w:lastRenderedPageBreak/>
        <w:t>considered. Six different exit terminals have been simulated: vertical unobstructed, vertical with rain cap, horizontal pointing north, east, south and west. The dry volumetric flow is 8000 Nm</w:t>
      </w:r>
      <w:r w:rsidR="001D33BE" w:rsidRPr="009E362B">
        <w:rPr>
          <w:vertAlign w:val="superscript"/>
          <w:lang w:val="en-GB"/>
        </w:rPr>
        <w:t>3</w:t>
      </w:r>
      <w:r w:rsidR="001D33BE" w:rsidRPr="009E362B">
        <w:rPr>
          <w:lang w:val="en-GB"/>
        </w:rPr>
        <w:t xml:space="preserve">/h, and the OER is 9540 </w:t>
      </w:r>
      <w:proofErr w:type="spellStart"/>
      <w:r w:rsidR="001D33BE" w:rsidRPr="009E362B">
        <w:rPr>
          <w:lang w:val="en-GB"/>
        </w:rPr>
        <w:t>ouE</w:t>
      </w:r>
      <w:proofErr w:type="spellEnd"/>
      <w:r w:rsidR="001D33BE" w:rsidRPr="009E362B">
        <w:rPr>
          <w:lang w:val="en-GB"/>
        </w:rPr>
        <w:t>/s. Two different exit temperatures have been considered: 30 °C and 70 °C, and the exit velocity has been calculated accordingly.</w:t>
      </w:r>
    </w:p>
    <w:p w14:paraId="4C642416" w14:textId="77777777" w:rsidR="001D33BE" w:rsidRPr="009E362B" w:rsidRDefault="001D33BE" w:rsidP="001D33BE">
      <w:pPr>
        <w:pStyle w:val="CETBodytext"/>
        <w:rPr>
          <w:lang w:val="en-GB"/>
        </w:rPr>
      </w:pPr>
      <w:r w:rsidRPr="009E362B">
        <w:rPr>
          <w:lang w:val="en-GB"/>
        </w:rPr>
        <w:t>In order to make comparable simulations between CALPUFF and LAPMOD, the probability distribution function method for dispersion under convective conditions has been activated in CALPUFF (MPDF=1), and the plume rise has been simulated with the numerical method (MRISE=2). In LAPMOD the WT plume rise method has been activated, and the concentration fields have been calculated with the Gaussian kernel.</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A619CD" w:rsidRPr="009E362B" w14:paraId="74F29A32" w14:textId="77777777" w:rsidTr="00FE25B5">
        <w:tc>
          <w:tcPr>
            <w:tcW w:w="4388" w:type="dxa"/>
          </w:tcPr>
          <w:p w14:paraId="5407A96A" w14:textId="051D4B3D" w:rsidR="00A619CD" w:rsidRPr="009E362B" w:rsidRDefault="00FE25B5" w:rsidP="00600535">
            <w:pPr>
              <w:pStyle w:val="CETBodytext"/>
              <w:rPr>
                <w:lang w:val="en-GB"/>
              </w:rPr>
            </w:pPr>
            <w:r w:rsidRPr="009E362B">
              <w:rPr>
                <w:lang w:val="en-GB"/>
              </w:rPr>
              <w:drawing>
                <wp:inline distT="0" distB="0" distL="0" distR="0" wp14:anchorId="4FDC0ADF" wp14:editId="2DF86A13">
                  <wp:extent cx="2123509" cy="2160000"/>
                  <wp:effectExtent l="0" t="0" r="0" b="0"/>
                  <wp:docPr id="4230515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51508" name=""/>
                          <pic:cNvPicPr/>
                        </pic:nvPicPr>
                        <pic:blipFill>
                          <a:blip r:embed="rId10"/>
                          <a:stretch>
                            <a:fillRect/>
                          </a:stretch>
                        </pic:blipFill>
                        <pic:spPr>
                          <a:xfrm>
                            <a:off x="0" y="0"/>
                            <a:ext cx="2123509" cy="2160000"/>
                          </a:xfrm>
                          <a:prstGeom prst="rect">
                            <a:avLst/>
                          </a:prstGeom>
                        </pic:spPr>
                      </pic:pic>
                    </a:graphicData>
                  </a:graphic>
                </wp:inline>
              </w:drawing>
            </w:r>
          </w:p>
        </w:tc>
        <w:tc>
          <w:tcPr>
            <w:tcW w:w="4389" w:type="dxa"/>
          </w:tcPr>
          <w:p w14:paraId="44FB3A26" w14:textId="7A731D63" w:rsidR="00A619CD" w:rsidRPr="009E362B" w:rsidRDefault="00A619CD" w:rsidP="00600535">
            <w:pPr>
              <w:pStyle w:val="CETBodytext"/>
              <w:rPr>
                <w:lang w:val="en-GB"/>
              </w:rPr>
            </w:pPr>
            <w:r w:rsidRPr="009E362B">
              <w:rPr>
                <w:lang w:val="en-GB"/>
              </w:rPr>
              <w:drawing>
                <wp:inline distT="0" distB="0" distL="0" distR="0" wp14:anchorId="2D3B4FE2" wp14:editId="0D4C031F">
                  <wp:extent cx="2123509" cy="2160000"/>
                  <wp:effectExtent l="0" t="0" r="0" b="0"/>
                  <wp:docPr id="11105453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545320" name=""/>
                          <pic:cNvPicPr/>
                        </pic:nvPicPr>
                        <pic:blipFill>
                          <a:blip r:embed="rId11"/>
                          <a:stretch>
                            <a:fillRect/>
                          </a:stretch>
                        </pic:blipFill>
                        <pic:spPr>
                          <a:xfrm>
                            <a:off x="0" y="0"/>
                            <a:ext cx="2123509" cy="2160000"/>
                          </a:xfrm>
                          <a:prstGeom prst="rect">
                            <a:avLst/>
                          </a:prstGeom>
                        </pic:spPr>
                      </pic:pic>
                    </a:graphicData>
                  </a:graphic>
                </wp:inline>
              </w:drawing>
            </w:r>
          </w:p>
        </w:tc>
      </w:tr>
    </w:tbl>
    <w:p w14:paraId="1D866B03" w14:textId="64E71849" w:rsidR="00EF63F4" w:rsidRPr="009E362B" w:rsidRDefault="00EF63F4" w:rsidP="00EF63F4">
      <w:pPr>
        <w:pStyle w:val="CETCaption"/>
        <w:rPr>
          <w:rStyle w:val="CETCaptionCarattere"/>
          <w:i/>
        </w:rPr>
      </w:pPr>
      <w:bookmarkStart w:id="0" w:name="_Ref160979501"/>
      <w:r w:rsidRPr="009E362B">
        <w:rPr>
          <w:rStyle w:val="CETCaptionCarattere"/>
          <w:i/>
        </w:rPr>
        <w:t xml:space="preserve">Figure </w:t>
      </w:r>
      <w:r w:rsidRPr="009E362B">
        <w:rPr>
          <w:rStyle w:val="CETCaptionCarattere"/>
          <w:i/>
        </w:rPr>
        <w:fldChar w:fldCharType="begin"/>
      </w:r>
      <w:r w:rsidRPr="009E362B">
        <w:rPr>
          <w:rStyle w:val="CETCaptionCarattere"/>
          <w:i/>
        </w:rPr>
        <w:instrText xml:space="preserve"> SEQ Figure \* ARABIC </w:instrText>
      </w:r>
      <w:r w:rsidRPr="009E362B">
        <w:rPr>
          <w:rStyle w:val="CETCaptionCarattere"/>
          <w:i/>
        </w:rPr>
        <w:fldChar w:fldCharType="separate"/>
      </w:r>
      <w:r w:rsidR="00F5503D" w:rsidRPr="009E362B">
        <w:rPr>
          <w:rStyle w:val="CETCaptionCarattere"/>
          <w:i/>
        </w:rPr>
        <w:t>1</w:t>
      </w:r>
      <w:r w:rsidRPr="009E362B">
        <w:rPr>
          <w:rStyle w:val="CETCaptionCarattere"/>
          <w:i/>
        </w:rPr>
        <w:fldChar w:fldCharType="end"/>
      </w:r>
      <w:bookmarkEnd w:id="0"/>
      <w:r w:rsidRPr="009E362B">
        <w:rPr>
          <w:rStyle w:val="CETCaptionCarattere"/>
          <w:i/>
        </w:rPr>
        <w:t>: Wind roses of the two sites. Year 2022.</w:t>
      </w:r>
    </w:p>
    <w:p w14:paraId="25AAD383" w14:textId="7F0D4BA6" w:rsidR="00F53576" w:rsidRPr="009E362B" w:rsidRDefault="00F53576" w:rsidP="00F53576">
      <w:pPr>
        <w:pStyle w:val="CETHeading1"/>
        <w:rPr>
          <w:lang w:val="en-GB"/>
        </w:rPr>
      </w:pPr>
      <w:r w:rsidRPr="009E362B">
        <w:rPr>
          <w:lang w:val="en-GB"/>
        </w:rPr>
        <w:t>Results</w:t>
      </w:r>
    </w:p>
    <w:p w14:paraId="16AA7DDA" w14:textId="713EA813" w:rsidR="00F53576" w:rsidRPr="009E362B" w:rsidRDefault="00EF63F4" w:rsidP="00600535">
      <w:pPr>
        <w:pStyle w:val="CETBodytext"/>
        <w:rPr>
          <w:lang w:val="en-GB"/>
        </w:rPr>
      </w:pPr>
      <w:r w:rsidRPr="009E362B">
        <w:rPr>
          <w:highlight w:val="yellow"/>
          <w:lang w:val="en-GB"/>
        </w:rPr>
        <w:fldChar w:fldCharType="begin"/>
      </w:r>
      <w:r w:rsidRPr="009E362B">
        <w:rPr>
          <w:lang w:val="en-GB"/>
        </w:rPr>
        <w:instrText xml:space="preserve"> REF _Ref160979592 \h </w:instrText>
      </w:r>
      <w:r w:rsidRPr="009E362B">
        <w:rPr>
          <w:highlight w:val="yellow"/>
          <w:lang w:val="en-GB"/>
        </w:rPr>
      </w:r>
      <w:r w:rsidRPr="009E362B">
        <w:rPr>
          <w:highlight w:val="yellow"/>
          <w:lang w:val="en-GB"/>
        </w:rPr>
        <w:fldChar w:fldCharType="separate"/>
      </w:r>
      <w:r w:rsidR="00F5503D" w:rsidRPr="009E362B">
        <w:rPr>
          <w:rStyle w:val="CETCaptionCarattere"/>
          <w:i w:val="0"/>
        </w:rPr>
        <w:t>Figure 2</w:t>
      </w:r>
      <w:r w:rsidRPr="009E362B">
        <w:rPr>
          <w:highlight w:val="yellow"/>
          <w:lang w:val="en-GB"/>
        </w:rPr>
        <w:fldChar w:fldCharType="end"/>
      </w:r>
      <w:r w:rsidR="00000F48" w:rsidRPr="009E362B">
        <w:rPr>
          <w:lang w:val="en-GB"/>
        </w:rPr>
        <w:t xml:space="preserve"> and </w:t>
      </w:r>
      <w:r w:rsidRPr="009E362B">
        <w:rPr>
          <w:highlight w:val="yellow"/>
          <w:lang w:val="en-GB"/>
        </w:rPr>
        <w:fldChar w:fldCharType="begin"/>
      </w:r>
      <w:r w:rsidRPr="009E362B">
        <w:rPr>
          <w:lang w:val="en-GB"/>
        </w:rPr>
        <w:instrText xml:space="preserve"> REF _Ref160979600 \h </w:instrText>
      </w:r>
      <w:r w:rsidRPr="009E362B">
        <w:rPr>
          <w:highlight w:val="yellow"/>
          <w:lang w:val="en-GB"/>
        </w:rPr>
      </w:r>
      <w:r w:rsidRPr="009E362B">
        <w:rPr>
          <w:highlight w:val="yellow"/>
          <w:lang w:val="en-GB"/>
        </w:rPr>
        <w:fldChar w:fldCharType="separate"/>
      </w:r>
      <w:r w:rsidR="00F5503D" w:rsidRPr="009E362B">
        <w:rPr>
          <w:rStyle w:val="CETCaptionCarattere"/>
          <w:i w:val="0"/>
        </w:rPr>
        <w:t>Figure 3</w:t>
      </w:r>
      <w:r w:rsidRPr="009E362B">
        <w:rPr>
          <w:highlight w:val="yellow"/>
          <w:lang w:val="en-GB"/>
        </w:rPr>
        <w:fldChar w:fldCharType="end"/>
      </w:r>
      <w:r w:rsidR="00000F48" w:rsidRPr="009E362B">
        <w:rPr>
          <w:lang w:val="en-GB"/>
        </w:rPr>
        <w:t xml:space="preserve"> show the 1 </w:t>
      </w:r>
      <w:proofErr w:type="spellStart"/>
      <w:r w:rsidR="00000F48" w:rsidRPr="009E362B">
        <w:rPr>
          <w:lang w:val="en-GB"/>
        </w:rPr>
        <w:t>ouE</w:t>
      </w:r>
      <w:proofErr w:type="spellEnd"/>
      <w:r w:rsidR="00000F48" w:rsidRPr="009E362B">
        <w:rPr>
          <w:lang w:val="en-GB"/>
        </w:rPr>
        <w:t>/m</w:t>
      </w:r>
      <w:r w:rsidR="00000F48" w:rsidRPr="009E362B">
        <w:rPr>
          <w:vertAlign w:val="superscript"/>
          <w:lang w:val="en-GB"/>
        </w:rPr>
        <w:t>3</w:t>
      </w:r>
      <w:r w:rsidR="00000F48" w:rsidRPr="009E362B">
        <w:rPr>
          <w:lang w:val="en-GB"/>
        </w:rPr>
        <w:t xml:space="preserve"> isolines of the 98</w:t>
      </w:r>
      <w:r w:rsidR="00000F48" w:rsidRPr="009E362B">
        <w:rPr>
          <w:vertAlign w:val="superscript"/>
          <w:lang w:val="en-GB"/>
        </w:rPr>
        <w:t>th</w:t>
      </w:r>
      <w:r w:rsidR="00000F48" w:rsidRPr="009E362B">
        <w:rPr>
          <w:lang w:val="en-GB"/>
        </w:rPr>
        <w:t xml:space="preserve"> percentiles of peak concentration for Site 1 and Site 2, respectively. </w:t>
      </w:r>
      <w:r w:rsidR="00F93B30" w:rsidRPr="009E362B">
        <w:rPr>
          <w:lang w:val="en-GB"/>
        </w:rPr>
        <w:t>The stack is placed in the origin (0,0) and the labels on the axis represent the distance in meters.</w:t>
      </w:r>
      <w:r w:rsidR="00F93B30">
        <w:rPr>
          <w:lang w:val="en-GB"/>
        </w:rPr>
        <w:t xml:space="preserve"> </w:t>
      </w:r>
      <w:r w:rsidR="00000F48" w:rsidRPr="009E362B">
        <w:rPr>
          <w:lang w:val="en-GB"/>
        </w:rPr>
        <w:t>In each figure, the left panel show</w:t>
      </w:r>
      <w:r w:rsidR="00871D29" w:rsidRPr="009E362B">
        <w:rPr>
          <w:lang w:val="en-GB"/>
        </w:rPr>
        <w:t>s</w:t>
      </w:r>
      <w:r w:rsidR="00000F48" w:rsidRPr="009E362B">
        <w:rPr>
          <w:lang w:val="en-GB"/>
        </w:rPr>
        <w:t xml:space="preserve"> the results for a vertical unobstructed stack, while the right panel represents the results for a rain</w:t>
      </w:r>
      <w:r w:rsidR="000162EE" w:rsidRPr="009E362B">
        <w:rPr>
          <w:lang w:val="en-GB"/>
        </w:rPr>
        <w:t>-</w:t>
      </w:r>
      <w:r w:rsidR="00000F48" w:rsidRPr="009E362B">
        <w:rPr>
          <w:lang w:val="en-GB"/>
        </w:rPr>
        <w:t xml:space="preserve">capped stack. </w:t>
      </w:r>
      <w:r w:rsidR="00871D29" w:rsidRPr="009E362B">
        <w:rPr>
          <w:lang w:val="en-GB"/>
        </w:rPr>
        <w:t>For Site 1 the results of the two models are very different, particularly when the emission temperature is 30 °C.</w:t>
      </w:r>
      <w:r w:rsidR="00FA3FCB" w:rsidRPr="009E362B">
        <w:rPr>
          <w:lang w:val="en-GB"/>
        </w:rPr>
        <w:t xml:space="preserve"> In this situation the CALPUFF isolines extend about 150 m more than those of LAPMOD along the E and NW directions. </w:t>
      </w:r>
      <w:r w:rsidR="00631393" w:rsidRPr="009E362B">
        <w:rPr>
          <w:lang w:val="en-GB"/>
        </w:rPr>
        <w:t>When the exit temperature is 70 °C the differences are still present but reduced.</w:t>
      </w:r>
      <w:r w:rsidR="004A1B6D" w:rsidRPr="009E362B">
        <w:rPr>
          <w:lang w:val="en-GB"/>
        </w:rPr>
        <w:t xml:space="preserve"> Even for Site 2 (</w:t>
      </w:r>
      <w:r w:rsidRPr="009E362B">
        <w:rPr>
          <w:highlight w:val="yellow"/>
          <w:lang w:val="en-GB"/>
        </w:rPr>
        <w:fldChar w:fldCharType="begin"/>
      </w:r>
      <w:r w:rsidRPr="009E362B">
        <w:rPr>
          <w:lang w:val="en-GB"/>
        </w:rPr>
        <w:instrText xml:space="preserve"> REF _Ref160979600 \h </w:instrText>
      </w:r>
      <w:r w:rsidRPr="009E362B">
        <w:rPr>
          <w:highlight w:val="yellow"/>
          <w:lang w:val="en-GB"/>
        </w:rPr>
      </w:r>
      <w:r w:rsidRPr="009E362B">
        <w:rPr>
          <w:highlight w:val="yellow"/>
          <w:lang w:val="en-GB"/>
        </w:rPr>
        <w:fldChar w:fldCharType="separate"/>
      </w:r>
      <w:r w:rsidR="00F5503D" w:rsidRPr="009E362B">
        <w:rPr>
          <w:rStyle w:val="CETCaptionCarattere"/>
          <w:i w:val="0"/>
        </w:rPr>
        <w:t>Figure 3</w:t>
      </w:r>
      <w:r w:rsidRPr="009E362B">
        <w:rPr>
          <w:highlight w:val="yellow"/>
          <w:lang w:val="en-GB"/>
        </w:rPr>
        <w:fldChar w:fldCharType="end"/>
      </w:r>
      <w:r w:rsidR="004A1B6D" w:rsidRPr="009E362B">
        <w:rPr>
          <w:lang w:val="en-GB"/>
        </w:rPr>
        <w:t xml:space="preserve">) the differences between CALPUFF and LAPMOD are larger for the lower emission temperature. Considering 1 </w:t>
      </w:r>
      <w:proofErr w:type="spellStart"/>
      <w:r w:rsidR="004A1B6D" w:rsidRPr="009E362B">
        <w:rPr>
          <w:lang w:val="en-GB"/>
        </w:rPr>
        <w:t>ouE</w:t>
      </w:r>
      <w:proofErr w:type="spellEnd"/>
      <w:r w:rsidR="004A1B6D" w:rsidRPr="009E362B">
        <w:rPr>
          <w:lang w:val="en-GB"/>
        </w:rPr>
        <w:t>/m</w:t>
      </w:r>
      <w:r w:rsidR="004A1B6D" w:rsidRPr="009E362B">
        <w:rPr>
          <w:vertAlign w:val="superscript"/>
          <w:lang w:val="en-GB"/>
        </w:rPr>
        <w:t>3</w:t>
      </w:r>
      <w:r w:rsidR="004A1B6D" w:rsidRPr="009E362B">
        <w:rPr>
          <w:lang w:val="en-GB"/>
        </w:rPr>
        <w:t xml:space="preserve">, the effect of a rain cap (right panels of the figures) </w:t>
      </w:r>
      <w:r w:rsidRPr="009E362B">
        <w:rPr>
          <w:lang w:val="en-GB"/>
        </w:rPr>
        <w:t>is not well visible; it would be more evident for higher concentration levels. However, since LAPMOD tends to predict higher concentration values with respect to CALPUFF, it was not possible for these simulations to compare other levels.</w:t>
      </w:r>
      <w:r w:rsidR="00FD0FE0" w:rsidRPr="009E362B">
        <w:rPr>
          <w:lang w:val="en-GB"/>
        </w:rPr>
        <w:t xml:space="preserve"> The different results of CALPUFF and LAPMOD have already been noticed in other works (e.g., Invernizzi et al., 2020).</w:t>
      </w:r>
    </w:p>
    <w:p w14:paraId="39D9EE0F" w14:textId="443BE08E" w:rsidR="00E022BD" w:rsidRPr="009E362B" w:rsidRDefault="00E022BD" w:rsidP="00600535">
      <w:pPr>
        <w:pStyle w:val="CETBodytext"/>
        <w:rPr>
          <w:lang w:val="en-GB"/>
        </w:rPr>
      </w:pPr>
      <w:r w:rsidRPr="009E362B">
        <w:rPr>
          <w:lang w:val="en-GB"/>
        </w:rPr>
        <w:t>F</w:t>
      </w:r>
      <w:r w:rsidR="00975607" w:rsidRPr="009E362B">
        <w:rPr>
          <w:lang w:val="en-GB"/>
        </w:rPr>
        <w:t>ocusing on LAPMOD, f</w:t>
      </w:r>
      <w:r w:rsidRPr="009E362B">
        <w:rPr>
          <w:lang w:val="en-GB"/>
        </w:rPr>
        <w:t xml:space="preserve">or Site 1, </w:t>
      </w:r>
      <w:r w:rsidRPr="009E362B">
        <w:rPr>
          <w:lang w:val="en-GB"/>
        </w:rPr>
        <w:fldChar w:fldCharType="begin"/>
      </w:r>
      <w:r w:rsidRPr="009E362B">
        <w:rPr>
          <w:lang w:val="en-GB"/>
        </w:rPr>
        <w:instrText xml:space="preserve"> REF _Ref160984859 \h </w:instrText>
      </w:r>
      <w:r w:rsidRPr="009E362B">
        <w:rPr>
          <w:lang w:val="en-GB"/>
        </w:rPr>
      </w:r>
      <w:r w:rsidRPr="009E362B">
        <w:rPr>
          <w:lang w:val="en-GB"/>
        </w:rPr>
        <w:fldChar w:fldCharType="separate"/>
      </w:r>
      <w:r w:rsidRPr="009E362B">
        <w:rPr>
          <w:rStyle w:val="CETCaptionCarattere"/>
          <w:i w:val="0"/>
        </w:rPr>
        <w:t>Figure 4</w:t>
      </w:r>
      <w:r w:rsidRPr="009E362B">
        <w:rPr>
          <w:lang w:val="en-GB"/>
        </w:rPr>
        <w:fldChar w:fldCharType="end"/>
      </w:r>
      <w:r w:rsidRPr="009E362B">
        <w:rPr>
          <w:lang w:val="en-GB"/>
        </w:rPr>
        <w:t xml:space="preserve"> and </w:t>
      </w:r>
      <w:r w:rsidRPr="009E362B">
        <w:rPr>
          <w:lang w:val="en-GB"/>
        </w:rPr>
        <w:fldChar w:fldCharType="begin"/>
      </w:r>
      <w:r w:rsidRPr="009E362B">
        <w:rPr>
          <w:lang w:val="en-GB"/>
        </w:rPr>
        <w:instrText xml:space="preserve"> REF _Ref160984861 \h </w:instrText>
      </w:r>
      <w:r w:rsidRPr="009E362B">
        <w:rPr>
          <w:lang w:val="en-GB"/>
        </w:rPr>
      </w:r>
      <w:r w:rsidRPr="009E362B">
        <w:rPr>
          <w:lang w:val="en-GB"/>
        </w:rPr>
        <w:fldChar w:fldCharType="separate"/>
      </w:r>
      <w:r w:rsidRPr="009E362B">
        <w:rPr>
          <w:rStyle w:val="CETCaptionCarattere"/>
          <w:i w:val="0"/>
        </w:rPr>
        <w:t>Figure 5</w:t>
      </w:r>
      <w:r w:rsidRPr="009E362B">
        <w:rPr>
          <w:lang w:val="en-GB"/>
        </w:rPr>
        <w:fldChar w:fldCharType="end"/>
      </w:r>
      <w:r w:rsidRPr="009E362B">
        <w:rPr>
          <w:lang w:val="en-GB"/>
        </w:rPr>
        <w:t xml:space="preserve"> represent the maps of the 98</w:t>
      </w:r>
      <w:r w:rsidRPr="009E362B">
        <w:rPr>
          <w:vertAlign w:val="superscript"/>
          <w:lang w:val="en-GB"/>
        </w:rPr>
        <w:t>th</w:t>
      </w:r>
      <w:r w:rsidRPr="009E362B">
        <w:rPr>
          <w:lang w:val="en-GB"/>
        </w:rPr>
        <w:t xml:space="preserve"> percentiles of peak concentrations corresponding to 3 </w:t>
      </w:r>
      <w:proofErr w:type="spellStart"/>
      <w:r w:rsidRPr="009E362B">
        <w:rPr>
          <w:lang w:val="en-GB"/>
        </w:rPr>
        <w:t>ouE</w:t>
      </w:r>
      <w:proofErr w:type="spellEnd"/>
      <w:r w:rsidRPr="009E362B">
        <w:rPr>
          <w:lang w:val="en-GB"/>
        </w:rPr>
        <w:t>/m</w:t>
      </w:r>
      <w:r w:rsidRPr="009E362B">
        <w:rPr>
          <w:vertAlign w:val="superscript"/>
          <w:lang w:val="en-GB"/>
        </w:rPr>
        <w:t>3</w:t>
      </w:r>
      <w:r w:rsidRPr="009E362B">
        <w:rPr>
          <w:lang w:val="en-GB"/>
        </w:rPr>
        <w:t xml:space="preserve"> and 5 </w:t>
      </w:r>
      <w:proofErr w:type="spellStart"/>
      <w:r w:rsidRPr="009E362B">
        <w:rPr>
          <w:lang w:val="en-GB"/>
        </w:rPr>
        <w:t>ouE</w:t>
      </w:r>
      <w:proofErr w:type="spellEnd"/>
      <w:r w:rsidRPr="009E362B">
        <w:rPr>
          <w:lang w:val="en-GB"/>
        </w:rPr>
        <w:t>/m</w:t>
      </w:r>
      <w:r w:rsidRPr="009E362B">
        <w:rPr>
          <w:vertAlign w:val="superscript"/>
          <w:lang w:val="en-GB"/>
        </w:rPr>
        <w:t>3</w:t>
      </w:r>
      <w:r w:rsidRPr="009E362B">
        <w:rPr>
          <w:lang w:val="en-GB"/>
        </w:rPr>
        <w:t>, respectively. As expected, when the release temperature is lower (</w:t>
      </w:r>
      <w:r w:rsidRPr="009E362B">
        <w:rPr>
          <w:lang w:val="en-GB"/>
        </w:rPr>
        <w:fldChar w:fldCharType="begin"/>
      </w:r>
      <w:r w:rsidRPr="009E362B">
        <w:rPr>
          <w:lang w:val="en-GB"/>
        </w:rPr>
        <w:instrText xml:space="preserve"> REF _Ref160984859 \h </w:instrText>
      </w:r>
      <w:r w:rsidRPr="009E362B">
        <w:rPr>
          <w:lang w:val="en-GB"/>
        </w:rPr>
      </w:r>
      <w:r w:rsidRPr="009E362B">
        <w:rPr>
          <w:lang w:val="en-GB"/>
        </w:rPr>
        <w:fldChar w:fldCharType="separate"/>
      </w:r>
      <w:r w:rsidRPr="009E362B">
        <w:rPr>
          <w:rStyle w:val="CETCaptionCarattere"/>
          <w:i w:val="0"/>
        </w:rPr>
        <w:t>Figure 4</w:t>
      </w:r>
      <w:r w:rsidRPr="009E362B">
        <w:rPr>
          <w:lang w:val="en-GB"/>
        </w:rPr>
        <w:fldChar w:fldCharType="end"/>
      </w:r>
      <w:r w:rsidRPr="009E362B">
        <w:rPr>
          <w:lang w:val="en-GB"/>
        </w:rPr>
        <w:t xml:space="preserve">a and </w:t>
      </w:r>
      <w:r w:rsidRPr="009E362B">
        <w:rPr>
          <w:lang w:val="en-GB"/>
        </w:rPr>
        <w:fldChar w:fldCharType="begin"/>
      </w:r>
      <w:r w:rsidRPr="009E362B">
        <w:rPr>
          <w:lang w:val="en-GB"/>
        </w:rPr>
        <w:instrText xml:space="preserve"> REF _Ref160984861 \h </w:instrText>
      </w:r>
      <w:r w:rsidRPr="009E362B">
        <w:rPr>
          <w:lang w:val="en-GB"/>
        </w:rPr>
      </w:r>
      <w:r w:rsidRPr="009E362B">
        <w:rPr>
          <w:lang w:val="en-GB"/>
        </w:rPr>
        <w:fldChar w:fldCharType="separate"/>
      </w:r>
      <w:r w:rsidRPr="009E362B">
        <w:rPr>
          <w:rStyle w:val="CETCaptionCarattere"/>
          <w:i w:val="0"/>
        </w:rPr>
        <w:t>Figure 5</w:t>
      </w:r>
      <w:r w:rsidRPr="009E362B">
        <w:rPr>
          <w:lang w:val="en-GB"/>
        </w:rPr>
        <w:fldChar w:fldCharType="end"/>
      </w:r>
      <w:r w:rsidRPr="009E362B">
        <w:rPr>
          <w:lang w:val="en-GB"/>
        </w:rPr>
        <w:t xml:space="preserve">a) the impacted area is larger. The smaller impacted area is always associated to a vertical stack. A vertical stack with rain cap impacts an area similar to the unobstructed vertical stack when considering the 3 </w:t>
      </w:r>
      <w:proofErr w:type="spellStart"/>
      <w:r w:rsidRPr="009E362B">
        <w:rPr>
          <w:lang w:val="en-GB"/>
        </w:rPr>
        <w:t>ouE</w:t>
      </w:r>
      <w:proofErr w:type="spellEnd"/>
      <w:r w:rsidRPr="009E362B">
        <w:rPr>
          <w:lang w:val="en-GB"/>
        </w:rPr>
        <w:t>/m</w:t>
      </w:r>
      <w:r w:rsidRPr="009E362B">
        <w:rPr>
          <w:vertAlign w:val="superscript"/>
          <w:lang w:val="en-GB"/>
        </w:rPr>
        <w:t>3</w:t>
      </w:r>
      <w:r w:rsidRPr="009E362B">
        <w:rPr>
          <w:lang w:val="en-GB"/>
        </w:rPr>
        <w:t xml:space="preserve"> level, while the differences increase considering 5 </w:t>
      </w:r>
      <w:proofErr w:type="spellStart"/>
      <w:r w:rsidRPr="009E362B">
        <w:rPr>
          <w:lang w:val="en-GB"/>
        </w:rPr>
        <w:t>ouE</w:t>
      </w:r>
      <w:proofErr w:type="spellEnd"/>
      <w:r w:rsidRPr="009E362B">
        <w:rPr>
          <w:lang w:val="en-GB"/>
        </w:rPr>
        <w:t>/m</w:t>
      </w:r>
      <w:r w:rsidRPr="009E362B">
        <w:rPr>
          <w:vertAlign w:val="superscript"/>
          <w:lang w:val="en-GB"/>
        </w:rPr>
        <w:t>3</w:t>
      </w:r>
      <w:r w:rsidRPr="009E362B">
        <w:rPr>
          <w:lang w:val="en-GB"/>
        </w:rPr>
        <w:t xml:space="preserve">, as shown for example in </w:t>
      </w:r>
      <w:r w:rsidRPr="009E362B">
        <w:rPr>
          <w:lang w:val="en-GB"/>
        </w:rPr>
        <w:fldChar w:fldCharType="begin"/>
      </w:r>
      <w:r w:rsidRPr="009E362B">
        <w:rPr>
          <w:lang w:val="en-GB"/>
        </w:rPr>
        <w:instrText xml:space="preserve"> REF _Ref160984861 \h </w:instrText>
      </w:r>
      <w:r w:rsidRPr="009E362B">
        <w:rPr>
          <w:lang w:val="en-GB"/>
        </w:rPr>
      </w:r>
      <w:r w:rsidRPr="009E362B">
        <w:rPr>
          <w:lang w:val="en-GB"/>
        </w:rPr>
        <w:fldChar w:fldCharType="separate"/>
      </w:r>
      <w:r w:rsidRPr="009E362B">
        <w:rPr>
          <w:rStyle w:val="CETCaptionCarattere"/>
          <w:i w:val="0"/>
        </w:rPr>
        <w:t>Figure 5</w:t>
      </w:r>
      <w:r w:rsidRPr="009E362B">
        <w:rPr>
          <w:lang w:val="en-GB"/>
        </w:rPr>
        <w:fldChar w:fldCharType="end"/>
      </w:r>
      <w:r w:rsidRPr="009E362B">
        <w:rPr>
          <w:lang w:val="en-GB"/>
        </w:rPr>
        <w:t xml:space="preserve">a. The worst impact is always related to the horizontal stacks. </w:t>
      </w:r>
      <w:r w:rsidRPr="009E362B">
        <w:rPr>
          <w:lang w:val="en-GB"/>
        </w:rPr>
        <w:fldChar w:fldCharType="begin"/>
      </w:r>
      <w:r w:rsidRPr="009E362B">
        <w:rPr>
          <w:lang w:val="en-GB"/>
        </w:rPr>
        <w:instrText xml:space="preserve"> REF _Ref160984859 \h </w:instrText>
      </w:r>
      <w:r w:rsidRPr="009E362B">
        <w:rPr>
          <w:lang w:val="en-GB"/>
        </w:rPr>
      </w:r>
      <w:r w:rsidRPr="009E362B">
        <w:rPr>
          <w:lang w:val="en-GB"/>
        </w:rPr>
        <w:fldChar w:fldCharType="separate"/>
      </w:r>
      <w:r w:rsidRPr="009E362B">
        <w:rPr>
          <w:rStyle w:val="CETCaptionCarattere"/>
          <w:i w:val="0"/>
        </w:rPr>
        <w:t>Figure 4</w:t>
      </w:r>
      <w:r w:rsidRPr="009E362B">
        <w:rPr>
          <w:lang w:val="en-GB"/>
        </w:rPr>
        <w:fldChar w:fldCharType="end"/>
      </w:r>
      <w:r w:rsidRPr="009E362B">
        <w:rPr>
          <w:lang w:val="en-GB"/>
        </w:rPr>
        <w:t xml:space="preserve">a shows that the farthest impact toward north is due to the horizontal stack pointing north, the farthest impact toward east is due to the horizontal stack pointing east, the farthest impact toward south is due to the horizontal stack pointing south and the farthest impact toward west is due to the horizontal stack pointing west. However, in other situations this is not always true because the impact is also related to a balance between exit speed and wind speed, and to the plume buoyancy (see for example </w:t>
      </w:r>
      <w:r w:rsidRPr="009E362B">
        <w:rPr>
          <w:lang w:val="en-GB"/>
        </w:rPr>
        <w:fldChar w:fldCharType="begin"/>
      </w:r>
      <w:r w:rsidRPr="009E362B">
        <w:rPr>
          <w:lang w:val="en-GB"/>
        </w:rPr>
        <w:instrText xml:space="preserve"> REF _Ref160984859 \h </w:instrText>
      </w:r>
      <w:r w:rsidRPr="009E362B">
        <w:rPr>
          <w:lang w:val="en-GB"/>
        </w:rPr>
      </w:r>
      <w:r w:rsidRPr="009E362B">
        <w:rPr>
          <w:lang w:val="en-GB"/>
        </w:rPr>
        <w:fldChar w:fldCharType="separate"/>
      </w:r>
      <w:r w:rsidRPr="009E362B">
        <w:rPr>
          <w:rStyle w:val="CETCaptionCarattere"/>
          <w:i w:val="0"/>
        </w:rPr>
        <w:t>Figure 4</w:t>
      </w:r>
      <w:r w:rsidRPr="009E362B">
        <w:rPr>
          <w:lang w:val="en-GB"/>
        </w:rPr>
        <w:fldChar w:fldCharType="end"/>
      </w:r>
      <w:r w:rsidRPr="009E362B">
        <w:rPr>
          <w:lang w:val="en-GB"/>
        </w:rPr>
        <w:t>b).</w:t>
      </w:r>
    </w:p>
    <w:p w14:paraId="5A46D044" w14:textId="7F28D585" w:rsidR="00E022BD" w:rsidRPr="009E362B" w:rsidRDefault="00E022BD" w:rsidP="00600535">
      <w:pPr>
        <w:pStyle w:val="CETBodytext"/>
        <w:rPr>
          <w:lang w:val="en-GB"/>
        </w:rPr>
      </w:pPr>
      <w:r w:rsidRPr="009E362B">
        <w:rPr>
          <w:lang w:val="en-GB"/>
        </w:rPr>
        <w:t xml:space="preserve">Similarly, for Site 2, </w:t>
      </w:r>
      <w:r w:rsidRPr="009E362B">
        <w:rPr>
          <w:lang w:val="en-GB"/>
        </w:rPr>
        <w:fldChar w:fldCharType="begin"/>
      </w:r>
      <w:r w:rsidRPr="009E362B">
        <w:rPr>
          <w:lang w:val="en-GB"/>
        </w:rPr>
        <w:instrText xml:space="preserve"> REF _Ref161073417 \h </w:instrText>
      </w:r>
      <w:r w:rsidRPr="009E362B">
        <w:rPr>
          <w:lang w:val="en-GB"/>
        </w:rPr>
      </w:r>
      <w:r w:rsidRPr="009E362B">
        <w:rPr>
          <w:lang w:val="en-GB"/>
        </w:rPr>
        <w:fldChar w:fldCharType="separate"/>
      </w:r>
      <w:r w:rsidRPr="009E362B">
        <w:rPr>
          <w:rStyle w:val="CETCaptionCarattere"/>
        </w:rPr>
        <w:t>Figure 6</w:t>
      </w:r>
      <w:r w:rsidRPr="009E362B">
        <w:rPr>
          <w:lang w:val="en-GB"/>
        </w:rPr>
        <w:fldChar w:fldCharType="end"/>
      </w:r>
      <w:r w:rsidRPr="009E362B">
        <w:rPr>
          <w:lang w:val="en-GB"/>
        </w:rPr>
        <w:t xml:space="preserve"> and </w:t>
      </w:r>
      <w:r w:rsidRPr="009E362B">
        <w:rPr>
          <w:lang w:val="en-GB"/>
        </w:rPr>
        <w:fldChar w:fldCharType="begin"/>
      </w:r>
      <w:r w:rsidRPr="009E362B">
        <w:rPr>
          <w:lang w:val="en-GB"/>
        </w:rPr>
        <w:instrText xml:space="preserve"> REF _Ref161083240 \h </w:instrText>
      </w:r>
      <w:r w:rsidRPr="009E362B">
        <w:rPr>
          <w:lang w:val="en-GB"/>
        </w:rPr>
      </w:r>
      <w:r w:rsidRPr="009E362B">
        <w:rPr>
          <w:lang w:val="en-GB"/>
        </w:rPr>
        <w:fldChar w:fldCharType="separate"/>
      </w:r>
      <w:r w:rsidRPr="009E362B">
        <w:rPr>
          <w:rStyle w:val="CETCaptionCarattere"/>
        </w:rPr>
        <w:t>Figure 7</w:t>
      </w:r>
      <w:r w:rsidRPr="009E362B">
        <w:rPr>
          <w:lang w:val="en-GB"/>
        </w:rPr>
        <w:fldChar w:fldCharType="end"/>
      </w:r>
      <w:r w:rsidRPr="009E362B">
        <w:rPr>
          <w:lang w:val="en-GB"/>
        </w:rPr>
        <w:t xml:space="preserve"> show the isolines of the 98</w:t>
      </w:r>
      <w:r w:rsidRPr="009E362B">
        <w:rPr>
          <w:vertAlign w:val="superscript"/>
          <w:lang w:val="en-GB"/>
        </w:rPr>
        <w:t>th</w:t>
      </w:r>
      <w:r w:rsidRPr="009E362B">
        <w:rPr>
          <w:lang w:val="en-GB"/>
        </w:rPr>
        <w:t xml:space="preserve"> percentiles of peak concentrations corresponding to 3 </w:t>
      </w:r>
      <w:proofErr w:type="spellStart"/>
      <w:r w:rsidRPr="009E362B">
        <w:rPr>
          <w:lang w:val="en-GB"/>
        </w:rPr>
        <w:t>ouE</w:t>
      </w:r>
      <w:proofErr w:type="spellEnd"/>
      <w:r w:rsidRPr="009E362B">
        <w:rPr>
          <w:lang w:val="en-GB"/>
        </w:rPr>
        <w:t>/m</w:t>
      </w:r>
      <w:r w:rsidRPr="009E362B">
        <w:rPr>
          <w:vertAlign w:val="superscript"/>
          <w:lang w:val="en-GB"/>
        </w:rPr>
        <w:t>3</w:t>
      </w:r>
      <w:r w:rsidRPr="009E362B">
        <w:rPr>
          <w:lang w:val="en-GB"/>
        </w:rPr>
        <w:t xml:space="preserve"> and 5 </w:t>
      </w:r>
      <w:proofErr w:type="spellStart"/>
      <w:r w:rsidRPr="009E362B">
        <w:rPr>
          <w:lang w:val="en-GB"/>
        </w:rPr>
        <w:t>ouE</w:t>
      </w:r>
      <w:proofErr w:type="spellEnd"/>
      <w:r w:rsidRPr="009E362B">
        <w:rPr>
          <w:lang w:val="en-GB"/>
        </w:rPr>
        <w:t>/m</w:t>
      </w:r>
      <w:r w:rsidRPr="009E362B">
        <w:rPr>
          <w:vertAlign w:val="superscript"/>
          <w:lang w:val="en-GB"/>
        </w:rPr>
        <w:t>3</w:t>
      </w:r>
      <w:r w:rsidRPr="009E362B">
        <w:rPr>
          <w:lang w:val="en-GB"/>
        </w:rPr>
        <w:t>, respectively. As for Site 1, the vertical unobstructed stack has the lower impact, followed by the rain</w:t>
      </w:r>
      <w:r w:rsidR="000162EE" w:rsidRPr="009E362B">
        <w:rPr>
          <w:lang w:val="en-GB"/>
        </w:rPr>
        <w:t>-</w:t>
      </w:r>
      <w:r w:rsidRPr="009E362B">
        <w:rPr>
          <w:lang w:val="en-GB"/>
        </w:rPr>
        <w:t xml:space="preserve">capped stack. The greatest impacts are predicted for the horizontal stacks. The reason for this </w:t>
      </w:r>
      <w:r w:rsidR="009E362B" w:rsidRPr="009E362B">
        <w:rPr>
          <w:lang w:val="en-GB"/>
        </w:rPr>
        <w:t>behavio</w:t>
      </w:r>
      <w:r w:rsidR="00F93B30">
        <w:rPr>
          <w:lang w:val="en-GB"/>
        </w:rPr>
        <w:t>u</w:t>
      </w:r>
      <w:r w:rsidR="009E362B" w:rsidRPr="009E362B">
        <w:rPr>
          <w:lang w:val="en-GB"/>
        </w:rPr>
        <w:t>r</w:t>
      </w:r>
      <w:r w:rsidRPr="009E362B">
        <w:rPr>
          <w:lang w:val="en-GB"/>
        </w:rPr>
        <w:t xml:space="preserve"> might be that, while the algorithm applied to simulate rain</w:t>
      </w:r>
      <w:r w:rsidR="000162EE" w:rsidRPr="009E362B">
        <w:rPr>
          <w:lang w:val="en-GB"/>
        </w:rPr>
        <w:t>-</w:t>
      </w:r>
      <w:r w:rsidRPr="009E362B">
        <w:rPr>
          <w:lang w:val="en-GB"/>
        </w:rPr>
        <w:t xml:space="preserve">capped stacks doubles the actual stack diameter and assumes a horizontal exit speed component equal to one fourth of the actual exit speed directed according to the wind, the speed of a horizontal stack is at full intensity and directed as the stack. Therefore, for a fixed emission temperature, the </w:t>
      </w:r>
      <w:r w:rsidR="009E362B" w:rsidRPr="009E362B">
        <w:rPr>
          <w:lang w:val="en-GB"/>
        </w:rPr>
        <w:t>odo</w:t>
      </w:r>
      <w:r w:rsidR="00806752">
        <w:rPr>
          <w:lang w:val="en-GB"/>
        </w:rPr>
        <w:t>u</w:t>
      </w:r>
      <w:r w:rsidR="009E362B" w:rsidRPr="009E362B">
        <w:rPr>
          <w:lang w:val="en-GB"/>
        </w:rPr>
        <w:t>r</w:t>
      </w:r>
      <w:r w:rsidRPr="009E362B">
        <w:rPr>
          <w:lang w:val="en-GB"/>
        </w:rPr>
        <w:t xml:space="preserve"> is more effectively dispersed into the atmosphere by a rain</w:t>
      </w:r>
      <w:r w:rsidR="000162EE" w:rsidRPr="009E362B">
        <w:rPr>
          <w:lang w:val="en-GB"/>
        </w:rPr>
        <w:t>-</w:t>
      </w:r>
      <w:r w:rsidRPr="009E362B">
        <w:rPr>
          <w:lang w:val="en-GB"/>
        </w:rPr>
        <w:t>capped stack than by a horizontal stack.</w:t>
      </w:r>
    </w:p>
    <w:p w14:paraId="5FEA2304" w14:textId="2ACC6EDC" w:rsidR="00F5503D" w:rsidRPr="009E362B" w:rsidRDefault="00F5503D" w:rsidP="00600535">
      <w:pPr>
        <w:pStyle w:val="CETBodytext"/>
        <w:rPr>
          <w:lang w:val="en-GB"/>
        </w:rPr>
      </w:pPr>
      <w:r w:rsidRPr="009E362B">
        <w:rPr>
          <w:lang w:val="en-GB"/>
        </w:rPr>
        <w:lastRenderedPageBreak/>
        <w:drawing>
          <wp:inline distT="0" distB="0" distL="0" distR="0" wp14:anchorId="7FC5A883" wp14:editId="1BC5E9E7">
            <wp:extent cx="4650801" cy="2160000"/>
            <wp:effectExtent l="0" t="0" r="0" b="0"/>
            <wp:docPr id="10937081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708137" name=""/>
                    <pic:cNvPicPr/>
                  </pic:nvPicPr>
                  <pic:blipFill>
                    <a:blip r:embed="rId12"/>
                    <a:stretch>
                      <a:fillRect/>
                    </a:stretch>
                  </pic:blipFill>
                  <pic:spPr>
                    <a:xfrm>
                      <a:off x="0" y="0"/>
                      <a:ext cx="4650801" cy="2160000"/>
                    </a:xfrm>
                    <a:prstGeom prst="rect">
                      <a:avLst/>
                    </a:prstGeom>
                  </pic:spPr>
                </pic:pic>
              </a:graphicData>
            </a:graphic>
          </wp:inline>
        </w:drawing>
      </w:r>
    </w:p>
    <w:p w14:paraId="340CBB9B" w14:textId="4D5A48F0" w:rsidR="00F5503D" w:rsidRPr="009E362B" w:rsidRDefault="00EF63F4" w:rsidP="00EF63F4">
      <w:pPr>
        <w:pStyle w:val="CETCaption"/>
        <w:rPr>
          <w:rStyle w:val="CETCaptionCarattere"/>
          <w:i/>
        </w:rPr>
      </w:pPr>
      <w:bookmarkStart w:id="1" w:name="_Ref160979592"/>
      <w:r w:rsidRPr="009E362B">
        <w:rPr>
          <w:rStyle w:val="CETCaptionCarattere"/>
          <w:i/>
        </w:rPr>
        <w:t xml:space="preserve">Figure </w:t>
      </w:r>
      <w:r w:rsidRPr="009E362B">
        <w:rPr>
          <w:rStyle w:val="CETCaptionCarattere"/>
          <w:i/>
        </w:rPr>
        <w:fldChar w:fldCharType="begin"/>
      </w:r>
      <w:r w:rsidRPr="009E362B">
        <w:rPr>
          <w:rStyle w:val="CETCaptionCarattere"/>
          <w:i/>
        </w:rPr>
        <w:instrText xml:space="preserve"> SEQ Figure \* ARABIC </w:instrText>
      </w:r>
      <w:r w:rsidRPr="009E362B">
        <w:rPr>
          <w:rStyle w:val="CETCaptionCarattere"/>
          <w:i/>
        </w:rPr>
        <w:fldChar w:fldCharType="separate"/>
      </w:r>
      <w:r w:rsidR="00F5503D" w:rsidRPr="009E362B">
        <w:rPr>
          <w:rStyle w:val="CETCaptionCarattere"/>
          <w:i/>
        </w:rPr>
        <w:t>2</w:t>
      </w:r>
      <w:r w:rsidRPr="009E362B">
        <w:rPr>
          <w:rStyle w:val="CETCaptionCarattere"/>
          <w:i/>
        </w:rPr>
        <w:fldChar w:fldCharType="end"/>
      </w:r>
      <w:bookmarkEnd w:id="1"/>
      <w:r w:rsidRPr="009E362B">
        <w:rPr>
          <w:rStyle w:val="CETCaptionCarattere"/>
          <w:i/>
        </w:rPr>
        <w:t xml:space="preserve">: Site 1. 98th percentile of peak concentrations corresponding to 1 </w:t>
      </w:r>
      <w:proofErr w:type="spellStart"/>
      <w:r w:rsidRPr="009E362B">
        <w:rPr>
          <w:rStyle w:val="CETCaptionCarattere"/>
          <w:i/>
        </w:rPr>
        <w:t>ouE</w:t>
      </w:r>
      <w:proofErr w:type="spellEnd"/>
      <w:r w:rsidRPr="009E362B">
        <w:rPr>
          <w:rStyle w:val="CETCaptionCarattere"/>
          <w:i/>
        </w:rPr>
        <w:t xml:space="preserve">/m3 for LAPMOD and CALPUFF. </w:t>
      </w:r>
      <w:r w:rsidR="00F5503D" w:rsidRPr="009E362B">
        <w:rPr>
          <w:rStyle w:val="CETCaptionCarattere"/>
          <w:i/>
        </w:rPr>
        <w:t xml:space="preserve">(a) </w:t>
      </w:r>
      <w:r w:rsidRPr="009E362B">
        <w:rPr>
          <w:rStyle w:val="CETCaptionCarattere"/>
          <w:i/>
        </w:rPr>
        <w:t>Unobstructed vertical stack</w:t>
      </w:r>
      <w:r w:rsidR="00F5503D" w:rsidRPr="009E362B">
        <w:rPr>
          <w:rStyle w:val="CETCaptionCarattere"/>
          <w:i/>
        </w:rPr>
        <w:t>;</w:t>
      </w:r>
      <w:r w:rsidRPr="009E362B">
        <w:rPr>
          <w:rStyle w:val="CETCaptionCarattere"/>
          <w:i/>
        </w:rPr>
        <w:t xml:space="preserve"> </w:t>
      </w:r>
      <w:r w:rsidR="00F5503D" w:rsidRPr="009E362B">
        <w:rPr>
          <w:rStyle w:val="CETCaptionCarattere"/>
          <w:i/>
        </w:rPr>
        <w:t>(b)</w:t>
      </w:r>
      <w:r w:rsidRPr="009E362B">
        <w:rPr>
          <w:rStyle w:val="CETCaptionCarattere"/>
          <w:i/>
        </w:rPr>
        <w:t xml:space="preserve"> </w:t>
      </w:r>
      <w:r w:rsidR="00F5503D" w:rsidRPr="009E362B">
        <w:rPr>
          <w:rStyle w:val="CETCaptionCarattere"/>
          <w:i/>
        </w:rPr>
        <w:t>R</w:t>
      </w:r>
      <w:r w:rsidRPr="009E362B">
        <w:rPr>
          <w:rStyle w:val="CETCaptionCarattere"/>
          <w:i/>
        </w:rPr>
        <w:t>ain</w:t>
      </w:r>
      <w:r w:rsidR="000162EE" w:rsidRPr="009E362B">
        <w:rPr>
          <w:rStyle w:val="CETCaptionCarattere"/>
          <w:i/>
        </w:rPr>
        <w:t>-</w:t>
      </w:r>
      <w:r w:rsidRPr="009E362B">
        <w:rPr>
          <w:rStyle w:val="CETCaptionCarattere"/>
          <w:i/>
        </w:rPr>
        <w:t>capped stack.</w:t>
      </w:r>
    </w:p>
    <w:p w14:paraId="31AFC7C7" w14:textId="605B391C" w:rsidR="00F5503D" w:rsidRPr="009E362B" w:rsidRDefault="00F5503D" w:rsidP="00EF63F4">
      <w:pPr>
        <w:pStyle w:val="CETCaption"/>
        <w:rPr>
          <w:rStyle w:val="CETCaptionCarattere"/>
          <w:iCs/>
        </w:rPr>
      </w:pPr>
      <w:r w:rsidRPr="009E362B">
        <w:drawing>
          <wp:inline distT="0" distB="0" distL="0" distR="0" wp14:anchorId="26AADB16" wp14:editId="4B39EB9D">
            <wp:extent cx="4659936" cy="2160000"/>
            <wp:effectExtent l="0" t="0" r="7620" b="0"/>
            <wp:docPr id="8869332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33218" name=""/>
                    <pic:cNvPicPr/>
                  </pic:nvPicPr>
                  <pic:blipFill>
                    <a:blip r:embed="rId13"/>
                    <a:stretch>
                      <a:fillRect/>
                    </a:stretch>
                  </pic:blipFill>
                  <pic:spPr>
                    <a:xfrm>
                      <a:off x="0" y="0"/>
                      <a:ext cx="4659936" cy="2160000"/>
                    </a:xfrm>
                    <a:prstGeom prst="rect">
                      <a:avLst/>
                    </a:prstGeom>
                  </pic:spPr>
                </pic:pic>
              </a:graphicData>
            </a:graphic>
          </wp:inline>
        </w:drawing>
      </w:r>
    </w:p>
    <w:p w14:paraId="75FA7D99" w14:textId="5556192A" w:rsidR="00EF63F4" w:rsidRPr="009E362B" w:rsidRDefault="00EF63F4" w:rsidP="00EF63F4">
      <w:pPr>
        <w:pStyle w:val="CETCaption"/>
        <w:rPr>
          <w:rStyle w:val="CETCaptionCarattere"/>
          <w:i/>
        </w:rPr>
      </w:pPr>
      <w:bookmarkStart w:id="2" w:name="_Ref160979600"/>
      <w:r w:rsidRPr="009E362B">
        <w:rPr>
          <w:rStyle w:val="CETCaptionCarattere"/>
          <w:i/>
        </w:rPr>
        <w:t xml:space="preserve">Figure </w:t>
      </w:r>
      <w:r w:rsidRPr="009E362B">
        <w:rPr>
          <w:rStyle w:val="CETCaptionCarattere"/>
          <w:i/>
        </w:rPr>
        <w:fldChar w:fldCharType="begin"/>
      </w:r>
      <w:r w:rsidRPr="009E362B">
        <w:rPr>
          <w:rStyle w:val="CETCaptionCarattere"/>
          <w:i/>
        </w:rPr>
        <w:instrText xml:space="preserve"> SEQ Figure \* ARABIC </w:instrText>
      </w:r>
      <w:r w:rsidRPr="009E362B">
        <w:rPr>
          <w:rStyle w:val="CETCaptionCarattere"/>
          <w:i/>
        </w:rPr>
        <w:fldChar w:fldCharType="separate"/>
      </w:r>
      <w:r w:rsidR="00F5503D" w:rsidRPr="009E362B">
        <w:rPr>
          <w:rStyle w:val="CETCaptionCarattere"/>
          <w:i/>
        </w:rPr>
        <w:t>3</w:t>
      </w:r>
      <w:r w:rsidRPr="009E362B">
        <w:rPr>
          <w:rStyle w:val="CETCaptionCarattere"/>
          <w:i/>
        </w:rPr>
        <w:fldChar w:fldCharType="end"/>
      </w:r>
      <w:bookmarkEnd w:id="2"/>
      <w:r w:rsidRPr="009E362B">
        <w:rPr>
          <w:rStyle w:val="CETCaptionCarattere"/>
          <w:i/>
        </w:rPr>
        <w:t xml:space="preserve">: Site 2. 98th percentile of peak concentrations corresponding to 1 </w:t>
      </w:r>
      <w:proofErr w:type="spellStart"/>
      <w:r w:rsidRPr="009E362B">
        <w:rPr>
          <w:rStyle w:val="CETCaptionCarattere"/>
          <w:i/>
        </w:rPr>
        <w:t>ouE</w:t>
      </w:r>
      <w:proofErr w:type="spellEnd"/>
      <w:r w:rsidRPr="009E362B">
        <w:rPr>
          <w:rStyle w:val="CETCaptionCarattere"/>
          <w:i/>
        </w:rPr>
        <w:t xml:space="preserve">/m3 for LAPMOD and CALPUFF. </w:t>
      </w:r>
      <w:r w:rsidR="00F5503D" w:rsidRPr="009E362B">
        <w:rPr>
          <w:rStyle w:val="CETCaptionCarattere"/>
          <w:i/>
        </w:rPr>
        <w:t>(a) Unobstructed vertical stack; (b) Rain</w:t>
      </w:r>
      <w:r w:rsidR="000162EE" w:rsidRPr="009E362B">
        <w:rPr>
          <w:rStyle w:val="CETCaptionCarattere"/>
          <w:i/>
        </w:rPr>
        <w:t>-</w:t>
      </w:r>
      <w:r w:rsidR="00F5503D" w:rsidRPr="009E362B">
        <w:rPr>
          <w:rStyle w:val="CETCaptionCarattere"/>
          <w:i/>
        </w:rPr>
        <w:t>capped stack</w:t>
      </w:r>
      <w:r w:rsidRPr="009E362B">
        <w:rPr>
          <w:rStyle w:val="CETCaptionCarattere"/>
          <w:i/>
        </w:rPr>
        <w:t>.</w:t>
      </w:r>
    </w:p>
    <w:p w14:paraId="4C98E476" w14:textId="6DA3B028" w:rsidR="00DD4043" w:rsidRPr="009E362B" w:rsidRDefault="009C7243" w:rsidP="00600535">
      <w:pPr>
        <w:pStyle w:val="CETBodytext"/>
        <w:rPr>
          <w:lang w:val="en-GB"/>
        </w:rPr>
      </w:pPr>
      <w:r w:rsidRPr="009E362B">
        <w:rPr>
          <w:lang w:val="en-GB"/>
        </w:rPr>
        <w:drawing>
          <wp:inline distT="0" distB="0" distL="0" distR="0" wp14:anchorId="3BA9E5F8" wp14:editId="2EA130E2">
            <wp:extent cx="4426287" cy="2160000"/>
            <wp:effectExtent l="0" t="0" r="0" b="0"/>
            <wp:docPr id="15175200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20076" name=""/>
                    <pic:cNvPicPr/>
                  </pic:nvPicPr>
                  <pic:blipFill>
                    <a:blip r:embed="rId14"/>
                    <a:stretch>
                      <a:fillRect/>
                    </a:stretch>
                  </pic:blipFill>
                  <pic:spPr>
                    <a:xfrm>
                      <a:off x="0" y="0"/>
                      <a:ext cx="4426287" cy="2160000"/>
                    </a:xfrm>
                    <a:prstGeom prst="rect">
                      <a:avLst/>
                    </a:prstGeom>
                  </pic:spPr>
                </pic:pic>
              </a:graphicData>
            </a:graphic>
          </wp:inline>
        </w:drawing>
      </w:r>
    </w:p>
    <w:p w14:paraId="67163D55" w14:textId="3D5521EC" w:rsidR="00F5503D" w:rsidRPr="009E362B" w:rsidRDefault="00F5503D" w:rsidP="00BC0FD0">
      <w:pPr>
        <w:pStyle w:val="CETCaption"/>
      </w:pPr>
      <w:bookmarkStart w:id="3" w:name="_Ref160984859"/>
      <w:r w:rsidRPr="009E362B">
        <w:rPr>
          <w:rStyle w:val="CETCaptionCarattere"/>
          <w:i/>
        </w:rPr>
        <w:t xml:space="preserve">Figure </w:t>
      </w:r>
      <w:r w:rsidRPr="009E362B">
        <w:rPr>
          <w:rStyle w:val="CETCaptionCarattere"/>
          <w:i/>
        </w:rPr>
        <w:fldChar w:fldCharType="begin"/>
      </w:r>
      <w:r w:rsidRPr="009E362B">
        <w:rPr>
          <w:rStyle w:val="CETCaptionCarattere"/>
          <w:i/>
        </w:rPr>
        <w:instrText xml:space="preserve"> SEQ Figure \* ARABIC </w:instrText>
      </w:r>
      <w:r w:rsidRPr="009E362B">
        <w:rPr>
          <w:rStyle w:val="CETCaptionCarattere"/>
          <w:i/>
        </w:rPr>
        <w:fldChar w:fldCharType="separate"/>
      </w:r>
      <w:r w:rsidRPr="009E362B">
        <w:rPr>
          <w:rStyle w:val="CETCaptionCarattere"/>
          <w:i/>
        </w:rPr>
        <w:t>4</w:t>
      </w:r>
      <w:r w:rsidRPr="009E362B">
        <w:rPr>
          <w:rStyle w:val="CETCaptionCarattere"/>
          <w:i/>
        </w:rPr>
        <w:fldChar w:fldCharType="end"/>
      </w:r>
      <w:bookmarkEnd w:id="3"/>
      <w:r w:rsidRPr="009E362B">
        <w:rPr>
          <w:rStyle w:val="CETCaptionCarattere"/>
          <w:i/>
        </w:rPr>
        <w:t>: Site 1. LAPMOD 98</w:t>
      </w:r>
      <w:r w:rsidRPr="009E362B">
        <w:rPr>
          <w:rStyle w:val="CETCaptionCarattere"/>
          <w:i/>
          <w:vertAlign w:val="superscript"/>
        </w:rPr>
        <w:t>th</w:t>
      </w:r>
      <w:r w:rsidRPr="009E362B">
        <w:rPr>
          <w:rStyle w:val="CETCaptionCarattere"/>
          <w:i/>
        </w:rPr>
        <w:t xml:space="preserve"> percentile of peak concentrations corresponding to 3 </w:t>
      </w:r>
      <w:proofErr w:type="spellStart"/>
      <w:r w:rsidRPr="009E362B">
        <w:rPr>
          <w:rStyle w:val="CETCaptionCarattere"/>
          <w:i/>
        </w:rPr>
        <w:t>ouE</w:t>
      </w:r>
      <w:proofErr w:type="spellEnd"/>
      <w:r w:rsidRPr="009E362B">
        <w:rPr>
          <w:rStyle w:val="CETCaptionCarattere"/>
          <w:i/>
        </w:rPr>
        <w:t>/m</w:t>
      </w:r>
      <w:r w:rsidRPr="009E362B">
        <w:rPr>
          <w:rStyle w:val="CETCaptionCarattere"/>
          <w:i/>
          <w:vertAlign w:val="superscript"/>
        </w:rPr>
        <w:t>3</w:t>
      </w:r>
      <w:r w:rsidRPr="009E362B">
        <w:rPr>
          <w:rStyle w:val="CETCaptionCarattere"/>
          <w:i/>
        </w:rPr>
        <w:t xml:space="preserve"> for different stack terminals. (a) Exit temperature 30 °C; (b) Exit temperature 70 °C.</w:t>
      </w:r>
    </w:p>
    <w:p w14:paraId="31FA3E9B" w14:textId="28975EBB" w:rsidR="00F5503D" w:rsidRPr="009E362B" w:rsidRDefault="009C7243" w:rsidP="00F5503D">
      <w:pPr>
        <w:pStyle w:val="CETBodytext"/>
        <w:rPr>
          <w:lang w:val="en-GB"/>
        </w:rPr>
      </w:pPr>
      <w:r w:rsidRPr="009E362B">
        <w:rPr>
          <w:lang w:val="en-GB"/>
        </w:rPr>
        <w:lastRenderedPageBreak/>
        <w:drawing>
          <wp:inline distT="0" distB="0" distL="0" distR="0" wp14:anchorId="5219E4CE" wp14:editId="6E1E5AC0">
            <wp:extent cx="4530895" cy="2160000"/>
            <wp:effectExtent l="0" t="0" r="3175" b="0"/>
            <wp:docPr id="16427459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745900" name=""/>
                    <pic:cNvPicPr/>
                  </pic:nvPicPr>
                  <pic:blipFill>
                    <a:blip r:embed="rId15"/>
                    <a:stretch>
                      <a:fillRect/>
                    </a:stretch>
                  </pic:blipFill>
                  <pic:spPr>
                    <a:xfrm>
                      <a:off x="0" y="0"/>
                      <a:ext cx="4530895" cy="2160000"/>
                    </a:xfrm>
                    <a:prstGeom prst="rect">
                      <a:avLst/>
                    </a:prstGeom>
                  </pic:spPr>
                </pic:pic>
              </a:graphicData>
            </a:graphic>
          </wp:inline>
        </w:drawing>
      </w:r>
    </w:p>
    <w:p w14:paraId="10B9FD3D" w14:textId="06033746" w:rsidR="00F5503D" w:rsidRPr="009E362B" w:rsidRDefault="00F5503D" w:rsidP="00BC0FD0">
      <w:pPr>
        <w:pStyle w:val="CETCaption"/>
      </w:pPr>
      <w:bookmarkStart w:id="4" w:name="_Ref160984861"/>
      <w:r w:rsidRPr="009E362B">
        <w:rPr>
          <w:rStyle w:val="CETCaptionCarattere"/>
          <w:i/>
        </w:rPr>
        <w:t xml:space="preserve">Figure </w:t>
      </w:r>
      <w:r w:rsidRPr="009E362B">
        <w:rPr>
          <w:rStyle w:val="CETCaptionCarattere"/>
          <w:i/>
        </w:rPr>
        <w:fldChar w:fldCharType="begin"/>
      </w:r>
      <w:r w:rsidRPr="009E362B">
        <w:rPr>
          <w:rStyle w:val="CETCaptionCarattere"/>
          <w:i/>
        </w:rPr>
        <w:instrText xml:space="preserve"> SEQ Figure \* ARABIC </w:instrText>
      </w:r>
      <w:r w:rsidRPr="009E362B">
        <w:rPr>
          <w:rStyle w:val="CETCaptionCarattere"/>
          <w:i/>
        </w:rPr>
        <w:fldChar w:fldCharType="separate"/>
      </w:r>
      <w:r w:rsidRPr="009E362B">
        <w:rPr>
          <w:rStyle w:val="CETCaptionCarattere"/>
          <w:i/>
        </w:rPr>
        <w:t>5</w:t>
      </w:r>
      <w:r w:rsidRPr="009E362B">
        <w:rPr>
          <w:rStyle w:val="CETCaptionCarattere"/>
          <w:i/>
        </w:rPr>
        <w:fldChar w:fldCharType="end"/>
      </w:r>
      <w:bookmarkEnd w:id="4"/>
      <w:r w:rsidRPr="009E362B">
        <w:rPr>
          <w:rStyle w:val="CETCaptionCarattere"/>
          <w:i/>
        </w:rPr>
        <w:t>: Site 1. LAPMOD 98</w:t>
      </w:r>
      <w:r w:rsidRPr="009E362B">
        <w:rPr>
          <w:rStyle w:val="CETCaptionCarattere"/>
          <w:i/>
          <w:vertAlign w:val="superscript"/>
        </w:rPr>
        <w:t>th</w:t>
      </w:r>
      <w:r w:rsidRPr="009E362B">
        <w:rPr>
          <w:rStyle w:val="CETCaptionCarattere"/>
          <w:i/>
        </w:rPr>
        <w:t xml:space="preserve"> percentile of peak concentrations corresponding to 5 </w:t>
      </w:r>
      <w:proofErr w:type="spellStart"/>
      <w:r w:rsidRPr="009E362B">
        <w:rPr>
          <w:rStyle w:val="CETCaptionCarattere"/>
          <w:i/>
        </w:rPr>
        <w:t>ouE</w:t>
      </w:r>
      <w:proofErr w:type="spellEnd"/>
      <w:r w:rsidRPr="009E362B">
        <w:rPr>
          <w:rStyle w:val="CETCaptionCarattere"/>
          <w:i/>
        </w:rPr>
        <w:t>/m</w:t>
      </w:r>
      <w:r w:rsidRPr="009E362B">
        <w:rPr>
          <w:rStyle w:val="CETCaptionCarattere"/>
          <w:i/>
          <w:vertAlign w:val="superscript"/>
        </w:rPr>
        <w:t>3</w:t>
      </w:r>
      <w:r w:rsidRPr="009E362B">
        <w:rPr>
          <w:rStyle w:val="CETCaptionCarattere"/>
          <w:i/>
        </w:rPr>
        <w:t xml:space="preserve"> for different stack terminals. (a) Exit temperature 30 °C; (b) Exit temperature 70 °C.</w:t>
      </w:r>
    </w:p>
    <w:p w14:paraId="61233D8C" w14:textId="1CE8B401" w:rsidR="00F5503D" w:rsidRPr="009E362B" w:rsidRDefault="009C7243" w:rsidP="00F5503D">
      <w:pPr>
        <w:pStyle w:val="CETBodytext"/>
        <w:rPr>
          <w:lang w:val="en-GB"/>
        </w:rPr>
      </w:pPr>
      <w:r w:rsidRPr="009E362B">
        <w:rPr>
          <w:lang w:val="en-GB"/>
        </w:rPr>
        <w:drawing>
          <wp:inline distT="0" distB="0" distL="0" distR="0" wp14:anchorId="264E4136" wp14:editId="4FDD196C">
            <wp:extent cx="4139568" cy="2160000"/>
            <wp:effectExtent l="0" t="0" r="0" b="0"/>
            <wp:docPr id="4235162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16296" name=""/>
                    <pic:cNvPicPr/>
                  </pic:nvPicPr>
                  <pic:blipFill>
                    <a:blip r:embed="rId16"/>
                    <a:stretch>
                      <a:fillRect/>
                    </a:stretch>
                  </pic:blipFill>
                  <pic:spPr>
                    <a:xfrm>
                      <a:off x="0" y="0"/>
                      <a:ext cx="4139568" cy="2160000"/>
                    </a:xfrm>
                    <a:prstGeom prst="rect">
                      <a:avLst/>
                    </a:prstGeom>
                  </pic:spPr>
                </pic:pic>
              </a:graphicData>
            </a:graphic>
          </wp:inline>
        </w:drawing>
      </w:r>
    </w:p>
    <w:p w14:paraId="4974F87D" w14:textId="446C386B" w:rsidR="00F5503D" w:rsidRPr="009E362B" w:rsidRDefault="00F5503D" w:rsidP="00BC0FD0">
      <w:pPr>
        <w:pStyle w:val="CETCaption"/>
      </w:pPr>
      <w:bookmarkStart w:id="5" w:name="_Ref161073417"/>
      <w:r w:rsidRPr="009E362B">
        <w:rPr>
          <w:rStyle w:val="CETCaptionCarattere"/>
          <w:i/>
        </w:rPr>
        <w:t xml:space="preserve">Figure </w:t>
      </w:r>
      <w:r w:rsidRPr="009E362B">
        <w:rPr>
          <w:rStyle w:val="CETCaptionCarattere"/>
          <w:i/>
        </w:rPr>
        <w:fldChar w:fldCharType="begin"/>
      </w:r>
      <w:r w:rsidRPr="009E362B">
        <w:rPr>
          <w:rStyle w:val="CETCaptionCarattere"/>
          <w:i/>
        </w:rPr>
        <w:instrText xml:space="preserve"> SEQ Figure \* ARABIC </w:instrText>
      </w:r>
      <w:r w:rsidRPr="009E362B">
        <w:rPr>
          <w:rStyle w:val="CETCaptionCarattere"/>
          <w:i/>
        </w:rPr>
        <w:fldChar w:fldCharType="separate"/>
      </w:r>
      <w:r w:rsidRPr="009E362B">
        <w:rPr>
          <w:rStyle w:val="CETCaptionCarattere"/>
          <w:i/>
        </w:rPr>
        <w:t>6</w:t>
      </w:r>
      <w:r w:rsidRPr="009E362B">
        <w:rPr>
          <w:rStyle w:val="CETCaptionCarattere"/>
          <w:i/>
        </w:rPr>
        <w:fldChar w:fldCharType="end"/>
      </w:r>
      <w:bookmarkEnd w:id="5"/>
      <w:r w:rsidRPr="009E362B">
        <w:rPr>
          <w:rStyle w:val="CETCaptionCarattere"/>
          <w:i/>
        </w:rPr>
        <w:t>: Site 2. LAPMOD 98</w:t>
      </w:r>
      <w:r w:rsidRPr="009E362B">
        <w:rPr>
          <w:rStyle w:val="CETCaptionCarattere"/>
          <w:i/>
          <w:vertAlign w:val="superscript"/>
        </w:rPr>
        <w:t>th</w:t>
      </w:r>
      <w:r w:rsidRPr="009E362B">
        <w:rPr>
          <w:rStyle w:val="CETCaptionCarattere"/>
          <w:i/>
        </w:rPr>
        <w:t xml:space="preserve"> percentile of peak concentrations corresponding to 3 </w:t>
      </w:r>
      <w:proofErr w:type="spellStart"/>
      <w:r w:rsidRPr="009E362B">
        <w:rPr>
          <w:rStyle w:val="CETCaptionCarattere"/>
          <w:i/>
        </w:rPr>
        <w:t>ouE</w:t>
      </w:r>
      <w:proofErr w:type="spellEnd"/>
      <w:r w:rsidRPr="009E362B">
        <w:rPr>
          <w:rStyle w:val="CETCaptionCarattere"/>
          <w:i/>
        </w:rPr>
        <w:t>/m</w:t>
      </w:r>
      <w:r w:rsidRPr="009E362B">
        <w:rPr>
          <w:rStyle w:val="CETCaptionCarattere"/>
          <w:i/>
          <w:vertAlign w:val="superscript"/>
        </w:rPr>
        <w:t>3</w:t>
      </w:r>
      <w:r w:rsidRPr="009E362B">
        <w:rPr>
          <w:rStyle w:val="CETCaptionCarattere"/>
          <w:i/>
        </w:rPr>
        <w:t xml:space="preserve"> for different stack terminals. (a) Exit temperature 30 °C; (b) Exit temperature 70 °C.</w:t>
      </w:r>
    </w:p>
    <w:p w14:paraId="276DBB7D" w14:textId="5D058521" w:rsidR="00F5503D" w:rsidRPr="009E362B" w:rsidRDefault="009C7243" w:rsidP="00F5503D">
      <w:pPr>
        <w:pStyle w:val="CETBodytext"/>
        <w:rPr>
          <w:lang w:val="en-GB"/>
        </w:rPr>
      </w:pPr>
      <w:r w:rsidRPr="009E362B">
        <w:rPr>
          <w:lang w:val="en-GB"/>
        </w:rPr>
        <w:drawing>
          <wp:inline distT="0" distB="0" distL="0" distR="0" wp14:anchorId="37D12DE9" wp14:editId="17B186F2">
            <wp:extent cx="4624737" cy="2160000"/>
            <wp:effectExtent l="0" t="0" r="4445" b="0"/>
            <wp:docPr id="4932799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79947" name=""/>
                    <pic:cNvPicPr/>
                  </pic:nvPicPr>
                  <pic:blipFill>
                    <a:blip r:embed="rId17"/>
                    <a:stretch>
                      <a:fillRect/>
                    </a:stretch>
                  </pic:blipFill>
                  <pic:spPr>
                    <a:xfrm>
                      <a:off x="0" y="0"/>
                      <a:ext cx="4624737" cy="2160000"/>
                    </a:xfrm>
                    <a:prstGeom prst="rect">
                      <a:avLst/>
                    </a:prstGeom>
                  </pic:spPr>
                </pic:pic>
              </a:graphicData>
            </a:graphic>
          </wp:inline>
        </w:drawing>
      </w:r>
    </w:p>
    <w:p w14:paraId="1EA8D399" w14:textId="06BD3F5C" w:rsidR="00DD4043" w:rsidRPr="009E362B" w:rsidRDefault="00F5503D" w:rsidP="00BC0FD0">
      <w:pPr>
        <w:pStyle w:val="CETCaption"/>
      </w:pPr>
      <w:bookmarkStart w:id="6" w:name="_Ref161083240"/>
      <w:r w:rsidRPr="009E362B">
        <w:rPr>
          <w:rStyle w:val="CETCaptionCarattere"/>
          <w:i/>
        </w:rPr>
        <w:t xml:space="preserve">Figure </w:t>
      </w:r>
      <w:r w:rsidRPr="009E362B">
        <w:rPr>
          <w:rStyle w:val="CETCaptionCarattere"/>
          <w:i/>
        </w:rPr>
        <w:fldChar w:fldCharType="begin"/>
      </w:r>
      <w:r w:rsidRPr="009E362B">
        <w:rPr>
          <w:rStyle w:val="CETCaptionCarattere"/>
          <w:i/>
        </w:rPr>
        <w:instrText xml:space="preserve"> SEQ Figure \* ARABIC </w:instrText>
      </w:r>
      <w:r w:rsidRPr="009E362B">
        <w:rPr>
          <w:rStyle w:val="CETCaptionCarattere"/>
          <w:i/>
        </w:rPr>
        <w:fldChar w:fldCharType="separate"/>
      </w:r>
      <w:r w:rsidRPr="009E362B">
        <w:rPr>
          <w:rStyle w:val="CETCaptionCarattere"/>
          <w:i/>
        </w:rPr>
        <w:t>7</w:t>
      </w:r>
      <w:r w:rsidRPr="009E362B">
        <w:rPr>
          <w:rStyle w:val="CETCaptionCarattere"/>
          <w:i/>
        </w:rPr>
        <w:fldChar w:fldCharType="end"/>
      </w:r>
      <w:bookmarkEnd w:id="6"/>
      <w:r w:rsidRPr="009E362B">
        <w:rPr>
          <w:rStyle w:val="CETCaptionCarattere"/>
          <w:i/>
        </w:rPr>
        <w:t>: Site 2. LAPMOD 98</w:t>
      </w:r>
      <w:r w:rsidRPr="009E362B">
        <w:rPr>
          <w:rStyle w:val="CETCaptionCarattere"/>
          <w:i/>
          <w:vertAlign w:val="superscript"/>
        </w:rPr>
        <w:t>th</w:t>
      </w:r>
      <w:r w:rsidRPr="009E362B">
        <w:rPr>
          <w:rStyle w:val="CETCaptionCarattere"/>
          <w:i/>
        </w:rPr>
        <w:t xml:space="preserve"> percentile of peak concentrations corresponding to 5 </w:t>
      </w:r>
      <w:proofErr w:type="spellStart"/>
      <w:r w:rsidRPr="009E362B">
        <w:rPr>
          <w:rStyle w:val="CETCaptionCarattere"/>
          <w:i/>
        </w:rPr>
        <w:t>ouE</w:t>
      </w:r>
      <w:proofErr w:type="spellEnd"/>
      <w:r w:rsidRPr="009E362B">
        <w:rPr>
          <w:rStyle w:val="CETCaptionCarattere"/>
          <w:i/>
        </w:rPr>
        <w:t>/m</w:t>
      </w:r>
      <w:r w:rsidRPr="009E362B">
        <w:rPr>
          <w:rStyle w:val="CETCaptionCarattere"/>
          <w:i/>
          <w:vertAlign w:val="superscript"/>
        </w:rPr>
        <w:t>3</w:t>
      </w:r>
      <w:r w:rsidRPr="009E362B">
        <w:rPr>
          <w:rStyle w:val="CETCaptionCarattere"/>
          <w:i/>
        </w:rPr>
        <w:t xml:space="preserve"> for different stack terminals. (a) Exit temperature 30 °C; (b) Exit temperature 70 °C.</w:t>
      </w:r>
    </w:p>
    <w:p w14:paraId="3C1C26C7" w14:textId="59D4B102" w:rsidR="00F53576" w:rsidRPr="009E362B" w:rsidRDefault="00F53576" w:rsidP="00F53576">
      <w:pPr>
        <w:pStyle w:val="CETHeading1"/>
        <w:rPr>
          <w:lang w:val="en-GB"/>
        </w:rPr>
      </w:pPr>
      <w:r w:rsidRPr="009E362B">
        <w:rPr>
          <w:lang w:val="en-GB"/>
        </w:rPr>
        <w:lastRenderedPageBreak/>
        <w:t>Conclusion</w:t>
      </w:r>
    </w:p>
    <w:p w14:paraId="6A8B1293" w14:textId="5C94512A" w:rsidR="00F53576" w:rsidRPr="009E362B" w:rsidRDefault="00A346CB" w:rsidP="00600535">
      <w:pPr>
        <w:pStyle w:val="CETBodytext"/>
        <w:rPr>
          <w:lang w:val="en-GB"/>
        </w:rPr>
      </w:pPr>
      <w:r w:rsidRPr="009E362B">
        <w:rPr>
          <w:lang w:val="en-GB"/>
        </w:rPr>
        <w:t xml:space="preserve">The results of this study confirmed once more the differences between </w:t>
      </w:r>
      <w:r w:rsidR="00631393" w:rsidRPr="009E362B">
        <w:rPr>
          <w:lang w:val="en-GB"/>
        </w:rPr>
        <w:t>CALPUFF and LAPMOD results</w:t>
      </w:r>
      <w:r w:rsidRPr="009E362B">
        <w:rPr>
          <w:lang w:val="en-GB"/>
        </w:rPr>
        <w:t>, as already noticed in other works</w:t>
      </w:r>
      <w:r w:rsidR="00631393" w:rsidRPr="009E362B">
        <w:rPr>
          <w:lang w:val="en-GB"/>
        </w:rPr>
        <w:t>.</w:t>
      </w:r>
      <w:r w:rsidRPr="009E362B">
        <w:rPr>
          <w:lang w:val="en-GB"/>
        </w:rPr>
        <w:t xml:space="preserve"> Comparisons of the two models against measured </w:t>
      </w:r>
      <w:r w:rsidR="009E362B" w:rsidRPr="009E362B">
        <w:rPr>
          <w:lang w:val="en-GB"/>
        </w:rPr>
        <w:t>odo</w:t>
      </w:r>
      <w:r w:rsidR="00806752">
        <w:rPr>
          <w:lang w:val="en-GB"/>
        </w:rPr>
        <w:t>u</w:t>
      </w:r>
      <w:r w:rsidR="009E362B" w:rsidRPr="009E362B">
        <w:rPr>
          <w:lang w:val="en-GB"/>
        </w:rPr>
        <w:t>r</w:t>
      </w:r>
      <w:r w:rsidRPr="009E362B">
        <w:rPr>
          <w:lang w:val="en-GB"/>
        </w:rPr>
        <w:t xml:space="preserve"> </w:t>
      </w:r>
      <w:r w:rsidR="00FA69E2" w:rsidRPr="009E362B">
        <w:rPr>
          <w:lang w:val="en-GB"/>
        </w:rPr>
        <w:t>data would be very useful to understand which model performs better and under what conditions.</w:t>
      </w:r>
    </w:p>
    <w:p w14:paraId="1724FCE4" w14:textId="0AC19ECB" w:rsidR="00792DBD" w:rsidRDefault="00631393" w:rsidP="00600535">
      <w:pPr>
        <w:pStyle w:val="CETBodytext"/>
        <w:rPr>
          <w:lang w:val="en-GB"/>
        </w:rPr>
      </w:pPr>
      <w:r w:rsidRPr="009E362B">
        <w:rPr>
          <w:lang w:val="en-GB"/>
        </w:rPr>
        <w:t>The LAPMOD results show that the effects of rain</w:t>
      </w:r>
      <w:r w:rsidR="000162EE" w:rsidRPr="009E362B">
        <w:rPr>
          <w:lang w:val="en-GB"/>
        </w:rPr>
        <w:t>-</w:t>
      </w:r>
      <w:r w:rsidRPr="009E362B">
        <w:rPr>
          <w:lang w:val="en-GB"/>
        </w:rPr>
        <w:t xml:space="preserve">capped stacks are very different with respect to those of horizontal terminals. Therefore, it is a great simplification to simulate them in the same way, </w:t>
      </w:r>
      <w:r w:rsidR="00FA69E2" w:rsidRPr="009E362B">
        <w:rPr>
          <w:lang w:val="en-GB"/>
        </w:rPr>
        <w:t xml:space="preserve">as done </w:t>
      </w:r>
      <w:r w:rsidRPr="009E362B">
        <w:rPr>
          <w:lang w:val="en-GB"/>
        </w:rPr>
        <w:t>for example in CALPUFF by setting FMFAC=0</w:t>
      </w:r>
      <w:r w:rsidR="00FA69E2" w:rsidRPr="009E362B">
        <w:rPr>
          <w:lang w:val="en-GB"/>
        </w:rPr>
        <w:t xml:space="preserve"> for both horizontal and rain</w:t>
      </w:r>
      <w:r w:rsidR="000162EE" w:rsidRPr="009E362B">
        <w:rPr>
          <w:lang w:val="en-GB"/>
        </w:rPr>
        <w:t>-</w:t>
      </w:r>
      <w:r w:rsidR="00FA69E2" w:rsidRPr="009E362B">
        <w:rPr>
          <w:lang w:val="en-GB"/>
        </w:rPr>
        <w:t>capped stacks</w:t>
      </w:r>
      <w:r w:rsidRPr="009E362B">
        <w:rPr>
          <w:lang w:val="en-GB"/>
        </w:rPr>
        <w:t xml:space="preserve">. </w:t>
      </w:r>
      <w:r w:rsidR="00FA69E2" w:rsidRPr="009E362B">
        <w:rPr>
          <w:lang w:val="en-GB"/>
        </w:rPr>
        <w:t>Moreover</w:t>
      </w:r>
      <w:r w:rsidR="00645354" w:rsidRPr="009E362B">
        <w:rPr>
          <w:lang w:val="en-GB"/>
        </w:rPr>
        <w:t xml:space="preserve">, even the orientation of the horizontal stack </w:t>
      </w:r>
      <w:r w:rsidR="00FA69E2" w:rsidRPr="009E362B">
        <w:rPr>
          <w:lang w:val="en-GB"/>
        </w:rPr>
        <w:t>is</w:t>
      </w:r>
      <w:r w:rsidR="00645354" w:rsidRPr="009E362B">
        <w:rPr>
          <w:lang w:val="en-GB"/>
        </w:rPr>
        <w:t xml:space="preserve"> important, because it could </w:t>
      </w:r>
      <w:r w:rsidR="00C20575" w:rsidRPr="009E362B">
        <w:rPr>
          <w:lang w:val="en-GB"/>
        </w:rPr>
        <w:t>determine the exceedance or the respect of a specific threshold at</w:t>
      </w:r>
      <w:r w:rsidR="00645354" w:rsidRPr="009E362B">
        <w:rPr>
          <w:lang w:val="en-GB"/>
        </w:rPr>
        <w:t xml:space="preserve"> some receptors. </w:t>
      </w:r>
      <w:r w:rsidR="00575BD6" w:rsidRPr="009E362B">
        <w:rPr>
          <w:lang w:val="en-GB"/>
        </w:rPr>
        <w:t xml:space="preserve">Despite the importance of the orientation of horizontal stacks, </w:t>
      </w:r>
      <w:r w:rsidR="00322659" w:rsidRPr="009E362B">
        <w:rPr>
          <w:lang w:val="en-GB"/>
        </w:rPr>
        <w:t xml:space="preserve">typically it is not considered in dispersion models. For example, AERMOD which explicitly simulates horizontal stacks, </w:t>
      </w:r>
      <w:r w:rsidR="00645354" w:rsidRPr="009E362B">
        <w:rPr>
          <w:lang w:val="en-GB"/>
        </w:rPr>
        <w:t xml:space="preserve">assumes that the release is </w:t>
      </w:r>
      <w:r w:rsidR="00322659" w:rsidRPr="009E362B">
        <w:rPr>
          <w:lang w:val="en-GB"/>
        </w:rPr>
        <w:t xml:space="preserve">always </w:t>
      </w:r>
      <w:r w:rsidR="00645354" w:rsidRPr="009E362B">
        <w:rPr>
          <w:lang w:val="en-GB"/>
        </w:rPr>
        <w:t>oriented with the wind direction.</w:t>
      </w:r>
      <w:r w:rsidR="00322659" w:rsidRPr="009E362B">
        <w:rPr>
          <w:lang w:val="en-GB"/>
        </w:rPr>
        <w:t xml:space="preserve"> This assumption may be acceptable when the exit speed is very small with respect to the wind speed, but it is not generally acceptable.</w:t>
      </w:r>
    </w:p>
    <w:p w14:paraId="6C4726C3" w14:textId="5A7C097E" w:rsidR="00806752" w:rsidRPr="009E362B" w:rsidRDefault="00806752" w:rsidP="00600535">
      <w:pPr>
        <w:pStyle w:val="CETBodytext"/>
        <w:rPr>
          <w:lang w:val="en-GB"/>
        </w:rPr>
      </w:pPr>
      <w:r>
        <w:rPr>
          <w:lang w:val="en-GB"/>
        </w:rPr>
        <w:t>The results illustrated in this document do not have general validity, but are strictly related to the meteorology of the two sites and the characteristics of the stacks analysed. Additional work (modelling and measurements) is needed to get a broader view about the importance of stack terminal configurations.</w:t>
      </w:r>
    </w:p>
    <w:p w14:paraId="4E1B5B1F" w14:textId="77777777" w:rsidR="000162EE" w:rsidRPr="009E362B" w:rsidRDefault="000162EE" w:rsidP="000162EE">
      <w:pPr>
        <w:pStyle w:val="CETAcknowledgementstitle"/>
      </w:pPr>
      <w:r w:rsidRPr="009E362B">
        <w:t>Acknowledgments</w:t>
      </w:r>
    </w:p>
    <w:p w14:paraId="7511FCC7" w14:textId="3C01ECF6" w:rsidR="000162EE" w:rsidRPr="009E362B" w:rsidRDefault="000162EE" w:rsidP="00600535">
      <w:pPr>
        <w:pStyle w:val="CETBodytext"/>
        <w:rPr>
          <w:lang w:val="en-GB"/>
        </w:rPr>
      </w:pPr>
      <w:r w:rsidRPr="009E362B">
        <w:rPr>
          <w:lang w:val="en-GB"/>
        </w:rPr>
        <w:t>The authors are grateful to Loren C. Trick for the useful comments about the paper.</w:t>
      </w:r>
    </w:p>
    <w:p w14:paraId="25947CCB" w14:textId="5E617A7D" w:rsidR="00F02FAF" w:rsidRPr="009E362B" w:rsidRDefault="00600535" w:rsidP="00FD0FE0">
      <w:pPr>
        <w:pStyle w:val="CETReference"/>
      </w:pPr>
      <w:r w:rsidRPr="009E362B">
        <w:t>References</w:t>
      </w:r>
    </w:p>
    <w:p w14:paraId="5B084F06" w14:textId="71063073" w:rsidR="00671575" w:rsidRPr="009E362B" w:rsidRDefault="00F02FAF" w:rsidP="00F02FAF">
      <w:pPr>
        <w:pStyle w:val="CETReferencetext"/>
      </w:pPr>
      <w:r w:rsidRPr="009E362B">
        <w:t xml:space="preserve">Barclay J., Diaz C.N., Shanahan I., Trick L., Bellasio R., </w:t>
      </w:r>
      <w:proofErr w:type="spellStart"/>
      <w:r w:rsidRPr="009E362B">
        <w:t>Tinarelli</w:t>
      </w:r>
      <w:proofErr w:type="spellEnd"/>
      <w:r w:rsidRPr="009E362B">
        <w:t xml:space="preserve"> G., </w:t>
      </w:r>
      <w:proofErr w:type="spellStart"/>
      <w:r w:rsidRPr="009E362B">
        <w:t>Brusasca</w:t>
      </w:r>
      <w:proofErr w:type="spellEnd"/>
      <w:r w:rsidRPr="009E362B">
        <w:t xml:space="preserve"> G., Rosales R., Galvin G., Trini Castelli S., Balch A., Romain A.C., Escoffier C., </w:t>
      </w:r>
      <w:proofErr w:type="spellStart"/>
      <w:r w:rsidRPr="009E362B">
        <w:t>Öttl</w:t>
      </w:r>
      <w:proofErr w:type="spellEnd"/>
      <w:r w:rsidRPr="009E362B">
        <w:t xml:space="preserve"> D., Duthier E., </w:t>
      </w:r>
      <w:proofErr w:type="spellStart"/>
      <w:r w:rsidRPr="009E362B">
        <w:t>Berbekar</w:t>
      </w:r>
      <w:proofErr w:type="spellEnd"/>
      <w:r w:rsidRPr="009E362B">
        <w:t xml:space="preserve"> E., Oliva G., </w:t>
      </w:r>
      <w:proofErr w:type="spellStart"/>
      <w:r w:rsidRPr="009E362B">
        <w:t>Schauberger</w:t>
      </w:r>
      <w:proofErr w:type="spellEnd"/>
      <w:r w:rsidRPr="009E362B">
        <w:t xml:space="preserve"> G., Hauschildt H., </w:t>
      </w:r>
      <w:proofErr w:type="spellStart"/>
      <w:r w:rsidRPr="009E362B">
        <w:t>Lauerbach</w:t>
      </w:r>
      <w:proofErr w:type="spellEnd"/>
      <w:r w:rsidRPr="009E362B">
        <w:t xml:space="preserve"> H., </w:t>
      </w:r>
      <w:proofErr w:type="spellStart"/>
      <w:r w:rsidRPr="009E362B">
        <w:t>Arichábala</w:t>
      </w:r>
      <w:proofErr w:type="spellEnd"/>
      <w:r w:rsidRPr="009E362B">
        <w:t xml:space="preserve"> H., Guillot J.M., </w:t>
      </w:r>
      <w:proofErr w:type="spellStart"/>
      <w:r w:rsidRPr="009E362B">
        <w:t>Hinderink</w:t>
      </w:r>
      <w:proofErr w:type="spellEnd"/>
      <w:r w:rsidRPr="009E362B">
        <w:t xml:space="preserve"> L., Yosef O., </w:t>
      </w:r>
      <w:proofErr w:type="spellStart"/>
      <w:r w:rsidRPr="009E362B">
        <w:t>Diosey</w:t>
      </w:r>
      <w:proofErr w:type="spellEnd"/>
      <w:r w:rsidRPr="009E362B">
        <w:t xml:space="preserve"> P., Prandi R., Zarra</w:t>
      </w:r>
      <w:r w:rsidR="00E57BB4" w:rsidRPr="009E362B">
        <w:t xml:space="preserve"> T.</w:t>
      </w:r>
      <w:r w:rsidRPr="009E362B">
        <w:t xml:space="preserve">, 2023, International Handbook on the Assessment of Odour Exposure using Dispersion Modelling. </w:t>
      </w:r>
      <w:r w:rsidR="00EB47AB" w:rsidRPr="009E362B">
        <w:t xml:space="preserve">Ed. </w:t>
      </w:r>
      <w:r w:rsidRPr="009E362B">
        <w:t xml:space="preserve">AMIGO and Olores.org. </w:t>
      </w:r>
      <w:r w:rsidR="00EB47AB" w:rsidRPr="009E362B">
        <w:t xml:space="preserve">DOI: </w:t>
      </w:r>
      <w:r w:rsidRPr="009E362B">
        <w:t>10.5281/zenodo.8367724</w:t>
      </w:r>
      <w:r w:rsidR="00A54C47" w:rsidRPr="009E362B">
        <w:t>.</w:t>
      </w:r>
    </w:p>
    <w:p w14:paraId="52AA0666" w14:textId="6A94E723" w:rsidR="00F03017" w:rsidRPr="009E362B" w:rsidRDefault="00F03017" w:rsidP="00F02FAF">
      <w:pPr>
        <w:pStyle w:val="CETReferencetext"/>
      </w:pPr>
      <w:r w:rsidRPr="009E362B">
        <w:t>Bellasio R., Bianconi R., Mosca S., and Zannetti P., 2018, Incorporation of Numerical Plume Rise Algorithms in the Lagrangian Particle Model LAPMOD and Validation against the Indianapolis and Kincaid Datasets. Atmosphere, 9(10), 404.</w:t>
      </w:r>
    </w:p>
    <w:p w14:paraId="0F13BD4D" w14:textId="139D50BE" w:rsidR="00A346CB" w:rsidRPr="009E362B" w:rsidRDefault="00A346CB" w:rsidP="00F02FAF">
      <w:pPr>
        <w:pStyle w:val="CETReferencetext"/>
      </w:pPr>
      <w:r w:rsidRPr="009E362B">
        <w:t xml:space="preserve">Invernizzi, M., Brancher, M., Sironi, S., Capelli, L., Piringer, M., &amp; </w:t>
      </w:r>
      <w:proofErr w:type="spellStart"/>
      <w:r w:rsidRPr="009E362B">
        <w:t>Schauberger</w:t>
      </w:r>
      <w:proofErr w:type="spellEnd"/>
      <w:r w:rsidRPr="009E362B">
        <w:t>, G. (2020). Odour impact assessment by considering short-term ambient concentrations: A multi-model and two-site comparison. Environment International, 144, 105990.</w:t>
      </w:r>
    </w:p>
    <w:p w14:paraId="01D70A1D" w14:textId="77777777" w:rsidR="001D33BE" w:rsidRPr="009E362B" w:rsidRDefault="001D33BE" w:rsidP="001D33BE">
      <w:pPr>
        <w:pStyle w:val="CETReferencetext"/>
      </w:pPr>
      <w:r w:rsidRPr="009E362B">
        <w:t>Janicke, U.; Janicke L. A three-dimensional plume rise model for dry and wet plumes. Atmos. Environ. 2001, 35, 887–890.</w:t>
      </w:r>
    </w:p>
    <w:p w14:paraId="13CA7A79" w14:textId="470078A6" w:rsidR="00F50D72" w:rsidRPr="009E362B" w:rsidRDefault="00F50D72" w:rsidP="00F02FAF">
      <w:pPr>
        <w:pStyle w:val="CETReferencetext"/>
      </w:pPr>
      <w:r w:rsidRPr="009E362B">
        <w:t xml:space="preserve">Schulman, L. L., </w:t>
      </w:r>
      <w:proofErr w:type="spellStart"/>
      <w:r w:rsidRPr="009E362B">
        <w:t>Strimaitis</w:t>
      </w:r>
      <w:proofErr w:type="spellEnd"/>
      <w:r w:rsidRPr="009E362B">
        <w:t>, D. G., &amp; Scire, J. S. (2000). Development and evaluation of the PRIME plume rise and building downwash model. Journal of the Air &amp; Waste Management Association, 50(3), 378-390.</w:t>
      </w:r>
    </w:p>
    <w:p w14:paraId="30A5FE0A" w14:textId="5B32DB49" w:rsidR="00A54C47" w:rsidRPr="009E362B" w:rsidRDefault="00A54C47" w:rsidP="00F02FAF">
      <w:pPr>
        <w:pStyle w:val="CETReferencetext"/>
      </w:pPr>
      <w:r w:rsidRPr="009E362B">
        <w:t xml:space="preserve">Scire, J.S., D.G. </w:t>
      </w:r>
      <w:proofErr w:type="spellStart"/>
      <w:r w:rsidRPr="009E362B">
        <w:t>Strimaitis</w:t>
      </w:r>
      <w:proofErr w:type="spellEnd"/>
      <w:r w:rsidRPr="009E362B">
        <w:t xml:space="preserve"> and R.J. Yamartino, 2000, A user’s guide for the CALPUFF dispersion model (Version 5). Earth Tech. Inc., Concord, MA.</w:t>
      </w:r>
    </w:p>
    <w:p w14:paraId="28E8379D" w14:textId="7EB7B2C6" w:rsidR="00C52C3C" w:rsidRPr="009E362B" w:rsidRDefault="00671575" w:rsidP="00A87A0B">
      <w:pPr>
        <w:pStyle w:val="CETReferencetext"/>
      </w:pPr>
      <w:r w:rsidRPr="009E362B">
        <w:t>US-EPA, 1993, Model Clearinghouse Memorandum, dated July 9, 1993, “Proposal for Calculating Plume Rise for Stacks with Horizontal Releases or Rain Caps for Cookson Pigment.</w:t>
      </w:r>
    </w:p>
    <w:p w14:paraId="463F8BD5" w14:textId="7B82A364" w:rsidR="00A87A0B" w:rsidRPr="009E362B" w:rsidRDefault="00A87A0B" w:rsidP="00051558">
      <w:pPr>
        <w:pStyle w:val="CETReferencetext"/>
      </w:pPr>
      <w:r w:rsidRPr="009E362B">
        <w:t>US-EPA</w:t>
      </w:r>
      <w:r w:rsidR="00A54C47" w:rsidRPr="009E362B">
        <w:t>,</w:t>
      </w:r>
      <w:r w:rsidRPr="009E362B">
        <w:t xml:space="preserve"> 2022a</w:t>
      </w:r>
      <w:r w:rsidR="00A54C47" w:rsidRPr="009E362B">
        <w:t>,</w:t>
      </w:r>
      <w:r w:rsidRPr="009E362B">
        <w:t xml:space="preserve"> AERMOD Implementation Guide. EPA-454/B-22-008. June 2022. &lt;gaftp.epa.gov/Air/aqmg/SCRAM/models/preferred/aermod/aermod_implementation_guide.pdf&gt; accessed 18.02.2024</w:t>
      </w:r>
      <w:r w:rsidR="00051558" w:rsidRPr="009E362B">
        <w:t>.</w:t>
      </w:r>
    </w:p>
    <w:p w14:paraId="0EE456BB" w14:textId="6EA0B2B0" w:rsidR="00A87A0B" w:rsidRPr="009E362B" w:rsidRDefault="00A87A0B" w:rsidP="00A87A0B">
      <w:pPr>
        <w:pStyle w:val="CETReferencetext"/>
      </w:pPr>
      <w:r w:rsidRPr="009E362B">
        <w:t>US-EPA</w:t>
      </w:r>
      <w:r w:rsidR="00A54C47" w:rsidRPr="009E362B">
        <w:t xml:space="preserve">, </w:t>
      </w:r>
      <w:r w:rsidRPr="009E362B">
        <w:t>2022b</w:t>
      </w:r>
      <w:r w:rsidR="00A54C47" w:rsidRPr="009E362B">
        <w:t>,</w:t>
      </w:r>
      <w:r w:rsidRPr="009E362B">
        <w:t xml:space="preserve"> User’s Guide for the AMS/EPA Regulatory Model (AERMOD). EPA-454/B-22-007. June 2022. </w:t>
      </w:r>
      <w:r w:rsidR="00051558" w:rsidRPr="009E362B">
        <w:t>&lt;</w:t>
      </w:r>
      <w:r w:rsidRPr="009E362B">
        <w:t>gaftp.epa.gov/Air/aqmg/SCRAM/models/preferred/aermod/aermod_userguide.pdf</w:t>
      </w:r>
      <w:r w:rsidR="00051558" w:rsidRPr="009E362B">
        <w:t>&gt;</w:t>
      </w:r>
      <w:r w:rsidRPr="009E362B">
        <w:t xml:space="preserve"> </w:t>
      </w:r>
      <w:r w:rsidR="00051558" w:rsidRPr="009E362B">
        <w:t>accessed 18.02.2024.</w:t>
      </w:r>
    </w:p>
    <w:p w14:paraId="777D71F6" w14:textId="77777777" w:rsidR="001D33BE" w:rsidRPr="009E362B" w:rsidRDefault="00A87A0B" w:rsidP="001D33BE">
      <w:pPr>
        <w:pStyle w:val="CETReferencetext"/>
        <w:ind w:left="0" w:firstLine="0"/>
      </w:pPr>
      <w:r w:rsidRPr="009E362B">
        <w:t>VDI 3782 Part 3 (2022) Dispersion of air pollutants in the atmosphere - Determination of plume rise. September 2022.</w:t>
      </w:r>
    </w:p>
    <w:p w14:paraId="701F26DE" w14:textId="245BF973" w:rsidR="001D33BE" w:rsidRPr="009E362B" w:rsidRDefault="001D33BE" w:rsidP="001D33BE">
      <w:pPr>
        <w:pStyle w:val="CETReferencetext"/>
      </w:pPr>
      <w:r w:rsidRPr="009E362B">
        <w:t>Webster, H.N.; Thomson D.J. Validation of a Lagrangian model plume rise scheme using the Kincaid data set. Atmos. Environ. 2002, 36, 5031–5042.</w:t>
      </w:r>
    </w:p>
    <w:p w14:paraId="448F89DC" w14:textId="77777777" w:rsidR="001D33BE" w:rsidRPr="009E362B" w:rsidRDefault="001D33BE" w:rsidP="001D33BE">
      <w:pPr>
        <w:pStyle w:val="CETReferencetext"/>
      </w:pPr>
    </w:p>
    <w:p w14:paraId="2EF63F2D" w14:textId="77777777" w:rsidR="000162EE" w:rsidRPr="009E362B" w:rsidRDefault="000162EE" w:rsidP="001D33BE">
      <w:pPr>
        <w:pStyle w:val="CETReferencetext"/>
      </w:pPr>
    </w:p>
    <w:sectPr w:rsidR="000162EE" w:rsidRPr="009E362B" w:rsidSect="003E1330">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4F83" w14:textId="77777777" w:rsidR="003E1330" w:rsidRPr="009E362B" w:rsidRDefault="003E1330" w:rsidP="004F5E36">
      <w:r w:rsidRPr="009E362B">
        <w:separator/>
      </w:r>
    </w:p>
  </w:endnote>
  <w:endnote w:type="continuationSeparator" w:id="0">
    <w:p w14:paraId="3D70F55B" w14:textId="77777777" w:rsidR="003E1330" w:rsidRPr="009E362B" w:rsidRDefault="003E1330" w:rsidP="004F5E36">
      <w:r w:rsidRPr="009E36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7E14" w14:textId="77777777" w:rsidR="003E1330" w:rsidRPr="009E362B" w:rsidRDefault="003E1330" w:rsidP="004F5E36">
      <w:r w:rsidRPr="009E362B">
        <w:separator/>
      </w:r>
    </w:p>
  </w:footnote>
  <w:footnote w:type="continuationSeparator" w:id="0">
    <w:p w14:paraId="79794A6F" w14:textId="77777777" w:rsidR="003E1330" w:rsidRPr="009E362B" w:rsidRDefault="003E1330" w:rsidP="004F5E36">
      <w:r w:rsidRPr="009E362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24516395">
    <w:abstractNumId w:val="10"/>
  </w:num>
  <w:num w:numId="2" w16cid:durableId="1693460582">
    <w:abstractNumId w:val="8"/>
  </w:num>
  <w:num w:numId="3" w16cid:durableId="509494628">
    <w:abstractNumId w:val="3"/>
  </w:num>
  <w:num w:numId="4" w16cid:durableId="1188911628">
    <w:abstractNumId w:val="2"/>
  </w:num>
  <w:num w:numId="5" w16cid:durableId="1509785167">
    <w:abstractNumId w:val="1"/>
  </w:num>
  <w:num w:numId="6" w16cid:durableId="109083628">
    <w:abstractNumId w:val="0"/>
  </w:num>
  <w:num w:numId="7" w16cid:durableId="1700157459">
    <w:abstractNumId w:val="9"/>
  </w:num>
  <w:num w:numId="8" w16cid:durableId="562526356">
    <w:abstractNumId w:val="7"/>
  </w:num>
  <w:num w:numId="9" w16cid:durableId="183717702">
    <w:abstractNumId w:val="6"/>
  </w:num>
  <w:num w:numId="10" w16cid:durableId="1069696268">
    <w:abstractNumId w:val="5"/>
  </w:num>
  <w:num w:numId="11" w16cid:durableId="1514224657">
    <w:abstractNumId w:val="4"/>
  </w:num>
  <w:num w:numId="12" w16cid:durableId="38894699">
    <w:abstractNumId w:val="17"/>
  </w:num>
  <w:num w:numId="13" w16cid:durableId="736131637">
    <w:abstractNumId w:val="12"/>
  </w:num>
  <w:num w:numId="14" w16cid:durableId="352997145">
    <w:abstractNumId w:val="18"/>
  </w:num>
  <w:num w:numId="15" w16cid:durableId="137839748">
    <w:abstractNumId w:val="20"/>
  </w:num>
  <w:num w:numId="16" w16cid:durableId="1284338746">
    <w:abstractNumId w:val="19"/>
  </w:num>
  <w:num w:numId="17" w16cid:durableId="1331055509">
    <w:abstractNumId w:val="11"/>
  </w:num>
  <w:num w:numId="18" w16cid:durableId="221135817">
    <w:abstractNumId w:val="12"/>
    <w:lvlOverride w:ilvl="0">
      <w:startOverride w:val="1"/>
    </w:lvlOverride>
  </w:num>
  <w:num w:numId="19" w16cid:durableId="479854872">
    <w:abstractNumId w:val="16"/>
  </w:num>
  <w:num w:numId="20" w16cid:durableId="1942950572">
    <w:abstractNumId w:val="15"/>
  </w:num>
  <w:num w:numId="21" w16cid:durableId="463234532">
    <w:abstractNumId w:val="14"/>
  </w:num>
  <w:num w:numId="22" w16cid:durableId="1494024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F48"/>
    <w:rsid w:val="000027C0"/>
    <w:rsid w:val="000052FB"/>
    <w:rsid w:val="000117CB"/>
    <w:rsid w:val="000162EE"/>
    <w:rsid w:val="0003148D"/>
    <w:rsid w:val="00031EEC"/>
    <w:rsid w:val="00037944"/>
    <w:rsid w:val="00051558"/>
    <w:rsid w:val="00051566"/>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21AF"/>
    <w:rsid w:val="001D33BE"/>
    <w:rsid w:val="001D53FC"/>
    <w:rsid w:val="001F42A5"/>
    <w:rsid w:val="001F7B9D"/>
    <w:rsid w:val="00201C93"/>
    <w:rsid w:val="002224B4"/>
    <w:rsid w:val="00234B27"/>
    <w:rsid w:val="00243820"/>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469C"/>
    <w:rsid w:val="00321CA6"/>
    <w:rsid w:val="00322659"/>
    <w:rsid w:val="00323763"/>
    <w:rsid w:val="00323C5F"/>
    <w:rsid w:val="00334C09"/>
    <w:rsid w:val="003723D4"/>
    <w:rsid w:val="0037666F"/>
    <w:rsid w:val="00381905"/>
    <w:rsid w:val="00384CC8"/>
    <w:rsid w:val="003871FD"/>
    <w:rsid w:val="003A1E30"/>
    <w:rsid w:val="003A2829"/>
    <w:rsid w:val="003A7D1C"/>
    <w:rsid w:val="003B304B"/>
    <w:rsid w:val="003B3146"/>
    <w:rsid w:val="003C624C"/>
    <w:rsid w:val="003D1F72"/>
    <w:rsid w:val="003E1330"/>
    <w:rsid w:val="003F015E"/>
    <w:rsid w:val="00400414"/>
    <w:rsid w:val="0041446B"/>
    <w:rsid w:val="00430009"/>
    <w:rsid w:val="004318C4"/>
    <w:rsid w:val="0044071E"/>
    <w:rsid w:val="0044329C"/>
    <w:rsid w:val="0045246E"/>
    <w:rsid w:val="00453E24"/>
    <w:rsid w:val="00457456"/>
    <w:rsid w:val="004577FE"/>
    <w:rsid w:val="00457B9C"/>
    <w:rsid w:val="0046164A"/>
    <w:rsid w:val="004628D2"/>
    <w:rsid w:val="00462DCD"/>
    <w:rsid w:val="004648AD"/>
    <w:rsid w:val="004703A9"/>
    <w:rsid w:val="004760DE"/>
    <w:rsid w:val="004763D7"/>
    <w:rsid w:val="004A004E"/>
    <w:rsid w:val="004A1B6D"/>
    <w:rsid w:val="004A24CF"/>
    <w:rsid w:val="004C3D1D"/>
    <w:rsid w:val="004C3D84"/>
    <w:rsid w:val="004C7913"/>
    <w:rsid w:val="004D5327"/>
    <w:rsid w:val="004E4DD6"/>
    <w:rsid w:val="004F5E36"/>
    <w:rsid w:val="00507B47"/>
    <w:rsid w:val="00507BEF"/>
    <w:rsid w:val="00507CC9"/>
    <w:rsid w:val="005119A5"/>
    <w:rsid w:val="005278B7"/>
    <w:rsid w:val="00532016"/>
    <w:rsid w:val="00533AF8"/>
    <w:rsid w:val="005346C8"/>
    <w:rsid w:val="00543E7D"/>
    <w:rsid w:val="00547A68"/>
    <w:rsid w:val="005531C9"/>
    <w:rsid w:val="00570C43"/>
    <w:rsid w:val="00574C9B"/>
    <w:rsid w:val="00575BD6"/>
    <w:rsid w:val="005B2110"/>
    <w:rsid w:val="005B61E6"/>
    <w:rsid w:val="005C0760"/>
    <w:rsid w:val="005C66C6"/>
    <w:rsid w:val="005C77E1"/>
    <w:rsid w:val="005D668A"/>
    <w:rsid w:val="005D6A2F"/>
    <w:rsid w:val="005E1A82"/>
    <w:rsid w:val="005E794C"/>
    <w:rsid w:val="005F0A28"/>
    <w:rsid w:val="005F0E5E"/>
    <w:rsid w:val="00600535"/>
    <w:rsid w:val="00610CD6"/>
    <w:rsid w:val="00620DEE"/>
    <w:rsid w:val="00621F92"/>
    <w:rsid w:val="0062280A"/>
    <w:rsid w:val="00625639"/>
    <w:rsid w:val="00631393"/>
    <w:rsid w:val="00631B33"/>
    <w:rsid w:val="0064184D"/>
    <w:rsid w:val="006422CC"/>
    <w:rsid w:val="00645354"/>
    <w:rsid w:val="00652A01"/>
    <w:rsid w:val="00660E3E"/>
    <w:rsid w:val="00662E74"/>
    <w:rsid w:val="00671575"/>
    <w:rsid w:val="00680C23"/>
    <w:rsid w:val="00693766"/>
    <w:rsid w:val="006A3281"/>
    <w:rsid w:val="006B4888"/>
    <w:rsid w:val="006B5269"/>
    <w:rsid w:val="006C2E45"/>
    <w:rsid w:val="006C359C"/>
    <w:rsid w:val="006C5579"/>
    <w:rsid w:val="006D6E8B"/>
    <w:rsid w:val="006E737D"/>
    <w:rsid w:val="00713973"/>
    <w:rsid w:val="00720A24"/>
    <w:rsid w:val="00732386"/>
    <w:rsid w:val="0073514D"/>
    <w:rsid w:val="007447F3"/>
    <w:rsid w:val="0075499F"/>
    <w:rsid w:val="007661C8"/>
    <w:rsid w:val="0077098D"/>
    <w:rsid w:val="00792DBD"/>
    <w:rsid w:val="007931FA"/>
    <w:rsid w:val="007A4861"/>
    <w:rsid w:val="007A7BBA"/>
    <w:rsid w:val="007B0C50"/>
    <w:rsid w:val="007B48F9"/>
    <w:rsid w:val="007C1A43"/>
    <w:rsid w:val="0080013E"/>
    <w:rsid w:val="00806752"/>
    <w:rsid w:val="00813288"/>
    <w:rsid w:val="008168FC"/>
    <w:rsid w:val="00830996"/>
    <w:rsid w:val="008345F1"/>
    <w:rsid w:val="00865B07"/>
    <w:rsid w:val="008667EA"/>
    <w:rsid w:val="00871D29"/>
    <w:rsid w:val="0087637F"/>
    <w:rsid w:val="00892AD5"/>
    <w:rsid w:val="008A1512"/>
    <w:rsid w:val="008D32B9"/>
    <w:rsid w:val="008D433B"/>
    <w:rsid w:val="008D4A16"/>
    <w:rsid w:val="008E566E"/>
    <w:rsid w:val="0090161A"/>
    <w:rsid w:val="00901EB6"/>
    <w:rsid w:val="00904C62"/>
    <w:rsid w:val="0091418B"/>
    <w:rsid w:val="00922BA8"/>
    <w:rsid w:val="00924DAC"/>
    <w:rsid w:val="00927058"/>
    <w:rsid w:val="0093280E"/>
    <w:rsid w:val="00942750"/>
    <w:rsid w:val="009450CE"/>
    <w:rsid w:val="00947179"/>
    <w:rsid w:val="0095164B"/>
    <w:rsid w:val="00954090"/>
    <w:rsid w:val="00955BCE"/>
    <w:rsid w:val="009573E7"/>
    <w:rsid w:val="00963E05"/>
    <w:rsid w:val="00964A45"/>
    <w:rsid w:val="00967843"/>
    <w:rsid w:val="00967D54"/>
    <w:rsid w:val="00971028"/>
    <w:rsid w:val="00975607"/>
    <w:rsid w:val="00993B84"/>
    <w:rsid w:val="00996483"/>
    <w:rsid w:val="00996F5A"/>
    <w:rsid w:val="009B041A"/>
    <w:rsid w:val="009C37C3"/>
    <w:rsid w:val="009C7243"/>
    <w:rsid w:val="009C7C86"/>
    <w:rsid w:val="009D2FF7"/>
    <w:rsid w:val="009E362B"/>
    <w:rsid w:val="009E7884"/>
    <w:rsid w:val="009E788A"/>
    <w:rsid w:val="009F0E08"/>
    <w:rsid w:val="00A1763D"/>
    <w:rsid w:val="00A17CEC"/>
    <w:rsid w:val="00A27EF0"/>
    <w:rsid w:val="00A346CB"/>
    <w:rsid w:val="00A42361"/>
    <w:rsid w:val="00A501BC"/>
    <w:rsid w:val="00A50B20"/>
    <w:rsid w:val="00A51390"/>
    <w:rsid w:val="00A54C47"/>
    <w:rsid w:val="00A60D13"/>
    <w:rsid w:val="00A619CD"/>
    <w:rsid w:val="00A7223D"/>
    <w:rsid w:val="00A72745"/>
    <w:rsid w:val="00A76EFC"/>
    <w:rsid w:val="00A87A0B"/>
    <w:rsid w:val="00A91010"/>
    <w:rsid w:val="00A97F29"/>
    <w:rsid w:val="00AA00EA"/>
    <w:rsid w:val="00AA702E"/>
    <w:rsid w:val="00AB0964"/>
    <w:rsid w:val="00AB5011"/>
    <w:rsid w:val="00AC7368"/>
    <w:rsid w:val="00AD16B9"/>
    <w:rsid w:val="00AD6BA5"/>
    <w:rsid w:val="00AE377D"/>
    <w:rsid w:val="00AF0EBA"/>
    <w:rsid w:val="00B02C8A"/>
    <w:rsid w:val="00B10F19"/>
    <w:rsid w:val="00B17FBD"/>
    <w:rsid w:val="00B315A6"/>
    <w:rsid w:val="00B31813"/>
    <w:rsid w:val="00B33365"/>
    <w:rsid w:val="00B44153"/>
    <w:rsid w:val="00B57B36"/>
    <w:rsid w:val="00B57E6F"/>
    <w:rsid w:val="00B82F3C"/>
    <w:rsid w:val="00B8686D"/>
    <w:rsid w:val="00B93F69"/>
    <w:rsid w:val="00BB1DDC"/>
    <w:rsid w:val="00BC0FD0"/>
    <w:rsid w:val="00BC30C9"/>
    <w:rsid w:val="00BD077D"/>
    <w:rsid w:val="00BE3E58"/>
    <w:rsid w:val="00C01616"/>
    <w:rsid w:val="00C0162B"/>
    <w:rsid w:val="00C068ED"/>
    <w:rsid w:val="00C1327C"/>
    <w:rsid w:val="00C20575"/>
    <w:rsid w:val="00C22E0C"/>
    <w:rsid w:val="00C345B1"/>
    <w:rsid w:val="00C40142"/>
    <w:rsid w:val="00C52C3C"/>
    <w:rsid w:val="00C57182"/>
    <w:rsid w:val="00C57863"/>
    <w:rsid w:val="00C640AF"/>
    <w:rsid w:val="00C655FD"/>
    <w:rsid w:val="00C75407"/>
    <w:rsid w:val="00C870A8"/>
    <w:rsid w:val="00C94434"/>
    <w:rsid w:val="00CA0D75"/>
    <w:rsid w:val="00CA1C95"/>
    <w:rsid w:val="00CA38A8"/>
    <w:rsid w:val="00CA5A9C"/>
    <w:rsid w:val="00CB2D4D"/>
    <w:rsid w:val="00CB42B8"/>
    <w:rsid w:val="00CC4C20"/>
    <w:rsid w:val="00CD3517"/>
    <w:rsid w:val="00CD5FE2"/>
    <w:rsid w:val="00CE2736"/>
    <w:rsid w:val="00CE7C68"/>
    <w:rsid w:val="00D02B4C"/>
    <w:rsid w:val="00D040C4"/>
    <w:rsid w:val="00D20AD1"/>
    <w:rsid w:val="00D425E8"/>
    <w:rsid w:val="00D46B7E"/>
    <w:rsid w:val="00D57C84"/>
    <w:rsid w:val="00D6057D"/>
    <w:rsid w:val="00D65B0B"/>
    <w:rsid w:val="00D71640"/>
    <w:rsid w:val="00D836C5"/>
    <w:rsid w:val="00D84576"/>
    <w:rsid w:val="00DA1399"/>
    <w:rsid w:val="00DA24C6"/>
    <w:rsid w:val="00DA4D7B"/>
    <w:rsid w:val="00DD271C"/>
    <w:rsid w:val="00DD4043"/>
    <w:rsid w:val="00DE264A"/>
    <w:rsid w:val="00DF5072"/>
    <w:rsid w:val="00E022BD"/>
    <w:rsid w:val="00E02D18"/>
    <w:rsid w:val="00E041E7"/>
    <w:rsid w:val="00E23CA1"/>
    <w:rsid w:val="00E35E8B"/>
    <w:rsid w:val="00E409A8"/>
    <w:rsid w:val="00E50C12"/>
    <w:rsid w:val="00E57BB4"/>
    <w:rsid w:val="00E65B91"/>
    <w:rsid w:val="00E7209D"/>
    <w:rsid w:val="00E72EAD"/>
    <w:rsid w:val="00E730FE"/>
    <w:rsid w:val="00E77223"/>
    <w:rsid w:val="00E8275B"/>
    <w:rsid w:val="00E8528B"/>
    <w:rsid w:val="00E85B94"/>
    <w:rsid w:val="00E978D0"/>
    <w:rsid w:val="00EA4613"/>
    <w:rsid w:val="00EA7F91"/>
    <w:rsid w:val="00EB1523"/>
    <w:rsid w:val="00EB47AB"/>
    <w:rsid w:val="00EC0E49"/>
    <w:rsid w:val="00EC101F"/>
    <w:rsid w:val="00EC1D9F"/>
    <w:rsid w:val="00EE0131"/>
    <w:rsid w:val="00EE17B0"/>
    <w:rsid w:val="00EE4668"/>
    <w:rsid w:val="00EF06D9"/>
    <w:rsid w:val="00EF63F4"/>
    <w:rsid w:val="00EF7CA4"/>
    <w:rsid w:val="00F02FAF"/>
    <w:rsid w:val="00F03017"/>
    <w:rsid w:val="00F1758A"/>
    <w:rsid w:val="00F30C64"/>
    <w:rsid w:val="00F32BA2"/>
    <w:rsid w:val="00F32CDB"/>
    <w:rsid w:val="00F50D72"/>
    <w:rsid w:val="00F53576"/>
    <w:rsid w:val="00F5503D"/>
    <w:rsid w:val="00F565FE"/>
    <w:rsid w:val="00F63A70"/>
    <w:rsid w:val="00F63D8C"/>
    <w:rsid w:val="00F7534E"/>
    <w:rsid w:val="00F93B30"/>
    <w:rsid w:val="00FA1802"/>
    <w:rsid w:val="00FA21D0"/>
    <w:rsid w:val="00FA3FCB"/>
    <w:rsid w:val="00FA5F5F"/>
    <w:rsid w:val="00FA69E2"/>
    <w:rsid w:val="00FB730C"/>
    <w:rsid w:val="00FC2695"/>
    <w:rsid w:val="00FC3E03"/>
    <w:rsid w:val="00FC3FC1"/>
    <w:rsid w:val="00FD0FE0"/>
    <w:rsid w:val="00FE25B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955BC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6</Pages>
  <Words>2789</Words>
  <Characters>15898</Characters>
  <Application>Microsoft Office Word</Application>
  <DocSecurity>0</DocSecurity>
  <Lines>132</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rbellasio</cp:lastModifiedBy>
  <cp:revision>43</cp:revision>
  <cp:lastPrinted>2015-05-12T18:31:00Z</cp:lastPrinted>
  <dcterms:created xsi:type="dcterms:W3CDTF">2024-02-12T09:34:00Z</dcterms:created>
  <dcterms:modified xsi:type="dcterms:W3CDTF">2024-03-27T07:12:00Z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