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64076153"/>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27365E0"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EF7CA4">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EF7CA4">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1EC8AE73"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323C5F">
              <w:rPr>
                <w:sz w:val="14"/>
                <w:szCs w:val="14"/>
                <w:lang w:val="it-IT"/>
              </w:rPr>
              <w:t>Selena Sironi, Laura Capelli</w:t>
            </w:r>
          </w:p>
          <w:p w14:paraId="1B0F1814" w14:textId="00A3611B"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F7CA4">
              <w:rPr>
                <w:rFonts w:ascii="Tahoma" w:hAnsi="Tahoma" w:cs="Tahoma"/>
                <w:iCs/>
                <w:color w:val="333333"/>
                <w:sz w:val="14"/>
                <w:szCs w:val="14"/>
                <w:lang w:eastAsia="it-IT"/>
              </w:rPr>
              <w:t>4</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w:t>
            </w:r>
            <w:r w:rsidR="00EF7CA4">
              <w:rPr>
                <w:rFonts w:ascii="Tahoma" w:hAnsi="Tahoma" w:cs="Tahoma"/>
                <w:sz w:val="14"/>
                <w:szCs w:val="14"/>
              </w:rPr>
              <w:t>9</w:t>
            </w:r>
            <w:r w:rsidR="008D32B9">
              <w:rPr>
                <w:rFonts w:ascii="Tahoma" w:hAnsi="Tahoma" w:cs="Tahoma"/>
                <w:sz w:val="14"/>
                <w:szCs w:val="14"/>
              </w:rPr>
              <w:t>-</w:t>
            </w:r>
            <w:r w:rsidR="00EF7CA4">
              <w:rPr>
                <w:rFonts w:ascii="Tahoma" w:hAnsi="Tahoma" w:cs="Tahoma"/>
                <w:sz w:val="14"/>
                <w:szCs w:val="14"/>
              </w:rPr>
              <w:t>12</w:t>
            </w:r>
            <w:r w:rsidR="008D32B9">
              <w:rPr>
                <w:rFonts w:ascii="Tahoma" w:hAnsi="Tahoma" w:cs="Tahoma"/>
                <w:sz w:val="14"/>
                <w:szCs w:val="14"/>
              </w:rPr>
              <w:t>-</w:t>
            </w:r>
            <w:r w:rsidR="00EF7CA4">
              <w:rPr>
                <w:rFonts w:ascii="Tahoma" w:hAnsi="Tahoma" w:cs="Tahoma"/>
                <w:sz w:val="14"/>
                <w:szCs w:val="14"/>
              </w:rPr>
              <w:t>81206</w:t>
            </w:r>
            <w:r w:rsidR="00D46B7E">
              <w:rPr>
                <w:rFonts w:ascii="Tahoma" w:hAnsi="Tahoma" w:cs="Tahoma"/>
                <w:sz w:val="14"/>
                <w:szCs w:val="14"/>
              </w:rPr>
              <w:t>-</w:t>
            </w:r>
            <w:r w:rsidR="00EF7CA4">
              <w:rPr>
                <w:rFonts w:ascii="Tahoma" w:hAnsi="Tahoma" w:cs="Tahoma"/>
                <w:sz w:val="14"/>
                <w:szCs w:val="14"/>
              </w:rPr>
              <w:t>1</w:t>
            </w:r>
            <w:r w:rsidR="006B5269">
              <w:rPr>
                <w:rFonts w:ascii="Tahoma" w:hAnsi="Tahoma" w:cs="Tahoma"/>
                <w:sz w:val="14"/>
                <w:szCs w:val="14"/>
              </w:rPr>
              <w:t>3</w:t>
            </w:r>
            <w:r w:rsidR="00D46B7E">
              <w:rPr>
                <w:rFonts w:ascii="Tahoma" w:hAnsi="Tahoma" w:cs="Tahoma"/>
                <w:sz w:val="14"/>
                <w:szCs w:val="14"/>
              </w:rPr>
              <w:t>-</w:t>
            </w:r>
            <w:r w:rsidR="006B5269">
              <w:rPr>
                <w:rFonts w:ascii="Tahoma" w:hAnsi="Tahoma" w:cs="Tahoma"/>
                <w:sz w:val="14"/>
                <w:szCs w:val="14"/>
              </w:rPr>
              <w:t>7</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E667253" w14:textId="5FC663B5" w:rsidR="00E978D0" w:rsidRPr="00B57B36" w:rsidRDefault="00D5353A" w:rsidP="00E978D0">
      <w:pPr>
        <w:pStyle w:val="CETTitle"/>
      </w:pPr>
      <w:r w:rsidRPr="00D5353A">
        <w:t>Fugitive gaseous emissions characterization from municipal solid waste landfill by a new integrated approach: field surveys and remote sensing</w:t>
      </w:r>
    </w:p>
    <w:p w14:paraId="0488FED2" w14:textId="255D935F" w:rsidR="00B57E6F" w:rsidRPr="00D5353A" w:rsidRDefault="00D5353A" w:rsidP="00B57E6F">
      <w:pPr>
        <w:pStyle w:val="CETAuthors"/>
        <w:rPr>
          <w:lang w:val="it-IT"/>
        </w:rPr>
      </w:pPr>
      <w:r w:rsidRPr="00D5353A">
        <w:rPr>
          <w:lang w:val="it-IT"/>
        </w:rPr>
        <w:t>Giuseppina Oliva</w:t>
      </w:r>
      <w:r w:rsidRPr="00D5353A">
        <w:rPr>
          <w:vertAlign w:val="superscript"/>
          <w:lang w:val="it-IT"/>
        </w:rPr>
        <w:t>a,*</w:t>
      </w:r>
      <w:r w:rsidRPr="00D5353A">
        <w:rPr>
          <w:lang w:val="it-IT"/>
        </w:rPr>
        <w:t>, Domenico Giaquinto</w:t>
      </w:r>
      <w:r w:rsidRPr="00D5353A">
        <w:rPr>
          <w:vertAlign w:val="superscript"/>
          <w:lang w:val="it-IT"/>
        </w:rPr>
        <w:t>a</w:t>
      </w:r>
      <w:r w:rsidRPr="00D5353A">
        <w:rPr>
          <w:lang w:val="it-IT"/>
        </w:rPr>
        <w:t>, Paolo Napodano</w:t>
      </w:r>
      <w:r w:rsidRPr="00D5353A">
        <w:rPr>
          <w:vertAlign w:val="superscript"/>
          <w:lang w:val="it-IT"/>
        </w:rPr>
        <w:t>a</w:t>
      </w:r>
      <w:r w:rsidRPr="00D5353A">
        <w:rPr>
          <w:lang w:val="it-IT"/>
        </w:rPr>
        <w:t>, Marco Limongiello</w:t>
      </w:r>
      <w:r w:rsidRPr="00D5353A">
        <w:rPr>
          <w:vertAlign w:val="superscript"/>
          <w:lang w:val="it-IT"/>
        </w:rPr>
        <w:t>b</w:t>
      </w:r>
      <w:r w:rsidRPr="00D5353A">
        <w:rPr>
          <w:lang w:val="it-IT"/>
        </w:rPr>
        <w:t>, Salvatore Barba</w:t>
      </w:r>
      <w:r w:rsidRPr="00D5353A">
        <w:rPr>
          <w:vertAlign w:val="superscript"/>
          <w:lang w:val="it-IT"/>
        </w:rPr>
        <w:t>b</w:t>
      </w:r>
      <w:r w:rsidRPr="00D5353A">
        <w:rPr>
          <w:lang w:val="it-IT"/>
        </w:rPr>
        <w:t>, Alberto Vivarelli</w:t>
      </w:r>
      <w:r w:rsidRPr="00D5353A">
        <w:rPr>
          <w:vertAlign w:val="superscript"/>
          <w:lang w:val="it-IT"/>
        </w:rPr>
        <w:t>c</w:t>
      </w:r>
      <w:r w:rsidRPr="00D5353A">
        <w:rPr>
          <w:lang w:val="it-IT"/>
        </w:rPr>
        <w:t>, Giorgio Cardona</w:t>
      </w:r>
      <w:r w:rsidRPr="00D5353A">
        <w:rPr>
          <w:vertAlign w:val="superscript"/>
          <w:lang w:val="it-IT"/>
        </w:rPr>
        <w:t>c</w:t>
      </w:r>
      <w:r w:rsidRPr="00D5353A">
        <w:rPr>
          <w:lang w:val="it-IT"/>
        </w:rPr>
        <w:t>, Vincenzo Belgiorno</w:t>
      </w:r>
      <w:r w:rsidRPr="00D5353A">
        <w:rPr>
          <w:vertAlign w:val="superscript"/>
          <w:lang w:val="it-IT"/>
        </w:rPr>
        <w:t>a</w:t>
      </w:r>
      <w:r w:rsidRPr="00D5353A">
        <w:rPr>
          <w:lang w:val="it-IT"/>
        </w:rPr>
        <w:t>, Tiziano Zarra</w:t>
      </w:r>
      <w:r w:rsidRPr="00D5353A">
        <w:rPr>
          <w:vertAlign w:val="superscript"/>
          <w:lang w:val="it-IT"/>
        </w:rPr>
        <w:t>a</w:t>
      </w:r>
      <w:r w:rsidRPr="00D5353A">
        <w:rPr>
          <w:lang w:val="it-IT"/>
        </w:rPr>
        <w:t>, Vincenzo Naddeo</w:t>
      </w:r>
      <w:r w:rsidRPr="00D5353A">
        <w:rPr>
          <w:vertAlign w:val="superscript"/>
          <w:lang w:val="it-IT"/>
        </w:rPr>
        <w:t>a</w:t>
      </w:r>
    </w:p>
    <w:p w14:paraId="6B2D21B3" w14:textId="35DBCE8D" w:rsidR="00B57E6F" w:rsidRPr="00B57B36" w:rsidRDefault="00B57E6F" w:rsidP="00B57E6F">
      <w:pPr>
        <w:pStyle w:val="CETAddress"/>
      </w:pPr>
      <w:r w:rsidRPr="00B57B36">
        <w:rPr>
          <w:vertAlign w:val="superscript"/>
        </w:rPr>
        <w:t>a</w:t>
      </w:r>
      <w:r w:rsidR="00D5353A" w:rsidRPr="00D5353A">
        <w:t>Sanitary Environmental Engineering Division (SEED), Department of Civil Engineering, University of Salerno, via Giovanni Paolo II 132, SA, Fisciano, 84084, Italy</w:t>
      </w:r>
      <w:r w:rsidRPr="00B57B36">
        <w:t xml:space="preserve"> </w:t>
      </w:r>
    </w:p>
    <w:p w14:paraId="17B1B1CF" w14:textId="77777777" w:rsidR="00D5353A" w:rsidRDefault="00B57E6F" w:rsidP="00D5353A">
      <w:pPr>
        <w:pStyle w:val="CETAddress"/>
      </w:pPr>
      <w:r w:rsidRPr="00B57B36">
        <w:rPr>
          <w:vertAlign w:val="superscript"/>
        </w:rPr>
        <w:t>b</w:t>
      </w:r>
      <w:r w:rsidR="00D5353A" w:rsidRPr="00D5353A">
        <w:t>Surveying and Geo-Mapping for Environment and Cultural Heritage, Department of Civil Engineering, University of Salerno, via Giovanni Paolo II 132, SA, Fisciano, 84084, Italy</w:t>
      </w:r>
    </w:p>
    <w:p w14:paraId="7DCFE20F" w14:textId="351B3A47" w:rsidR="00D5353A" w:rsidRPr="00D5353A" w:rsidRDefault="00D5353A" w:rsidP="00D5353A">
      <w:pPr>
        <w:pStyle w:val="CETAddress"/>
        <w:rPr>
          <w:lang w:val="it-IT"/>
        </w:rPr>
      </w:pPr>
      <w:r w:rsidRPr="00D5353A">
        <w:rPr>
          <w:vertAlign w:val="superscript"/>
          <w:lang w:val="it-IT"/>
        </w:rPr>
        <w:t>c</w:t>
      </w:r>
      <w:r w:rsidRPr="00D5353A">
        <w:rPr>
          <w:lang w:val="it-IT"/>
        </w:rPr>
        <w:t>Ind.Eco S.r.l., Sda Monfalcone, 23, 04100, Latina, Italy</w:t>
      </w:r>
    </w:p>
    <w:p w14:paraId="73F1267A" w14:textId="3A499AB2" w:rsidR="00B57E6F" w:rsidRPr="00B57B36" w:rsidRDefault="00D5353A" w:rsidP="00D5353A">
      <w:pPr>
        <w:pStyle w:val="CETAddress"/>
      </w:pPr>
      <w:r w:rsidRPr="00D5353A">
        <w:t>goliva@unisa.it</w:t>
      </w:r>
    </w:p>
    <w:p w14:paraId="7207074F" w14:textId="77777777" w:rsidR="00D5353A" w:rsidRPr="00D5353A" w:rsidRDefault="00D5353A" w:rsidP="002F2F7E">
      <w:pPr>
        <w:pStyle w:val="CETBodytext"/>
        <w:spacing w:line="276" w:lineRule="auto"/>
        <w:rPr>
          <w:lang w:val="en-GB"/>
        </w:rPr>
      </w:pPr>
      <w:r w:rsidRPr="00D5353A">
        <w:rPr>
          <w:lang w:val="en-GB"/>
        </w:rPr>
        <w:t>Municipal solid waste (MSW) landfills release different gaseous compounds in ambient air, including greenhouse gases and VOCs, with relevant effects in terms of contribution to global warming and odour annoyance. The accurate characterization and monitoring of these emissions is thus of fundamental importance to avoid negative impacts and for identifying and evaluating the effectiveness of mitigation measures. Currently, different and no universally accepted and standardized methods have been validated for the measurement of these emissions from landfill (landfill gas, LFG). The most widely-used techniques for the identification of emission rates from areal sources are known as “hood methods”. However, these methods are not particularly accurate for sampling LFG. Moreover, conventional approaches for LFG sampling frequently neglect the evaluation of fugitive emissions from crucial points of biogas network (i.e.: wells, drains, pipeline), which can be also interested by leakages and can thus result in significant emission of LFG into the atmosphere. For the abovementioned reasons, the development of specific methods for the assessment of the LFG emissions is of great interest to overcome the related issues.</w:t>
      </w:r>
    </w:p>
    <w:p w14:paraId="4D8DDAFF" w14:textId="27BF87B0" w:rsidR="00D5353A" w:rsidRPr="00D5353A" w:rsidRDefault="00D5353A" w:rsidP="002F2F7E">
      <w:pPr>
        <w:pStyle w:val="CETBodytext"/>
        <w:spacing w:line="276" w:lineRule="auto"/>
        <w:rPr>
          <w:lang w:val="en-GB"/>
        </w:rPr>
      </w:pPr>
      <w:r w:rsidRPr="00D5353A">
        <w:rPr>
          <w:lang w:val="en-GB"/>
        </w:rPr>
        <w:t xml:space="preserve">In the present work, an integrated and advanced approach for the monitoring and mapping of MSW landfill gas emissions has been presented and validated. The proposed procedure integrates multiple approaches to provide a complex and polyvalent survey of the landfill, also including the evaluation of the landfill terrain morphology and the presence of possible non-homogeneous areas. The experimental activities were carried out at a complex MSW landfill located in Central Italy (Lazio Region) and were organized into </w:t>
      </w:r>
      <w:r w:rsidR="00CE3C4C">
        <w:rPr>
          <w:lang w:val="en-GB"/>
        </w:rPr>
        <w:t>four</w:t>
      </w:r>
      <w:r w:rsidRPr="00D5353A">
        <w:rPr>
          <w:lang w:val="en-GB"/>
        </w:rPr>
        <w:t xml:space="preserve"> steps: (i) identification and characterization of the fugitive emissions from landfill cover, by Flux Chamber device in different points of a geo-localized grid on landfill body; (ii) characterization of landfill terrain morphology and of possible fugitive emissions from biogas wells and other points considered</w:t>
      </w:r>
      <w:r w:rsidRPr="00D5353A">
        <w:t xml:space="preserve"> </w:t>
      </w:r>
      <w:r w:rsidRPr="00D5353A">
        <w:rPr>
          <w:lang w:val="en-GB"/>
        </w:rPr>
        <w:t>relevant in the network, by using remote sensing with surveys implemented with drone equipped with RGB, multispectral and thermal cameras together with topographic measurements with GNSS receivers; (iii) integration of the geo-referenced results, including the Digital Terrain Model (DTM), the Normalized Difference Vegetation Index (NDVI), the thermographic mapping and the point monitoring results on landfill cover; (iv) elaboration of maps of the emissions levels for the different investigated compounds and the identification of critical points/areas.</w:t>
      </w:r>
    </w:p>
    <w:p w14:paraId="6893AF25" w14:textId="017AEC48" w:rsidR="00600535" w:rsidRDefault="00D5353A" w:rsidP="002F2F7E">
      <w:pPr>
        <w:pStyle w:val="CETBodytext"/>
        <w:spacing w:line="276" w:lineRule="auto"/>
        <w:rPr>
          <w:lang w:val="en-GB"/>
        </w:rPr>
      </w:pPr>
      <w:r w:rsidRPr="00D5353A">
        <w:rPr>
          <w:lang w:val="en-GB"/>
        </w:rPr>
        <w:t>The results were elaborated and discussed (i) for the evaluation of the emissions from the investigated landfill, (ii) for proving the accuracy of the proposed procedure with cross-validation approaches and (iii) for extending the proposed procedure to a wider application for different types of landfills</w:t>
      </w:r>
      <w:r w:rsidR="00600535" w:rsidRPr="00B57B36">
        <w:rPr>
          <w:lang w:val="en-GB"/>
        </w:rPr>
        <w:t>.</w:t>
      </w:r>
    </w:p>
    <w:p w14:paraId="36A38340" w14:textId="77777777" w:rsidR="00FD77ED" w:rsidRPr="00B57B36" w:rsidRDefault="00FD77ED" w:rsidP="002F2F7E">
      <w:pPr>
        <w:pStyle w:val="CETBodytext"/>
        <w:spacing w:line="276" w:lineRule="auto"/>
        <w:rPr>
          <w:lang w:val="en-GB"/>
        </w:rPr>
      </w:pPr>
    </w:p>
    <w:p w14:paraId="476B2F2E" w14:textId="77777777" w:rsidR="00600535" w:rsidRPr="00B57B36" w:rsidRDefault="00600535" w:rsidP="00600535">
      <w:pPr>
        <w:pStyle w:val="CETHeading1"/>
        <w:rPr>
          <w:lang w:val="en-GB"/>
        </w:rPr>
      </w:pPr>
      <w:r w:rsidRPr="00B57B36">
        <w:rPr>
          <w:lang w:val="en-GB"/>
        </w:rPr>
        <w:lastRenderedPageBreak/>
        <w:t>Introduction</w:t>
      </w:r>
    </w:p>
    <w:p w14:paraId="5672EB5B" w14:textId="2910008A" w:rsidR="000D6734" w:rsidRDefault="00D41192" w:rsidP="002F2F7E">
      <w:pPr>
        <w:pStyle w:val="CETBodytext"/>
        <w:spacing w:line="276" w:lineRule="auto"/>
        <w:rPr>
          <w:lang w:val="en-GB"/>
        </w:rPr>
      </w:pPr>
      <w:r>
        <w:rPr>
          <w:lang w:val="en-GB"/>
        </w:rPr>
        <w:t>Despite the fact that the</w:t>
      </w:r>
      <w:r w:rsidRPr="000D21B3">
        <w:rPr>
          <w:lang w:val="en-GB"/>
        </w:rPr>
        <w:t xml:space="preserve"> odorous compounds account for </w:t>
      </w:r>
      <w:r>
        <w:rPr>
          <w:lang w:val="en-GB"/>
        </w:rPr>
        <w:t xml:space="preserve">less than </w:t>
      </w:r>
      <w:r w:rsidRPr="000D21B3">
        <w:rPr>
          <w:lang w:val="en-GB"/>
        </w:rPr>
        <w:t xml:space="preserve">1 % (v/v) </w:t>
      </w:r>
      <w:r>
        <w:rPr>
          <w:lang w:val="en-GB"/>
        </w:rPr>
        <w:t xml:space="preserve">in the composition of landfill gas (LFG), the odour annoyance associated to their release can result in negative and significative impacts </w:t>
      </w:r>
      <w:r w:rsidR="00EB57B5">
        <w:rPr>
          <w:lang w:val="en-GB"/>
        </w:rPr>
        <w:t>on the exposed population</w:t>
      </w:r>
      <w:r w:rsidR="00B012F4">
        <w:rPr>
          <w:lang w:val="en-GB"/>
        </w:rPr>
        <w:t xml:space="preserve"> </w:t>
      </w:r>
      <w:r w:rsidR="00B012F4">
        <w:rPr>
          <w:lang w:val="en-GB"/>
        </w:rPr>
        <w:fldChar w:fldCharType="begin"/>
      </w:r>
      <w:r w:rsidR="000E6DB9">
        <w:rPr>
          <w:lang w:val="en-GB"/>
        </w:rPr>
        <w:instrText xml:space="preserve"> ADDIN ZOTERO_ITEM CSL_CITATION {"citationID":"XxT6YV5f","properties":{"formattedCitation":"(Lim et al., 2018; Sakawi et al., 2011)","plainCitation":"(Lim et al., 2018; Sakawi et al., 2011)","noteIndex":0},"citationItems":[{"id":702,"uris":["http://zotero.org/users/local/usyzPHWg/items/NG5ARVDB"],"itemData":{"id":702,"type":"article-journal","abstract":"Concentration levels and seasonal variation of odorous gases at landﬁll site and in surrounding areas within the city of Incheon, South Korea were investigated. Sampling was conducted at 11 points (5 at landﬁll site and 6 in surrounding areas). The highest concentrations of odorous gases (complex odor, ammonia, acetaldehyde, and VOCs) at landﬁll site were found in summer, probably due to fast decomposition of waste in high temperature related with more release of ammonia. In addition, speciﬁc weather condition of dominant wind direction, humidity and higher atmospheric pressure with no or lower wind speed caused positive effect of higher aldehyde compounds and VOCs concentration. Similar to other studies, sludge-related sampling site S-2, where a couple of odor generating facilities including sludge mixing and drying treatment process are located, showed the highest concentration levels of odorous gases compared to other sites. Odor generation frequency was in the order of acetaldehyde (68.8%) &gt; ammonia (39.4%) &gt; propionaldehyde (21.9%), which means the main substances generating the unpleasant odor at landﬁll site was recognized as aldehydes and ammonia due to combined effect of sludge-related facilities and meteorological conditions. Offensive odor was not a big pollution issue in most surrounding areas which are located within a circle of 5 km radius of the landﬁll except high odor generation frequency of acetaldehyde and propionaldehyde. Relative percentage differences (RPD) of odorous gases between day and night times at landﬁll site were below 10%, which indicates that the concentration differences in day and night were not severe. The relationship between concentrations of complex odor and designated offensive odor substances was analyzed statistically. At landﬁll site, the analysis shows that the correlation coefﬁcient between the concentration of complex odor and ammonia was quite high (0.833), but it was much lower (0.129) in the surrounding areas due to considerably lower concentrations of these substances.","container-title":"Journal of Environmental Management","DOI":"10.1016/j.jenvman.2017.10.045","ISSN":"03014797","journalAbbreviation":"Journal of Environmental Management","language":"en","page":"291-303","source":"DOI.org (Crossref)","title":"Characterization of odorous gases at landfill site and in surrounding areas","volume":"206","author":[{"family":"Lim","given":"Jae-Hyun"},{"family":"Cha","given":"Jun-Seok"},{"family":"Kong","given":"Bu-Joo"},{"family":"Baek","given":"Seon-Ho"}],"issued":{"date-parts":[["2018",1]]}}},{"id":683,"uris":["http://zotero.</w:instrText>
      </w:r>
      <w:r w:rsidR="000E6DB9" w:rsidRPr="000E6DB9">
        <w:rPr>
          <w:lang w:val="it-IT"/>
        </w:rPr>
        <w:instrText>org/users/local/usyzPHWg/items/4</w:instrText>
      </w:r>
      <w:r w:rsidR="000E6DB9" w:rsidRPr="000E6DB9">
        <w:rPr>
          <w:lang w:val="en-GB"/>
        </w:rPr>
        <w:instrText xml:space="preserve">SMCDC7F"],"itemData":{"id":683,"type":"article-journal","abstract":"Odor pollution from the landfill is one component of pollutants that affect the human environment. Issues and odor complaints from the landfill had been made through the media, official complaints and protests of the people living near the landfills. This study attempts to get the feedback from the people living near the landfill. It was conducted within 2 km radius of the landfill. Part of the study involves a perception survey to determine the influence of odors on the social, health, welfare and discomfort level. The study also determined the levels, duration and intensities of the unpleasant odors. The results showed that the strong smell is normally experienced following rainfall events. Meteorological factors such as wind speed and wind direction were also considered to assess the acceptance of the local community towards the smell nuisance. The findings also showed that the smell from the landfill has caused daily discomfort as result of intermittent or continuous malodorous from the community feedback.","language":"en","source":"Zotero","title":"Community Perception of Odor Pollution from the Landfill","author":[{"family":"Sakawi","given":"Z"},{"family":"Mastura","given":"S A"},{"family":"Jaafar","given":"O"},{"family":"Mahmud","given":"M"}],"issued":{"date-parts":[["2011"]]}}}],"schema":"https://github.com/citation-style-language/schema/raw/master/csl-citation.json"} </w:instrText>
      </w:r>
      <w:r w:rsidR="00B012F4">
        <w:rPr>
          <w:lang w:val="en-GB"/>
        </w:rPr>
        <w:fldChar w:fldCharType="separate"/>
      </w:r>
      <w:r w:rsidR="000E6DB9" w:rsidRPr="000E6DB9">
        <w:rPr>
          <w:rFonts w:cs="Arial"/>
          <w:lang w:val="en-GB"/>
        </w:rPr>
        <w:t>(Lim et al., 2018; Sakawi et al., 2011)</w:t>
      </w:r>
      <w:r w:rsidR="00B012F4">
        <w:rPr>
          <w:lang w:val="en-GB"/>
        </w:rPr>
        <w:fldChar w:fldCharType="end"/>
      </w:r>
      <w:r w:rsidR="00EB57B5" w:rsidRPr="000E6DB9">
        <w:rPr>
          <w:lang w:val="en-GB"/>
        </w:rPr>
        <w:t xml:space="preserve">. </w:t>
      </w:r>
      <w:r w:rsidR="00EB57B5">
        <w:rPr>
          <w:lang w:val="en-GB"/>
        </w:rPr>
        <w:t>The main</w:t>
      </w:r>
      <w:r w:rsidR="00EB57B5" w:rsidRPr="000D21B3">
        <w:rPr>
          <w:lang w:val="en-GB"/>
        </w:rPr>
        <w:t xml:space="preserve"> odour sources </w:t>
      </w:r>
      <w:r w:rsidR="00EB57B5">
        <w:rPr>
          <w:lang w:val="en-GB"/>
        </w:rPr>
        <w:t xml:space="preserve">of landfill plants </w:t>
      </w:r>
      <w:r w:rsidR="00EB57B5" w:rsidRPr="000D21B3">
        <w:rPr>
          <w:lang w:val="en-GB"/>
        </w:rPr>
        <w:t xml:space="preserve">are identified to be landfill working face (WF), leachate treatment area, LFG wells and waste transport vehicles </w:t>
      </w:r>
      <w:r w:rsidR="000E6DB9" w:rsidRPr="000E6DB9">
        <w:rPr>
          <w:lang w:val="en-GB"/>
        </w:rPr>
        <w:fldChar w:fldCharType="begin"/>
      </w:r>
      <w:r w:rsidR="004F0D8A">
        <w:rPr>
          <w:lang w:val="en-GB"/>
        </w:rPr>
        <w:instrText xml:space="preserve"> ADDIN ZOTERO_ITEM CSL_CITATION {"citationID":"GVS1m687","properties":{"formattedCitation":"(Wenjing et al., 2015; Ying et al., 2012)","plainCitation":"(Wenjing et al., 2015; Ying et al., 2012)","noteIndex":0},"citationItems":[{"id":718,"uris":["http://zotero.org/users/local/usyzPHWg/items/GFC2Q2WK"],"itemData":{"id":718,"type":"article-journal","abstract":"Temporal variation (seasonal and daily) of odor emission on the working face of a large sanitary landfill in China was characterized through a 2 yearlong case study. Odor pollution was most serious in spring and autumn, while lower odor concentrations were detected in summer and winter. The daily fluctuation of odor concentration on the working face showed that 2:00am, 6:00am, 2:00pm and 10:00pm were the “most probable times” for odor pollution occurrence, which deserves focused attention in odor control projects. Correlations analysis found that 41% of the variance in odor concentrations can be explained by the chemical concentrations of odorous compounds. Moreover, the selection criteria for the index of odorous compounds were also established by evaluating the odor concentration, contribution to odor strength and the frequency of each compound present in all the samples. Ethyl alcohol, α-piene, hydrogen sulfide, dimethyl sulfide, limonene, methyl mercaptan, dimethyl disulfide, and diethyl sulfide comprise the index of odorous compounds on the working face of typical municipal solid waste landfill in China.","container-title":"Waste Management","DOI":"10.1016/j.wasman.2015.04.030","ISSN":"0956-053X","journalAbbreviation":"Waste Management","page":"74-81","source":"ScienceDirect","title":"Characterization of odor emission on the working face of landfill and establishing of odorous compounds index","volume":"42","author":[{"family":"Wenjing","given":"Lu"},{"family":"Zhenhan","given":"Duan"},{"family":"Dong","given":"Li"},{"family":"Jimenez","given":"Luis Miguel Caicedo"},{"family":"Yanjun","given":"Liu"},{"family":"Hanwen","given":"Guo"},{"family":"Hongtao","given":"Wang"}],"issued":{"date-parts":[["2015",8,1]]}}},{"id":703,"uris":["http://zotero.org/users/local/usyzPHWg/items/EUKEIP9W"],"itemData":{"id":703,"type":"article-journal","abstract":"Municipal solid waste (MSW) landfills are one of the major sources of offensive odors potentially creating annoyance in adjacent communities. At the end of May 2007, an odor pollution incident occurred at the Tianziling landfill site, Hangzhou, China, where the residents lodged complaints about the intense odor from the landfill, which drew a significant attention from the government. In this study, ambient air monitoring was conducted at the Tianziling landfill site. The main odor composition of the gas samples collected on June 1st 2007 and the reduction of various odorous gases from the samples collected on June 1st 2009 due to the applied odor control techniques were determined using gas chromatography-mass spectrometry (GC-MS). In addition, variations of primary odorous gaseous (NH3 and H2S) concentrations at different locations in the landfill site from July 2007 to June 2009 were also investigated by using classical spectrophotometric methods. Results showed that a total of 68 volatile compounds were identified among which H2S (56.58–579.84μg/m3) and NH3 (520–4460μg/m3) were the notable odor components contributing to 4.47–10.92% and 83.91–93.94% of total concentrations, respectively. Similar spatial and temporal shifts of H2S and NH3 concentrations were observed and were significantly affected by environmental factors including temperature, air pressure and wind direction. Odor pollution was worse when high temperature, high humidity, low air pressure, and southeast, northeast or east wind appeared. Moreover, the environmental sampling points of the dumping area and the leachate treatment plant were found to be the main odor sources at the Tianziling landfill site. The odor control technologies used in this project had a good mitigating effect on the primary odorous compounds. This study provides long-term valuable information concerning the characteristics and control of odors at landfill sites in a long run.","container-title":"Waste Management","DOI":"10.1016/j.wasman.2011.07.016","ISSN":"0956-053X","issue":"2","journalAbbreviation":"Waste Management","page":"317-326","source":"ScienceDirect","title":"Characterization and control of odorous gases at a landfill site: A case study in Hangzhou, China","title-short":"Characterization and control of odorous gases at a landfill site","volume":"32","author":[{"family":"Ying","given":"Ding"},{"family":"Chuanyu","given":"Cai"},{"family":"Bin","given":"Hu"},{"family":"Yueen","given":"Xu"},{"family":"Xuejuan","given":"Zheng"},{"family":"Yingxu","given":"Chen"},{"family":"Weixiang","given":"Wu"}],"issued":{"date-parts":[["2012",2,1]]}}}],"schema":"https://github.com/citation-style-language/schema/raw/master/csl-citation.json"} </w:instrText>
      </w:r>
      <w:r w:rsidR="000E6DB9" w:rsidRPr="000E6DB9">
        <w:rPr>
          <w:lang w:val="en-GB"/>
        </w:rPr>
        <w:fldChar w:fldCharType="separate"/>
      </w:r>
      <w:r w:rsidR="004F0D8A" w:rsidRPr="004F0D8A">
        <w:rPr>
          <w:rFonts w:cs="Arial"/>
          <w:lang w:val="en-GB"/>
        </w:rPr>
        <w:t>(Wenjing et al., 2015; Ying et al., 2012)</w:t>
      </w:r>
      <w:r w:rsidR="000E6DB9" w:rsidRPr="000E6DB9">
        <w:rPr>
          <w:lang w:val="en-GB"/>
        </w:rPr>
        <w:fldChar w:fldCharType="end"/>
      </w:r>
      <w:r w:rsidR="00EB57B5">
        <w:rPr>
          <w:lang w:val="en-GB"/>
        </w:rPr>
        <w:t>. However, t</w:t>
      </w:r>
      <w:r w:rsidR="00EB57B5" w:rsidRPr="00EB57B5">
        <w:rPr>
          <w:lang w:val="en-GB"/>
        </w:rPr>
        <w:t>he uncontrolled releas</w:t>
      </w:r>
      <w:r w:rsidR="00EB57B5">
        <w:rPr>
          <w:lang w:val="en-GB"/>
        </w:rPr>
        <w:t>e of LFG from landfill bodies, due to leaks from network or fugitive emissions from the surface, represent</w:t>
      </w:r>
      <w:r w:rsidR="00B012F4">
        <w:rPr>
          <w:lang w:val="en-GB"/>
        </w:rPr>
        <w:t>s</w:t>
      </w:r>
      <w:r w:rsidR="00EB57B5">
        <w:rPr>
          <w:lang w:val="en-GB"/>
        </w:rPr>
        <w:t xml:space="preserve"> the main odour source of landfill in post-management phase</w:t>
      </w:r>
      <w:r w:rsidR="000D21B3" w:rsidRPr="00EB57B5">
        <w:rPr>
          <w:lang w:val="en-GB"/>
        </w:rPr>
        <w:t xml:space="preserve"> </w:t>
      </w:r>
      <w:r w:rsidR="000E6DB9">
        <w:rPr>
          <w:lang w:val="en-GB"/>
        </w:rPr>
        <w:fldChar w:fldCharType="begin"/>
      </w:r>
      <w:r w:rsidR="00931D1E">
        <w:rPr>
          <w:lang w:val="en-GB"/>
        </w:rPr>
        <w:instrText xml:space="preserve"> ADDIN ZOTERO_ITEM CSL_CITATION {"citationID":"1obXzkY4","properties":{"formattedCitation":"(Du et al., 2023; \\uc0\\u214{}zkal, 2023)","plainCitation":"(Du et al., 2023; Özkal, 2023)","noteIndex":0},"citationItems":[{"id":706,"uris":["http://zotero.org/users/local/usyzPHWg/items/22HRMW4Y"],"itemData":{"id":706,"type":"article-journal","abstract":"This study investigated the odor emission rate from different areas of a municipal solid waste landﬁll. The surface odor emission rate (SOER) of eight odorous compound groups were determined by ﬂux chamber method. The SOER of working face, seams of daily cover, membrane surface of daily cover, seams of temporary cover, membrane surface of temporary cover, seams of intermediate cover, membrane surface of intermediate cover were 138.34, 49.83, 13.56, 90.35, 14.48, 4.05, and 8.14 μg/(m2·s), respectively. Therefore, odor emission hotspots were at seams of daily and temporary cover areas. Converting the odor emissions at emission hotspots to the entire membrane cover surface, the average SOER of working face, daily cover area, temporary cover area and intermediate cover area were 138.34, 17.95, 22.43, and 6.24 μg/(m2·s), respectively. Combined with the size of each landﬁll area, the total odor emissions of the four above areas of a landﬁll zone were 830, 108, 1346, and 5175 mg/s, respectively, suggesting the necessity to control the odor emission of membrane cover stages especially for large-scale landﬁlls. In terms of odor components, alcohols (38.7 %), sulfur compounds (22.9 %) and aldehydes (15.7 %) were major odorous groups.","container-title":"Science of The Total Environment","DOI":"10.1016/j.scitotenv.2022.159111","ISSN":"00489697","journalAbbreviation":"Science of The Total Environment","language":"en","page":"159111","source":"DOI.org (Crossref)","title":"Odor emission rate of a municipal solid waste sanitary landfill during different operation stages before final closure","volume":"856","author":[{"family":"Du","given":"Wanting"},{"family":"Lü","given":"Fan"},{"family":"Zhang","given":"Hua"},{"family":"Shao","given":"Liming"},{"family":"He","given":"Pinjing"}],"issued":{"date-parts":[["2023",1]]}}},{"id":675,"uris":["http://zotero.org/users/local/usyzPHWg/items/9VRPQ6ZY"],"itemData":{"id":675,"type":"article-journal","abstract":"Odor pollution is a primary environmental problem and the most frequent public complaint. The emission levels of air pollutants, the distance of emission sources from residential areas, and topography and other geographical and meteorological conditions influence the level and intensity of air and odor pollution. Owing to the lack of standard management approaches, citizen survey studies supported by geographic information systems have become critical in collecting odor observation data in the immission site. In this study, FIDOL (frequency, in­ tensity, duration, odor tone, and location) factor-based annual odor observation data were collected, using the Çorlu KODER mobile application. Statistical analysis determined whether meteorological factors affected the average daily number of odor observations (NOOs) throughout the year. Temperature was the meteorological factor with the most significant effect on the increase in average daily NOOs. Furthermore, it was determined whether the Hybrid Single-Particle Lagrangian Integrated Trajectory model estimated the mixed layer height (MLH) and relative humidity (RH) parameters that significantly affected the average daily NOOs during August 2021–October 2021. This period was considered critical because over 80% of the annual NOOs occurred within this timeframe. MLH, RH, and MLH–RH significantly affected the average daily NOOs. Analysis using the Sturges classification revealed that odor observations were mainly intensified under low RH and MLH conditions. I In addition, the frequency of odor episodes increased under low MLH conditions. Seven consecutive odor episodes between August and October 2021 were further analyzed, considering the spatial and temporal distribution of odor observations, MLH and RH values, and back-trajectory findings. Analysis based on the air pollutant transport mechanism suggested that almost all of the odor episodes experienced in Çorlu within the study period were related to emissions from the organized industrial zone (OIZ) regions. The findings suggest that emissions from the OIZs located in the north-east and north of Çorlu have a more intense effect on odor observations in Çorlu residential areas.","container-title":"Atmospheric Pollution Research","DOI":"10.1016/j.apr.2023.101734","ISSN":"13091042","issue":"5","journalAbbreviation":"Atmospheric Pollution Research","language":"en","page":"101734","source":"DOI.org (Crossref)","title":"Analysis of annual citizen odor observation records and its relationship with meteorological factors: Çorlu / Tekirdağ case study","title-short":"Analysis of annual citizen odor observation records and its relationship with meteorological factors","volume":"14","author":[{"family":"Özkal","given":"Can Burak"}],"issued":{"date-parts":[["2023",5]]}}}],"schema":"https://github.com/citation-style-language/schema/raw/master/csl-citation.json"} </w:instrText>
      </w:r>
      <w:r w:rsidR="000E6DB9">
        <w:rPr>
          <w:lang w:val="en-GB"/>
        </w:rPr>
        <w:fldChar w:fldCharType="separate"/>
      </w:r>
      <w:r w:rsidR="00931D1E" w:rsidRPr="00931D1E">
        <w:rPr>
          <w:rFonts w:cs="Arial"/>
          <w:szCs w:val="24"/>
        </w:rPr>
        <w:t>(Du et al., 2023; Özkal, 2023)</w:t>
      </w:r>
      <w:r w:rsidR="000E6DB9">
        <w:rPr>
          <w:lang w:val="en-GB"/>
        </w:rPr>
        <w:fldChar w:fldCharType="end"/>
      </w:r>
      <w:r w:rsidR="000D21B3" w:rsidRPr="000E6DB9">
        <w:rPr>
          <w:lang w:val="it-IT"/>
        </w:rPr>
        <w:t xml:space="preserve">. </w:t>
      </w:r>
      <w:r w:rsidR="00EC7AD1">
        <w:rPr>
          <w:lang w:val="en-GB"/>
        </w:rPr>
        <w:t>The assessment of odour impact</w:t>
      </w:r>
      <w:r w:rsidR="005544DF">
        <w:rPr>
          <w:lang w:val="en-GB"/>
        </w:rPr>
        <w:t xml:space="preserve"> can be implemented using dispersion models, </w:t>
      </w:r>
      <w:r w:rsidR="005544DF" w:rsidRPr="000D21B3">
        <w:rPr>
          <w:lang w:val="en-GB"/>
        </w:rPr>
        <w:t xml:space="preserve">numerical simulation </w:t>
      </w:r>
      <w:r w:rsidR="005544DF">
        <w:rPr>
          <w:lang w:val="en-GB"/>
        </w:rPr>
        <w:t>which requires as input the emissions data of the odour</w:t>
      </w:r>
      <w:r w:rsidR="00FD77ED">
        <w:rPr>
          <w:lang w:val="en-GB"/>
        </w:rPr>
        <w:t xml:space="preserve"> source. T</w:t>
      </w:r>
      <w:r w:rsidR="000D21B3" w:rsidRPr="000D21B3">
        <w:rPr>
          <w:lang w:val="en-GB"/>
        </w:rPr>
        <w:t xml:space="preserve">he </w:t>
      </w:r>
      <w:r w:rsidR="00FD77ED">
        <w:rPr>
          <w:lang w:val="en-GB"/>
        </w:rPr>
        <w:t xml:space="preserve">emission characterization of area sources of odours can be characterized in terms of </w:t>
      </w:r>
      <w:r w:rsidR="000D21B3" w:rsidRPr="000D21B3">
        <w:rPr>
          <w:lang w:val="en-GB"/>
        </w:rPr>
        <w:t>surface odo</w:t>
      </w:r>
      <w:r w:rsidR="00FD77ED">
        <w:rPr>
          <w:lang w:val="en-GB"/>
        </w:rPr>
        <w:t>u</w:t>
      </w:r>
      <w:r w:rsidR="000D21B3" w:rsidRPr="000D21B3">
        <w:rPr>
          <w:lang w:val="en-GB"/>
        </w:rPr>
        <w:t>r emission rate (SOER).</w:t>
      </w:r>
      <w:r w:rsidR="000D21B3">
        <w:t xml:space="preserve"> </w:t>
      </w:r>
      <w:r w:rsidR="00FD77ED">
        <w:t xml:space="preserve">To calculate this parameter, </w:t>
      </w:r>
      <w:r w:rsidR="000D21B3" w:rsidRPr="000D21B3">
        <w:rPr>
          <w:lang w:val="en-GB"/>
        </w:rPr>
        <w:t>static chamber (SC)</w:t>
      </w:r>
      <w:r w:rsidR="00FD77ED">
        <w:rPr>
          <w:lang w:val="en-GB"/>
        </w:rPr>
        <w:t xml:space="preserve"> and </w:t>
      </w:r>
      <w:r w:rsidR="000D21B3" w:rsidRPr="000D21B3">
        <w:rPr>
          <w:lang w:val="en-GB"/>
        </w:rPr>
        <w:t xml:space="preserve">flux chamber (FC) </w:t>
      </w:r>
      <w:r w:rsidR="00FD77ED">
        <w:rPr>
          <w:lang w:val="en-GB"/>
        </w:rPr>
        <w:t>are among the sampling tools</w:t>
      </w:r>
      <w:r w:rsidR="000D21B3" w:rsidRPr="000D21B3">
        <w:rPr>
          <w:lang w:val="en-GB"/>
        </w:rPr>
        <w:t xml:space="preserve"> usually </w:t>
      </w:r>
      <w:r w:rsidR="00FD77ED">
        <w:rPr>
          <w:lang w:val="en-GB"/>
        </w:rPr>
        <w:t>adopted</w:t>
      </w:r>
      <w:r w:rsidR="00C44CAC">
        <w:rPr>
          <w:lang w:val="en-GB"/>
        </w:rPr>
        <w:t xml:space="preserve"> for</w:t>
      </w:r>
      <w:r w:rsidR="000D21B3" w:rsidRPr="000D21B3">
        <w:rPr>
          <w:lang w:val="en-GB"/>
        </w:rPr>
        <w:t xml:space="preserve"> area sources</w:t>
      </w:r>
      <w:r w:rsidR="00931D1E">
        <w:rPr>
          <w:lang w:val="en-GB"/>
        </w:rPr>
        <w:t xml:space="preserve"> </w:t>
      </w:r>
      <w:r w:rsidR="000E6DB9">
        <w:rPr>
          <w:lang w:val="en-GB"/>
        </w:rPr>
        <w:fldChar w:fldCharType="begin"/>
      </w:r>
      <w:r w:rsidR="000E6DB9">
        <w:rPr>
          <w:lang w:val="en-GB"/>
        </w:rPr>
        <w:instrText xml:space="preserve"> ADDIN ZOTERO_ITEM CSL_CITATION {"citationID":"6BrG4Fan","properties":{"formattedCitation":"(Lucernoni et al., 2017; Tiziano Zarra et al., 2016)","plainCitation":"(Lucernoni et al., 2017; Tiziano Zarra et al., 2016)","noteIndex":0},"citationItems":[{"id":707,"uris":["http://zotero.org/users/local/usyzPHWg/items/AMET749J"],"itemData":{"id":707,"type":"article-journal","abstract":"The aim of this study is related to the assessment of odour emissions from landfill surfaces. Up to now, there is not a widely accepted method to quantify odour emissions from this particular kind of source. Five different methods were developed and investigated. These methods can be considered as based on three distinct approaches, both experimental and computational. The first approach provides to use models for the estimation the landfill gas production, whereby the second and the third approach are based on direct measurement campaigns on the landfill surface: for the determination of the methane concentration or for the direct measurement of the odour concentration, respectively. The methods were then compared in terms of specific odour emission rates by referring to other literature data. Finally, dispersion modelling was applied in order to allow a further comparison of the resulting odour impacts with other olfactometric data from independent monitoring campaigns on the studied site.","collection-title":"Special Thematic Issue: Sanitary Landfilling","container-title":"Waste Management","DOI":"10.1016/j.wasman.2016.09.041","ISSN":"0956-053X","journalAbbreviation":"Waste Management","page":"345-353","source":"ScienceDirect","title":"Comparison of different approaches for the estimation of odour emissions from landfill surfaces","volume":"63","author":[{"family":"Lucernoni","given":"F."},{"family":"Capelli","given":"L."},{"family":"Sironi","given":"S."}],"issued":{"date-parts":[["2017",5,1]]}}},{"id":50,"uris":["http://zotero.org/users/local/usyzPHWg/items/E3XJSEQM"],"itemData":{"id":50,"type":"article-journal","container-title":"Chemical Engineering Transactions","DOI":"10.3303/CET1654016","language":"en","page":"91-96","source":"DOI.org (CSL JSON)","title":"Odour emissions characterization and impact prediction for anaerobic-aerobic integrated treatment plants of municipal solid waste","volume":"54","author":[{"literal":"Tiziano Zarra"},{"literal":"Vincenzo Naddeo"},{"literal":"Giuseppina Oliva"},{"literal":"Vincenzo Belgiorno"}],"issued":{"date-parts":[["2016",9]]}}}],"schema":"https://github.com/citation-style-language/schema/raw/master/csl-citation.json"} </w:instrText>
      </w:r>
      <w:r w:rsidR="000E6DB9">
        <w:rPr>
          <w:lang w:val="en-GB"/>
        </w:rPr>
        <w:fldChar w:fldCharType="separate"/>
      </w:r>
      <w:r w:rsidR="000E6DB9" w:rsidRPr="000E6DB9">
        <w:rPr>
          <w:rFonts w:cs="Arial"/>
        </w:rPr>
        <w:t>(Lucernoni et al., 2017; Zarra et al., 2016)</w:t>
      </w:r>
      <w:r w:rsidR="000E6DB9">
        <w:rPr>
          <w:lang w:val="en-GB"/>
        </w:rPr>
        <w:fldChar w:fldCharType="end"/>
      </w:r>
      <w:r w:rsidR="000D21B3" w:rsidRPr="000D21B3">
        <w:rPr>
          <w:lang w:val="en-GB"/>
        </w:rPr>
        <w:t>.</w:t>
      </w:r>
      <w:r w:rsidR="000D21B3">
        <w:rPr>
          <w:lang w:val="en-GB"/>
        </w:rPr>
        <w:t xml:space="preserve"> </w:t>
      </w:r>
      <w:r w:rsidR="00FD77ED">
        <w:rPr>
          <w:lang w:val="en-GB"/>
        </w:rPr>
        <w:t>However, these samplings techniques are related to possible over estimation or under estimation of odour emissions</w:t>
      </w:r>
      <w:r w:rsidR="00DC6B6E">
        <w:rPr>
          <w:lang w:val="en-GB"/>
        </w:rPr>
        <w:t xml:space="preserve"> </w:t>
      </w:r>
      <w:r w:rsidR="00DC6B6E">
        <w:rPr>
          <w:lang w:val="en-GB"/>
        </w:rPr>
        <w:fldChar w:fldCharType="begin"/>
      </w:r>
      <w:r w:rsidR="00DC6B6E">
        <w:rPr>
          <w:lang w:val="en-GB"/>
        </w:rPr>
        <w:instrText xml:space="preserve"> ADDIN ZOTERO_ITEM CSL_CITATION {"citationID":"vi8V39ox","properties":{"formattedCitation":"(Oliva et al., 2021)","plainCitation":"(Oliva et al., 2021)","noteIndex":0},"citationItems":[{"id":303,"uris":["http://zotero.org/users/local/usyzPHWg/items/2BXQ4MUF"],"itemData":{"id":303,"type":"article-journal","abstract":"Odour emissions from complex industrial plants may cause potential impacts on the surrounding areas. Consequently, the validation of effective tools for the control of the associated environmental pressures, without hindering economic growth, is strongly needed. Nowadays, senso-instrumental methods by using Instrumental Odour Emissions Systems (IOMSs) is among the most attractive tool for the continuous monitoring of environmental odours, allowing the possibility of obtaining real-time information to support the decision-making process and proactive approach. The systems complexity and scarcity of real data limited their wider full-scale employment. The study presents an advanced prototype of IOMS for the continuous classification and quantification of the odours emitted in ambient air by complex industrial plants, to continuously control the plants emissions with backwards approach. The IOMS device was designed and optimized and included the system for the automatic control of the conditions inside the measurement chamber. The designed operational procedures were presented and discussed. Results highlighted the influence of temperature and air flow rate for the measurement repeatability. Accurate prediction model was created and optimized and resulted able to distinguish 3 different industrial odour sources with accuracy approximately equal to 96%. The models were optimized thanks to the software features, which allowed to automatically apply the designed statistical procedures on the identified dataset with different pre-processing approach. The usefulness of having a fully-developed and user-friendly flexible system that allowed to select and automatically compare different settings options, including the different feature extraction methods, was demonstrated in order to identify the best prediction model. © 2021 Elsevier Ltd","archive":"Scopus","container-title":"Chemosphere","DOI":"10.1016/j.chemosphere.2021.129768","ISSN":"0045-6535","language":"English","source":"Scopus","title":"Next-generation of instrumental odour monitoring system (IOMS) for the gaseous emissions control in complex industrial plants","volume":"271","author":[{"family":"Oliva","given":"G."},{"family":"Zarra","given":"T."},{"family":"Pittoni","given":"G."},{"family":"Senatore","given":"V."},{"family":"Galang","given":"M.G."},{"family":"Castellani","given":"M."},{"family":"Belgiorno","given":"V."},{"family":"Naddeo","given":"V."}],"issued":{"date-parts":[["2021"]]}}}],"schema":"https://github.com/citation-style-language/schema/raw/master/csl-citation.json"} </w:instrText>
      </w:r>
      <w:r w:rsidR="00DC6B6E">
        <w:rPr>
          <w:lang w:val="en-GB"/>
        </w:rPr>
        <w:fldChar w:fldCharType="separate"/>
      </w:r>
      <w:r w:rsidR="00DC6B6E" w:rsidRPr="00DC6B6E">
        <w:rPr>
          <w:rFonts w:cs="Arial"/>
        </w:rPr>
        <w:t>(Oliva et al., 2021)</w:t>
      </w:r>
      <w:r w:rsidR="00DC6B6E">
        <w:rPr>
          <w:lang w:val="en-GB"/>
        </w:rPr>
        <w:fldChar w:fldCharType="end"/>
      </w:r>
      <w:r w:rsidR="00FD77ED">
        <w:rPr>
          <w:lang w:val="en-GB"/>
        </w:rPr>
        <w:t xml:space="preserve">. These tools are also not </w:t>
      </w:r>
      <w:r w:rsidR="001C119F">
        <w:rPr>
          <w:lang w:val="en-GB"/>
        </w:rPr>
        <w:t>adequate</w:t>
      </w:r>
      <w:r w:rsidR="00FD77ED">
        <w:rPr>
          <w:lang w:val="en-GB"/>
        </w:rPr>
        <w:t xml:space="preserve"> for the exhaustive characterization of odour emissions from landfill, especially in </w:t>
      </w:r>
      <w:r w:rsidR="001C119F">
        <w:rPr>
          <w:lang w:val="en-GB"/>
        </w:rPr>
        <w:t>post-management phase</w:t>
      </w:r>
      <w:r w:rsidR="00931D1E">
        <w:rPr>
          <w:lang w:val="en-GB"/>
        </w:rPr>
        <w:t xml:space="preserve"> </w:t>
      </w:r>
      <w:r w:rsidR="00931D1E">
        <w:rPr>
          <w:lang w:val="en-GB"/>
        </w:rPr>
        <w:fldChar w:fldCharType="begin"/>
      </w:r>
      <w:r w:rsidR="00931D1E">
        <w:rPr>
          <w:lang w:val="en-GB"/>
        </w:rPr>
        <w:instrText xml:space="preserve"> ADDIN ZOTERO_ITEM CSL_CITATION {"citationID":"G0FmKjSD","properties":{"formattedCitation":"(Vincenzo Naddeo et al., 2016)","plainCitation":"(Vincenzo Naddeo et al., 2016)","noteIndex":0},"citationItems":[{"id":47,"uris":["http://zotero.org/users/local/usyzPHWg/items/B5BAI9U9"],"itemData":{"id":47,"type":"article-journal","container-title":"Chemical Engineering Transactions","DOI":"10.3303/CET1654013","language":"en","page":"73-78","source":"DOI.org (CSL JSON)","title":"Environmental odour impact assessment of landfill expansion scenarios: case study of borgo montello (italy)","title-short":"Environmental odour impact assessment of landfill expansion scenarios","volume":"54","author":[{"literal":"Vincenzo Naddeo"},{"literal":"Tiziano Zarra"},{"literal":"Giuseppina Oliva"},{"literal":"Agostina Chiavola"},{"literal":"Alberto Vivarelli"}],"issued":{"date-parts":[["2016",9]]}}}],"schema":"https://github.com/citation-style-language/schema/raw/master/csl-citation.json"} </w:instrText>
      </w:r>
      <w:r w:rsidR="00931D1E">
        <w:rPr>
          <w:lang w:val="en-GB"/>
        </w:rPr>
        <w:fldChar w:fldCharType="separate"/>
      </w:r>
      <w:r w:rsidR="00931D1E" w:rsidRPr="00931D1E">
        <w:rPr>
          <w:rFonts w:cs="Arial"/>
        </w:rPr>
        <w:t>(Naddeo et al., 2016)</w:t>
      </w:r>
      <w:r w:rsidR="00931D1E">
        <w:rPr>
          <w:lang w:val="en-GB"/>
        </w:rPr>
        <w:fldChar w:fldCharType="end"/>
      </w:r>
      <w:r w:rsidR="001C119F">
        <w:rPr>
          <w:lang w:val="en-GB"/>
        </w:rPr>
        <w:t xml:space="preserve">. In this condition, in fact, the emissions of odours are almost completely associated to </w:t>
      </w:r>
      <w:r w:rsidR="001C119F" w:rsidRPr="001C119F">
        <w:rPr>
          <w:lang w:val="en-GB"/>
        </w:rPr>
        <w:t>fugitive emissions from crucial points of biogas network (i.e.: wells, drains, pipeline), which can be also interested by leakages and can thus result in significant emission of LFG into the atmosphere</w:t>
      </w:r>
      <w:r w:rsidR="00931D1E">
        <w:rPr>
          <w:lang w:val="en-GB"/>
        </w:rPr>
        <w:t xml:space="preserve"> </w:t>
      </w:r>
      <w:r w:rsidR="00931D1E">
        <w:rPr>
          <w:lang w:val="en-GB"/>
        </w:rPr>
        <w:fldChar w:fldCharType="begin"/>
      </w:r>
      <w:r w:rsidR="00931D1E">
        <w:rPr>
          <w:lang w:val="en-GB"/>
        </w:rPr>
        <w:instrText xml:space="preserve"> ADDIN ZOTERO_ITEM CSL_CITATION {"citationID":"ZVupWYX9","properties":{"formattedCitation":"(Scheutz et al., 2008)","plainCitation":"(Scheutz et al., 2008)","noteIndex":0},"citationItems":[{"id":711,"uris":["http://zotero.org/users/local/usyzPHWg/items/GQW7T8NS"],"itemData":{"id":711,"type":"article-journal","abstract":"In addition to methane (CH4) and carbon dioxide (CO2), landﬁll gas may contain more than 200 non-methane organic compounds (NMOCs) including C2+-alkanes, aromatics, and halogenated hydrocarbons. Although the trace components make up less than 1% v/v of typical landﬁll gas, they may exert a disproportionate environmental burden. The objective of this work was to study the dynamics of CH4 and NMOCs in the landﬁll cover soils overlying two types of gas collection systems: a conventional gas collection system with vertical wells and an innovative horizontal gas collection layer consisting of permeable gravel with a geomembrane above it. The 47 NMOCs quantiﬁed in the landﬁll gas samples included primarily alkanes (C2–C10), alkenes (C2–C4), halogenated hydrocarbons (including (hydro)chloroﬂuorocarbons ((H)CFCs)), and aromatic hydrocarbons (BTEXs). In general, both CH4 and NMOC ﬂuxes were all very small with positive and negative ﬂuxes. The highest percentages of positive ﬂuxes in this study (considering all quantiﬁed species) were observed at the hotspots, located mainly along cell perimeters of the conventional cell. The capacity of the cover soil for NMOC oxidation was investigated in microcosms incubated with CH4 and oxygen (O2). The cover soil showed a relatively high capacity for CH4 oxidation and simultaneous co-oxidation of the halogenated aliphatic compounds, especially at the conventional cell. Fully substituted carbons (TeCM, PCE, CFC-11, CFC-12, CFC-113, HFC-134a, and HCFC-141b) were not degraded in the presence of CH4 and O2. Benzene and toluene were also degraded with relative high rates. This study demonstrates that landﬁll soil covers show a signiﬁcant potential for CH4 oxidation and co-oxidation of NMOCs.","container-title":"Waste Management","DOI":"10.1016/j.wasman.2007.09.010","ISSN":"0956053X","issue":"10","journalAbbreviation":"Waste Management","language":"en","license":"https://www.elsevier.com/tdm/userlicense/1.0/","page":"1892-1908","source":"DOI.org (Crossref)","title":"Atmospheric emissions and attenuation of non-methane organic compounds in cover soils at a French landfill","volume":"28","author":[{"family":"Scheutz","given":"C."},{"family":"Bogner","given":"J."},{"family":"Chanton","given":"J.P."},{"family":"Blake","given":"D."},{"family":"Morcet","given":"M."},{"family":"Aran","given":"C."},{"family":"Kjeldsen","given":"P."}],"issued":{"date-parts":[["2008"]]}}}],"schema":"https://github.com/citation-style-language/schema/raw/master/csl-citation.json"} </w:instrText>
      </w:r>
      <w:r w:rsidR="00931D1E">
        <w:rPr>
          <w:lang w:val="en-GB"/>
        </w:rPr>
        <w:fldChar w:fldCharType="separate"/>
      </w:r>
      <w:r w:rsidR="00931D1E" w:rsidRPr="00931D1E">
        <w:rPr>
          <w:rFonts w:cs="Arial"/>
        </w:rPr>
        <w:t>(Scheutz et al., 2008)</w:t>
      </w:r>
      <w:r w:rsidR="00931D1E">
        <w:rPr>
          <w:lang w:val="en-GB"/>
        </w:rPr>
        <w:fldChar w:fldCharType="end"/>
      </w:r>
      <w:r w:rsidR="001C119F">
        <w:rPr>
          <w:lang w:val="en-GB"/>
        </w:rPr>
        <w:t xml:space="preserve">. </w:t>
      </w:r>
      <w:r w:rsidR="00FD77ED">
        <w:rPr>
          <w:lang w:val="en-GB"/>
        </w:rPr>
        <w:t xml:space="preserve">Consequently, it is strongly needed a comprehensive approach for the characterization of </w:t>
      </w:r>
      <w:r w:rsidR="00FD77ED" w:rsidRPr="000D21B3">
        <w:rPr>
          <w:lang w:val="en-GB"/>
        </w:rPr>
        <w:t>odo</w:t>
      </w:r>
      <w:r w:rsidR="00FD77ED">
        <w:rPr>
          <w:lang w:val="en-GB"/>
        </w:rPr>
        <w:t>u</w:t>
      </w:r>
      <w:r w:rsidR="00FD77ED" w:rsidRPr="000D21B3">
        <w:rPr>
          <w:lang w:val="en-GB"/>
        </w:rPr>
        <w:t>r impact</w:t>
      </w:r>
      <w:r w:rsidR="00FD77ED">
        <w:rPr>
          <w:lang w:val="en-GB"/>
        </w:rPr>
        <w:t xml:space="preserve"> from </w:t>
      </w:r>
      <w:r w:rsidR="00FD77ED" w:rsidRPr="00DB4008">
        <w:rPr>
          <w:lang w:val="en-GB"/>
        </w:rPr>
        <w:t>area and fugitive sources</w:t>
      </w:r>
      <w:r w:rsidR="00FD77ED">
        <w:rPr>
          <w:lang w:val="en-GB"/>
        </w:rPr>
        <w:t xml:space="preserve"> with effective and reliable tool</w:t>
      </w:r>
      <w:r w:rsidR="001C119F">
        <w:rPr>
          <w:lang w:val="en-GB"/>
        </w:rPr>
        <w:t>s</w:t>
      </w:r>
      <w:r w:rsidR="00931D1E">
        <w:rPr>
          <w:lang w:val="en-GB"/>
        </w:rPr>
        <w:t xml:space="preserve"> </w:t>
      </w:r>
      <w:r w:rsidR="00931D1E">
        <w:rPr>
          <w:lang w:val="en-GB"/>
        </w:rPr>
        <w:fldChar w:fldCharType="begin"/>
      </w:r>
      <w:r w:rsidR="00931D1E">
        <w:rPr>
          <w:lang w:val="en-GB"/>
        </w:rPr>
        <w:instrText xml:space="preserve"> ADDIN ZOTERO_ITEM CSL_CITATION {"citationID":"Br9JVZC0","properties":{"formattedCitation":"(Oliva et al., 2024)","plainCitation":"(Oliva et al., 2024)","noteIndex":0},"citationItems":[{"id":716,"uris":["http://zotero.org/users/local/usyzPHWg/items/XYKL7UH9"],"itemData":{"id":716,"type":"article-journal","abstract":"Odour annoyance in urban contexts is of particular concerns and requires effective monitoring in order to avoid complaints from citizens. The research presents an advanced and integrated odour monitoring system, which combines analytical, senso-instrumental and citizen science tools, for the continuous and proactive characterization of the odours in ambient air to prevent odour annoyance. The on-site validation of the system was implemented integrating data collected by IOMSs and air quality station with 768 reports collected by a newly designed Citizen Science APP. A maximum density of 329 signals per 0.01 km2 was recorded at south-west of the odour sources investigated. © 2024 The Authors","archive":"Scopus","container-title":"Case Studies in Chemical and Environmental Engineering","DOI":"10.1016/j.cscee.2024.100712","ISSN":"2666-0164","language":"English","source":"Scopus","title":"Urban odour annoyance management: An advanced embedded system for real-time monitoring enhanced by citizen science","title-short":"Urban odour annoyance management","volume":"9","author":[{"family":"Oliva","given":"G."},{"family":"Cangialosi","given":"F."},{"family":"Grimaldi","given":"M."},{"family":"Fasolino","given":"I."},{"family":"Belgiorno","given":"V."},{"family":"Naddeo","given":"V."},{"family":"Zarra","given":"T."}],"issued":{"date-parts":[["2024"]]}}}],"schema":"https://github.com/citation-style-language/schema/raw/master/csl-citation.json"} </w:instrText>
      </w:r>
      <w:r w:rsidR="00931D1E">
        <w:rPr>
          <w:lang w:val="en-GB"/>
        </w:rPr>
        <w:fldChar w:fldCharType="separate"/>
      </w:r>
      <w:r w:rsidR="00931D1E" w:rsidRPr="00931D1E">
        <w:rPr>
          <w:rFonts w:cs="Arial"/>
        </w:rPr>
        <w:t>(Oliva et al., 2024)</w:t>
      </w:r>
      <w:r w:rsidR="00931D1E">
        <w:rPr>
          <w:lang w:val="en-GB"/>
        </w:rPr>
        <w:fldChar w:fldCharType="end"/>
      </w:r>
      <w:r w:rsidR="00FD77ED">
        <w:rPr>
          <w:lang w:val="en-GB"/>
        </w:rPr>
        <w:t>.</w:t>
      </w:r>
      <w:r w:rsidR="004F0D8A" w:rsidRPr="004F0D8A">
        <w:t xml:space="preserve"> </w:t>
      </w:r>
      <w:r w:rsidR="00352600">
        <w:t xml:space="preserve">The integration of </w:t>
      </w:r>
      <w:r w:rsidR="00C44CAC">
        <w:t>different monitoring approach is the preferred solution to retrieve complex and exhaustive data for the monitoring of odour emissions from landfill in post-management phase</w:t>
      </w:r>
      <w:r w:rsidR="005F07A0">
        <w:t xml:space="preserve"> </w:t>
      </w:r>
      <w:r w:rsidR="005F07A0">
        <w:fldChar w:fldCharType="begin"/>
      </w:r>
      <w:r w:rsidR="005F07A0">
        <w:instrText xml:space="preserve"> ADDIN ZOTERO_ITEM CSL_CITATION {"citationID":"XUaYPK9v","properties":{"formattedCitation":"(Senatore et al., 2021)","plainCitation":"(Senatore et al., 2021)","noteIndex":0},"citationItems":[{"id":58,"uris":["http://zotero.org/users/local/usyzPHWg/items/MRIK5Q82"],"itemData":{"id":58,"type":"article-journal","abstract":"The release of air pollutants from the operation of wastewater treatment plants (WWTPs) is often a cause of odor annoyance for the people living in the surrounding area. Odors have been indeed recently classiﬁed as atmospheric pollutants and are the main cause of complaints to local authorities. In this context, the implementation of effective treatment solutions is of key importance for urban water cycle management. This work presents a critical review of the state of the art of odor treatment technologies (OTTs) applied in full-scale WWTPs to address this issue. An overview of these technologies is given by discussing their strengths and weaknesses. A sensitivity analysis is presented, by considering land requirements, operational parameters and efﬁciencies, based on data of full-scale applications. The investment and operating costs have been reviewed with reference to the different OTTs. Bioﬁlters and biotrickling ﬁlters represent the two most applied technologies for odor abatement at full-scale plants, due to lower costs and high removal efﬁciencies. An analysis of the odors emitted by the different wastewater treatment units is reported, with the aim of identifying the principal odor sources. Innovative and sustainable technologies are also presented and discussed, evaluating their potential for full-scale applicability.","container-title":"Water","DOI":"10.3390/w13243503","ISSN":"2073-4441","issue":"24","journalAbbreviation":"Water","language":"en","page":"3503","source":"DOI.org (Crossref)","title":"Full-Scale Odor Abatement Technologies in Wastewater Treatment Plants (WWTPs): A Review","title-short":"Full-Scale Odor Abatement Technologies in Wastewater Treatment Plants (WWTPs)","volume":"13","author":[{"family":"Senatore","given":"Vincenzo"},{"family":"Zarra","given":"Tiziano"},{"family":"Galang","given":"Mark Gino"},{"family":"Oliva","given":"Giuseppina"},{"family":"Buonerba","given":"Antonio"},{"family":"Li","given":"Chi-Wang"},{"family":"Belgiorno","given":"Vincenzo"},{"family":"Naddeo","given":"Vincenzo"}],"issued":{"date-parts":[["2021",12,8]]}}}],"schema":"https://github.com/citation-style-language/schema/raw/master/csl-citation.json"} </w:instrText>
      </w:r>
      <w:r w:rsidR="005F07A0">
        <w:fldChar w:fldCharType="separate"/>
      </w:r>
      <w:r w:rsidR="005F07A0" w:rsidRPr="005F07A0">
        <w:rPr>
          <w:rFonts w:cs="Arial"/>
        </w:rPr>
        <w:t>(Senatore et al., 2021)</w:t>
      </w:r>
      <w:r w:rsidR="005F07A0">
        <w:fldChar w:fldCharType="end"/>
      </w:r>
      <w:r w:rsidR="005F07A0">
        <w:t>.</w:t>
      </w:r>
      <w:r w:rsidR="00C44CAC">
        <w:t xml:space="preserve"> </w:t>
      </w:r>
      <w:r w:rsidR="004F0D8A" w:rsidRPr="004F0D8A">
        <w:rPr>
          <w:lang w:val="en-GB"/>
        </w:rPr>
        <w:t>Unmanned aerial vehicles (UAV) have become common instruments for obtaining important analytical data in many fields</w:t>
      </w:r>
      <w:r w:rsidR="002C154B">
        <w:rPr>
          <w:lang w:val="en-GB"/>
        </w:rPr>
        <w:t xml:space="preserve"> </w:t>
      </w:r>
      <w:r w:rsidR="002C154B">
        <w:rPr>
          <w:lang w:val="en-GB"/>
        </w:rPr>
        <w:fldChar w:fldCharType="begin"/>
      </w:r>
      <w:r w:rsidR="002C154B">
        <w:rPr>
          <w:lang w:val="en-GB"/>
        </w:rPr>
        <w:instrText xml:space="preserve"> ADDIN ZOTERO_ITEM CSL_CITATION {"citationID":"9rlMdSJl","properties":{"formattedCitation":"(Cuenca-Garc\\uc0\\u237{}a et al., 2020; Ronchi et al., 2023)","plainCitation":"(Cuenca-García et al., 2020; Ronchi et al., 2023)","noteIndex":0},"citationItems":[{"id":722,"uris":["http://zotero.org/users/local/usyzPHWg/items/X9P45ULS"],"itemData":{"id":722,"type":"article-journal","abstract":"In August 2018, a group of experts working with terrestrial/marine geophysics and remote sensing methods to explore archaeological sites in Denmark, Finland, Norway, Scotland and Sweden gathered together for the first time at the Workshop 'Sensing Archaeology in The North'. The goal was to exchange experiences, discuss challenges, and consider future directions for further developing these methods and strategies for their use in archaeology. After the event, this special journal issue was arranged to publish papers that are based on the workshop presentations, but also to incorporate work that is produced by other researchers in the field. This paper closes the special issue and further aims to provide current state-of-the-art for the methods represented by the workshop. Here, we introduce the aspects that inspired the organisation of the meeting, a summary of the 12 presentations and eight paper contributions, as well as a discussion about the main outcomes of the workshop roundtables, including the production of two searchable databases (online resources and equipment). We conclude with the position that the 'North', together with its unique cultural heritage and thriving research community, is at the forefront of good practice in the application and development of sensing methods in archaeological research and management. However, further method development is required, so we claim the support of funding bodies to back research efforts based on testing/experimental studies to: explore unknown survey environments and identify optimal survey conditions, as well as to monitor the preservation of archaeological remains, especially those that are at risk. It is demonstrated that remote sensing and geophysics not only have an important role in the safeguarding of archaeological sites from development and within prehistorical-historical research, but the methods can be especially useful in recording and monitoring the increased impact of climate change on sites in the North. © 2020 by the authors.","archive":"Scopus","container-title":"Remote Sensing","DOI":"10.3390/RS12183102","ISSN":"2072-4292","issue":"18","language":"English","source":"Scopus","title":"Sensing archaeology in the north: The use of non-destructive geophysical and remote sensing methods in archaeology in Scandinavian and North Atlantic territories","title-short":"Sensing archaeology in the north","volume":"12","author":[{"family":"Cuenca-García","given":"C."},{"family":"Risbøl","given":"O."},{"family":"Bates","given":"C.R."},{"family":"Stamnes","given":"A.A."},{"family":"Skoglund","given":"F."},{"family":"Ødegård","given":"O."},{"family":"Viberg","given":"A."},{"family":"Koivisto","given":"S."},{"family":"Fuglsang","given":"M."},{"family":"Gabler","given":"M."},{"family":"Mauritsen","given":"E.S."},{"family":"Perttola","given":"W."},{"family":"Solem","given":"D.-O."}],"issued":{"date-parts":[["2020"]]}}},{"id":726,"uris":["http://zotero.org/users/local/usyzPHWg/items/TEIY3SDQ"],"itemData":{"id":726,"type":"article-journal","abstract":"Archeological prospection and 3D reconstruction are increasingly combined in large archeological projects that serve both site investigation and dissemination of results. This paper describes and validates a method for using multispectral imagery captured by unmanned aerial vehicles (UAVs), subsurface geophysical surveys, and stratigraphic excavations to evaluate the role of 3D semantic visualizations for the collected data. The information recorded by various methods will be experimentally reconciled using the Extended Matrix and other original open-source tools, keeping both the scientific processes that generated them and the derived data separate, transparent, and reproducible. This structured information makes immediately accessible the required variety of sources useful for interpretation and reconstructive hypotheses. The application of the methodology will use the first available data from a five-year multidisciplinary investigation project at Tres Tabernae, a Roman site near Rome, where numerous non-destructive technologies, as well as excavation campaigns, will be progressively deployed to explore the site and validate the approaches. © 2023 by the authors.","archive":"Scopus","container-title":"Sensors","DOI":"10.3390/s23052769","ISSN":"1424-8220","issue":"5","language":"English","source":"Scopus","title":"Multispectral UAV Data and GPR Survey for Archeological Anomaly Detection Supporting 3D Reconstruction","volume":"23","author":[{"family":"Ronchi","given":"D."},{"family":"Limongiello","given":"M."},{"family":"Demetrescu","given":"E."},{"family":"Ferdani","given":"D."}],"issued":{"date-parts":[["2023"]]}}}],"schema":"https://github.com/citation-style-language/schema/raw/master/csl-citation.json"} </w:instrText>
      </w:r>
      <w:r w:rsidR="002C154B">
        <w:rPr>
          <w:lang w:val="en-GB"/>
        </w:rPr>
        <w:fldChar w:fldCharType="separate"/>
      </w:r>
      <w:r w:rsidR="002C154B" w:rsidRPr="002C154B">
        <w:rPr>
          <w:rFonts w:cs="Arial"/>
          <w:szCs w:val="24"/>
        </w:rPr>
        <w:t>(Cuenca-García et al., 2020; Ronchi et al., 2023)</w:t>
      </w:r>
      <w:r w:rsidR="002C154B">
        <w:rPr>
          <w:lang w:val="en-GB"/>
        </w:rPr>
        <w:fldChar w:fldCharType="end"/>
      </w:r>
      <w:r w:rsidR="004F0D8A" w:rsidRPr="004F0D8A">
        <w:rPr>
          <w:lang w:val="en-GB"/>
        </w:rPr>
        <w:t>.</w:t>
      </w:r>
      <w:r w:rsidR="004F0D8A">
        <w:rPr>
          <w:lang w:val="en-GB"/>
        </w:rPr>
        <w:t xml:space="preserve"> </w:t>
      </w:r>
      <w:r w:rsidR="00DC6B6E">
        <w:rPr>
          <w:lang w:val="en-GB"/>
        </w:rPr>
        <w:t xml:space="preserve">In particular, </w:t>
      </w:r>
      <w:r w:rsidR="004F0D8A" w:rsidRPr="004F0D8A">
        <w:rPr>
          <w:lang w:val="en-GB"/>
        </w:rPr>
        <w:t xml:space="preserve">UAV </w:t>
      </w:r>
      <w:r w:rsidR="00DC6B6E">
        <w:rPr>
          <w:lang w:val="en-GB"/>
        </w:rPr>
        <w:t>can be</w:t>
      </w:r>
      <w:r w:rsidR="004F0D8A" w:rsidRPr="004F0D8A">
        <w:rPr>
          <w:lang w:val="en-GB"/>
        </w:rPr>
        <w:t xml:space="preserve"> </w:t>
      </w:r>
      <w:r w:rsidR="00DC6B6E">
        <w:rPr>
          <w:lang w:val="en-GB"/>
        </w:rPr>
        <w:t>adopt</w:t>
      </w:r>
      <w:r w:rsidR="004F0D8A" w:rsidRPr="004F0D8A">
        <w:rPr>
          <w:lang w:val="en-GB"/>
        </w:rPr>
        <w:t>ed in waste management</w:t>
      </w:r>
      <w:r w:rsidR="00DC6B6E">
        <w:rPr>
          <w:lang w:val="en-GB"/>
        </w:rPr>
        <w:t xml:space="preserve"> application</w:t>
      </w:r>
      <w:r w:rsidR="004F0D8A" w:rsidRPr="004F0D8A">
        <w:rPr>
          <w:lang w:val="en-GB"/>
        </w:rPr>
        <w:t xml:space="preserve"> for collecting data </w:t>
      </w:r>
      <w:r w:rsidR="00DC6B6E">
        <w:rPr>
          <w:lang w:val="en-GB"/>
        </w:rPr>
        <w:t>also for</w:t>
      </w:r>
      <w:r w:rsidR="004F0D8A" w:rsidRPr="004F0D8A">
        <w:rPr>
          <w:lang w:val="en-GB"/>
        </w:rPr>
        <w:t xml:space="preserve"> landfills</w:t>
      </w:r>
      <w:r w:rsidR="004F0D8A">
        <w:rPr>
          <w:lang w:val="en-GB"/>
        </w:rPr>
        <w:t xml:space="preserve"> </w:t>
      </w:r>
      <w:r w:rsidR="004F0D8A">
        <w:rPr>
          <w:lang w:val="en-GB"/>
        </w:rPr>
        <w:fldChar w:fldCharType="begin"/>
      </w:r>
      <w:r w:rsidR="004F0D8A">
        <w:rPr>
          <w:lang w:val="en-GB"/>
        </w:rPr>
        <w:instrText xml:space="preserve"> ADDIN ZOTERO_ITEM CSL_CITATION {"citationID":"uaQgcXYQ","properties":{"formattedCitation":"(Sliusar et al., 2022)","plainCitation":"(Sliusar et al., 2022)","noteIndex":0},"citationItems":[{"id":721,"uris":["http://zotero.org/users/local/usyzPHWg/items/LURACHVS"],"itemData":{"id":721,"type":"article-journal","abstract":"The paper discusses the experience of using unmanned aerial vehicles (UAV) in the management of municipal solid waste landfills and dumpsites. Although the use of drones at waste disposal sites (WDS) has a more than tenyear history, the active application of these technologies has increased in the last 3–4 years. The paper analyzes scientific publications of 2010–2021 (July) and identifies the main WDS management task groups for which the solution of UAV can be used. It illustrates that most of the research is devoted to studying spatial and volumetric characteristics of landfills, which is connected with the practical needs. About a quarter of the publications focus on monitoring the emissions of landfill gas or its individual components, mainly methane. Issues of a compre­ hensive assessment of the technological and environmental safety of landfills and dumps are covered in the scientific literature fragmentarily and insufficiently. At the same time, the current level of technologies for collecting and processing remote sensing air data (UAV, sensors for aerial imagery, software for photogrammetric processing of aerial imagery data, geographic information systems (GIS)) makes it possible to identify and assess many environmental effects of landfills and dumps and to monitor compliance with the standards for the landfills operation, which could bring management of these facilities to a fundamentally different level. Promising areas of further research in the field of UAV application at WDS are indicated: development of processes for automatic interpretation of aerial imagery materials; product analysis of photogrammetric data processing in a GIS envi­ ronment, etc.","container-title":"Waste Management","DOI":"10.1016/j.wasman.2021.12.006","ISSN":"0956053X","journalAbbreviation":"Waste Management","language":"en","page":"1-16","source":"DOI.org (Crossref)","title":"Drone technology in municipal solid waste management and landfilling: A comprehensive review","title-short":"Drone technology in municipal solid waste management and landfilling","volume":"139","author":[{"family":"Sliusar","given":"Natalia"},{"family":"Filkin","given":"Timofey"},{"family":"Huber-Humer","given":"Marion"},{"family":"Ritzkowski","given":"Marco"}],"issued":{"date-parts":[["2022",2]]}}}],"schema":"https://github.com/citation-style-language/schema/raw/master/csl-citation.json"} </w:instrText>
      </w:r>
      <w:r w:rsidR="004F0D8A">
        <w:rPr>
          <w:lang w:val="en-GB"/>
        </w:rPr>
        <w:fldChar w:fldCharType="separate"/>
      </w:r>
      <w:r w:rsidR="004F0D8A" w:rsidRPr="004F0D8A">
        <w:rPr>
          <w:rFonts w:cs="Arial"/>
        </w:rPr>
        <w:t>(Sliusar et al., 2022)</w:t>
      </w:r>
      <w:r w:rsidR="004F0D8A">
        <w:rPr>
          <w:lang w:val="en-GB"/>
        </w:rPr>
        <w:fldChar w:fldCharType="end"/>
      </w:r>
      <w:r w:rsidR="004F0D8A">
        <w:rPr>
          <w:lang w:val="en-GB"/>
        </w:rPr>
        <w:t>.</w:t>
      </w:r>
      <w:r w:rsidR="001C119F">
        <w:rPr>
          <w:lang w:val="en-GB"/>
        </w:rPr>
        <w:t xml:space="preserve"> </w:t>
      </w:r>
    </w:p>
    <w:p w14:paraId="591BDAFE" w14:textId="60AEFC51" w:rsidR="000D6734" w:rsidRDefault="001C119F" w:rsidP="002F2F7E">
      <w:pPr>
        <w:pStyle w:val="CETBodytext"/>
        <w:spacing w:line="276" w:lineRule="auto"/>
        <w:rPr>
          <w:lang w:val="en-GB"/>
        </w:rPr>
      </w:pPr>
      <w:r>
        <w:rPr>
          <w:lang w:val="en-GB"/>
        </w:rPr>
        <w:t xml:space="preserve">In this study, it was proposed </w:t>
      </w:r>
      <w:r w:rsidR="007416D4">
        <w:rPr>
          <w:lang w:val="en-GB"/>
        </w:rPr>
        <w:t xml:space="preserve">a novel </w:t>
      </w:r>
      <w:r w:rsidR="00CE3C4C">
        <w:rPr>
          <w:lang w:val="en-GB"/>
        </w:rPr>
        <w:t>approach for integrating c</w:t>
      </w:r>
      <w:r w:rsidR="00CE3C4C" w:rsidRPr="00CE3C4C">
        <w:rPr>
          <w:lang w:val="en-GB"/>
        </w:rPr>
        <w:t>haracterization of the fugitive emissions from landfill cover by Flux Chamber device</w:t>
      </w:r>
      <w:r w:rsidR="000D6734">
        <w:rPr>
          <w:lang w:val="en-GB"/>
        </w:rPr>
        <w:t>,</w:t>
      </w:r>
      <w:r w:rsidR="00CE3C4C" w:rsidRPr="00CE3C4C">
        <w:rPr>
          <w:lang w:val="en-GB"/>
        </w:rPr>
        <w:t xml:space="preserve"> in different points of a geo-localized grid on landfill body</w:t>
      </w:r>
      <w:r w:rsidR="000D6734">
        <w:rPr>
          <w:lang w:val="en-GB"/>
        </w:rPr>
        <w:t>, with remote sensing</w:t>
      </w:r>
      <w:r w:rsidR="00DC6B6E">
        <w:rPr>
          <w:lang w:val="en-GB"/>
        </w:rPr>
        <w:t xml:space="preserve"> characterization</w:t>
      </w:r>
      <w:r w:rsidR="000D6734">
        <w:rPr>
          <w:lang w:val="en-GB"/>
        </w:rPr>
        <w:t>. In particular, the results were integrated with the</w:t>
      </w:r>
      <w:r w:rsidR="00CE3C4C" w:rsidRPr="00CE3C4C">
        <w:rPr>
          <w:lang w:val="en-GB"/>
        </w:rPr>
        <w:t xml:space="preserve"> characterization of landfill terrain morphology and of possible fugitive emissions from biogas wells and other points considered relevant in the network, by using remote sensing with surveys implemented with drone equipped with RGB, multispectral and thermal cameras together with topographic measurements with GNSS receivers</w:t>
      </w:r>
      <w:r w:rsidR="000D6734">
        <w:rPr>
          <w:lang w:val="en-GB"/>
        </w:rPr>
        <w:t xml:space="preserve"> and</w:t>
      </w:r>
      <w:r w:rsidR="00CE3C4C" w:rsidRPr="00CE3C4C">
        <w:rPr>
          <w:lang w:val="en-GB"/>
        </w:rPr>
        <w:t xml:space="preserve"> geo-referenced results, including the Digital Terrain Model (DTM), the Normalized Difference Vegetation Index (NDVI), the thermographic mapping and the point monitoring results on landfill cover</w:t>
      </w:r>
      <w:r w:rsidR="000D6734">
        <w:rPr>
          <w:lang w:val="en-GB"/>
        </w:rPr>
        <w:t>.</w:t>
      </w:r>
    </w:p>
    <w:p w14:paraId="23B978FB" w14:textId="18D539CB" w:rsidR="00FD77ED" w:rsidRPr="00FA5F5F" w:rsidRDefault="000D6734" w:rsidP="002F2F7E">
      <w:pPr>
        <w:pStyle w:val="CETBodytext"/>
        <w:spacing w:line="276" w:lineRule="auto"/>
        <w:rPr>
          <w:lang w:val="en-GB"/>
        </w:rPr>
      </w:pPr>
      <w:r>
        <w:rPr>
          <w:lang w:val="en-GB"/>
        </w:rPr>
        <w:t xml:space="preserve">Results were discussed for the </w:t>
      </w:r>
      <w:r w:rsidR="00CE3C4C" w:rsidRPr="00CE3C4C">
        <w:rPr>
          <w:lang w:val="en-GB"/>
        </w:rPr>
        <w:t>elaboration of maps of the emissions levels for the different investigated compounds and the identification of critical points/areas</w:t>
      </w:r>
      <w:r>
        <w:rPr>
          <w:lang w:val="en-GB"/>
        </w:rPr>
        <w:t xml:space="preserve"> retrievable by the areal mapping with UAV.</w:t>
      </w:r>
    </w:p>
    <w:p w14:paraId="5741900F" w14:textId="149A6F7F" w:rsidR="00453E24" w:rsidRDefault="000D21B3" w:rsidP="002F2F7E">
      <w:pPr>
        <w:pStyle w:val="CETHeading1"/>
        <w:spacing w:line="276" w:lineRule="auto"/>
      </w:pPr>
      <w:r>
        <w:t>Materials and methods</w:t>
      </w:r>
    </w:p>
    <w:p w14:paraId="6910D706" w14:textId="2C563694" w:rsidR="000D21B3" w:rsidRPr="000D21B3" w:rsidRDefault="00585BDC" w:rsidP="002F2F7E">
      <w:pPr>
        <w:pStyle w:val="CETheadingx"/>
        <w:spacing w:line="276" w:lineRule="auto"/>
      </w:pPr>
      <w:r>
        <w:t xml:space="preserve">2.1 </w:t>
      </w:r>
      <w:r w:rsidR="000D21B3" w:rsidRPr="000D21B3">
        <w:t xml:space="preserve">Site description </w:t>
      </w:r>
    </w:p>
    <w:p w14:paraId="17E4F012" w14:textId="0DFF4319" w:rsidR="00DC228B" w:rsidRDefault="00992256" w:rsidP="002F2F7E">
      <w:pPr>
        <w:pStyle w:val="CETheadingx"/>
        <w:spacing w:line="276" w:lineRule="auto"/>
        <w:rPr>
          <w:b w:val="0"/>
          <w:lang w:val="en-GB"/>
        </w:rPr>
      </w:pPr>
      <w:r w:rsidRPr="00992256">
        <w:rPr>
          <w:b w:val="0"/>
          <w:lang w:val="en-GB"/>
        </w:rPr>
        <w:t xml:space="preserve">Research studies were conducted at a non-hazardous waste landfill, located in the municipality of Latina, Lazio Region (Italy). The landfill is approximately located at 11.5 km from the centre of the town. </w:t>
      </w:r>
      <w:r w:rsidR="00E14EEB" w:rsidRPr="00E14EEB">
        <w:rPr>
          <w:b w:val="0"/>
          <w:lang w:val="en-GB"/>
        </w:rPr>
        <w:t>The Borgo Montello landfill site consists of 6 different basins</w:t>
      </w:r>
      <w:r w:rsidR="00E14EEB">
        <w:rPr>
          <w:b w:val="0"/>
          <w:lang w:val="en-GB"/>
        </w:rPr>
        <w:t>, all closed</w:t>
      </w:r>
      <w:r w:rsidR="00E14EEB" w:rsidRPr="00E14EEB">
        <w:rPr>
          <w:b w:val="0"/>
          <w:lang w:val="en-GB"/>
        </w:rPr>
        <w:t xml:space="preserve">, </w:t>
      </w:r>
      <w:r w:rsidR="00E14EEB">
        <w:rPr>
          <w:b w:val="0"/>
          <w:lang w:val="en-GB"/>
        </w:rPr>
        <w:t>with</w:t>
      </w:r>
      <w:r w:rsidR="00BF6D24">
        <w:rPr>
          <w:b w:val="0"/>
          <w:lang w:val="en-GB"/>
        </w:rPr>
        <w:t xml:space="preserve"> n.</w:t>
      </w:r>
      <w:r w:rsidR="00E14EEB" w:rsidRPr="00E14EEB">
        <w:rPr>
          <w:b w:val="0"/>
          <w:lang w:val="en-GB"/>
        </w:rPr>
        <w:t xml:space="preserve">19 regulation stations and </w:t>
      </w:r>
      <w:r w:rsidR="00BF6D24">
        <w:rPr>
          <w:b w:val="0"/>
          <w:lang w:val="en-GB"/>
        </w:rPr>
        <w:t xml:space="preserve">n. </w:t>
      </w:r>
      <w:r w:rsidR="00E14EEB" w:rsidRPr="00E14EEB">
        <w:rPr>
          <w:b w:val="0"/>
          <w:lang w:val="en-GB"/>
        </w:rPr>
        <w:t xml:space="preserve">229 biogas extraction lines. </w:t>
      </w:r>
      <w:r w:rsidRPr="00992256">
        <w:rPr>
          <w:b w:val="0"/>
          <w:lang w:val="en-GB"/>
        </w:rPr>
        <w:t>The main activities of the post</w:t>
      </w:r>
      <w:r w:rsidR="00E14EEB">
        <w:rPr>
          <w:b w:val="0"/>
          <w:lang w:val="en-GB"/>
        </w:rPr>
        <w:t>-</w:t>
      </w:r>
      <w:r w:rsidRPr="00992256">
        <w:rPr>
          <w:b w:val="0"/>
          <w:lang w:val="en-GB"/>
        </w:rPr>
        <w:t>management basins consist of</w:t>
      </w:r>
      <w:r w:rsidR="00BF6D24">
        <w:rPr>
          <w:b w:val="0"/>
          <w:lang w:val="en-GB"/>
        </w:rPr>
        <w:t xml:space="preserve"> (i)</w:t>
      </w:r>
      <w:r w:rsidRPr="00992256">
        <w:rPr>
          <w:b w:val="0"/>
          <w:lang w:val="en-GB"/>
        </w:rPr>
        <w:t xml:space="preserve"> management and control of the drainage system and leachate collection</w:t>
      </w:r>
      <w:r w:rsidR="00BF6D24">
        <w:rPr>
          <w:b w:val="0"/>
          <w:lang w:val="en-GB"/>
        </w:rPr>
        <w:t>, (ii)</w:t>
      </w:r>
      <w:r w:rsidRPr="00992256">
        <w:rPr>
          <w:b w:val="0"/>
          <w:lang w:val="en-GB"/>
        </w:rPr>
        <w:t xml:space="preserve"> management and control of the collection system and biogas combustion</w:t>
      </w:r>
      <w:r w:rsidR="00BF6D24">
        <w:rPr>
          <w:b w:val="0"/>
          <w:lang w:val="en-GB"/>
        </w:rPr>
        <w:t xml:space="preserve"> (iii)</w:t>
      </w:r>
      <w:r w:rsidRPr="00992256">
        <w:rPr>
          <w:b w:val="0"/>
          <w:lang w:val="en-GB"/>
        </w:rPr>
        <w:t xml:space="preserve"> management of human and technological resources available at the plant. </w:t>
      </w:r>
    </w:p>
    <w:p w14:paraId="25416CDF" w14:textId="2B6D3708" w:rsidR="00585BDC" w:rsidRDefault="00585BDC" w:rsidP="002F2F7E">
      <w:pPr>
        <w:pStyle w:val="CETheadingx"/>
        <w:spacing w:line="276" w:lineRule="auto"/>
      </w:pPr>
      <w:r>
        <w:t xml:space="preserve">2.2 Characterization of fugitive emissions from landfill </w:t>
      </w:r>
      <w:r w:rsidR="00C135AB">
        <w:t>cover</w:t>
      </w:r>
    </w:p>
    <w:p w14:paraId="677EBFF0" w14:textId="65F1680D" w:rsidR="00600535" w:rsidRPr="00585BDC" w:rsidRDefault="00BF6D24" w:rsidP="002F2F7E">
      <w:pPr>
        <w:pStyle w:val="CETheadingx"/>
        <w:spacing w:line="276" w:lineRule="auto"/>
        <w:rPr>
          <w:b w:val="0"/>
          <w:bCs/>
        </w:rPr>
      </w:pPr>
      <w:r>
        <w:rPr>
          <w:b w:val="0"/>
          <w:bCs/>
        </w:rPr>
        <w:t>A</w:t>
      </w:r>
      <w:r w:rsidR="00585BDC" w:rsidRPr="00585BDC">
        <w:rPr>
          <w:b w:val="0"/>
          <w:bCs/>
        </w:rPr>
        <w:t xml:space="preserve"> square mesh network of approxi</w:t>
      </w:r>
      <w:r w:rsidR="00585BDC" w:rsidRPr="004E40FE">
        <w:rPr>
          <w:b w:val="0"/>
          <w:bCs/>
        </w:rPr>
        <w:t xml:space="preserve">mately 40 meters per side was defined on the surface of the landfill. The air samples to </w:t>
      </w:r>
      <w:r w:rsidR="00577A35" w:rsidRPr="004E40FE">
        <w:rPr>
          <w:b w:val="0"/>
          <w:bCs/>
        </w:rPr>
        <w:t>analyze</w:t>
      </w:r>
      <w:r w:rsidR="00585BDC" w:rsidRPr="004E40FE">
        <w:rPr>
          <w:b w:val="0"/>
          <w:bCs/>
        </w:rPr>
        <w:t xml:space="preserve"> were </w:t>
      </w:r>
      <w:r w:rsidR="00963B49" w:rsidRPr="004E40FE">
        <w:rPr>
          <w:b w:val="0"/>
          <w:bCs/>
        </w:rPr>
        <w:t>taken</w:t>
      </w:r>
      <w:r w:rsidR="00585BDC" w:rsidRPr="004E40FE">
        <w:rPr>
          <w:b w:val="0"/>
          <w:bCs/>
        </w:rPr>
        <w:t xml:space="preserve"> in the n. 40 points </w:t>
      </w:r>
      <w:r w:rsidRPr="004E40FE">
        <w:rPr>
          <w:b w:val="0"/>
          <w:bCs/>
        </w:rPr>
        <w:t xml:space="preserve">for S7 and n. 42 points for S8, </w:t>
      </w:r>
      <w:r w:rsidR="00585BDC" w:rsidRPr="004E40FE">
        <w:rPr>
          <w:b w:val="0"/>
          <w:bCs/>
        </w:rPr>
        <w:t>corresponding to the vertices of the network</w:t>
      </w:r>
      <w:r w:rsidR="000D6734">
        <w:rPr>
          <w:b w:val="0"/>
          <w:bCs/>
        </w:rPr>
        <w:t>s</w:t>
      </w:r>
      <w:r w:rsidR="00E14B65" w:rsidRPr="004E40FE">
        <w:rPr>
          <w:b w:val="0"/>
          <w:bCs/>
        </w:rPr>
        <w:t>. The air was collected</w:t>
      </w:r>
      <w:r w:rsidR="00585BDC" w:rsidRPr="004E40FE">
        <w:rPr>
          <w:b w:val="0"/>
          <w:bCs/>
        </w:rPr>
        <w:t xml:space="preserve"> with a </w:t>
      </w:r>
      <w:r w:rsidR="002F2F7E">
        <w:rPr>
          <w:b w:val="0"/>
          <w:bCs/>
        </w:rPr>
        <w:t>stainless-steel</w:t>
      </w:r>
      <w:r w:rsidR="000D6734">
        <w:rPr>
          <w:b w:val="0"/>
          <w:bCs/>
        </w:rPr>
        <w:t xml:space="preserve"> chamber </w:t>
      </w:r>
      <w:r w:rsidR="00585BDC" w:rsidRPr="004E40FE">
        <w:rPr>
          <w:b w:val="0"/>
          <w:bCs/>
        </w:rPr>
        <w:t>(</w:t>
      </w:r>
      <w:r w:rsidR="00E14B65" w:rsidRPr="004E40FE">
        <w:rPr>
          <w:b w:val="0"/>
          <w:bCs/>
        </w:rPr>
        <w:t xml:space="preserve">Scentroid, </w:t>
      </w:r>
      <w:r w:rsidR="00585BDC" w:rsidRPr="004E40FE">
        <w:rPr>
          <w:b w:val="0"/>
          <w:bCs/>
        </w:rPr>
        <w:t>SF450, Chamber Sampler,</w:t>
      </w:r>
      <w:r w:rsidR="00E14B65" w:rsidRPr="004E40FE">
        <w:rPr>
          <w:b w:val="0"/>
          <w:bCs/>
        </w:rPr>
        <w:t xml:space="preserve"> Canada</w:t>
      </w:r>
      <w:r w:rsidR="00585BDC" w:rsidRPr="004E40FE">
        <w:rPr>
          <w:b w:val="0"/>
          <w:bCs/>
        </w:rPr>
        <w:t xml:space="preserve">). </w:t>
      </w:r>
      <w:r w:rsidR="00585BDC" w:rsidRPr="00585BDC">
        <w:rPr>
          <w:b w:val="0"/>
          <w:bCs/>
        </w:rPr>
        <w:t>For each point, the coordinates of the point, the meteorological conditions at the time of sampling and the emission parameters detected with on-site analysis</w:t>
      </w:r>
      <w:r w:rsidR="00577A35">
        <w:rPr>
          <w:b w:val="0"/>
          <w:bCs/>
        </w:rPr>
        <w:t xml:space="preserve"> were reported</w:t>
      </w:r>
      <w:r w:rsidR="00585BDC" w:rsidRPr="00585BDC">
        <w:rPr>
          <w:b w:val="0"/>
          <w:bCs/>
        </w:rPr>
        <w:t xml:space="preserve">. For each sampling point the following activities were conducted: (i) the chamber was positioned at the node of the mesh and the geographical coordinates of latitude and longitude were detected (WGS84, Time Zone 33); (ii) pressure was exerted on the chamber in order to prevent </w:t>
      </w:r>
      <w:r w:rsidR="00577A35" w:rsidRPr="00585BDC">
        <w:rPr>
          <w:b w:val="0"/>
          <w:bCs/>
        </w:rPr>
        <w:t xml:space="preserve">entering </w:t>
      </w:r>
      <w:r w:rsidR="00577A35">
        <w:rPr>
          <w:b w:val="0"/>
          <w:bCs/>
        </w:rPr>
        <w:t xml:space="preserve">of </w:t>
      </w:r>
      <w:r w:rsidR="00585BDC" w:rsidRPr="00585BDC">
        <w:rPr>
          <w:b w:val="0"/>
          <w:bCs/>
        </w:rPr>
        <w:t xml:space="preserve">air from the </w:t>
      </w:r>
      <w:r w:rsidR="00577A35">
        <w:rPr>
          <w:b w:val="0"/>
          <w:bCs/>
        </w:rPr>
        <w:t>edges</w:t>
      </w:r>
      <w:r w:rsidR="00585BDC" w:rsidRPr="00585BDC">
        <w:rPr>
          <w:b w:val="0"/>
          <w:bCs/>
        </w:rPr>
        <w:t xml:space="preserve"> of the chamber; (iii) the sampling points at the head of the chamber were closed and the time necessary to fill the chamber with emissions coming only from the </w:t>
      </w:r>
      <w:r w:rsidR="00585BDC" w:rsidRPr="00585BDC">
        <w:rPr>
          <w:b w:val="0"/>
          <w:bCs/>
        </w:rPr>
        <w:lastRenderedPageBreak/>
        <w:t>landfill body was waited, estimated at approximately</w:t>
      </w:r>
      <w:r w:rsidR="00577A35">
        <w:rPr>
          <w:b w:val="0"/>
          <w:bCs/>
        </w:rPr>
        <w:t xml:space="preserve"> </w:t>
      </w:r>
      <w:r w:rsidR="00585BDC" w:rsidRPr="00585BDC">
        <w:rPr>
          <w:b w:val="0"/>
          <w:bCs/>
        </w:rPr>
        <w:t xml:space="preserve">100 seconds; (iv) the values ​​of the </w:t>
      </w:r>
      <w:r w:rsidR="002F2F7E" w:rsidRPr="002F2F7E">
        <w:rPr>
          <w:b w:val="0"/>
          <w:bCs/>
        </w:rPr>
        <w:t>meteorological parameters</w:t>
      </w:r>
      <w:r w:rsidR="002F2F7E">
        <w:rPr>
          <w:b w:val="0"/>
          <w:bCs/>
        </w:rPr>
        <w:t xml:space="preserve"> </w:t>
      </w:r>
      <w:r w:rsidR="00585BDC" w:rsidRPr="00585BDC">
        <w:rPr>
          <w:b w:val="0"/>
          <w:bCs/>
        </w:rPr>
        <w:t>were measured; (v) at the end of 100 seconds, the portable instruments were connected to the sampling points positioned at the head of the chamber and the values ​​measured in terms of CH</w:t>
      </w:r>
      <w:r w:rsidR="00585BDC" w:rsidRPr="000D6734">
        <w:rPr>
          <w:b w:val="0"/>
          <w:bCs/>
          <w:vertAlign w:val="subscript"/>
        </w:rPr>
        <w:t>4</w:t>
      </w:r>
      <w:r w:rsidR="00585BDC" w:rsidRPr="00585BDC">
        <w:rPr>
          <w:b w:val="0"/>
          <w:bCs/>
        </w:rPr>
        <w:t>, CO</w:t>
      </w:r>
      <w:r w:rsidR="00585BDC" w:rsidRPr="002F2F7E">
        <w:rPr>
          <w:b w:val="0"/>
          <w:bCs/>
          <w:vertAlign w:val="subscript"/>
        </w:rPr>
        <w:t>2</w:t>
      </w:r>
      <w:r w:rsidR="00585BDC" w:rsidRPr="00585BDC">
        <w:rPr>
          <w:b w:val="0"/>
          <w:bCs/>
        </w:rPr>
        <w:t>, O</w:t>
      </w:r>
      <w:r w:rsidR="00585BDC" w:rsidRPr="002F2F7E">
        <w:rPr>
          <w:b w:val="0"/>
          <w:bCs/>
          <w:vertAlign w:val="subscript"/>
        </w:rPr>
        <w:t>2</w:t>
      </w:r>
      <w:r w:rsidR="00585BDC" w:rsidRPr="00585BDC">
        <w:rPr>
          <w:b w:val="0"/>
          <w:bCs/>
        </w:rPr>
        <w:t>, H</w:t>
      </w:r>
      <w:r w:rsidR="00585BDC" w:rsidRPr="002F2F7E">
        <w:rPr>
          <w:b w:val="0"/>
          <w:bCs/>
          <w:vertAlign w:val="subscript"/>
        </w:rPr>
        <w:t>2</w:t>
      </w:r>
      <w:r w:rsidR="00585BDC" w:rsidRPr="00585BDC">
        <w:rPr>
          <w:b w:val="0"/>
          <w:bCs/>
        </w:rPr>
        <w:t>S and TVOCs were acquired every 100 seconds for a further 500 seconds (at time 100, 200, 300, 400, 500, 600). The on-site analy</w:t>
      </w:r>
      <w:r w:rsidR="00585BDC">
        <w:rPr>
          <w:b w:val="0"/>
          <w:bCs/>
        </w:rPr>
        <w:t>s</w:t>
      </w:r>
      <w:r w:rsidR="00585BDC" w:rsidRPr="00585BDC">
        <w:rPr>
          <w:b w:val="0"/>
          <w:bCs/>
        </w:rPr>
        <w:t>es were conducted using a handheld multi-gas instrument (</w:t>
      </w:r>
      <w:r w:rsidR="00F108DB" w:rsidRPr="00585BDC">
        <w:rPr>
          <w:b w:val="0"/>
          <w:bCs/>
        </w:rPr>
        <w:t>MRU</w:t>
      </w:r>
      <w:r w:rsidR="00F108DB">
        <w:rPr>
          <w:b w:val="0"/>
          <w:bCs/>
        </w:rPr>
        <w:t>,</w:t>
      </w:r>
      <w:r w:rsidR="00F108DB" w:rsidRPr="00585BDC">
        <w:rPr>
          <w:b w:val="0"/>
          <w:bCs/>
        </w:rPr>
        <w:t xml:space="preserve"> </w:t>
      </w:r>
      <w:r w:rsidR="00585BDC" w:rsidRPr="00585BDC">
        <w:rPr>
          <w:b w:val="0"/>
          <w:bCs/>
        </w:rPr>
        <w:t>Optima 7 Biogas,) for the characterization of emissions in terms of</w:t>
      </w:r>
      <w:r w:rsidR="00585BDC" w:rsidRPr="004E40FE">
        <w:rPr>
          <w:b w:val="0"/>
          <w:bCs/>
        </w:rPr>
        <w:t xml:space="preserve"> </w:t>
      </w:r>
      <w:r w:rsidR="004E40FE" w:rsidRPr="004E40FE">
        <w:rPr>
          <w:b w:val="0"/>
          <w:bCs/>
        </w:rPr>
        <w:t>CH</w:t>
      </w:r>
      <w:r w:rsidR="004E40FE" w:rsidRPr="004E40FE">
        <w:rPr>
          <w:b w:val="0"/>
          <w:bCs/>
          <w:vertAlign w:val="subscript"/>
        </w:rPr>
        <w:t>4</w:t>
      </w:r>
      <w:r w:rsidR="004E40FE" w:rsidRPr="004E40FE">
        <w:rPr>
          <w:b w:val="0"/>
          <w:bCs/>
        </w:rPr>
        <w:t>, CO</w:t>
      </w:r>
      <w:r w:rsidR="004E40FE" w:rsidRPr="004E40FE">
        <w:rPr>
          <w:b w:val="0"/>
          <w:bCs/>
          <w:vertAlign w:val="subscript"/>
        </w:rPr>
        <w:t>2</w:t>
      </w:r>
      <w:r w:rsidR="004E40FE" w:rsidRPr="004E40FE">
        <w:rPr>
          <w:b w:val="0"/>
          <w:bCs/>
        </w:rPr>
        <w:t>, O</w:t>
      </w:r>
      <w:r w:rsidR="004E40FE" w:rsidRPr="004E40FE">
        <w:rPr>
          <w:b w:val="0"/>
          <w:bCs/>
          <w:vertAlign w:val="subscript"/>
        </w:rPr>
        <w:t>2</w:t>
      </w:r>
      <w:r w:rsidR="004E40FE" w:rsidRPr="004E40FE">
        <w:rPr>
          <w:b w:val="0"/>
          <w:bCs/>
        </w:rPr>
        <w:t>, H</w:t>
      </w:r>
      <w:r w:rsidR="004E40FE" w:rsidRPr="004E40FE">
        <w:rPr>
          <w:b w:val="0"/>
          <w:bCs/>
          <w:vertAlign w:val="subscript"/>
        </w:rPr>
        <w:t>2</w:t>
      </w:r>
      <w:r w:rsidR="004E40FE" w:rsidRPr="004E40FE">
        <w:rPr>
          <w:b w:val="0"/>
          <w:bCs/>
        </w:rPr>
        <w:t>S,</w:t>
      </w:r>
      <w:r w:rsidR="00585BDC" w:rsidRPr="00585BDC">
        <w:rPr>
          <w:b w:val="0"/>
          <w:bCs/>
        </w:rPr>
        <w:t xml:space="preserve"> equipped with NDIR sensors and electrochemical sensors, and using portable GC-PID (</w:t>
      </w:r>
      <w:r w:rsidR="00F108DB" w:rsidRPr="00585BDC">
        <w:rPr>
          <w:b w:val="0"/>
          <w:bCs/>
        </w:rPr>
        <w:t>IonScience</w:t>
      </w:r>
      <w:r w:rsidR="00585BDC" w:rsidRPr="00585BDC">
        <w:rPr>
          <w:b w:val="0"/>
          <w:bCs/>
        </w:rPr>
        <w:t>,</w:t>
      </w:r>
      <w:r w:rsidR="00F108DB" w:rsidRPr="00585BDC">
        <w:rPr>
          <w:b w:val="0"/>
          <w:bCs/>
        </w:rPr>
        <w:t>Tiger</w:t>
      </w:r>
      <w:r w:rsidR="00585BDC" w:rsidRPr="00585BDC">
        <w:rPr>
          <w:b w:val="0"/>
          <w:bCs/>
        </w:rPr>
        <w:t xml:space="preserve">) for the characterization of emissions in terms of total volatile organic compounds (TVOCs). The meteorological parameters were </w:t>
      </w:r>
      <w:r w:rsidR="00DD4F29">
        <w:rPr>
          <w:b w:val="0"/>
          <w:bCs/>
        </w:rPr>
        <w:t>measured at the same time</w:t>
      </w:r>
      <w:r w:rsidR="00585BDC" w:rsidRPr="00585BDC">
        <w:rPr>
          <w:b w:val="0"/>
          <w:bCs/>
        </w:rPr>
        <w:t xml:space="preserve"> with a multi</w:t>
      </w:r>
      <w:r w:rsidR="002F2F7E">
        <w:rPr>
          <w:b w:val="0"/>
          <w:bCs/>
        </w:rPr>
        <w:t>-</w:t>
      </w:r>
      <w:r w:rsidR="00585BDC" w:rsidRPr="00585BDC">
        <w:rPr>
          <w:b w:val="0"/>
          <w:bCs/>
        </w:rPr>
        <w:t>sensor system equipped with anemometer, thermometer and hygrometer.</w:t>
      </w:r>
    </w:p>
    <w:p w14:paraId="67A96A43" w14:textId="0DA0A9BA" w:rsidR="00585BDC" w:rsidRDefault="00585BDC" w:rsidP="002F2F7E">
      <w:pPr>
        <w:pStyle w:val="CETheadingx"/>
        <w:spacing w:line="276" w:lineRule="auto"/>
      </w:pPr>
      <w:r>
        <w:t>2.</w:t>
      </w:r>
      <w:r w:rsidR="002625DE">
        <w:t>3</w:t>
      </w:r>
      <w:r>
        <w:t xml:space="preserve"> Characterization of fugitive emissions from </w:t>
      </w:r>
      <w:r w:rsidR="006F6598">
        <w:t>biogas network</w:t>
      </w:r>
      <w:r w:rsidR="00992C78">
        <w:t xml:space="preserve"> with portable analytical systems</w:t>
      </w:r>
    </w:p>
    <w:p w14:paraId="0B0F8325" w14:textId="20ACB1C5" w:rsidR="006F6598" w:rsidRPr="004E40FE" w:rsidRDefault="004E40FE" w:rsidP="002F2F7E">
      <w:pPr>
        <w:pStyle w:val="CETBodytext"/>
        <w:spacing w:line="276" w:lineRule="auto"/>
      </w:pPr>
      <w:r>
        <w:t>For all the basins (S4, S5, S6, S7, S8), i</w:t>
      </w:r>
      <w:r w:rsidR="00992256">
        <w:t xml:space="preserve">t was </w:t>
      </w:r>
      <w:r w:rsidR="00992256" w:rsidRPr="00992256">
        <w:t xml:space="preserve">carried out a monitoring activity with specific instrumentation with the aim of verifying the presence of any biogas leaks in correspondence with the regulation stations, pipes and extraction wells. </w:t>
      </w:r>
      <w:r w:rsidR="00E14EEB" w:rsidRPr="00992256">
        <w:rPr>
          <w:lang w:val="en-GB"/>
        </w:rPr>
        <w:t>At the time of monitoring, some lines were undergoing maintenance, therefore it was taken into account that a total of 14 regulation stations could be inspected for a total of 156 biogas extraction lines.</w:t>
      </w:r>
      <w:r w:rsidR="00E14EEB">
        <w:rPr>
          <w:lang w:val="en-GB"/>
        </w:rPr>
        <w:t xml:space="preserve"> </w:t>
      </w:r>
      <w:r w:rsidR="00E14EEB" w:rsidRPr="00992256">
        <w:rPr>
          <w:lang w:val="en-GB"/>
        </w:rPr>
        <w:t xml:space="preserve">Specifically, 100% of the lines were subjected to visual inspection, while 44% of the lines were </w:t>
      </w:r>
      <w:r w:rsidR="00E14EEB">
        <w:rPr>
          <w:lang w:val="en-GB"/>
        </w:rPr>
        <w:t>subjecte</w:t>
      </w:r>
      <w:r>
        <w:rPr>
          <w:lang w:val="en-GB"/>
        </w:rPr>
        <w:t>d</w:t>
      </w:r>
      <w:r w:rsidR="00E14EEB">
        <w:rPr>
          <w:lang w:val="en-GB"/>
        </w:rPr>
        <w:t xml:space="preserve"> to </w:t>
      </w:r>
      <w:r w:rsidR="00E14EEB" w:rsidRPr="00992256">
        <w:rPr>
          <w:lang w:val="en-GB"/>
        </w:rPr>
        <w:t>measure</w:t>
      </w:r>
      <w:r w:rsidR="00E14EEB">
        <w:rPr>
          <w:lang w:val="en-GB"/>
        </w:rPr>
        <w:t>ment.</w:t>
      </w:r>
      <w:r>
        <w:rPr>
          <w:lang w:val="en-GB"/>
        </w:rPr>
        <w:t xml:space="preserve"> </w:t>
      </w:r>
      <w:r w:rsidR="004E1821" w:rsidRPr="004E40FE">
        <w:t>The on-site analyses were conducted using a handheld multi-gas instrument (MRU, Optima 7 Biogas) for the characterization of emissions in terms of CH</w:t>
      </w:r>
      <w:r w:rsidR="004E1821" w:rsidRPr="004E40FE">
        <w:rPr>
          <w:vertAlign w:val="subscript"/>
        </w:rPr>
        <w:t>4</w:t>
      </w:r>
      <w:r w:rsidR="004E1821" w:rsidRPr="004E40FE">
        <w:t>, CO</w:t>
      </w:r>
      <w:r w:rsidR="004E1821" w:rsidRPr="004E40FE">
        <w:rPr>
          <w:vertAlign w:val="subscript"/>
        </w:rPr>
        <w:t>2</w:t>
      </w:r>
      <w:r w:rsidR="004E1821" w:rsidRPr="004E40FE">
        <w:t>, O</w:t>
      </w:r>
      <w:r w:rsidR="004E1821" w:rsidRPr="004E40FE">
        <w:rPr>
          <w:vertAlign w:val="subscript"/>
        </w:rPr>
        <w:t>2</w:t>
      </w:r>
      <w:r w:rsidR="004E1821" w:rsidRPr="004E40FE">
        <w:t>, H</w:t>
      </w:r>
      <w:r w:rsidR="004E1821" w:rsidRPr="004E40FE">
        <w:rPr>
          <w:vertAlign w:val="subscript"/>
        </w:rPr>
        <w:t>2</w:t>
      </w:r>
      <w:r w:rsidR="004E1821" w:rsidRPr="004E40FE">
        <w:t>S, equipped with NDIR sensors and electrochemical sensors, and using portable GC-PID (IonScience,Tiger) for the characterization of emissions in terms of total volatile organic compounds (TVOCs).</w:t>
      </w:r>
    </w:p>
    <w:p w14:paraId="2155DEC0" w14:textId="398F14E0" w:rsidR="004E40FE" w:rsidRDefault="004E40FE" w:rsidP="002F2F7E">
      <w:pPr>
        <w:pStyle w:val="CETheadingx"/>
        <w:spacing w:line="276" w:lineRule="auto"/>
      </w:pPr>
      <w:r>
        <w:t>2.</w:t>
      </w:r>
      <w:r w:rsidR="002625DE">
        <w:t>4</w:t>
      </w:r>
      <w:r>
        <w:t xml:space="preserve"> </w:t>
      </w:r>
      <w:r w:rsidR="00992C78">
        <w:t>Thermographic investigations from the ground and r</w:t>
      </w:r>
      <w:r w:rsidR="009C303B" w:rsidRPr="009C303B">
        <w:t>emote sensing with drone equipped with RGB</w:t>
      </w:r>
    </w:p>
    <w:p w14:paraId="366FC02D" w14:textId="3963B995" w:rsidR="0069391D" w:rsidRPr="0069391D" w:rsidRDefault="0069391D" w:rsidP="002F2F7E">
      <w:pPr>
        <w:pStyle w:val="CETBodytext"/>
        <w:spacing w:line="276" w:lineRule="auto"/>
        <w:rPr>
          <w:lang w:val="en-GB"/>
        </w:rPr>
      </w:pPr>
      <w:r>
        <w:rPr>
          <w:lang w:val="en-GB"/>
        </w:rPr>
        <w:t>T</w:t>
      </w:r>
      <w:r w:rsidRPr="0069391D">
        <w:rPr>
          <w:lang w:val="en-GB"/>
        </w:rPr>
        <w:t xml:space="preserve">he </w:t>
      </w:r>
      <w:r w:rsidR="002F2F7E" w:rsidRPr="004F0D8A">
        <w:rPr>
          <w:lang w:val="en-GB"/>
        </w:rPr>
        <w:t>Unmanned aerial vehicles</w:t>
      </w:r>
      <w:r w:rsidRPr="0069391D">
        <w:rPr>
          <w:lang w:val="en-GB"/>
        </w:rPr>
        <w:t xml:space="preserve">, equipped with RGB sensors, </w:t>
      </w:r>
      <w:r>
        <w:rPr>
          <w:lang w:val="en-GB"/>
        </w:rPr>
        <w:t xml:space="preserve">were </w:t>
      </w:r>
      <w:r w:rsidR="002F2F7E">
        <w:rPr>
          <w:lang w:val="en-GB"/>
        </w:rPr>
        <w:t>used</w:t>
      </w:r>
      <w:r>
        <w:rPr>
          <w:lang w:val="en-GB"/>
        </w:rPr>
        <w:t xml:space="preserve"> </w:t>
      </w:r>
      <w:r w:rsidRPr="0069391D">
        <w:rPr>
          <w:lang w:val="en-GB"/>
        </w:rPr>
        <w:t>in order to map the plant and have a georeferenced information base, combined and interpolated with measurements of specific thermal anomalies using a manual thermal camera with operator on the groun</w:t>
      </w:r>
      <w:r>
        <w:rPr>
          <w:lang w:val="en-GB"/>
        </w:rPr>
        <w:t>d, both</w:t>
      </w:r>
      <w:r w:rsidRPr="0069391D">
        <w:rPr>
          <w:lang w:val="en-GB"/>
        </w:rPr>
        <w:t xml:space="preserve"> georeferenc</w:t>
      </w:r>
      <w:r>
        <w:rPr>
          <w:lang w:val="en-GB"/>
        </w:rPr>
        <w:t xml:space="preserve">ed </w:t>
      </w:r>
      <w:r w:rsidRPr="0069391D">
        <w:rPr>
          <w:lang w:val="en-GB"/>
        </w:rPr>
        <w:t>using GNSS measurements.</w:t>
      </w:r>
      <w:r>
        <w:rPr>
          <w:lang w:val="en-GB"/>
        </w:rPr>
        <w:t xml:space="preserve"> </w:t>
      </w:r>
      <w:r w:rsidRPr="0069391D">
        <w:rPr>
          <w:lang w:val="en-GB"/>
        </w:rPr>
        <w:t>The combined use of aerial and ground-based passive optical instrumentation</w:t>
      </w:r>
      <w:r w:rsidR="000D6734">
        <w:rPr>
          <w:lang w:val="en-GB"/>
        </w:rPr>
        <w:t xml:space="preserve"> </w:t>
      </w:r>
      <w:r>
        <w:rPr>
          <w:lang w:val="en-GB"/>
        </w:rPr>
        <w:t xml:space="preserve">allowed to </w:t>
      </w:r>
      <w:r w:rsidRPr="0069391D">
        <w:rPr>
          <w:lang w:val="en-GB"/>
        </w:rPr>
        <w:t>combining fast large-scale mapping.</w:t>
      </w:r>
      <w:r>
        <w:rPr>
          <w:lang w:val="en-GB"/>
        </w:rPr>
        <w:t xml:space="preserve"> </w:t>
      </w:r>
    </w:p>
    <w:p w14:paraId="746B62E8" w14:textId="157F9734" w:rsidR="00D41192" w:rsidRDefault="0069391D" w:rsidP="002F2F7E">
      <w:pPr>
        <w:pStyle w:val="CETBodytext"/>
        <w:spacing w:line="276" w:lineRule="auto"/>
        <w:rPr>
          <w:lang w:val="en-GB"/>
        </w:rPr>
      </w:pPr>
      <w:r>
        <w:rPr>
          <w:lang w:val="en-GB"/>
        </w:rPr>
        <w:t>T</w:t>
      </w:r>
      <w:r w:rsidRPr="0069391D">
        <w:rPr>
          <w:lang w:val="en-GB"/>
        </w:rPr>
        <w:t xml:space="preserve">he aerial </w:t>
      </w:r>
      <w:r w:rsidR="00D41192" w:rsidRPr="0069391D">
        <w:rPr>
          <w:lang w:val="en-GB"/>
        </w:rPr>
        <w:t>surve</w:t>
      </w:r>
      <w:r w:rsidR="00D41192">
        <w:rPr>
          <w:lang w:val="en-GB"/>
        </w:rPr>
        <w:t>ys</w:t>
      </w:r>
      <w:r w:rsidRPr="0069391D">
        <w:rPr>
          <w:lang w:val="en-GB"/>
        </w:rPr>
        <w:t xml:space="preserve"> </w:t>
      </w:r>
      <w:r w:rsidR="00D41192">
        <w:rPr>
          <w:lang w:val="en-GB"/>
        </w:rPr>
        <w:t>were</w:t>
      </w:r>
      <w:r w:rsidRPr="0069391D">
        <w:rPr>
          <w:lang w:val="en-GB"/>
        </w:rPr>
        <w:t xml:space="preserve"> carried out with n. 3 different sensors:</w:t>
      </w:r>
      <w:r>
        <w:rPr>
          <w:lang w:val="en-GB"/>
        </w:rPr>
        <w:t xml:space="preserve"> </w:t>
      </w:r>
      <w:r w:rsidRPr="0069391D">
        <w:rPr>
          <w:lang w:val="en-GB"/>
        </w:rPr>
        <w:t xml:space="preserve">Sensefly Ebee X </w:t>
      </w:r>
      <w:r w:rsidR="00D41192">
        <w:rPr>
          <w:lang w:val="en-GB"/>
        </w:rPr>
        <w:t>for the reconstruction the t</w:t>
      </w:r>
      <w:r w:rsidRPr="0069391D">
        <w:rPr>
          <w:lang w:val="en-GB"/>
        </w:rPr>
        <w:t>opography</w:t>
      </w:r>
      <w:r w:rsidR="00D41192">
        <w:rPr>
          <w:lang w:val="en-GB"/>
        </w:rPr>
        <w:t>, the</w:t>
      </w:r>
      <w:r w:rsidRPr="0069391D">
        <w:rPr>
          <w:lang w:val="en-GB"/>
        </w:rPr>
        <w:t xml:space="preserve"> DJI Mavic 3T </w:t>
      </w:r>
      <w:r w:rsidR="002F2F7E">
        <w:rPr>
          <w:lang w:val="en-GB"/>
        </w:rPr>
        <w:t>f</w:t>
      </w:r>
      <w:r w:rsidR="00D41192">
        <w:rPr>
          <w:lang w:val="en-GB"/>
        </w:rPr>
        <w:t xml:space="preserve">or the reconstruction of the </w:t>
      </w:r>
      <w:r w:rsidRPr="0069391D">
        <w:rPr>
          <w:lang w:val="en-GB"/>
        </w:rPr>
        <w:t xml:space="preserve">thermography and DJI Mavic 3M </w:t>
      </w:r>
      <w:r w:rsidR="00D41192">
        <w:rPr>
          <w:lang w:val="en-GB"/>
        </w:rPr>
        <w:t xml:space="preserve">or the reconstruction of </w:t>
      </w:r>
      <w:r w:rsidR="002F2F7E" w:rsidRPr="002F2F7E">
        <w:rPr>
          <w:lang w:val="en-GB"/>
        </w:rPr>
        <w:t>Normalized Difference Vegetation Index (NDVI)</w:t>
      </w:r>
      <w:r w:rsidRPr="0069391D">
        <w:rPr>
          <w:lang w:val="en-GB"/>
        </w:rPr>
        <w:t>.</w:t>
      </w:r>
      <w:r w:rsidR="00D41192">
        <w:rPr>
          <w:lang w:val="en-GB"/>
        </w:rPr>
        <w:t xml:space="preserve"> </w:t>
      </w:r>
    </w:p>
    <w:p w14:paraId="6D11CEF3" w14:textId="2AD6B888" w:rsidR="002625DE" w:rsidRPr="004E1821" w:rsidRDefault="00D41192" w:rsidP="002F2F7E">
      <w:pPr>
        <w:pStyle w:val="CETBodytext"/>
        <w:spacing w:line="276" w:lineRule="auto"/>
        <w:rPr>
          <w:lang w:val="en-GB"/>
        </w:rPr>
      </w:pPr>
      <w:r>
        <w:rPr>
          <w:lang w:val="en-GB"/>
        </w:rPr>
        <w:t>T</w:t>
      </w:r>
      <w:r w:rsidR="002625DE" w:rsidRPr="004E40FE">
        <w:rPr>
          <w:lang w:val="en-GB"/>
        </w:rPr>
        <w:t xml:space="preserve">hermographic investigations from the ground were carried out with a FLIR I3 hand-held thermal camera. This thermal camera is capable of measuring temperatures radiometrically, with a resolution of 60 x 60 pixels, </w:t>
      </w:r>
      <w:r w:rsidR="002F2F7E">
        <w:rPr>
          <w:lang w:val="en-GB"/>
        </w:rPr>
        <w:t>and thus</w:t>
      </w:r>
      <w:r w:rsidR="002625DE" w:rsidRPr="004E40FE">
        <w:rPr>
          <w:lang w:val="en-GB"/>
        </w:rPr>
        <w:t xml:space="preserve"> each pixel </w:t>
      </w:r>
      <w:r w:rsidR="002F2F7E">
        <w:rPr>
          <w:lang w:val="en-GB"/>
        </w:rPr>
        <w:t>corresponded to a</w:t>
      </w:r>
      <w:r w:rsidR="002625DE" w:rsidRPr="004E40FE">
        <w:rPr>
          <w:lang w:val="en-GB"/>
        </w:rPr>
        <w:t xml:space="preserve"> temperature value. Soil thermography can provide important information about the criticality of pipeline, gas leaks from a well or valve insulation.</w:t>
      </w:r>
    </w:p>
    <w:p w14:paraId="376045F3" w14:textId="3091C3BF" w:rsidR="004E40FE" w:rsidRDefault="009C303B" w:rsidP="002F2F7E">
      <w:pPr>
        <w:pStyle w:val="CETBodytext"/>
        <w:spacing w:line="276" w:lineRule="auto"/>
        <w:rPr>
          <w:lang w:val="en-GB"/>
        </w:rPr>
      </w:pPr>
      <w:r w:rsidRPr="004E40FE">
        <w:rPr>
          <w:lang w:val="en-GB"/>
        </w:rPr>
        <w:t xml:space="preserve">GNSS Emlid Reach RX was used to </w:t>
      </w:r>
      <w:r w:rsidR="00CE3B2D">
        <w:rPr>
          <w:lang w:val="en-GB"/>
        </w:rPr>
        <w:t>take</w:t>
      </w:r>
      <w:r w:rsidRPr="004E40FE">
        <w:rPr>
          <w:lang w:val="en-GB"/>
        </w:rPr>
        <w:t xml:space="preserve"> the coordinates of the points where each photo was </w:t>
      </w:r>
      <w:r w:rsidR="00CE3B2D">
        <w:rPr>
          <w:lang w:val="en-GB"/>
        </w:rPr>
        <w:t>made</w:t>
      </w:r>
      <w:r w:rsidRPr="004E40FE">
        <w:rPr>
          <w:lang w:val="en-GB"/>
        </w:rPr>
        <w:t xml:space="preserve"> with the thermal camera </w:t>
      </w:r>
      <w:r>
        <w:rPr>
          <w:lang w:val="en-GB"/>
        </w:rPr>
        <w:t xml:space="preserve">in order to implement </w:t>
      </w:r>
      <w:r w:rsidR="004E40FE" w:rsidRPr="004E40FE">
        <w:rPr>
          <w:lang w:val="en-GB"/>
        </w:rPr>
        <w:t>geolocation of anomalies found with manual thermal camera and operations from the ground. With the same instrument, the photogrammetric targets necessary for georeferencing the RGB flight and subsequent topographical processing were measured, validating a metric precision of approximately 2 cm in planimetry and 3 cm in altimetry.</w:t>
      </w:r>
    </w:p>
    <w:p w14:paraId="6F67D45C" w14:textId="00882305" w:rsidR="00745D52" w:rsidRDefault="00745D52" w:rsidP="002F2F7E">
      <w:pPr>
        <w:pStyle w:val="CETHeading1"/>
        <w:spacing w:line="276" w:lineRule="auto"/>
      </w:pPr>
      <w:r>
        <w:t>Results and discussion</w:t>
      </w:r>
    </w:p>
    <w:p w14:paraId="16511D48" w14:textId="00FC1EC5" w:rsidR="00745D52" w:rsidRPr="000D21B3" w:rsidRDefault="00745D52" w:rsidP="002F2F7E">
      <w:pPr>
        <w:pStyle w:val="CETheadingx"/>
        <w:spacing w:line="276" w:lineRule="auto"/>
      </w:pPr>
      <w:r>
        <w:t xml:space="preserve">3.1 </w:t>
      </w:r>
      <w:r w:rsidRPr="00745D52">
        <w:t>Characterization of fugitive emissions from landfill cover</w:t>
      </w:r>
    </w:p>
    <w:p w14:paraId="1C727E66" w14:textId="6A373DBE" w:rsidR="00745D52" w:rsidRDefault="00845E23" w:rsidP="002F2F7E">
      <w:pPr>
        <w:pStyle w:val="CETBodytext"/>
        <w:spacing w:line="276" w:lineRule="auto"/>
        <w:rPr>
          <w:lang w:val="en-GB"/>
        </w:rPr>
      </w:pPr>
      <w:r>
        <w:rPr>
          <w:lang w:val="en-GB"/>
        </w:rPr>
        <w:t xml:space="preserve">In Figure 1 the maps for S8 basin were reported </w:t>
      </w:r>
      <w:r w:rsidR="00DD1A4C">
        <w:rPr>
          <w:lang w:val="en-GB"/>
        </w:rPr>
        <w:t>to summarize</w:t>
      </w:r>
      <w:r w:rsidRPr="00845E23">
        <w:rPr>
          <w:lang w:val="en-GB"/>
        </w:rPr>
        <w:t xml:space="preserve"> the results of the field investigation, </w:t>
      </w:r>
      <w:r w:rsidR="0069391D">
        <w:rPr>
          <w:lang w:val="en-GB"/>
        </w:rPr>
        <w:t>from which</w:t>
      </w:r>
      <w:r w:rsidRPr="00845E23">
        <w:rPr>
          <w:lang w:val="en-GB"/>
        </w:rPr>
        <w:t xml:space="preserve"> emerged that the methane concentrations of the emissions deriving from the coverage of the landfill were lower than the experimental detection limit (0.01%) for almost the entire surface of the basin. In the North-West area of the basin, at the time of sampling, </w:t>
      </w:r>
      <w:r w:rsidR="00731A4B" w:rsidRPr="00992256">
        <w:rPr>
          <w:lang w:val="en-GB"/>
        </w:rPr>
        <w:t>maintenance</w:t>
      </w:r>
      <w:r w:rsidR="00731A4B">
        <w:rPr>
          <w:lang w:val="en-GB"/>
        </w:rPr>
        <w:t xml:space="preserve"> </w:t>
      </w:r>
      <w:r w:rsidRPr="00845E23">
        <w:rPr>
          <w:lang w:val="en-GB"/>
        </w:rPr>
        <w:t xml:space="preserve">works were underway. Consequently, the highest concentrations of the investigated compounds were detected in the aforementioned area. However, the maximum concentrations detected from emissions from the </w:t>
      </w:r>
      <w:r w:rsidR="00731A4B">
        <w:rPr>
          <w:lang w:val="en-GB"/>
        </w:rPr>
        <w:t xml:space="preserve">S8 </w:t>
      </w:r>
      <w:r w:rsidRPr="00845E23">
        <w:rPr>
          <w:lang w:val="en-GB"/>
        </w:rPr>
        <w:t>basin surface were of the order of 0.2 mg</w:t>
      </w:r>
      <w:r w:rsidR="0069391D">
        <w:rPr>
          <w:lang w:val="en-GB"/>
        </w:rPr>
        <w:t xml:space="preserve"> </w:t>
      </w:r>
      <w:r w:rsidRPr="00845E23">
        <w:rPr>
          <w:lang w:val="en-GB"/>
        </w:rPr>
        <w:t>m</w:t>
      </w:r>
      <w:r w:rsidR="0069391D" w:rsidRPr="0069391D">
        <w:rPr>
          <w:vertAlign w:val="superscript"/>
          <w:lang w:val="en-GB"/>
        </w:rPr>
        <w:t>-3</w:t>
      </w:r>
      <w:r w:rsidRPr="00845E23">
        <w:rPr>
          <w:lang w:val="en-GB"/>
        </w:rPr>
        <w:t xml:space="preserve"> in terms of TVOCs and 0.08% in terms of methane. The concentrations of hydrogen sulphide were lower than the instrumental detection limit (1 ppm) for all </w:t>
      </w:r>
      <w:r w:rsidR="0069391D">
        <w:rPr>
          <w:lang w:val="en-GB"/>
        </w:rPr>
        <w:t xml:space="preserve">the </w:t>
      </w:r>
      <w:r w:rsidRPr="00845E23">
        <w:rPr>
          <w:lang w:val="en-GB"/>
        </w:rPr>
        <w:t>points investigated.</w:t>
      </w:r>
      <w:r w:rsidR="0026228E">
        <w:rPr>
          <w:lang w:val="en-GB"/>
        </w:rPr>
        <w:t xml:space="preserve"> </w:t>
      </w:r>
      <w:r w:rsidR="0026228E" w:rsidRPr="0026228E">
        <w:rPr>
          <w:lang w:val="en-GB"/>
        </w:rPr>
        <w:t xml:space="preserve">From the analysis of the main results of the field investigation </w:t>
      </w:r>
      <w:r w:rsidR="0026228E">
        <w:rPr>
          <w:lang w:val="en-GB"/>
        </w:rPr>
        <w:t>in</w:t>
      </w:r>
      <w:r w:rsidR="00731A4B">
        <w:rPr>
          <w:lang w:val="en-GB"/>
        </w:rPr>
        <w:t xml:space="preserve"> </w:t>
      </w:r>
      <w:r w:rsidR="0026228E">
        <w:rPr>
          <w:lang w:val="en-GB"/>
        </w:rPr>
        <w:t xml:space="preserve">S7 basin, </w:t>
      </w:r>
      <w:r w:rsidR="0026228E" w:rsidRPr="0026228E">
        <w:rPr>
          <w:lang w:val="en-GB"/>
        </w:rPr>
        <w:t xml:space="preserve">it emerged that the methane concentrations of the emissions deriving from the landfill coverage were lower than the instrumental detection limit (0.01%) for almost the entire surface. Higher concentrations, but still less than 0.10% of methane, were found in the southern area of ​​the </w:t>
      </w:r>
      <w:r w:rsidR="0026228E">
        <w:rPr>
          <w:lang w:val="en-GB"/>
        </w:rPr>
        <w:t xml:space="preserve">same </w:t>
      </w:r>
      <w:r w:rsidR="0026228E" w:rsidRPr="0026228E">
        <w:rPr>
          <w:lang w:val="en-GB"/>
        </w:rPr>
        <w:t>basin.</w:t>
      </w:r>
      <w:r w:rsidR="00731A4B">
        <w:rPr>
          <w:lang w:val="en-GB"/>
        </w:rPr>
        <w:t xml:space="preserve"> Also in S7, th</w:t>
      </w:r>
      <w:r w:rsidR="00731A4B" w:rsidRPr="00731A4B">
        <w:rPr>
          <w:lang w:val="en-GB"/>
        </w:rPr>
        <w:t>e concentrations of hydrogen sulphide were lower than the instrumental detection limit (1 ppm) for all the points investigated.</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0D6734" w14:paraId="5724454C" w14:textId="77777777" w:rsidTr="00B1212D">
        <w:trPr>
          <w:jc w:val="center"/>
        </w:trPr>
        <w:tc>
          <w:tcPr>
            <w:tcW w:w="6658" w:type="dxa"/>
          </w:tcPr>
          <w:p w14:paraId="65505D9D" w14:textId="77777777" w:rsidR="000D6734" w:rsidRDefault="000D6734" w:rsidP="002F2F7E">
            <w:pPr>
              <w:keepNext/>
              <w:spacing w:line="276" w:lineRule="auto"/>
            </w:pPr>
            <w:r>
              <w:lastRenderedPageBreak/>
              <w:t xml:space="preserve">a) </w:t>
            </w:r>
            <w:r w:rsidRPr="00745D52">
              <w:rPr>
                <w:noProof/>
              </w:rPr>
              <w:drawing>
                <wp:inline distT="0" distB="0" distL="0" distR="0" wp14:anchorId="77A7879F" wp14:editId="710AE122">
                  <wp:extent cx="3778110" cy="2880000"/>
                  <wp:effectExtent l="0" t="0" r="0" b="0"/>
                  <wp:docPr id="20" name="Immagine 19">
                    <a:extLst xmlns:a="http://schemas.openxmlformats.org/drawingml/2006/main">
                      <a:ext uri="{FF2B5EF4-FFF2-40B4-BE49-F238E27FC236}">
                        <a16:creationId xmlns:a16="http://schemas.microsoft.com/office/drawing/2014/main" id="{2E310119-3B52-AB01-8E68-181E277EF4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19">
                            <a:extLst>
                              <a:ext uri="{FF2B5EF4-FFF2-40B4-BE49-F238E27FC236}">
                                <a16:creationId xmlns:a16="http://schemas.microsoft.com/office/drawing/2014/main" id="{2E310119-3B52-AB01-8E68-181E277EF41F}"/>
                              </a:ext>
                            </a:extLst>
                          </pic:cNvPr>
                          <pic:cNvPicPr>
                            <a:picLocks noChangeAspect="1"/>
                          </pic:cNvPicPr>
                        </pic:nvPicPr>
                        <pic:blipFill>
                          <a:blip r:embed="rId10"/>
                          <a:stretch>
                            <a:fillRect/>
                          </a:stretch>
                        </pic:blipFill>
                        <pic:spPr>
                          <a:xfrm>
                            <a:off x="0" y="0"/>
                            <a:ext cx="3778110" cy="2880000"/>
                          </a:xfrm>
                          <a:prstGeom prst="rect">
                            <a:avLst/>
                          </a:prstGeom>
                        </pic:spPr>
                      </pic:pic>
                    </a:graphicData>
                  </a:graphic>
                </wp:inline>
              </w:drawing>
            </w:r>
          </w:p>
        </w:tc>
      </w:tr>
      <w:tr w:rsidR="000D6734" w14:paraId="3AEF31BB" w14:textId="77777777" w:rsidTr="00B1212D">
        <w:trPr>
          <w:jc w:val="center"/>
        </w:trPr>
        <w:tc>
          <w:tcPr>
            <w:tcW w:w="6658" w:type="dxa"/>
          </w:tcPr>
          <w:p w14:paraId="258358B7" w14:textId="77777777" w:rsidR="000D6734" w:rsidRDefault="000D6734" w:rsidP="002F2F7E">
            <w:pPr>
              <w:keepNext/>
              <w:spacing w:line="276" w:lineRule="auto"/>
            </w:pPr>
            <w:r>
              <w:t xml:space="preserve">b) </w:t>
            </w:r>
            <w:r w:rsidRPr="00745D52">
              <w:rPr>
                <w:noProof/>
              </w:rPr>
              <w:drawing>
                <wp:inline distT="0" distB="0" distL="0" distR="0" wp14:anchorId="496BD7A7" wp14:editId="493CF6B6">
                  <wp:extent cx="3777615" cy="2879707"/>
                  <wp:effectExtent l="0" t="0" r="0" b="0"/>
                  <wp:docPr id="21" name="Immagine 20">
                    <a:extLst xmlns:a="http://schemas.openxmlformats.org/drawingml/2006/main">
                      <a:ext uri="{FF2B5EF4-FFF2-40B4-BE49-F238E27FC236}">
                        <a16:creationId xmlns:a16="http://schemas.microsoft.com/office/drawing/2014/main" id="{3F4EDB22-A534-7218-72B9-F10BE81D1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0">
                            <a:extLst>
                              <a:ext uri="{FF2B5EF4-FFF2-40B4-BE49-F238E27FC236}">
                                <a16:creationId xmlns:a16="http://schemas.microsoft.com/office/drawing/2014/main" id="{3F4EDB22-A534-7218-72B9-F10BE81D17AC}"/>
                              </a:ext>
                            </a:extLst>
                          </pic:cNvPr>
                          <pic:cNvPicPr>
                            <a:picLocks noChangeAspect="1"/>
                          </pic:cNvPicPr>
                        </pic:nvPicPr>
                        <pic:blipFill>
                          <a:blip r:embed="rId11"/>
                          <a:stretch>
                            <a:fillRect/>
                          </a:stretch>
                        </pic:blipFill>
                        <pic:spPr>
                          <a:xfrm>
                            <a:off x="0" y="0"/>
                            <a:ext cx="3779619" cy="2881234"/>
                          </a:xfrm>
                          <a:prstGeom prst="rect">
                            <a:avLst/>
                          </a:prstGeom>
                        </pic:spPr>
                      </pic:pic>
                    </a:graphicData>
                  </a:graphic>
                </wp:inline>
              </w:drawing>
            </w:r>
          </w:p>
        </w:tc>
      </w:tr>
    </w:tbl>
    <w:p w14:paraId="0553B731" w14:textId="710CA8D0" w:rsidR="000D6734" w:rsidRPr="00470C1B" w:rsidRDefault="000D6734" w:rsidP="002F2F7E">
      <w:pPr>
        <w:pStyle w:val="CETCaption"/>
        <w:spacing w:before="0" w:after="0" w:line="276" w:lineRule="auto"/>
        <w:jc w:val="center"/>
      </w:pPr>
      <w:r>
        <w:t>Figure 1 -</w:t>
      </w:r>
      <w:r w:rsidR="00C7004E">
        <w:t xml:space="preserve"> </w:t>
      </w:r>
      <w:r>
        <w:t>a) Map of S8 basin reporting</w:t>
      </w:r>
      <w:r w:rsidRPr="00745D52">
        <w:t xml:space="preserve"> isoconcentration curves of </w:t>
      </w:r>
      <w:r>
        <w:t xml:space="preserve">total </w:t>
      </w:r>
      <w:r w:rsidRPr="00745D52">
        <w:t>volatile organic compounds (TVOCs), expressed in mg</w:t>
      </w:r>
      <w:r w:rsidR="00C7004E">
        <w:t xml:space="preserve"> </w:t>
      </w:r>
      <w:r w:rsidRPr="00745D52">
        <w:t>m</w:t>
      </w:r>
      <w:r w:rsidR="00C7004E" w:rsidRPr="00C7004E">
        <w:rPr>
          <w:vertAlign w:val="superscript"/>
        </w:rPr>
        <w:t>-</w:t>
      </w:r>
      <w:r w:rsidRPr="00C7004E">
        <w:rPr>
          <w:vertAlign w:val="superscript"/>
        </w:rPr>
        <w:t>3</w:t>
      </w:r>
      <w:r>
        <w:t xml:space="preserve">; b) </w:t>
      </w:r>
      <w:r w:rsidRPr="00745D52">
        <w:t xml:space="preserve">Map with visualization of methane isoconcentration curves, expressed </w:t>
      </w:r>
      <w:r>
        <w:t>in</w:t>
      </w:r>
      <w:r w:rsidRPr="00745D52">
        <w:t xml:space="preserve"> percentage.</w:t>
      </w:r>
    </w:p>
    <w:p w14:paraId="39C190F3" w14:textId="77777777" w:rsidR="000D6734" w:rsidRDefault="000D6734" w:rsidP="002F2F7E">
      <w:pPr>
        <w:pStyle w:val="CETheadingx"/>
        <w:spacing w:line="276" w:lineRule="auto"/>
        <w:rPr>
          <w:lang w:val="en-GB"/>
        </w:rPr>
      </w:pPr>
    </w:p>
    <w:p w14:paraId="3C31ECE3" w14:textId="1CF9E48C" w:rsidR="00D41192" w:rsidRDefault="00D41192" w:rsidP="002F2F7E">
      <w:pPr>
        <w:pStyle w:val="CETheadingx"/>
        <w:spacing w:line="276" w:lineRule="auto"/>
      </w:pPr>
      <w:r>
        <w:t xml:space="preserve">3.2 </w:t>
      </w:r>
      <w:r w:rsidRPr="00992C78">
        <w:t>Characterization of fugitive emissions from biogas network with portable analytical systems</w:t>
      </w:r>
    </w:p>
    <w:p w14:paraId="62598998" w14:textId="1FE5BA6D" w:rsidR="00D41192" w:rsidRPr="000D6734" w:rsidRDefault="00D41192" w:rsidP="00C854B6">
      <w:pPr>
        <w:pStyle w:val="CETBodytext"/>
        <w:spacing w:line="276" w:lineRule="auto"/>
        <w:rPr>
          <w:lang w:val="en-GB"/>
        </w:rPr>
      </w:pPr>
      <w:r w:rsidRPr="000D6734">
        <w:rPr>
          <w:lang w:val="en-GB"/>
        </w:rPr>
        <w:t xml:space="preserve">The instrumental survey conducted along the lines and </w:t>
      </w:r>
      <w:r w:rsidR="001B047A">
        <w:rPr>
          <w:lang w:val="en-GB"/>
        </w:rPr>
        <w:t>for all</w:t>
      </w:r>
      <w:r w:rsidRPr="000D6734">
        <w:rPr>
          <w:lang w:val="en-GB"/>
        </w:rPr>
        <w:t xml:space="preserve"> the wells did not detect any biogas leaks. However, values ​​different from the average were found in the S7 Basin, in particular for the P12 extraction well.</w:t>
      </w:r>
    </w:p>
    <w:p w14:paraId="78B7CACF" w14:textId="77777777" w:rsidR="000D6734" w:rsidRPr="000D6734" w:rsidRDefault="00D41192" w:rsidP="00C854B6">
      <w:pPr>
        <w:pStyle w:val="CETBodytext"/>
        <w:spacing w:line="276" w:lineRule="auto"/>
        <w:rPr>
          <w:lang w:val="en-GB"/>
        </w:rPr>
      </w:pPr>
      <w:r w:rsidRPr="000D6734">
        <w:rPr>
          <w:lang w:val="en-GB"/>
        </w:rPr>
        <w:t>In fact, this well reported a CH</w:t>
      </w:r>
      <w:r w:rsidRPr="001B047A">
        <w:rPr>
          <w:vertAlign w:val="subscript"/>
          <w:lang w:val="en-GB"/>
        </w:rPr>
        <w:t>4</w:t>
      </w:r>
      <w:r w:rsidRPr="000D6734">
        <w:rPr>
          <w:lang w:val="en-GB"/>
        </w:rPr>
        <w:t xml:space="preserve"> concentration of 1.7%, while along the lines and in the other wells of the same basin they are close to the detection limit. Furthermore, the CO</w:t>
      </w:r>
      <w:r w:rsidRPr="00731A4B">
        <w:rPr>
          <w:vertAlign w:val="subscript"/>
          <w:lang w:val="en-GB"/>
        </w:rPr>
        <w:t>2</w:t>
      </w:r>
      <w:r w:rsidRPr="000D6734">
        <w:rPr>
          <w:lang w:val="en-GB"/>
        </w:rPr>
        <w:t xml:space="preserve"> concentration was also equal to 3008 ppm, differently from the other points where the values ​​ranged between 200 and 300 ppm.</w:t>
      </w:r>
      <w:r w:rsidR="000D6734" w:rsidRPr="000D6734">
        <w:rPr>
          <w:lang w:val="en-GB"/>
        </w:rPr>
        <w:t xml:space="preserve"> </w:t>
      </w:r>
    </w:p>
    <w:p w14:paraId="200070DA" w14:textId="7B1B1BB8" w:rsidR="00D41192" w:rsidRDefault="00D41192" w:rsidP="002F2F7E">
      <w:pPr>
        <w:pStyle w:val="CETBodytext"/>
        <w:spacing w:line="276" w:lineRule="auto"/>
      </w:pPr>
    </w:p>
    <w:p w14:paraId="128A3F89" w14:textId="77777777" w:rsidR="00D41192" w:rsidRDefault="00D41192" w:rsidP="002F2F7E">
      <w:pPr>
        <w:pStyle w:val="CETheadingx"/>
        <w:spacing w:line="276" w:lineRule="auto"/>
      </w:pPr>
      <w:r>
        <w:t>3.3 R</w:t>
      </w:r>
      <w:r w:rsidRPr="009C303B">
        <w:t>emote sensing with surveys implemented with drone equipped with RGB</w:t>
      </w:r>
    </w:p>
    <w:p w14:paraId="1870005F" w14:textId="77777777" w:rsidR="00731A4B" w:rsidRDefault="00731A4B" w:rsidP="00731A4B">
      <w:pPr>
        <w:pStyle w:val="CETBodytext"/>
        <w:spacing w:line="276" w:lineRule="auto"/>
      </w:pPr>
      <w:r w:rsidRPr="00C7004E">
        <w:t xml:space="preserve">The </w:t>
      </w:r>
      <w:r w:rsidRPr="00C7004E">
        <w:rPr>
          <w:lang w:val="en-GB"/>
        </w:rPr>
        <w:t>check of the condition of the insulating material covering the pipes was implemented with thermal camera from the grou</w:t>
      </w:r>
      <w:r>
        <w:rPr>
          <w:lang w:val="en-GB"/>
        </w:rPr>
        <w:t xml:space="preserve">nd </w:t>
      </w:r>
      <w:r w:rsidRPr="004E40FE">
        <w:rPr>
          <w:lang w:val="en-GB"/>
        </w:rPr>
        <w:t xml:space="preserve">in order to </w:t>
      </w:r>
      <w:r>
        <w:rPr>
          <w:lang w:val="en-GB"/>
        </w:rPr>
        <w:t>verify the presence of</w:t>
      </w:r>
      <w:r w:rsidRPr="004E40FE">
        <w:rPr>
          <w:lang w:val="en-GB"/>
        </w:rPr>
        <w:t xml:space="preserve"> any breakage</w:t>
      </w:r>
      <w:r>
        <w:rPr>
          <w:lang w:val="en-GB"/>
        </w:rPr>
        <w:t xml:space="preserve"> or to prevent its occurrence</w:t>
      </w:r>
      <w:r w:rsidRPr="004E40FE">
        <w:rPr>
          <w:lang w:val="en-GB"/>
        </w:rPr>
        <w:t xml:space="preserve">. Indeed, according to the investigations carried out, heat losses due to poor insulation appear clearly on the thermal image, thus offering the possibility of quickly checking and repairing damaged insulation in order to avoid significant or major </w:t>
      </w:r>
      <w:r w:rsidRPr="004E40FE">
        <w:rPr>
          <w:lang w:val="en-GB"/>
        </w:rPr>
        <w:lastRenderedPageBreak/>
        <w:t>damage</w:t>
      </w:r>
      <w:r>
        <w:rPr>
          <w:lang w:val="en-GB"/>
        </w:rPr>
        <w:t xml:space="preserve">s, </w:t>
      </w:r>
      <w:r w:rsidRPr="004E40FE">
        <w:rPr>
          <w:lang w:val="en-GB"/>
        </w:rPr>
        <w:t>energy losses</w:t>
      </w:r>
      <w:r>
        <w:rPr>
          <w:lang w:val="en-GB"/>
        </w:rPr>
        <w:t xml:space="preserve"> and emissions of greenhouse gases into the atmosphere</w:t>
      </w:r>
      <w:r w:rsidRPr="004E40FE">
        <w:rPr>
          <w:lang w:val="en-GB"/>
        </w:rPr>
        <w:t>. In the case</w:t>
      </w:r>
      <w:r>
        <w:rPr>
          <w:lang w:val="en-GB"/>
        </w:rPr>
        <w:t xml:space="preserve">, </w:t>
      </w:r>
      <w:r w:rsidRPr="004E40FE">
        <w:rPr>
          <w:lang w:val="en-GB"/>
        </w:rPr>
        <w:t>it is important to emphasize how to obtain reliable thermographic results, it is essential to operate in the absence of too intense solar radiation.</w:t>
      </w:r>
      <w:r w:rsidRPr="002A1146">
        <w:t xml:space="preserve"> </w:t>
      </w:r>
    </w:p>
    <w:p w14:paraId="5CB41BEC" w14:textId="6850AEB5" w:rsidR="00D41192" w:rsidRPr="002A1146" w:rsidRDefault="00D41192" w:rsidP="002F2F7E">
      <w:pPr>
        <w:pStyle w:val="CETBodytext"/>
        <w:spacing w:line="276" w:lineRule="auto"/>
        <w:rPr>
          <w:lang w:val="en-GB"/>
        </w:rPr>
      </w:pPr>
      <w:r w:rsidRPr="002A1146">
        <w:rPr>
          <w:lang w:val="en-GB"/>
        </w:rPr>
        <w:t xml:space="preserve">The topographic and thermographic surveys carried out along the lines and </w:t>
      </w:r>
      <w:r w:rsidR="002C154B">
        <w:rPr>
          <w:lang w:val="en-GB"/>
        </w:rPr>
        <w:t>for</w:t>
      </w:r>
      <w:r w:rsidRPr="002A1146">
        <w:rPr>
          <w:lang w:val="en-GB"/>
        </w:rPr>
        <w:t xml:space="preserve"> the wells did not highlight any anomalies with respect to the surrounding environment attributable to possible biogas losses.</w:t>
      </w:r>
      <w:r>
        <w:rPr>
          <w:lang w:val="en-GB"/>
        </w:rPr>
        <w:t xml:space="preserve"> </w:t>
      </w:r>
      <w:r w:rsidRPr="002A1146">
        <w:rPr>
          <w:lang w:val="en-GB"/>
        </w:rPr>
        <w:t>However, some anomalies were found</w:t>
      </w:r>
      <w:r>
        <w:rPr>
          <w:lang w:val="en-GB"/>
        </w:rPr>
        <w:t xml:space="preserve"> at </w:t>
      </w:r>
      <w:r w:rsidRPr="002A1146">
        <w:rPr>
          <w:lang w:val="en-GB"/>
        </w:rPr>
        <w:t>the same point where</w:t>
      </w:r>
      <w:r w:rsidR="001B047A">
        <w:rPr>
          <w:lang w:val="en-GB"/>
        </w:rPr>
        <w:t>,</w:t>
      </w:r>
      <w:r w:rsidRPr="002A1146">
        <w:rPr>
          <w:lang w:val="en-GB"/>
        </w:rPr>
        <w:t xml:space="preserve"> during the instrumental survey </w:t>
      </w:r>
      <w:r w:rsidR="001B047A">
        <w:rPr>
          <w:lang w:val="en-GB"/>
        </w:rPr>
        <w:t xml:space="preserve">on the ground, </w:t>
      </w:r>
      <w:r w:rsidRPr="002A1146">
        <w:rPr>
          <w:lang w:val="en-GB"/>
        </w:rPr>
        <w:t>values ​​different from the average were detected (Basin S7, extraction well P12)</w:t>
      </w:r>
      <w:r w:rsidR="002C154B">
        <w:rPr>
          <w:lang w:val="en-GB"/>
        </w:rPr>
        <w:t xml:space="preserve"> as reported in Figure 2.</w:t>
      </w:r>
    </w:p>
    <w:p w14:paraId="2DB5BEC6" w14:textId="3FEC86BE" w:rsidR="002C154B" w:rsidRDefault="001B047A" w:rsidP="002C154B">
      <w:pPr>
        <w:pStyle w:val="CETBodytext"/>
        <w:spacing w:line="276" w:lineRule="auto"/>
      </w:pPr>
      <w:r>
        <w:rPr>
          <w:lang w:val="en-GB"/>
        </w:rPr>
        <w:t>T</w:t>
      </w:r>
      <w:r w:rsidR="00D41192" w:rsidRPr="002A1146">
        <w:rPr>
          <w:lang w:val="en-GB"/>
        </w:rPr>
        <w:t>he well mentioned above have different shades</w:t>
      </w:r>
      <w:r w:rsidR="00D41192">
        <w:rPr>
          <w:lang w:val="en-GB"/>
        </w:rPr>
        <w:t xml:space="preserve"> of</w:t>
      </w:r>
      <w:r w:rsidR="00D41192" w:rsidRPr="002A1146">
        <w:rPr>
          <w:lang w:val="en-GB"/>
        </w:rPr>
        <w:t xml:space="preserve"> colo</w:t>
      </w:r>
      <w:r w:rsidR="00D41192">
        <w:rPr>
          <w:lang w:val="en-GB"/>
        </w:rPr>
        <w:t>u</w:t>
      </w:r>
      <w:r w:rsidR="00D41192" w:rsidRPr="002A1146">
        <w:rPr>
          <w:lang w:val="en-GB"/>
        </w:rPr>
        <w:t>r</w:t>
      </w:r>
      <w:r w:rsidR="00D41192">
        <w:rPr>
          <w:lang w:val="en-GB"/>
        </w:rPr>
        <w:t>s</w:t>
      </w:r>
      <w:r w:rsidR="00D41192" w:rsidRPr="002A1146">
        <w:rPr>
          <w:lang w:val="en-GB"/>
        </w:rPr>
        <w:t xml:space="preserve"> compared to the other wells in which there </w:t>
      </w:r>
      <w:r w:rsidR="00D41192">
        <w:rPr>
          <w:lang w:val="en-GB"/>
        </w:rPr>
        <w:t>was a</w:t>
      </w:r>
      <w:r w:rsidR="00D41192" w:rsidRPr="002A1146">
        <w:rPr>
          <w:lang w:val="en-GB"/>
        </w:rPr>
        <w:t xml:space="preserve"> greater </w:t>
      </w:r>
      <w:r w:rsidR="00D41192" w:rsidRPr="00C7004E">
        <w:rPr>
          <w:lang w:val="en-GB"/>
        </w:rPr>
        <w:t>homogeneity</w:t>
      </w:r>
      <w:r w:rsidRPr="00C7004E">
        <w:rPr>
          <w:lang w:val="en-GB"/>
        </w:rPr>
        <w:t xml:space="preserve">. The highest heterogenicity of the colours </w:t>
      </w:r>
      <w:r w:rsidR="00D41192" w:rsidRPr="00C7004E">
        <w:rPr>
          <w:lang w:val="en-GB"/>
        </w:rPr>
        <w:t xml:space="preserve">can therefore be correlated to a </w:t>
      </w:r>
      <w:r w:rsidRPr="00C7004E">
        <w:rPr>
          <w:lang w:val="en-GB"/>
        </w:rPr>
        <w:t>wider range</w:t>
      </w:r>
      <w:r w:rsidR="00D41192" w:rsidRPr="00C7004E">
        <w:rPr>
          <w:lang w:val="en-GB"/>
        </w:rPr>
        <w:t xml:space="preserve"> </w:t>
      </w:r>
      <w:r w:rsidRPr="00C7004E">
        <w:rPr>
          <w:lang w:val="en-GB"/>
        </w:rPr>
        <w:t xml:space="preserve">of </w:t>
      </w:r>
      <w:r w:rsidR="00D41192" w:rsidRPr="00C7004E">
        <w:rPr>
          <w:lang w:val="en-GB"/>
        </w:rPr>
        <w:t>temperature</w:t>
      </w:r>
      <w:r w:rsidR="00C7004E" w:rsidRPr="00C7004E">
        <w:rPr>
          <w:lang w:val="en-GB"/>
        </w:rPr>
        <w:t xml:space="preserve"> </w:t>
      </w:r>
      <w:r w:rsidR="00C7004E" w:rsidRPr="00C7004E">
        <w:rPr>
          <w:lang w:val="en-GB"/>
        </w:rPr>
        <w:fldChar w:fldCharType="begin"/>
      </w:r>
      <w:r w:rsidR="00C7004E" w:rsidRPr="00C7004E">
        <w:rPr>
          <w:lang w:val="en-GB"/>
        </w:rPr>
        <w:instrText xml:space="preserve"> ADDIN ZOTERO_ITEM CSL_CITATION {"citationID":"SK6Khukw","properties":{"formattedCitation":"(Sliusar et al., 2022)","plainCitation":"(Sliusar et al., 2022)","noteIndex":0},"citationItems":[{"id":721,"uris":["http://zotero.org/users/local/usyzPHWg/items/LURACHVS"],"itemData":{"id":721,"type":"article-journal","abstract":"The paper discusses the experience of using unmanned aerial vehicles (UAV) in the management of municipal solid waste landfills and dumpsites. Although the use of drones at waste disposal sites (WDS) has a more than tenyear history, the active application of these technologies has increased in the last 3–4 years. The paper analyzes scientific publications of 2010–2021 (July) and identifies the main WDS management task groups for which the solution of UAV can be used. It illustrates that most of the research is devoted to studying spatial and volumetric characteristics of landfills, which is connected with the practical needs. About a quarter of the publications focus on monitoring the emissions of landfill gas or its individual components, mainly methane. Issues of a compre­ hensive assessment of the technological and environmental safety of landfills and dumps are covered in the scientific literature fragmentarily and insufficiently. At the same time, the current level of technologies for collecting and processing remote sensing air data (UAV, sensors for aerial imagery, software for photogrammetric processing of aerial imagery data, geographic information systems (GIS)) makes it possible to identify and assess many environmental effects of landfills and dumps and to monitor compliance with the standards for the landfills operation, which could bring management of these facilities to a fundamentally different level. Promising areas of further research in the field of UAV application at WDS are indicated: development of processes for automatic interpretation of aerial imagery materials; product analysis of photogrammetric data processing in a GIS envi­ ronment, etc.","container-title":"Waste Management","DOI":"10.1016/j.wasman.2021.12.006","ISSN":"0956053X","journalAbbreviation":"Waste Management","language":"en","page":"1-16","source":"DOI.org (Crossref)","title":"Drone technology in municipal solid waste management and landfilling: A comprehensive review","title-short":"Drone technology in municipal solid waste management and landfilling","volume":"139","author":[{"family":"Sliusar","given":"Natalia"},{"family":"Filkin","given":"Timofey"},{"family":"Huber-Humer","given":"Marion"},{"family":"Ritzkowski","given":"Marco"}],"issued":{"date-parts":[["2022",2]]}}}],"schema":"https://github.com/citation-style-language/schema/raw/master/csl-citation.json"} </w:instrText>
      </w:r>
      <w:r w:rsidR="00C7004E" w:rsidRPr="00C7004E">
        <w:rPr>
          <w:lang w:val="en-GB"/>
        </w:rPr>
        <w:fldChar w:fldCharType="separate"/>
      </w:r>
      <w:r w:rsidR="00C7004E" w:rsidRPr="00C7004E">
        <w:rPr>
          <w:rFonts w:cs="Arial"/>
        </w:rPr>
        <w:t>(Sliusar et al., 2022)</w:t>
      </w:r>
      <w:r w:rsidR="00C7004E" w:rsidRPr="00C7004E">
        <w:rPr>
          <w:lang w:val="en-GB"/>
        </w:rPr>
        <w:fldChar w:fldCharType="end"/>
      </w:r>
      <w:r w:rsidR="00D41192" w:rsidRPr="00C7004E">
        <w:rPr>
          <w:lang w:val="en-GB"/>
        </w:rPr>
        <w:t>.</w:t>
      </w:r>
      <w:r w:rsidR="002C154B" w:rsidRPr="002A1146">
        <w:t xml:space="preserve"> </w:t>
      </w:r>
      <w:r w:rsidR="00731A4B">
        <w:t>These results are useful to confirm as the integration of different tools allowed to validate field data.</w:t>
      </w:r>
    </w:p>
    <w:p w14:paraId="643F3529" w14:textId="77777777" w:rsidR="002C154B" w:rsidRPr="002C154B" w:rsidRDefault="002C154B" w:rsidP="002F2F7E">
      <w:pPr>
        <w:pStyle w:val="CETBodytext"/>
        <w:spacing w:line="276" w:lineRule="auto"/>
      </w:pPr>
    </w:p>
    <w:p w14:paraId="49EF1015" w14:textId="77777777" w:rsidR="001B047A" w:rsidRDefault="001B047A" w:rsidP="001B047A">
      <w:pPr>
        <w:pStyle w:val="CETBodytext"/>
        <w:spacing w:line="276" w:lineRule="auto"/>
        <w:jc w:val="center"/>
      </w:pPr>
      <w:r w:rsidRPr="00483972">
        <w:rPr>
          <w:noProof/>
        </w:rPr>
        <w:drawing>
          <wp:inline distT="0" distB="0" distL="0" distR="0" wp14:anchorId="4E205FAD" wp14:editId="4B0346B0">
            <wp:extent cx="2162954" cy="2160000"/>
            <wp:effectExtent l="0" t="0" r="8890" b="0"/>
            <wp:docPr id="124303920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954" cy="2160000"/>
                    </a:xfrm>
                    <a:prstGeom prst="rect">
                      <a:avLst/>
                    </a:prstGeom>
                    <a:noFill/>
                    <a:ln>
                      <a:noFill/>
                    </a:ln>
                  </pic:spPr>
                </pic:pic>
              </a:graphicData>
            </a:graphic>
          </wp:inline>
        </w:drawing>
      </w:r>
    </w:p>
    <w:p w14:paraId="7348E259" w14:textId="44EA45D4" w:rsidR="001B047A" w:rsidRDefault="001B047A" w:rsidP="001B047A">
      <w:pPr>
        <w:pStyle w:val="CETCaption"/>
        <w:spacing w:before="0" w:after="0" w:line="276" w:lineRule="auto"/>
        <w:jc w:val="center"/>
      </w:pPr>
      <w:r>
        <w:t xml:space="preserve">Figure 2: </w:t>
      </w:r>
      <w:r w:rsidR="002C154B">
        <w:t>T</w:t>
      </w:r>
      <w:r w:rsidR="002C154B" w:rsidRPr="002C154B">
        <w:t>hermographic surveys</w:t>
      </w:r>
      <w:r w:rsidR="002C154B">
        <w:t xml:space="preserve"> on well P12</w:t>
      </w:r>
    </w:p>
    <w:p w14:paraId="134F9D49" w14:textId="77777777" w:rsidR="00C7004E" w:rsidRDefault="00C7004E" w:rsidP="002F2F7E">
      <w:pPr>
        <w:pStyle w:val="CETBodytext"/>
        <w:spacing w:line="276" w:lineRule="auto"/>
        <w:rPr>
          <w:lang w:val="en-GB"/>
        </w:rPr>
      </w:pPr>
    </w:p>
    <w:p w14:paraId="35377D23" w14:textId="7D9F05A5" w:rsidR="002F2F7E" w:rsidRDefault="00D41192" w:rsidP="002F2F7E">
      <w:pPr>
        <w:pStyle w:val="CETBodytext"/>
        <w:spacing w:line="276" w:lineRule="auto"/>
        <w:rPr>
          <w:lang w:val="en-GB"/>
        </w:rPr>
      </w:pPr>
      <w:r w:rsidRPr="002A1146">
        <w:rPr>
          <w:lang w:val="en-GB"/>
        </w:rPr>
        <w:t>From the processing of the images obtained from the thermographic survey with a drone, the DTM (Digital Terrain Model) was produced with the level curves at 1 m intervals of the entire system and the dimensioned plan</w:t>
      </w:r>
      <w:r>
        <w:rPr>
          <w:lang w:val="en-GB"/>
        </w:rPr>
        <w:t>.</w:t>
      </w:r>
      <w:r w:rsidR="00C7004E">
        <w:rPr>
          <w:lang w:val="en-GB"/>
        </w:rPr>
        <w:t xml:space="preserve"> I</w:t>
      </w:r>
      <w:r w:rsidR="002C154B" w:rsidRPr="002A1146">
        <w:rPr>
          <w:lang w:val="en-GB"/>
        </w:rPr>
        <w:t>n Figure 3</w:t>
      </w:r>
      <w:r w:rsidR="002C154B">
        <w:rPr>
          <w:lang w:val="en-GB"/>
        </w:rPr>
        <w:t>a</w:t>
      </w:r>
      <w:r w:rsidR="00C7004E">
        <w:rPr>
          <w:lang w:val="en-GB"/>
        </w:rPr>
        <w:t>,</w:t>
      </w:r>
      <w:r w:rsidR="002C154B" w:rsidRPr="002A1146">
        <w:rPr>
          <w:lang w:val="en-GB"/>
        </w:rPr>
        <w:t xml:space="preserve"> it is possible to observe the thermographic radiometric orthophoto.</w:t>
      </w:r>
      <w:r w:rsidR="002C154B">
        <w:rPr>
          <w:lang w:val="en-GB"/>
        </w:rPr>
        <w:t xml:space="preserve"> </w:t>
      </w:r>
      <w:r w:rsidRPr="002A1146">
        <w:rPr>
          <w:lang w:val="en-GB"/>
        </w:rPr>
        <w:t xml:space="preserve">From the images taken by the thermographic flight plan, </w:t>
      </w:r>
      <w:r w:rsidR="002C154B">
        <w:rPr>
          <w:lang w:val="en-GB"/>
        </w:rPr>
        <w:t>the</w:t>
      </w:r>
      <w:r w:rsidRPr="002A1146">
        <w:rPr>
          <w:lang w:val="en-GB"/>
        </w:rPr>
        <w:t xml:space="preserve"> thermal mapping with a ground resolution of 5 cm was carried out </w:t>
      </w:r>
      <w:r w:rsidR="00C7004E">
        <w:rPr>
          <w:lang w:val="en-GB"/>
        </w:rPr>
        <w:t>for</w:t>
      </w:r>
      <w:r w:rsidRPr="002A1146">
        <w:rPr>
          <w:lang w:val="en-GB"/>
        </w:rPr>
        <w:t xml:space="preserve"> the entire </w:t>
      </w:r>
      <w:r w:rsidR="00C7004E">
        <w:rPr>
          <w:lang w:val="en-GB"/>
        </w:rPr>
        <w:t>complex</w:t>
      </w:r>
      <w:r w:rsidRPr="002A1146">
        <w:rPr>
          <w:lang w:val="en-GB"/>
        </w:rPr>
        <w:t xml:space="preserve">. </w:t>
      </w:r>
      <w:r w:rsidR="00C7004E">
        <w:rPr>
          <w:lang w:val="en-GB"/>
        </w:rPr>
        <w:t>T</w:t>
      </w:r>
      <w:r w:rsidRPr="002A1146">
        <w:rPr>
          <w:lang w:val="en-GB"/>
        </w:rPr>
        <w:t xml:space="preserve">he analysis of the mapping </w:t>
      </w:r>
      <w:r w:rsidR="00C7004E">
        <w:rPr>
          <w:lang w:val="en-GB"/>
        </w:rPr>
        <w:t xml:space="preserve">revealed that </w:t>
      </w:r>
      <w:r w:rsidRPr="002A1146">
        <w:rPr>
          <w:lang w:val="en-GB"/>
        </w:rPr>
        <w:t xml:space="preserve">no critical issues are </w:t>
      </w:r>
      <w:r w:rsidR="00C7004E">
        <w:rPr>
          <w:lang w:val="en-GB"/>
        </w:rPr>
        <w:t>present</w:t>
      </w:r>
      <w:r w:rsidRPr="002A1146">
        <w:rPr>
          <w:lang w:val="en-GB"/>
        </w:rPr>
        <w:t xml:space="preserve"> but</w:t>
      </w:r>
      <w:r w:rsidR="00C7004E">
        <w:rPr>
          <w:lang w:val="en-GB"/>
        </w:rPr>
        <w:t xml:space="preserve"> it detected</w:t>
      </w:r>
      <w:r w:rsidRPr="002A1146">
        <w:rPr>
          <w:lang w:val="en-GB"/>
        </w:rPr>
        <w:t xml:space="preserve"> only some outliers, especially near wells and in some sections with tubulars. The procedure has therefore highlighted where attention can be paid from the </w:t>
      </w:r>
      <w:r w:rsidR="002C154B">
        <w:rPr>
          <w:lang w:val="en-GB"/>
        </w:rPr>
        <w:t xml:space="preserve">inspection </w:t>
      </w:r>
      <w:r w:rsidRPr="002A1146">
        <w:rPr>
          <w:lang w:val="en-GB"/>
        </w:rPr>
        <w:t xml:space="preserve">from the ground to verify whether the critical points identified are </w:t>
      </w:r>
      <w:r w:rsidR="002C154B">
        <w:rPr>
          <w:lang w:val="en-GB"/>
        </w:rPr>
        <w:t>actual</w:t>
      </w:r>
      <w:r w:rsidRPr="002A1146">
        <w:rPr>
          <w:lang w:val="en-GB"/>
        </w:rPr>
        <w:t xml:space="preserve"> gas leaks at a different temperature from the external context or false positives (e.g. change of material and reflectivity). </w:t>
      </w:r>
      <w:r w:rsidR="002F2F7E" w:rsidRPr="000D6734">
        <w:rPr>
          <w:lang w:val="en-GB"/>
        </w:rPr>
        <w:t>The analysis of the multispectral maps produced</w:t>
      </w:r>
      <w:r w:rsidR="002C154B">
        <w:rPr>
          <w:lang w:val="en-GB"/>
        </w:rPr>
        <w:t xml:space="preserve"> was reported in Figure 3b</w:t>
      </w:r>
      <w:r w:rsidR="00731A4B">
        <w:rPr>
          <w:lang w:val="en-GB"/>
        </w:rPr>
        <w:t xml:space="preserve"> and it</w:t>
      </w:r>
      <w:r w:rsidR="002F2F7E" w:rsidRPr="000D6734">
        <w:rPr>
          <w:lang w:val="en-GB"/>
        </w:rPr>
        <w:t xml:space="preserve"> </w:t>
      </w:r>
      <w:r w:rsidR="002C154B">
        <w:rPr>
          <w:lang w:val="en-GB"/>
        </w:rPr>
        <w:t>did</w:t>
      </w:r>
      <w:r w:rsidR="002F2F7E" w:rsidRPr="000D6734">
        <w:rPr>
          <w:lang w:val="en-GB"/>
        </w:rPr>
        <w:t xml:space="preserve"> not identify vegetative stress anomalies</w:t>
      </w:r>
      <w:r w:rsidR="00731A4B">
        <w:rPr>
          <w:lang w:val="en-GB"/>
        </w:rPr>
        <w:t xml:space="preserve">, </w:t>
      </w:r>
      <w:r w:rsidR="002F2F7E" w:rsidRPr="000D6734">
        <w:rPr>
          <w:lang w:val="en-GB"/>
        </w:rPr>
        <w:t xml:space="preserve">essentially due to the absence of a type of vegetation that could be affected by any gas losses, both due to temperature effects and effects </w:t>
      </w:r>
      <w:r w:rsidR="00FA4636">
        <w:rPr>
          <w:lang w:val="en-GB"/>
        </w:rPr>
        <w:t xml:space="preserve">of </w:t>
      </w:r>
      <w:r w:rsidR="00FA4636" w:rsidRPr="000D6734">
        <w:rPr>
          <w:lang w:val="en-GB"/>
        </w:rPr>
        <w:t>substance</w:t>
      </w:r>
      <w:r w:rsidR="00FA4636">
        <w:rPr>
          <w:lang w:val="en-GB"/>
        </w:rPr>
        <w:t>s</w:t>
      </w:r>
      <w:r w:rsidR="00731A4B">
        <w:rPr>
          <w:lang w:val="en-GB"/>
        </w:rPr>
        <w:t xml:space="preserve"> </w:t>
      </w:r>
      <w:r w:rsidR="00FA4636">
        <w:rPr>
          <w:lang w:val="en-GB"/>
        </w:rPr>
        <w:t>that may</w:t>
      </w:r>
      <w:r w:rsidR="00731A4B">
        <w:rPr>
          <w:lang w:val="en-GB"/>
        </w:rPr>
        <w:t xml:space="preserve"> affect </w:t>
      </w:r>
      <w:r w:rsidR="002F2F7E" w:rsidRPr="000D6734">
        <w:rPr>
          <w:lang w:val="en-GB"/>
        </w:rPr>
        <w:t>plants</w:t>
      </w:r>
      <w:r w:rsidR="00731A4B">
        <w:rPr>
          <w:lang w:val="en-GB"/>
        </w:rPr>
        <w:t>.</w:t>
      </w:r>
    </w:p>
    <w:p w14:paraId="5896FF43" w14:textId="77777777" w:rsidR="0026228E" w:rsidRDefault="0026228E" w:rsidP="002F2F7E">
      <w:pPr>
        <w:pStyle w:val="CETBodytext"/>
        <w:spacing w:line="276" w:lineRule="auto"/>
        <w:rPr>
          <w:lang w:val="en-GB"/>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392"/>
      </w:tblGrid>
      <w:tr w:rsidR="00C7004E" w14:paraId="6300545E" w14:textId="77777777" w:rsidTr="00150493">
        <w:trPr>
          <w:trHeight w:val="1560"/>
          <w:jc w:val="center"/>
        </w:trPr>
        <w:tc>
          <w:tcPr>
            <w:tcW w:w="4395" w:type="dxa"/>
            <w:vAlign w:val="center"/>
          </w:tcPr>
          <w:p w14:paraId="53AF3610" w14:textId="77777777" w:rsidR="00C7004E" w:rsidRDefault="00C7004E" w:rsidP="00150493">
            <w:pPr>
              <w:keepNext/>
              <w:spacing w:line="276" w:lineRule="auto"/>
              <w:jc w:val="center"/>
            </w:pPr>
          </w:p>
          <w:p w14:paraId="03B9DAA9" w14:textId="77777777" w:rsidR="00C7004E" w:rsidRDefault="00C7004E" w:rsidP="00150493">
            <w:pPr>
              <w:keepNext/>
              <w:spacing w:line="276" w:lineRule="auto"/>
              <w:jc w:val="center"/>
            </w:pPr>
            <w:r>
              <w:t xml:space="preserve">a) </w:t>
            </w:r>
            <w:r w:rsidRPr="003344EE">
              <w:rPr>
                <w:noProof/>
              </w:rPr>
              <w:drawing>
                <wp:inline distT="0" distB="0" distL="0" distR="0" wp14:anchorId="1A7ECE48" wp14:editId="0DBC585B">
                  <wp:extent cx="2506077" cy="1440000"/>
                  <wp:effectExtent l="0" t="0" r="8890" b="0"/>
                  <wp:docPr id="10" name="Immagine 9">
                    <a:extLst xmlns:a="http://schemas.openxmlformats.org/drawingml/2006/main">
                      <a:ext uri="{FF2B5EF4-FFF2-40B4-BE49-F238E27FC236}">
                        <a16:creationId xmlns:a16="http://schemas.microsoft.com/office/drawing/2014/main" id="{5877CBA6-E118-72BF-28C2-946B89D4DA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a:extLst>
                              <a:ext uri="{FF2B5EF4-FFF2-40B4-BE49-F238E27FC236}">
                                <a16:creationId xmlns:a16="http://schemas.microsoft.com/office/drawing/2014/main" id="{5877CBA6-E118-72BF-28C2-946B89D4DA50}"/>
                              </a:ext>
                            </a:extLst>
                          </pic:cNvPr>
                          <pic:cNvPicPr>
                            <a:picLocks noChangeAspect="1"/>
                          </pic:cNvPicPr>
                        </pic:nvPicPr>
                        <pic:blipFill>
                          <a:blip r:embed="rId13"/>
                          <a:stretch>
                            <a:fillRect/>
                          </a:stretch>
                        </pic:blipFill>
                        <pic:spPr>
                          <a:xfrm>
                            <a:off x="0" y="0"/>
                            <a:ext cx="2506077" cy="1440000"/>
                          </a:xfrm>
                          <a:prstGeom prst="rect">
                            <a:avLst/>
                          </a:prstGeom>
                        </pic:spPr>
                      </pic:pic>
                    </a:graphicData>
                  </a:graphic>
                </wp:inline>
              </w:drawing>
            </w:r>
          </w:p>
        </w:tc>
        <w:tc>
          <w:tcPr>
            <w:tcW w:w="4392" w:type="dxa"/>
            <w:vAlign w:val="bottom"/>
          </w:tcPr>
          <w:p w14:paraId="0C062684" w14:textId="77777777" w:rsidR="00C7004E" w:rsidRDefault="00C7004E" w:rsidP="00150493">
            <w:pPr>
              <w:keepNext/>
              <w:spacing w:line="276" w:lineRule="auto"/>
              <w:jc w:val="center"/>
            </w:pPr>
            <w:r>
              <w:t>b)</w:t>
            </w:r>
            <w:r w:rsidRPr="003344EE">
              <w:rPr>
                <w:noProof/>
              </w:rPr>
              <w:drawing>
                <wp:inline distT="0" distB="0" distL="0" distR="0" wp14:anchorId="0D965761" wp14:editId="5BA2E02E">
                  <wp:extent cx="2353874" cy="1440000"/>
                  <wp:effectExtent l="0" t="0" r="8890" b="8255"/>
                  <wp:docPr id="7" name="image17.png" descr="Immagine che contiene arte, mappa&#10;&#10;Descrizione generata automaticamente">
                    <a:extLst xmlns:a="http://schemas.openxmlformats.org/drawingml/2006/main">
                      <a:ext uri="{FF2B5EF4-FFF2-40B4-BE49-F238E27FC236}">
                        <a16:creationId xmlns:a16="http://schemas.microsoft.com/office/drawing/2014/main" id="{FDD95D24-71F9-2275-63FB-09AE391BA9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7.png" descr="Immagine che contiene arte, mappa&#10;&#10;Descrizione generata automaticamente">
                            <a:extLst>
                              <a:ext uri="{FF2B5EF4-FFF2-40B4-BE49-F238E27FC236}">
                                <a16:creationId xmlns:a16="http://schemas.microsoft.com/office/drawing/2014/main" id="{FDD95D24-71F9-2275-63FB-09AE391BA9D9}"/>
                              </a:ext>
                            </a:extLst>
                          </pic:cNvPr>
                          <pic:cNvPicPr>
                            <a:picLocks noChangeAspect="1"/>
                          </pic:cNvPicPr>
                        </pic:nvPicPr>
                        <pic:blipFill>
                          <a:blip r:embed="rId14"/>
                          <a:srcRect/>
                          <a:stretch>
                            <a:fillRect/>
                          </a:stretch>
                        </pic:blipFill>
                        <pic:spPr>
                          <a:xfrm>
                            <a:off x="0" y="0"/>
                            <a:ext cx="2353874" cy="1440000"/>
                          </a:xfrm>
                          <a:prstGeom prst="rect">
                            <a:avLst/>
                          </a:prstGeom>
                          <a:ln/>
                        </pic:spPr>
                      </pic:pic>
                    </a:graphicData>
                  </a:graphic>
                </wp:inline>
              </w:drawing>
            </w:r>
          </w:p>
        </w:tc>
      </w:tr>
    </w:tbl>
    <w:p w14:paraId="1EB17FC1" w14:textId="54DA7AB5" w:rsidR="00C7004E" w:rsidRDefault="00C7004E" w:rsidP="00C7004E">
      <w:pPr>
        <w:pStyle w:val="CETCaption"/>
        <w:spacing w:before="0" w:after="0" w:line="276" w:lineRule="auto"/>
        <w:jc w:val="center"/>
      </w:pPr>
      <w:r>
        <w:t>3 - a) T</w:t>
      </w:r>
      <w:r w:rsidRPr="00C7004E">
        <w:t>hermographic radiometric orthophoto</w:t>
      </w:r>
      <w:r>
        <w:t>p of the landfill; b)</w:t>
      </w:r>
      <w:r>
        <w:t xml:space="preserve"> M</w:t>
      </w:r>
      <w:r w:rsidRPr="000D6734">
        <w:t>ultispectral map</w:t>
      </w:r>
      <w:r w:rsidR="0026228E">
        <w:t xml:space="preserve"> </w:t>
      </w:r>
      <w:r w:rsidR="0026228E">
        <w:t>of the landfill</w:t>
      </w:r>
    </w:p>
    <w:p w14:paraId="606667F6" w14:textId="77777777" w:rsidR="00C7004E" w:rsidRDefault="00C7004E" w:rsidP="002F2F7E">
      <w:pPr>
        <w:pStyle w:val="CETBodytext"/>
        <w:spacing w:line="276" w:lineRule="auto"/>
        <w:rPr>
          <w:lang w:val="en-GB"/>
        </w:rPr>
      </w:pPr>
    </w:p>
    <w:p w14:paraId="04A6A042" w14:textId="77777777" w:rsidR="00C7004E" w:rsidRDefault="00C7004E" w:rsidP="00C7004E">
      <w:pPr>
        <w:pStyle w:val="CETHeading1"/>
        <w:tabs>
          <w:tab w:val="num" w:pos="360"/>
        </w:tabs>
        <w:spacing w:line="276" w:lineRule="auto"/>
      </w:pPr>
      <w:r w:rsidRPr="002625DE">
        <w:lastRenderedPageBreak/>
        <w:t>Conclusions</w:t>
      </w:r>
    </w:p>
    <w:p w14:paraId="297B9241" w14:textId="5B4734EE" w:rsidR="00C7004E" w:rsidRDefault="0026228E" w:rsidP="002F2F7E">
      <w:pPr>
        <w:pStyle w:val="CETBodytext"/>
        <w:spacing w:line="276" w:lineRule="auto"/>
        <w:rPr>
          <w:lang w:val="en-GB"/>
        </w:rPr>
      </w:pPr>
      <w:r>
        <w:t>The proposed methodology allowed to identify a new and optimized tool for the characterization of landfill odour emissions in post-management phase. The methodology, integrating grou</w:t>
      </w:r>
      <w:r w:rsidR="00150493">
        <w:t>n</w:t>
      </w:r>
      <w:r>
        <w:t>d level analyses with remote sensing approach, determined the possibility to detect anomalies with large scale and fast tools. Results demonstrated that the investigated landfill did not present any significant leakage of biogas from the landfill surface or biogas network. T</w:t>
      </w:r>
      <w:r w:rsidRPr="0026228E">
        <w:t xml:space="preserve">he activities carried out demonstrated how </w:t>
      </w:r>
      <w:r>
        <w:t>the</w:t>
      </w:r>
      <w:r w:rsidRPr="0026228E">
        <w:t xml:space="preserve"> integrated approach between </w:t>
      </w:r>
      <w:r>
        <w:t>UAV</w:t>
      </w:r>
      <w:r w:rsidRPr="0026228E">
        <w:t xml:space="preserve"> flight</w:t>
      </w:r>
      <w:r>
        <w:t>s</w:t>
      </w:r>
      <w:r w:rsidRPr="0026228E">
        <w:t>, topographic</w:t>
      </w:r>
      <w:r w:rsidR="00FA4636">
        <w:t>,</w:t>
      </w:r>
      <w:r w:rsidRPr="0026228E">
        <w:t xml:space="preserve"> thermographic</w:t>
      </w:r>
      <w:r>
        <w:t xml:space="preserve"> and</w:t>
      </w:r>
      <w:r w:rsidRPr="0026228E">
        <w:t xml:space="preserve"> instrumental survey</w:t>
      </w:r>
      <w:r>
        <w:t xml:space="preserve">s </w:t>
      </w:r>
      <w:r w:rsidRPr="0026228E">
        <w:t xml:space="preserve">from the ground are able to identify the presence of </w:t>
      </w:r>
      <w:r>
        <w:t>possible</w:t>
      </w:r>
      <w:r w:rsidRPr="0026228E">
        <w:t xml:space="preserve"> critical </w:t>
      </w:r>
      <w:r>
        <w:t>aspect</w:t>
      </w:r>
      <w:r w:rsidRPr="0026228E">
        <w:t xml:space="preserve">s. In this case, the techniques implemented made possible </w:t>
      </w:r>
      <w:r w:rsidR="00D00FCB">
        <w:t xml:space="preserve">the identification of point where </w:t>
      </w:r>
      <w:r w:rsidRPr="0026228E">
        <w:t>it was appropriate to intervene</w:t>
      </w:r>
      <w:r w:rsidR="00D00FCB">
        <w:t xml:space="preserve"> with a field inspection to avoid any</w:t>
      </w:r>
      <w:r w:rsidRPr="0026228E">
        <w:t xml:space="preserve"> risks related to safety and environment. </w:t>
      </w:r>
    </w:p>
    <w:p w14:paraId="4F1327F8" w14:textId="77777777" w:rsidR="00600535" w:rsidRPr="00B57B36" w:rsidRDefault="00600535" w:rsidP="00600535">
      <w:pPr>
        <w:pStyle w:val="CETReference"/>
      </w:pPr>
      <w:r w:rsidRPr="00B57B36">
        <w:t>References</w:t>
      </w:r>
    </w:p>
    <w:p w14:paraId="5A2A7B74" w14:textId="77777777" w:rsidR="00DC6B6E" w:rsidRPr="00DC6B6E" w:rsidRDefault="00931D1E" w:rsidP="00DC6B6E">
      <w:pPr>
        <w:pStyle w:val="Bibliografia"/>
        <w:rPr>
          <w:rFonts w:cs="Arial"/>
        </w:rPr>
      </w:pPr>
      <w:r>
        <w:fldChar w:fldCharType="begin"/>
      </w:r>
      <w:r>
        <w:instrText xml:space="preserve"> ADDIN ZOTERO_BIBL {"uncited":[],"omitted":[],"custom":[]} CSL_BIBLIOGRAPHY </w:instrText>
      </w:r>
      <w:r>
        <w:fldChar w:fldCharType="separate"/>
      </w:r>
      <w:r w:rsidR="00DC6B6E" w:rsidRPr="00DC6B6E">
        <w:rPr>
          <w:rFonts w:cs="Arial"/>
        </w:rPr>
        <w:t>Cuenca-García, C., Risbøl, O., Bates, C.R., Stamnes, A.A., Skoglund, F., Ødegård, O., Viberg, A., Koivisto, S., Fuglsang, M., Gabler, M., Mauritsen, E.S., Perttola, W., Solem, D.-O., 2020. Sensing archaeology in the north: The use of non-destructive geophysical and remote sensing methods in archaeology in Scandinavian and North Atlantic territories. Remote Sensing 12. https://doi.org/10.3390/RS12183102</w:t>
      </w:r>
    </w:p>
    <w:p w14:paraId="2ACF014F" w14:textId="77777777" w:rsidR="00DC6B6E" w:rsidRPr="00DC6B6E" w:rsidRDefault="00DC6B6E" w:rsidP="00DC6B6E">
      <w:pPr>
        <w:pStyle w:val="Bibliografia"/>
        <w:rPr>
          <w:rFonts w:cs="Arial"/>
        </w:rPr>
      </w:pPr>
      <w:r w:rsidRPr="00DC6B6E">
        <w:rPr>
          <w:rFonts w:cs="Arial"/>
        </w:rPr>
        <w:t>Du, W., Lü, F., Zhang, H., Shao, L., He, P., 2023. Odor emission rate of a municipal solid waste sanitary landfill during different operation stages before final closure. Science of The Total Environment 856, 159111. https://doi.org/10.1016/j.scitotenv.2022.159111</w:t>
      </w:r>
    </w:p>
    <w:p w14:paraId="62720A51" w14:textId="77777777" w:rsidR="00DC6B6E" w:rsidRPr="00DC6B6E" w:rsidRDefault="00DC6B6E" w:rsidP="00DC6B6E">
      <w:pPr>
        <w:pStyle w:val="Bibliografia"/>
        <w:rPr>
          <w:rFonts w:cs="Arial"/>
        </w:rPr>
      </w:pPr>
      <w:r w:rsidRPr="00DC6B6E">
        <w:rPr>
          <w:rFonts w:cs="Arial"/>
        </w:rPr>
        <w:t>Lim, J.-H., Cha, J.-S., Kong, B.-J., Baek, S.-H., 2018. Characterization of odorous gases at landfill site and in surrounding areas. Journal of Environmental Management 206, 291–303. https://doi.org/10.1016/j.jenvman.2017.10.045</w:t>
      </w:r>
    </w:p>
    <w:p w14:paraId="4C029E5E" w14:textId="77777777" w:rsidR="00DC6B6E" w:rsidRPr="00DC6B6E" w:rsidRDefault="00DC6B6E" w:rsidP="00DC6B6E">
      <w:pPr>
        <w:pStyle w:val="Bibliografia"/>
        <w:rPr>
          <w:rFonts w:cs="Arial"/>
        </w:rPr>
      </w:pPr>
      <w:r w:rsidRPr="00DC6B6E">
        <w:rPr>
          <w:rFonts w:cs="Arial"/>
        </w:rPr>
        <w:t>Lucernoni, F., Capelli, L., Sironi, S., 2017. Comparison of different approaches for the estimation of odour emissions from landfill surfaces. Waste Management, Special Thematic Issue: Sanitary Landfilling 63, 345–353. https://doi.org/10.1016/j.wasman.2016.09.041</w:t>
      </w:r>
    </w:p>
    <w:p w14:paraId="1B8246EE" w14:textId="77777777" w:rsidR="00DC6B6E" w:rsidRPr="00DC6B6E" w:rsidRDefault="00DC6B6E" w:rsidP="00DC6B6E">
      <w:pPr>
        <w:pStyle w:val="Bibliografia"/>
        <w:rPr>
          <w:rFonts w:cs="Arial"/>
        </w:rPr>
      </w:pPr>
      <w:r w:rsidRPr="00DC6B6E">
        <w:rPr>
          <w:rFonts w:cs="Arial"/>
          <w:lang w:val="it-IT"/>
        </w:rPr>
        <w:t xml:space="preserve">Oliva, G., Cangialosi, F., Grimaldi, M., Fasolino, I., Belgiorno, V., Naddeo, V., Zarra, T., 2024. </w:t>
      </w:r>
      <w:r w:rsidRPr="00DC6B6E">
        <w:rPr>
          <w:rFonts w:cs="Arial"/>
        </w:rPr>
        <w:t>Urban odour annoyance management: An advanced embedded system for real-time monitoring enhanced by citizen science. Case Studies in Chemical and Environmental Engineering 9. https://doi.org/10.1016/j.cscee.2024.100712</w:t>
      </w:r>
    </w:p>
    <w:p w14:paraId="6FE7D693" w14:textId="77777777" w:rsidR="00DC6B6E" w:rsidRPr="00DC6B6E" w:rsidRDefault="00DC6B6E" w:rsidP="00DC6B6E">
      <w:pPr>
        <w:pStyle w:val="Bibliografia"/>
        <w:rPr>
          <w:rFonts w:cs="Arial"/>
        </w:rPr>
      </w:pPr>
      <w:r w:rsidRPr="00DC6B6E">
        <w:rPr>
          <w:rFonts w:cs="Arial"/>
          <w:lang w:val="it-IT"/>
        </w:rPr>
        <w:t xml:space="preserve">Oliva, G., Zarra, T., Pittoni, G., Senatore, V., Galang, M.G., Castellani, M., Belgiorno, V., Naddeo, V., 2021. </w:t>
      </w:r>
      <w:r w:rsidRPr="00DC6B6E">
        <w:rPr>
          <w:rFonts w:cs="Arial"/>
        </w:rPr>
        <w:t>Next-generation of instrumental odour monitoring system (IOMS) for the gaseous emissions control in complex industrial plants. Chemosphere 271. https://doi.org/10.1016/j.chemosphere.2021.129768</w:t>
      </w:r>
    </w:p>
    <w:p w14:paraId="2C1FB57F" w14:textId="77777777" w:rsidR="00DC6B6E" w:rsidRPr="00DC6B6E" w:rsidRDefault="00DC6B6E" w:rsidP="00DC6B6E">
      <w:pPr>
        <w:pStyle w:val="Bibliografia"/>
        <w:rPr>
          <w:rFonts w:cs="Arial"/>
        </w:rPr>
      </w:pPr>
      <w:r w:rsidRPr="00DC6B6E">
        <w:rPr>
          <w:rFonts w:cs="Arial"/>
        </w:rPr>
        <w:t>Özkal, C.B., 2023. Analysis of annual citizen odor observation records and its relationship with meteorological factors: Çorlu / Tekirdağ case study. Atmospheric Pollution Research 14, 101734. https://doi.org/10.1016/j.apr.2023.101734</w:t>
      </w:r>
    </w:p>
    <w:p w14:paraId="578298C9" w14:textId="77777777" w:rsidR="00DC6B6E" w:rsidRPr="00DC6B6E" w:rsidRDefault="00DC6B6E" w:rsidP="00DC6B6E">
      <w:pPr>
        <w:pStyle w:val="Bibliografia"/>
        <w:rPr>
          <w:rFonts w:cs="Arial"/>
        </w:rPr>
      </w:pPr>
      <w:r w:rsidRPr="00DC6B6E">
        <w:rPr>
          <w:rFonts w:cs="Arial"/>
        </w:rPr>
        <w:t>Ronchi, D., Limongiello, M., Demetrescu, E., Ferdani, D., 2023. Multispectral UAV Data and GPR Survey for Archeological Anomaly Detection Supporting 3D Reconstruction. Sensors 23. https://doi.org/10.3390/s23052769</w:t>
      </w:r>
    </w:p>
    <w:p w14:paraId="482C3415" w14:textId="77777777" w:rsidR="00DC6B6E" w:rsidRPr="00DC6B6E" w:rsidRDefault="00DC6B6E" w:rsidP="00DC6B6E">
      <w:pPr>
        <w:pStyle w:val="Bibliografia"/>
        <w:rPr>
          <w:rFonts w:cs="Arial"/>
        </w:rPr>
      </w:pPr>
      <w:r w:rsidRPr="00DC6B6E">
        <w:rPr>
          <w:rFonts w:cs="Arial"/>
        </w:rPr>
        <w:t>Sakawi, Z., Mastura, S.A., Jaafar, O., Mahmud, M., 2011. Community Perception of Odor Pollution from the Landfill.</w:t>
      </w:r>
    </w:p>
    <w:p w14:paraId="62D6D408" w14:textId="77777777" w:rsidR="00DC6B6E" w:rsidRPr="00DC6B6E" w:rsidRDefault="00DC6B6E" w:rsidP="00DC6B6E">
      <w:pPr>
        <w:pStyle w:val="Bibliografia"/>
        <w:rPr>
          <w:rFonts w:cs="Arial"/>
          <w:lang w:val="it-IT"/>
        </w:rPr>
      </w:pPr>
      <w:r w:rsidRPr="00DC6B6E">
        <w:rPr>
          <w:rFonts w:cs="Arial"/>
        </w:rPr>
        <w:t xml:space="preserve">Scheutz, C., Bogner, J., Chanton, J.P., Blake, D., Morcet, M., Aran, C., Kjeldsen, P., 2008. Atmospheric emissions and attenuation of non-methane organic compounds in cover soils at a French landfill. </w:t>
      </w:r>
      <w:r w:rsidRPr="00DC6B6E">
        <w:rPr>
          <w:rFonts w:cs="Arial"/>
          <w:lang w:val="it-IT"/>
        </w:rPr>
        <w:t>Waste Management 28, 1892–1908. https://doi.org/10.1016/j.wasman.2007.09.010</w:t>
      </w:r>
    </w:p>
    <w:p w14:paraId="66911EE8" w14:textId="77777777" w:rsidR="00DC6B6E" w:rsidRPr="00DC6B6E" w:rsidRDefault="00DC6B6E" w:rsidP="00DC6B6E">
      <w:pPr>
        <w:pStyle w:val="Bibliografia"/>
        <w:rPr>
          <w:rFonts w:cs="Arial"/>
        </w:rPr>
      </w:pPr>
      <w:r w:rsidRPr="00DC6B6E">
        <w:rPr>
          <w:rFonts w:cs="Arial"/>
          <w:lang w:val="it-IT"/>
        </w:rPr>
        <w:t xml:space="preserve">Senatore, V., Zarra, T., Galang, M.G., Oliva, G., Buonerba, A., Li, C.-W., Belgiorno, V., Naddeo, V., 2021. </w:t>
      </w:r>
      <w:r w:rsidRPr="00DC6B6E">
        <w:rPr>
          <w:rFonts w:cs="Arial"/>
        </w:rPr>
        <w:t>Full-Scale Odor Abatement Technologies in Wastewater Treatment Plants (WWTPs): A Review. Water 13, 3503. https://doi.org/10.3390/w13243503</w:t>
      </w:r>
    </w:p>
    <w:p w14:paraId="685B889D" w14:textId="77777777" w:rsidR="00DC6B6E" w:rsidRPr="00DC6B6E" w:rsidRDefault="00DC6B6E" w:rsidP="00DC6B6E">
      <w:pPr>
        <w:pStyle w:val="Bibliografia"/>
        <w:rPr>
          <w:rFonts w:cs="Arial"/>
          <w:lang w:val="it-IT"/>
        </w:rPr>
      </w:pPr>
      <w:r w:rsidRPr="00DC6B6E">
        <w:rPr>
          <w:rFonts w:cs="Arial"/>
        </w:rPr>
        <w:t xml:space="preserve">Sliusar, N., Filkin, T., Huber-Humer, M., Ritzkowski, M., 2022. Drone technology in municipal solid waste management and landfilling: A comprehensive review. </w:t>
      </w:r>
      <w:r w:rsidRPr="00DC6B6E">
        <w:rPr>
          <w:rFonts w:cs="Arial"/>
          <w:lang w:val="it-IT"/>
        </w:rPr>
        <w:t>Waste Management 139, 1–16. https://doi.org/10.1016/j.wasman.2021.12.006</w:t>
      </w:r>
    </w:p>
    <w:p w14:paraId="1A94E32D" w14:textId="77777777" w:rsidR="00DC6B6E" w:rsidRPr="00DC6B6E" w:rsidRDefault="00DC6B6E" w:rsidP="00DC6B6E">
      <w:pPr>
        <w:pStyle w:val="Bibliografia"/>
        <w:rPr>
          <w:rFonts w:cs="Arial"/>
          <w:lang w:val="it-IT"/>
        </w:rPr>
      </w:pPr>
      <w:r w:rsidRPr="00DC6B6E">
        <w:rPr>
          <w:rFonts w:cs="Arial"/>
          <w:lang w:val="it-IT"/>
        </w:rPr>
        <w:t xml:space="preserve">Tiziano Zarra, Vincenzo Naddeo, Giuseppina Oliva, Vincenzo Belgiorno, 2016. </w:t>
      </w:r>
      <w:r w:rsidRPr="00DC6B6E">
        <w:rPr>
          <w:rFonts w:cs="Arial"/>
        </w:rPr>
        <w:t xml:space="preserve">Odour emissions characterization and impact prediction for anaerobic-aerobic integrated treatment plants of municipal solid waste. </w:t>
      </w:r>
      <w:r w:rsidRPr="00DC6B6E">
        <w:rPr>
          <w:rFonts w:cs="Arial"/>
          <w:lang w:val="it-IT"/>
        </w:rPr>
        <w:t>Chemical Engineering Transactions 54, 91–96. https://doi.org/10.3303/CET1654016</w:t>
      </w:r>
    </w:p>
    <w:p w14:paraId="5CDBFDA7" w14:textId="77777777" w:rsidR="00DC6B6E" w:rsidRPr="00DC6B6E" w:rsidRDefault="00DC6B6E" w:rsidP="00DC6B6E">
      <w:pPr>
        <w:pStyle w:val="Bibliografia"/>
        <w:rPr>
          <w:rFonts w:cs="Arial"/>
        </w:rPr>
      </w:pPr>
      <w:r w:rsidRPr="00DC6B6E">
        <w:rPr>
          <w:rFonts w:cs="Arial"/>
          <w:lang w:val="it-IT"/>
        </w:rPr>
        <w:t xml:space="preserve">Vincenzo Naddeo, Tiziano Zarra, Giuseppina Oliva, Agostina Chiavola, Alberto Vivarelli, 2016. </w:t>
      </w:r>
      <w:r w:rsidRPr="00DC6B6E">
        <w:rPr>
          <w:rFonts w:cs="Arial"/>
        </w:rPr>
        <w:t>Environmental odour impact assessment of landfill expansion scenarios: case study of borgo montello (italy). Chemical Engineering Transactions 54, 73–78. https://doi.org/10.3303/CET1654013</w:t>
      </w:r>
    </w:p>
    <w:p w14:paraId="7E9ED45E" w14:textId="77777777" w:rsidR="00DC6B6E" w:rsidRPr="00DC6B6E" w:rsidRDefault="00DC6B6E" w:rsidP="00DC6B6E">
      <w:pPr>
        <w:pStyle w:val="Bibliografia"/>
        <w:rPr>
          <w:rFonts w:cs="Arial"/>
        </w:rPr>
      </w:pPr>
      <w:r w:rsidRPr="00DC6B6E">
        <w:rPr>
          <w:rFonts w:cs="Arial"/>
        </w:rPr>
        <w:t>Wenjing, L., Zhenhan, D., Dong, L., Jimenez, L.M.C., Yanjun, L., Hanwen, G., Hongtao, W., 2015. Characterization of odor emission on the working face of landfill and establishing of odorous compounds index. Waste Management 42, 74–81. https://doi.org/10.1016/j.wasman.2015.04.030</w:t>
      </w:r>
    </w:p>
    <w:p w14:paraId="2E461F26" w14:textId="77777777" w:rsidR="00DC6B6E" w:rsidRPr="00DC6B6E" w:rsidRDefault="00DC6B6E" w:rsidP="00DC6B6E">
      <w:pPr>
        <w:pStyle w:val="Bibliografia"/>
        <w:rPr>
          <w:rFonts w:cs="Arial"/>
        </w:rPr>
      </w:pPr>
      <w:r w:rsidRPr="00DC6B6E">
        <w:rPr>
          <w:rFonts w:cs="Arial"/>
        </w:rPr>
        <w:t>Ying, D., Chuanyu, C., Bin, H., Yueen, X., Xuejuan, Z., Yingxu, C., Weixiang, W., 2012. Characterization and control of odorous gases at a landfill site: A case study in Hangzhou, China. Waste Management 32, 317–326. https://doi.org/10.1016/j.wasman.2011.07.016</w:t>
      </w:r>
    </w:p>
    <w:p w14:paraId="00BA3D4F" w14:textId="33AA863A" w:rsidR="00C52C3C" w:rsidRDefault="00931D1E" w:rsidP="00E65B91">
      <w:pPr>
        <w:pStyle w:val="CETReferencetext"/>
      </w:pPr>
      <w:r>
        <w:fldChar w:fldCharType="end"/>
      </w:r>
    </w:p>
    <w:sectPr w:rsidR="00C52C3C" w:rsidSect="00436FFB">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ADF0F" w14:textId="77777777" w:rsidR="00436FFB" w:rsidRDefault="00436FFB" w:rsidP="004F5E36">
      <w:r>
        <w:separator/>
      </w:r>
    </w:p>
  </w:endnote>
  <w:endnote w:type="continuationSeparator" w:id="0">
    <w:p w14:paraId="2B35413B" w14:textId="77777777" w:rsidR="00436FFB" w:rsidRDefault="00436FF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C693B" w14:textId="77777777" w:rsidR="00436FFB" w:rsidRDefault="00436FFB" w:rsidP="004F5E36">
      <w:r>
        <w:separator/>
      </w:r>
    </w:p>
  </w:footnote>
  <w:footnote w:type="continuationSeparator" w:id="0">
    <w:p w14:paraId="56E1B615" w14:textId="77777777" w:rsidR="00436FFB" w:rsidRDefault="00436FFB"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24516395">
    <w:abstractNumId w:val="10"/>
  </w:num>
  <w:num w:numId="2" w16cid:durableId="1693460582">
    <w:abstractNumId w:val="8"/>
  </w:num>
  <w:num w:numId="3" w16cid:durableId="509494628">
    <w:abstractNumId w:val="3"/>
  </w:num>
  <w:num w:numId="4" w16cid:durableId="1188911628">
    <w:abstractNumId w:val="2"/>
  </w:num>
  <w:num w:numId="5" w16cid:durableId="1509785167">
    <w:abstractNumId w:val="1"/>
  </w:num>
  <w:num w:numId="6" w16cid:durableId="109083628">
    <w:abstractNumId w:val="0"/>
  </w:num>
  <w:num w:numId="7" w16cid:durableId="1700157459">
    <w:abstractNumId w:val="9"/>
  </w:num>
  <w:num w:numId="8" w16cid:durableId="562526356">
    <w:abstractNumId w:val="7"/>
  </w:num>
  <w:num w:numId="9" w16cid:durableId="183717702">
    <w:abstractNumId w:val="6"/>
  </w:num>
  <w:num w:numId="10" w16cid:durableId="1069696268">
    <w:abstractNumId w:val="5"/>
  </w:num>
  <w:num w:numId="11" w16cid:durableId="1514224657">
    <w:abstractNumId w:val="4"/>
  </w:num>
  <w:num w:numId="12" w16cid:durableId="38894699">
    <w:abstractNumId w:val="17"/>
  </w:num>
  <w:num w:numId="13" w16cid:durableId="736131637">
    <w:abstractNumId w:val="12"/>
  </w:num>
  <w:num w:numId="14" w16cid:durableId="352997145">
    <w:abstractNumId w:val="18"/>
  </w:num>
  <w:num w:numId="15" w16cid:durableId="137839748">
    <w:abstractNumId w:val="20"/>
  </w:num>
  <w:num w:numId="16" w16cid:durableId="1284338746">
    <w:abstractNumId w:val="19"/>
  </w:num>
  <w:num w:numId="17" w16cid:durableId="1331055509">
    <w:abstractNumId w:val="11"/>
  </w:num>
  <w:num w:numId="18" w16cid:durableId="221135817">
    <w:abstractNumId w:val="12"/>
    <w:lvlOverride w:ilvl="0">
      <w:startOverride w:val="1"/>
    </w:lvlOverride>
  </w:num>
  <w:num w:numId="19" w16cid:durableId="479854872">
    <w:abstractNumId w:val="16"/>
  </w:num>
  <w:num w:numId="20" w16cid:durableId="1942950572">
    <w:abstractNumId w:val="15"/>
  </w:num>
  <w:num w:numId="21" w16cid:durableId="463234532">
    <w:abstractNumId w:val="14"/>
  </w:num>
  <w:num w:numId="22" w16cid:durableId="1494024726">
    <w:abstractNumId w:val="13"/>
  </w:num>
  <w:num w:numId="23" w16cid:durableId="1751853511">
    <w:abstractNumId w:val="10"/>
  </w:num>
  <w:num w:numId="24" w16cid:durableId="2398683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51566"/>
    <w:rsid w:val="00062A9A"/>
    <w:rsid w:val="00065058"/>
    <w:rsid w:val="00083EAE"/>
    <w:rsid w:val="00086C39"/>
    <w:rsid w:val="000A03B2"/>
    <w:rsid w:val="000D0268"/>
    <w:rsid w:val="000D21B3"/>
    <w:rsid w:val="000D34BE"/>
    <w:rsid w:val="000D6734"/>
    <w:rsid w:val="000D7FA5"/>
    <w:rsid w:val="000E102F"/>
    <w:rsid w:val="000E36F1"/>
    <w:rsid w:val="000E3A73"/>
    <w:rsid w:val="000E414A"/>
    <w:rsid w:val="000E6DB9"/>
    <w:rsid w:val="000F093C"/>
    <w:rsid w:val="000F787B"/>
    <w:rsid w:val="0012091F"/>
    <w:rsid w:val="00126BC2"/>
    <w:rsid w:val="001308B6"/>
    <w:rsid w:val="0013121F"/>
    <w:rsid w:val="00131FE6"/>
    <w:rsid w:val="0013263F"/>
    <w:rsid w:val="001331DF"/>
    <w:rsid w:val="00134DE4"/>
    <w:rsid w:val="0014034D"/>
    <w:rsid w:val="00144D16"/>
    <w:rsid w:val="00150493"/>
    <w:rsid w:val="00150E59"/>
    <w:rsid w:val="00152DE3"/>
    <w:rsid w:val="00164CF9"/>
    <w:rsid w:val="001667A6"/>
    <w:rsid w:val="00184AD6"/>
    <w:rsid w:val="001967BC"/>
    <w:rsid w:val="001A4AF7"/>
    <w:rsid w:val="001B0349"/>
    <w:rsid w:val="001B047A"/>
    <w:rsid w:val="001B1E93"/>
    <w:rsid w:val="001B3928"/>
    <w:rsid w:val="001B65C1"/>
    <w:rsid w:val="001C119F"/>
    <w:rsid w:val="001C684B"/>
    <w:rsid w:val="001D0CFB"/>
    <w:rsid w:val="001D21AF"/>
    <w:rsid w:val="001D53FC"/>
    <w:rsid w:val="001F42A5"/>
    <w:rsid w:val="001F7B9D"/>
    <w:rsid w:val="00201C93"/>
    <w:rsid w:val="002224B4"/>
    <w:rsid w:val="002447EF"/>
    <w:rsid w:val="00251550"/>
    <w:rsid w:val="0026228E"/>
    <w:rsid w:val="002625DE"/>
    <w:rsid w:val="00263B05"/>
    <w:rsid w:val="0027221A"/>
    <w:rsid w:val="00275B61"/>
    <w:rsid w:val="00280FAF"/>
    <w:rsid w:val="00282656"/>
    <w:rsid w:val="002912A0"/>
    <w:rsid w:val="00296B83"/>
    <w:rsid w:val="002A1146"/>
    <w:rsid w:val="002B4015"/>
    <w:rsid w:val="002B78CE"/>
    <w:rsid w:val="002C154B"/>
    <w:rsid w:val="002C2FB6"/>
    <w:rsid w:val="002E5FA7"/>
    <w:rsid w:val="002F2F7E"/>
    <w:rsid w:val="002F3309"/>
    <w:rsid w:val="003008CE"/>
    <w:rsid w:val="003009B7"/>
    <w:rsid w:val="00300E56"/>
    <w:rsid w:val="0030469C"/>
    <w:rsid w:val="00321CA6"/>
    <w:rsid w:val="00323763"/>
    <w:rsid w:val="00323C5F"/>
    <w:rsid w:val="003344EE"/>
    <w:rsid w:val="00334C09"/>
    <w:rsid w:val="00352600"/>
    <w:rsid w:val="003723D4"/>
    <w:rsid w:val="00381905"/>
    <w:rsid w:val="00384CC8"/>
    <w:rsid w:val="003871FD"/>
    <w:rsid w:val="003A1E30"/>
    <w:rsid w:val="003A2829"/>
    <w:rsid w:val="003A7D1C"/>
    <w:rsid w:val="003B304B"/>
    <w:rsid w:val="003B3146"/>
    <w:rsid w:val="003F015E"/>
    <w:rsid w:val="00400414"/>
    <w:rsid w:val="0041446B"/>
    <w:rsid w:val="00436FFB"/>
    <w:rsid w:val="0044071E"/>
    <w:rsid w:val="0044329C"/>
    <w:rsid w:val="00453E24"/>
    <w:rsid w:val="00457456"/>
    <w:rsid w:val="004577FE"/>
    <w:rsid w:val="00457B9C"/>
    <w:rsid w:val="0046164A"/>
    <w:rsid w:val="004628D2"/>
    <w:rsid w:val="00462DCD"/>
    <w:rsid w:val="004648AD"/>
    <w:rsid w:val="00464AD3"/>
    <w:rsid w:val="004703A9"/>
    <w:rsid w:val="00470C1B"/>
    <w:rsid w:val="004760DE"/>
    <w:rsid w:val="004763D7"/>
    <w:rsid w:val="00483972"/>
    <w:rsid w:val="004A004E"/>
    <w:rsid w:val="004A24CF"/>
    <w:rsid w:val="004A39FF"/>
    <w:rsid w:val="004C3D1D"/>
    <w:rsid w:val="004C3D84"/>
    <w:rsid w:val="004C7913"/>
    <w:rsid w:val="004E1821"/>
    <w:rsid w:val="004E40FE"/>
    <w:rsid w:val="004E4DD6"/>
    <w:rsid w:val="004F0D8A"/>
    <w:rsid w:val="004F5E36"/>
    <w:rsid w:val="00507B47"/>
    <w:rsid w:val="00507BEF"/>
    <w:rsid w:val="00507CC9"/>
    <w:rsid w:val="005119A5"/>
    <w:rsid w:val="005278B7"/>
    <w:rsid w:val="00532016"/>
    <w:rsid w:val="005346C8"/>
    <w:rsid w:val="00543E7D"/>
    <w:rsid w:val="00547A68"/>
    <w:rsid w:val="005531C9"/>
    <w:rsid w:val="005544DF"/>
    <w:rsid w:val="00570C43"/>
    <w:rsid w:val="00574C9B"/>
    <w:rsid w:val="00577A35"/>
    <w:rsid w:val="00585BDC"/>
    <w:rsid w:val="005B2110"/>
    <w:rsid w:val="005B61E6"/>
    <w:rsid w:val="005C77E1"/>
    <w:rsid w:val="005D668A"/>
    <w:rsid w:val="005D6A2F"/>
    <w:rsid w:val="005E1A82"/>
    <w:rsid w:val="005E794C"/>
    <w:rsid w:val="005F07A0"/>
    <w:rsid w:val="005F0A28"/>
    <w:rsid w:val="005F0E5E"/>
    <w:rsid w:val="00600535"/>
    <w:rsid w:val="00610CD6"/>
    <w:rsid w:val="00611A73"/>
    <w:rsid w:val="00620DEE"/>
    <w:rsid w:val="00621F92"/>
    <w:rsid w:val="0062280A"/>
    <w:rsid w:val="00625639"/>
    <w:rsid w:val="00631B33"/>
    <w:rsid w:val="0064184D"/>
    <w:rsid w:val="006422CC"/>
    <w:rsid w:val="006604AC"/>
    <w:rsid w:val="00660E3E"/>
    <w:rsid w:val="00662E74"/>
    <w:rsid w:val="00674528"/>
    <w:rsid w:val="00680C23"/>
    <w:rsid w:val="00693766"/>
    <w:rsid w:val="0069391D"/>
    <w:rsid w:val="006A3281"/>
    <w:rsid w:val="006B4888"/>
    <w:rsid w:val="006B5269"/>
    <w:rsid w:val="006C2E45"/>
    <w:rsid w:val="006C359C"/>
    <w:rsid w:val="006C5579"/>
    <w:rsid w:val="006D6E8B"/>
    <w:rsid w:val="006E737D"/>
    <w:rsid w:val="006F6598"/>
    <w:rsid w:val="00713973"/>
    <w:rsid w:val="007168EE"/>
    <w:rsid w:val="00720A24"/>
    <w:rsid w:val="00731A4B"/>
    <w:rsid w:val="00732386"/>
    <w:rsid w:val="0073514D"/>
    <w:rsid w:val="007416D4"/>
    <w:rsid w:val="007447F3"/>
    <w:rsid w:val="00745D52"/>
    <w:rsid w:val="0075499F"/>
    <w:rsid w:val="007661C8"/>
    <w:rsid w:val="0077098D"/>
    <w:rsid w:val="0078358D"/>
    <w:rsid w:val="007931FA"/>
    <w:rsid w:val="007A4861"/>
    <w:rsid w:val="007A7BBA"/>
    <w:rsid w:val="007B0C50"/>
    <w:rsid w:val="007B48F9"/>
    <w:rsid w:val="007C1A43"/>
    <w:rsid w:val="0080013E"/>
    <w:rsid w:val="00813288"/>
    <w:rsid w:val="008168FC"/>
    <w:rsid w:val="00830996"/>
    <w:rsid w:val="008345F1"/>
    <w:rsid w:val="00845E23"/>
    <w:rsid w:val="00865B07"/>
    <w:rsid w:val="008667EA"/>
    <w:rsid w:val="0087637F"/>
    <w:rsid w:val="00882E4B"/>
    <w:rsid w:val="00892AD5"/>
    <w:rsid w:val="008933C4"/>
    <w:rsid w:val="008A1512"/>
    <w:rsid w:val="008D32B9"/>
    <w:rsid w:val="008D433B"/>
    <w:rsid w:val="008D4A16"/>
    <w:rsid w:val="008E566E"/>
    <w:rsid w:val="008F4D0F"/>
    <w:rsid w:val="0090161A"/>
    <w:rsid w:val="00901EB6"/>
    <w:rsid w:val="00904C62"/>
    <w:rsid w:val="00922BA8"/>
    <w:rsid w:val="00924DAC"/>
    <w:rsid w:val="00927058"/>
    <w:rsid w:val="00931D1E"/>
    <w:rsid w:val="00942750"/>
    <w:rsid w:val="009450CE"/>
    <w:rsid w:val="00947179"/>
    <w:rsid w:val="0095164B"/>
    <w:rsid w:val="00954090"/>
    <w:rsid w:val="009573E7"/>
    <w:rsid w:val="00963B49"/>
    <w:rsid w:val="00963E05"/>
    <w:rsid w:val="00964A45"/>
    <w:rsid w:val="00967843"/>
    <w:rsid w:val="00967D54"/>
    <w:rsid w:val="00971028"/>
    <w:rsid w:val="00992256"/>
    <w:rsid w:val="00992C78"/>
    <w:rsid w:val="00993B84"/>
    <w:rsid w:val="00996483"/>
    <w:rsid w:val="00996F5A"/>
    <w:rsid w:val="009B041A"/>
    <w:rsid w:val="009C303B"/>
    <w:rsid w:val="009C37C3"/>
    <w:rsid w:val="009C7C86"/>
    <w:rsid w:val="009D2FF7"/>
    <w:rsid w:val="009E7884"/>
    <w:rsid w:val="009E788A"/>
    <w:rsid w:val="009F0E08"/>
    <w:rsid w:val="00A03A17"/>
    <w:rsid w:val="00A1763D"/>
    <w:rsid w:val="00A17CEC"/>
    <w:rsid w:val="00A27EF0"/>
    <w:rsid w:val="00A42361"/>
    <w:rsid w:val="00A50B20"/>
    <w:rsid w:val="00A51390"/>
    <w:rsid w:val="00A60D13"/>
    <w:rsid w:val="00A7223D"/>
    <w:rsid w:val="00A72745"/>
    <w:rsid w:val="00A76EFC"/>
    <w:rsid w:val="00A91010"/>
    <w:rsid w:val="00A97F29"/>
    <w:rsid w:val="00AA702E"/>
    <w:rsid w:val="00AB0964"/>
    <w:rsid w:val="00AB5011"/>
    <w:rsid w:val="00AC7368"/>
    <w:rsid w:val="00AD16B9"/>
    <w:rsid w:val="00AE377D"/>
    <w:rsid w:val="00AF0EBA"/>
    <w:rsid w:val="00B012F4"/>
    <w:rsid w:val="00B02C8A"/>
    <w:rsid w:val="00B17FBD"/>
    <w:rsid w:val="00B315A6"/>
    <w:rsid w:val="00B31813"/>
    <w:rsid w:val="00B33365"/>
    <w:rsid w:val="00B57B36"/>
    <w:rsid w:val="00B57E6F"/>
    <w:rsid w:val="00B706C7"/>
    <w:rsid w:val="00B8686D"/>
    <w:rsid w:val="00B93F69"/>
    <w:rsid w:val="00BB1DDC"/>
    <w:rsid w:val="00BC30C9"/>
    <w:rsid w:val="00BD077D"/>
    <w:rsid w:val="00BE3E58"/>
    <w:rsid w:val="00BF6D24"/>
    <w:rsid w:val="00C01616"/>
    <w:rsid w:val="00C0162B"/>
    <w:rsid w:val="00C068ED"/>
    <w:rsid w:val="00C135AB"/>
    <w:rsid w:val="00C22E0C"/>
    <w:rsid w:val="00C345B1"/>
    <w:rsid w:val="00C40142"/>
    <w:rsid w:val="00C44CAC"/>
    <w:rsid w:val="00C52C3C"/>
    <w:rsid w:val="00C57182"/>
    <w:rsid w:val="00C57863"/>
    <w:rsid w:val="00C640AF"/>
    <w:rsid w:val="00C655FD"/>
    <w:rsid w:val="00C7004E"/>
    <w:rsid w:val="00C75407"/>
    <w:rsid w:val="00C854B6"/>
    <w:rsid w:val="00C870A8"/>
    <w:rsid w:val="00C94434"/>
    <w:rsid w:val="00CA0D75"/>
    <w:rsid w:val="00CA1C95"/>
    <w:rsid w:val="00CA5A9C"/>
    <w:rsid w:val="00CC4C20"/>
    <w:rsid w:val="00CD3517"/>
    <w:rsid w:val="00CD5FE2"/>
    <w:rsid w:val="00CE3B2D"/>
    <w:rsid w:val="00CE3C4C"/>
    <w:rsid w:val="00CE7C68"/>
    <w:rsid w:val="00CF6358"/>
    <w:rsid w:val="00D00FCB"/>
    <w:rsid w:val="00D02B4C"/>
    <w:rsid w:val="00D040C4"/>
    <w:rsid w:val="00D20AD1"/>
    <w:rsid w:val="00D41192"/>
    <w:rsid w:val="00D425E8"/>
    <w:rsid w:val="00D46B7E"/>
    <w:rsid w:val="00D5353A"/>
    <w:rsid w:val="00D57C84"/>
    <w:rsid w:val="00D6057D"/>
    <w:rsid w:val="00D71640"/>
    <w:rsid w:val="00D836C5"/>
    <w:rsid w:val="00D84576"/>
    <w:rsid w:val="00DA1399"/>
    <w:rsid w:val="00DA24C6"/>
    <w:rsid w:val="00DA4D7B"/>
    <w:rsid w:val="00DB4008"/>
    <w:rsid w:val="00DC228B"/>
    <w:rsid w:val="00DC6B6E"/>
    <w:rsid w:val="00DD1A4C"/>
    <w:rsid w:val="00DD271C"/>
    <w:rsid w:val="00DD4F29"/>
    <w:rsid w:val="00DE264A"/>
    <w:rsid w:val="00DF5072"/>
    <w:rsid w:val="00E02D18"/>
    <w:rsid w:val="00E041E7"/>
    <w:rsid w:val="00E14B65"/>
    <w:rsid w:val="00E14EEB"/>
    <w:rsid w:val="00E23CA1"/>
    <w:rsid w:val="00E409A8"/>
    <w:rsid w:val="00E50C12"/>
    <w:rsid w:val="00E65B91"/>
    <w:rsid w:val="00E7209D"/>
    <w:rsid w:val="00E72EAD"/>
    <w:rsid w:val="00E77223"/>
    <w:rsid w:val="00E8528B"/>
    <w:rsid w:val="00E85B94"/>
    <w:rsid w:val="00E978D0"/>
    <w:rsid w:val="00E97EE0"/>
    <w:rsid w:val="00EA3AEC"/>
    <w:rsid w:val="00EA4613"/>
    <w:rsid w:val="00EA7F91"/>
    <w:rsid w:val="00EB1523"/>
    <w:rsid w:val="00EB57B5"/>
    <w:rsid w:val="00EC0E49"/>
    <w:rsid w:val="00EC101F"/>
    <w:rsid w:val="00EC1D9F"/>
    <w:rsid w:val="00EC7AD1"/>
    <w:rsid w:val="00EE0131"/>
    <w:rsid w:val="00EE17B0"/>
    <w:rsid w:val="00EE57D2"/>
    <w:rsid w:val="00EF06D9"/>
    <w:rsid w:val="00EF7CA4"/>
    <w:rsid w:val="00F108DB"/>
    <w:rsid w:val="00F30C64"/>
    <w:rsid w:val="00F32BA2"/>
    <w:rsid w:val="00F32CDB"/>
    <w:rsid w:val="00F565FE"/>
    <w:rsid w:val="00F63A70"/>
    <w:rsid w:val="00F63D8C"/>
    <w:rsid w:val="00F7534E"/>
    <w:rsid w:val="00FA1802"/>
    <w:rsid w:val="00FA21D0"/>
    <w:rsid w:val="00FA4636"/>
    <w:rsid w:val="00FA5F5F"/>
    <w:rsid w:val="00FB730C"/>
    <w:rsid w:val="00FC2695"/>
    <w:rsid w:val="00FC3E03"/>
    <w:rsid w:val="00FC3FC1"/>
    <w:rsid w:val="00FD77E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745D52"/>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585BDC"/>
    <w:pPr>
      <w:keepNext/>
      <w:suppressAutoHyphens/>
      <w:spacing w:before="120" w:after="120" w:line="240" w:lineRule="auto"/>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585BDC"/>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styleId="Titolo">
    <w:name w:val="Title"/>
    <w:basedOn w:val="Normale"/>
    <w:next w:val="Normale"/>
    <w:link w:val="TitoloCarattere"/>
    <w:uiPriority w:val="1"/>
    <w:qFormat/>
    <w:rsid w:val="00470C1B"/>
    <w:pPr>
      <w:tabs>
        <w:tab w:val="clear" w:pos="7100"/>
      </w:tabs>
      <w:autoSpaceDE w:val="0"/>
      <w:autoSpaceDN w:val="0"/>
      <w:adjustRightInd w:val="0"/>
      <w:spacing w:line="240" w:lineRule="auto"/>
      <w:ind w:left="220"/>
      <w:jc w:val="left"/>
    </w:pPr>
    <w:rPr>
      <w:rFonts w:ascii="Times New Roman" w:eastAsiaTheme="minorHAnsi" w:hAnsi="Times New Roman"/>
      <w:sz w:val="24"/>
      <w:szCs w:val="24"/>
      <w:lang w:val="it-IT"/>
    </w:rPr>
  </w:style>
  <w:style w:type="character" w:customStyle="1" w:styleId="TitoloCarattere">
    <w:name w:val="Titolo Carattere"/>
    <w:basedOn w:val="Carpredefinitoparagrafo"/>
    <w:link w:val="Titolo"/>
    <w:uiPriority w:val="1"/>
    <w:rsid w:val="00470C1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365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6</Pages>
  <Words>9272</Words>
  <Characters>52852</Characters>
  <Application>Microsoft Office Word</Application>
  <DocSecurity>0</DocSecurity>
  <Lines>440</Lines>
  <Paragraphs>123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62001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Giuseppina OLIVA</cp:lastModifiedBy>
  <cp:revision>3</cp:revision>
  <cp:lastPrinted>2015-05-12T18:31:00Z</cp:lastPrinted>
  <dcterms:created xsi:type="dcterms:W3CDTF">2024-04-16T12:37:00Z</dcterms:created>
  <dcterms:modified xsi:type="dcterms:W3CDTF">2024-04-16T12:38:00Z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id="VJA9Df1a"/&gt;&lt;style id="http://www.zotero.org/styles/chemosphere" hasBibliography="1" bibliographyStyleHasBeenSet="1"/&gt;&lt;prefs&gt;&lt;pref name="fieldType" value="Field"/&gt;&lt;pref name="storeReferences" valu</vt:lpwstr>
  </property>
  <property fmtid="{D5CDD505-2E9C-101B-9397-08002B2CF9AE}" pid="3" name="ZOTERO_PREF_2">
    <vt:lpwstr>e="true"/&gt;&lt;/prefs&gt;&lt;/data&gt;</vt:lpwstr>
  </property>
</Properties>
</file>