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F57FE6" w14:paraId="2A131A54" w14:textId="77777777" w:rsidTr="000353DC">
        <w:trPr>
          <w:trHeight w:val="852"/>
          <w:jc w:val="center"/>
        </w:trPr>
        <w:tc>
          <w:tcPr>
            <w:tcW w:w="6940" w:type="dxa"/>
            <w:vMerge w:val="restart"/>
            <w:tcBorders>
              <w:right w:val="single" w:sz="4" w:space="0" w:color="auto"/>
            </w:tcBorders>
          </w:tcPr>
          <w:p w14:paraId="38C3D2BA" w14:textId="77777777" w:rsidR="000A03B2" w:rsidRPr="00F57FE6" w:rsidRDefault="000A03B2" w:rsidP="00DE264A">
            <w:pPr>
              <w:tabs>
                <w:tab w:val="left" w:pos="-108"/>
              </w:tabs>
              <w:ind w:left="-108"/>
              <w:jc w:val="left"/>
              <w:rPr>
                <w:rFonts w:cs="Arial"/>
                <w:b/>
                <w:bCs/>
                <w:i/>
                <w:iCs/>
                <w:color w:val="000066"/>
                <w:sz w:val="12"/>
                <w:szCs w:val="12"/>
                <w:lang w:eastAsia="it-IT"/>
              </w:rPr>
            </w:pPr>
            <w:r w:rsidRPr="00F57FE6">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F57FE6">
              <w:rPr>
                <w:rFonts w:ascii="AdvP6960" w:hAnsi="AdvP6960" w:cs="AdvP6960"/>
                <w:color w:val="241F20"/>
                <w:szCs w:val="18"/>
                <w:lang w:eastAsia="it-IT"/>
              </w:rPr>
              <w:t xml:space="preserve"> </w:t>
            </w:r>
            <w:r w:rsidRPr="00F57FE6">
              <w:rPr>
                <w:rFonts w:cs="Arial"/>
                <w:b/>
                <w:bCs/>
                <w:i/>
                <w:iCs/>
                <w:color w:val="000066"/>
                <w:sz w:val="24"/>
                <w:szCs w:val="24"/>
                <w:lang w:eastAsia="it-IT"/>
              </w:rPr>
              <w:t>CHEMICAL ENGINEERING</w:t>
            </w:r>
            <w:r w:rsidRPr="00F57FE6">
              <w:rPr>
                <w:rFonts w:cs="Arial"/>
                <w:b/>
                <w:bCs/>
                <w:i/>
                <w:iCs/>
                <w:color w:val="0033FF"/>
                <w:sz w:val="24"/>
                <w:szCs w:val="24"/>
                <w:lang w:eastAsia="it-IT"/>
              </w:rPr>
              <w:t xml:space="preserve"> </w:t>
            </w:r>
            <w:r w:rsidRPr="00F57FE6">
              <w:rPr>
                <w:rFonts w:cs="Arial"/>
                <w:b/>
                <w:bCs/>
                <w:i/>
                <w:iCs/>
                <w:color w:val="666666"/>
                <w:sz w:val="24"/>
                <w:szCs w:val="24"/>
                <w:lang w:eastAsia="it-IT"/>
              </w:rPr>
              <w:t>TRANSACTIONS</w:t>
            </w:r>
            <w:r w:rsidRPr="00F57FE6">
              <w:rPr>
                <w:color w:val="333333"/>
                <w:sz w:val="24"/>
                <w:szCs w:val="24"/>
                <w:lang w:eastAsia="it-IT"/>
              </w:rPr>
              <w:t xml:space="preserve"> </w:t>
            </w:r>
            <w:r w:rsidRPr="00F57FE6">
              <w:rPr>
                <w:rFonts w:cs="Arial"/>
                <w:b/>
                <w:bCs/>
                <w:i/>
                <w:iCs/>
                <w:color w:val="000066"/>
                <w:sz w:val="27"/>
                <w:szCs w:val="27"/>
                <w:lang w:eastAsia="it-IT"/>
              </w:rPr>
              <w:br/>
            </w:r>
          </w:p>
          <w:p w14:paraId="4B780582" w14:textId="427365E0" w:rsidR="000A03B2" w:rsidRPr="00F57FE6" w:rsidRDefault="00A76EFC" w:rsidP="001D21AF">
            <w:pPr>
              <w:tabs>
                <w:tab w:val="left" w:pos="-108"/>
              </w:tabs>
              <w:ind w:left="-108"/>
              <w:rPr>
                <w:rFonts w:cs="Arial"/>
                <w:b/>
                <w:bCs/>
                <w:i/>
                <w:iCs/>
                <w:color w:val="000066"/>
                <w:sz w:val="22"/>
                <w:szCs w:val="22"/>
                <w:lang w:eastAsia="it-IT"/>
              </w:rPr>
            </w:pPr>
            <w:r w:rsidRPr="00F57FE6">
              <w:rPr>
                <w:rFonts w:cs="Arial"/>
                <w:b/>
                <w:bCs/>
                <w:i/>
                <w:iCs/>
                <w:color w:val="000066"/>
                <w:sz w:val="22"/>
                <w:szCs w:val="22"/>
                <w:lang w:eastAsia="it-IT"/>
              </w:rPr>
              <w:t xml:space="preserve">VOL. </w:t>
            </w:r>
            <w:r w:rsidR="00EF7CA4" w:rsidRPr="00F57FE6">
              <w:rPr>
                <w:rFonts w:cs="Arial"/>
                <w:b/>
                <w:bCs/>
                <w:i/>
                <w:iCs/>
                <w:color w:val="000066"/>
                <w:sz w:val="22"/>
                <w:szCs w:val="22"/>
                <w:lang w:eastAsia="it-IT"/>
              </w:rPr>
              <w:t>xxx</w:t>
            </w:r>
            <w:r w:rsidR="007B48F9" w:rsidRPr="00F57FE6">
              <w:rPr>
                <w:rFonts w:cs="Arial"/>
                <w:b/>
                <w:bCs/>
                <w:i/>
                <w:iCs/>
                <w:color w:val="000066"/>
                <w:sz w:val="22"/>
                <w:szCs w:val="22"/>
                <w:lang w:eastAsia="it-IT"/>
              </w:rPr>
              <w:t>,</w:t>
            </w:r>
            <w:r w:rsidR="00FA5F5F" w:rsidRPr="00F57FE6">
              <w:rPr>
                <w:rFonts w:cs="Arial"/>
                <w:b/>
                <w:bCs/>
                <w:i/>
                <w:iCs/>
                <w:color w:val="000066"/>
                <w:sz w:val="22"/>
                <w:szCs w:val="22"/>
                <w:lang w:eastAsia="it-IT"/>
              </w:rPr>
              <w:t xml:space="preserve"> 20</w:t>
            </w:r>
            <w:r w:rsidR="00DF5072" w:rsidRPr="00F57FE6">
              <w:rPr>
                <w:rFonts w:cs="Arial"/>
                <w:b/>
                <w:bCs/>
                <w:i/>
                <w:iCs/>
                <w:color w:val="000066"/>
                <w:sz w:val="22"/>
                <w:szCs w:val="22"/>
                <w:lang w:eastAsia="it-IT"/>
              </w:rPr>
              <w:t>2</w:t>
            </w:r>
            <w:r w:rsidR="00EF7CA4" w:rsidRPr="00F57FE6">
              <w:rPr>
                <w:rFonts w:cs="Arial"/>
                <w:b/>
                <w:bCs/>
                <w:i/>
                <w:iCs/>
                <w:color w:val="000066"/>
                <w:sz w:val="22"/>
                <w:szCs w:val="22"/>
                <w:lang w:eastAsia="it-IT"/>
              </w:rPr>
              <w:t>4</w:t>
            </w:r>
          </w:p>
        </w:tc>
        <w:tc>
          <w:tcPr>
            <w:tcW w:w="1842" w:type="dxa"/>
            <w:tcBorders>
              <w:left w:val="single" w:sz="4" w:space="0" w:color="auto"/>
              <w:bottom w:val="nil"/>
              <w:right w:val="single" w:sz="4" w:space="0" w:color="auto"/>
            </w:tcBorders>
          </w:tcPr>
          <w:p w14:paraId="56782132" w14:textId="77777777" w:rsidR="000A03B2" w:rsidRPr="00F57FE6" w:rsidRDefault="000A03B2" w:rsidP="00CD5FE2">
            <w:pPr>
              <w:spacing w:line="140" w:lineRule="atLeast"/>
              <w:jc w:val="right"/>
              <w:rPr>
                <w:rFonts w:cs="Arial"/>
                <w:sz w:val="14"/>
                <w:szCs w:val="14"/>
              </w:rPr>
            </w:pPr>
            <w:r w:rsidRPr="00F57FE6">
              <w:rPr>
                <w:rFonts w:cs="Arial"/>
                <w:sz w:val="14"/>
                <w:szCs w:val="14"/>
              </w:rPr>
              <w:t>A publication of</w:t>
            </w:r>
          </w:p>
          <w:p w14:paraId="599E5441" w14:textId="77777777" w:rsidR="000A03B2" w:rsidRPr="00F57FE6" w:rsidRDefault="000A03B2" w:rsidP="00CD5FE2">
            <w:pPr>
              <w:jc w:val="right"/>
            </w:pPr>
            <w:r w:rsidRPr="00F57FE6">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F57FE6" w14:paraId="380FA3CD" w14:textId="77777777" w:rsidTr="000353DC">
        <w:trPr>
          <w:trHeight w:val="567"/>
          <w:jc w:val="center"/>
        </w:trPr>
        <w:tc>
          <w:tcPr>
            <w:tcW w:w="6940" w:type="dxa"/>
            <w:vMerge/>
            <w:tcBorders>
              <w:right w:val="single" w:sz="4" w:space="0" w:color="auto"/>
            </w:tcBorders>
          </w:tcPr>
          <w:p w14:paraId="39E5E4C1" w14:textId="77777777" w:rsidR="000A03B2" w:rsidRPr="00F57FE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F57FE6" w:rsidRDefault="000A03B2" w:rsidP="00CD5FE2">
            <w:pPr>
              <w:spacing w:line="140" w:lineRule="atLeast"/>
              <w:jc w:val="right"/>
              <w:rPr>
                <w:rFonts w:cs="Arial"/>
                <w:sz w:val="14"/>
                <w:szCs w:val="14"/>
              </w:rPr>
            </w:pPr>
            <w:r w:rsidRPr="00F57FE6">
              <w:rPr>
                <w:rFonts w:cs="Arial"/>
                <w:sz w:val="14"/>
                <w:szCs w:val="14"/>
              </w:rPr>
              <w:t>The Italian Association</w:t>
            </w:r>
          </w:p>
          <w:p w14:paraId="7522B1D2" w14:textId="77777777" w:rsidR="000A03B2" w:rsidRPr="00F57FE6" w:rsidRDefault="000A03B2" w:rsidP="00CD5FE2">
            <w:pPr>
              <w:spacing w:line="140" w:lineRule="atLeast"/>
              <w:jc w:val="right"/>
              <w:rPr>
                <w:rFonts w:cs="Arial"/>
                <w:sz w:val="14"/>
                <w:szCs w:val="14"/>
              </w:rPr>
            </w:pPr>
            <w:r w:rsidRPr="00F57FE6">
              <w:rPr>
                <w:rFonts w:cs="Arial"/>
                <w:sz w:val="14"/>
                <w:szCs w:val="14"/>
              </w:rPr>
              <w:t>of Chemical Engineering</w:t>
            </w:r>
          </w:p>
          <w:p w14:paraId="4F0CC5DE" w14:textId="47FDB2FC" w:rsidR="000A03B2" w:rsidRPr="00F57FE6" w:rsidRDefault="000D0268" w:rsidP="00CD5FE2">
            <w:pPr>
              <w:spacing w:line="140" w:lineRule="atLeast"/>
              <w:jc w:val="right"/>
              <w:rPr>
                <w:rFonts w:cs="Arial"/>
                <w:sz w:val="13"/>
                <w:szCs w:val="13"/>
              </w:rPr>
            </w:pPr>
            <w:r w:rsidRPr="00F57FE6">
              <w:rPr>
                <w:rFonts w:cs="Arial"/>
                <w:sz w:val="13"/>
                <w:szCs w:val="13"/>
              </w:rPr>
              <w:t>Online at www.cetjournal.it</w:t>
            </w:r>
          </w:p>
        </w:tc>
      </w:tr>
      <w:tr w:rsidR="000A03B2" w:rsidRPr="00F57FE6" w14:paraId="2D1B7169" w14:textId="77777777" w:rsidTr="000353DC">
        <w:trPr>
          <w:trHeight w:val="68"/>
          <w:jc w:val="center"/>
        </w:trPr>
        <w:tc>
          <w:tcPr>
            <w:tcW w:w="8782" w:type="dxa"/>
            <w:gridSpan w:val="2"/>
          </w:tcPr>
          <w:p w14:paraId="4B0BB442" w14:textId="1EC8AE73" w:rsidR="00300E56" w:rsidRPr="00F57FE6" w:rsidRDefault="00300E56" w:rsidP="00B57E6F">
            <w:pPr>
              <w:ind w:left="-107"/>
              <w:outlineLvl w:val="2"/>
              <w:rPr>
                <w:rFonts w:ascii="Tahoma" w:hAnsi="Tahoma" w:cs="Tahoma"/>
                <w:bCs/>
                <w:color w:val="000000"/>
                <w:sz w:val="14"/>
                <w:szCs w:val="14"/>
                <w:lang w:eastAsia="it-IT"/>
              </w:rPr>
            </w:pPr>
            <w:r w:rsidRPr="00F57FE6">
              <w:rPr>
                <w:rFonts w:ascii="Tahoma" w:hAnsi="Tahoma" w:cs="Tahoma"/>
                <w:iCs/>
                <w:color w:val="333333"/>
                <w:sz w:val="14"/>
                <w:szCs w:val="14"/>
                <w:lang w:eastAsia="it-IT"/>
              </w:rPr>
              <w:t>Guest Editors:</w:t>
            </w:r>
            <w:r w:rsidR="001D21AF" w:rsidRPr="00F57FE6">
              <w:rPr>
                <w:rFonts w:ascii="Tahoma" w:hAnsi="Tahoma" w:cs="Tahoma"/>
                <w:color w:val="000000"/>
                <w:sz w:val="14"/>
                <w:szCs w:val="14"/>
                <w:shd w:val="clear" w:color="auto" w:fill="FFFFFF"/>
              </w:rPr>
              <w:t xml:space="preserve"> </w:t>
            </w:r>
            <w:r w:rsidR="00323C5F" w:rsidRPr="00F57FE6">
              <w:rPr>
                <w:sz w:val="14"/>
                <w:szCs w:val="14"/>
              </w:rPr>
              <w:t>Selena Sironi, Laura Capelli</w:t>
            </w:r>
          </w:p>
          <w:p w14:paraId="1B0F1814" w14:textId="00A3611B" w:rsidR="000A03B2" w:rsidRPr="00F57FE6" w:rsidRDefault="00FA5F5F" w:rsidP="001D21AF">
            <w:pPr>
              <w:tabs>
                <w:tab w:val="left" w:pos="-108"/>
              </w:tabs>
              <w:spacing w:line="140" w:lineRule="atLeast"/>
              <w:ind w:left="-107"/>
              <w:jc w:val="left"/>
            </w:pPr>
            <w:r w:rsidRPr="00F57FE6">
              <w:rPr>
                <w:rFonts w:ascii="Tahoma" w:hAnsi="Tahoma" w:cs="Tahoma"/>
                <w:iCs/>
                <w:color w:val="333333"/>
                <w:sz w:val="14"/>
                <w:szCs w:val="14"/>
                <w:lang w:eastAsia="it-IT"/>
              </w:rPr>
              <w:t>Copyright © 20</w:t>
            </w:r>
            <w:r w:rsidR="00DF5072" w:rsidRPr="00F57FE6">
              <w:rPr>
                <w:rFonts w:ascii="Tahoma" w:hAnsi="Tahoma" w:cs="Tahoma"/>
                <w:iCs/>
                <w:color w:val="333333"/>
                <w:sz w:val="14"/>
                <w:szCs w:val="14"/>
                <w:lang w:eastAsia="it-IT"/>
              </w:rPr>
              <w:t>2</w:t>
            </w:r>
            <w:r w:rsidR="00EF7CA4" w:rsidRPr="00F57FE6">
              <w:rPr>
                <w:rFonts w:ascii="Tahoma" w:hAnsi="Tahoma" w:cs="Tahoma"/>
                <w:iCs/>
                <w:color w:val="333333"/>
                <w:sz w:val="14"/>
                <w:szCs w:val="14"/>
                <w:lang w:eastAsia="it-IT"/>
              </w:rPr>
              <w:t>4</w:t>
            </w:r>
            <w:r w:rsidR="00904C62" w:rsidRPr="00F57FE6">
              <w:rPr>
                <w:rFonts w:ascii="Tahoma" w:hAnsi="Tahoma" w:cs="Tahoma"/>
                <w:iCs/>
                <w:color w:val="333333"/>
                <w:sz w:val="14"/>
                <w:szCs w:val="14"/>
                <w:lang w:eastAsia="it-IT"/>
              </w:rPr>
              <w:t xml:space="preserve">, AIDIC </w:t>
            </w:r>
            <w:proofErr w:type="spellStart"/>
            <w:r w:rsidR="00904C62" w:rsidRPr="00F57FE6">
              <w:rPr>
                <w:rFonts w:ascii="Tahoma" w:hAnsi="Tahoma" w:cs="Tahoma"/>
                <w:iCs/>
                <w:color w:val="333333"/>
                <w:sz w:val="14"/>
                <w:szCs w:val="14"/>
                <w:lang w:eastAsia="it-IT"/>
              </w:rPr>
              <w:t>Servizi</w:t>
            </w:r>
            <w:proofErr w:type="spellEnd"/>
            <w:r w:rsidR="00904C62" w:rsidRPr="00F57FE6">
              <w:rPr>
                <w:rFonts w:ascii="Tahoma" w:hAnsi="Tahoma" w:cs="Tahoma"/>
                <w:iCs/>
                <w:color w:val="333333"/>
                <w:sz w:val="14"/>
                <w:szCs w:val="14"/>
                <w:lang w:eastAsia="it-IT"/>
              </w:rPr>
              <w:t xml:space="preserve"> </w:t>
            </w:r>
            <w:proofErr w:type="spellStart"/>
            <w:r w:rsidR="00904C62" w:rsidRPr="00F57FE6">
              <w:rPr>
                <w:rFonts w:ascii="Tahoma" w:hAnsi="Tahoma" w:cs="Tahoma"/>
                <w:iCs/>
                <w:color w:val="333333"/>
                <w:sz w:val="14"/>
                <w:szCs w:val="14"/>
                <w:lang w:eastAsia="it-IT"/>
              </w:rPr>
              <w:t>S.r.l</w:t>
            </w:r>
            <w:proofErr w:type="spellEnd"/>
            <w:r w:rsidR="00904C62" w:rsidRPr="00F57FE6">
              <w:rPr>
                <w:rFonts w:ascii="Tahoma" w:hAnsi="Tahoma" w:cs="Tahoma"/>
                <w:iCs/>
                <w:color w:val="333333"/>
                <w:sz w:val="14"/>
                <w:szCs w:val="14"/>
                <w:lang w:eastAsia="it-IT"/>
              </w:rPr>
              <w:t>.</w:t>
            </w:r>
            <w:r w:rsidR="00300E56" w:rsidRPr="00F57FE6">
              <w:rPr>
                <w:rFonts w:ascii="Tahoma" w:hAnsi="Tahoma" w:cs="Tahoma"/>
                <w:iCs/>
                <w:color w:val="333333"/>
                <w:sz w:val="14"/>
                <w:szCs w:val="14"/>
                <w:lang w:eastAsia="it-IT"/>
              </w:rPr>
              <w:br/>
            </w:r>
            <w:r w:rsidR="00300E56" w:rsidRPr="00F57FE6">
              <w:rPr>
                <w:rFonts w:ascii="Tahoma" w:hAnsi="Tahoma" w:cs="Tahoma"/>
                <w:b/>
                <w:iCs/>
                <w:color w:val="000000"/>
                <w:sz w:val="14"/>
                <w:szCs w:val="14"/>
                <w:lang w:eastAsia="it-IT"/>
              </w:rPr>
              <w:t>ISBN</w:t>
            </w:r>
            <w:r w:rsidR="00300E56" w:rsidRPr="00F57FE6">
              <w:rPr>
                <w:rFonts w:ascii="Tahoma" w:hAnsi="Tahoma" w:cs="Tahoma"/>
                <w:iCs/>
                <w:color w:val="000000"/>
                <w:sz w:val="14"/>
                <w:szCs w:val="14"/>
                <w:lang w:eastAsia="it-IT"/>
              </w:rPr>
              <w:t xml:space="preserve"> </w:t>
            </w:r>
            <w:r w:rsidR="008D32B9" w:rsidRPr="00F57FE6">
              <w:rPr>
                <w:rFonts w:ascii="Tahoma" w:hAnsi="Tahoma" w:cs="Tahoma"/>
                <w:sz w:val="14"/>
                <w:szCs w:val="14"/>
              </w:rPr>
              <w:t>97</w:t>
            </w:r>
            <w:r w:rsidR="00EF7CA4" w:rsidRPr="00F57FE6">
              <w:rPr>
                <w:rFonts w:ascii="Tahoma" w:hAnsi="Tahoma" w:cs="Tahoma"/>
                <w:sz w:val="14"/>
                <w:szCs w:val="14"/>
              </w:rPr>
              <w:t>9</w:t>
            </w:r>
            <w:r w:rsidR="008D32B9" w:rsidRPr="00F57FE6">
              <w:rPr>
                <w:rFonts w:ascii="Tahoma" w:hAnsi="Tahoma" w:cs="Tahoma"/>
                <w:sz w:val="14"/>
                <w:szCs w:val="14"/>
              </w:rPr>
              <w:t>-</w:t>
            </w:r>
            <w:r w:rsidR="00EF7CA4" w:rsidRPr="00F57FE6">
              <w:rPr>
                <w:rFonts w:ascii="Tahoma" w:hAnsi="Tahoma" w:cs="Tahoma"/>
                <w:sz w:val="14"/>
                <w:szCs w:val="14"/>
              </w:rPr>
              <w:t>12</w:t>
            </w:r>
            <w:r w:rsidR="008D32B9" w:rsidRPr="00F57FE6">
              <w:rPr>
                <w:rFonts w:ascii="Tahoma" w:hAnsi="Tahoma" w:cs="Tahoma"/>
                <w:sz w:val="14"/>
                <w:szCs w:val="14"/>
              </w:rPr>
              <w:t>-</w:t>
            </w:r>
            <w:r w:rsidR="00EF7CA4" w:rsidRPr="00F57FE6">
              <w:rPr>
                <w:rFonts w:ascii="Tahoma" w:hAnsi="Tahoma" w:cs="Tahoma"/>
                <w:sz w:val="14"/>
                <w:szCs w:val="14"/>
              </w:rPr>
              <w:t>81206</w:t>
            </w:r>
            <w:r w:rsidR="00D46B7E" w:rsidRPr="00F57FE6">
              <w:rPr>
                <w:rFonts w:ascii="Tahoma" w:hAnsi="Tahoma" w:cs="Tahoma"/>
                <w:sz w:val="14"/>
                <w:szCs w:val="14"/>
              </w:rPr>
              <w:t>-</w:t>
            </w:r>
            <w:r w:rsidR="00EF7CA4" w:rsidRPr="00F57FE6">
              <w:rPr>
                <w:rFonts w:ascii="Tahoma" w:hAnsi="Tahoma" w:cs="Tahoma"/>
                <w:sz w:val="14"/>
                <w:szCs w:val="14"/>
              </w:rPr>
              <w:t>1</w:t>
            </w:r>
            <w:r w:rsidR="006B5269" w:rsidRPr="00F57FE6">
              <w:rPr>
                <w:rFonts w:ascii="Tahoma" w:hAnsi="Tahoma" w:cs="Tahoma"/>
                <w:sz w:val="14"/>
                <w:szCs w:val="14"/>
              </w:rPr>
              <w:t>3</w:t>
            </w:r>
            <w:r w:rsidR="00D46B7E" w:rsidRPr="00F57FE6">
              <w:rPr>
                <w:rFonts w:ascii="Tahoma" w:hAnsi="Tahoma" w:cs="Tahoma"/>
                <w:sz w:val="14"/>
                <w:szCs w:val="14"/>
              </w:rPr>
              <w:t>-</w:t>
            </w:r>
            <w:r w:rsidR="006B5269" w:rsidRPr="00F57FE6">
              <w:rPr>
                <w:rFonts w:ascii="Tahoma" w:hAnsi="Tahoma" w:cs="Tahoma"/>
                <w:sz w:val="14"/>
                <w:szCs w:val="14"/>
              </w:rPr>
              <w:t>7</w:t>
            </w:r>
            <w:r w:rsidR="007B48F9" w:rsidRPr="00F57FE6">
              <w:rPr>
                <w:rFonts w:ascii="Tahoma" w:hAnsi="Tahoma" w:cs="Tahoma"/>
                <w:iCs/>
                <w:color w:val="333333"/>
                <w:sz w:val="14"/>
                <w:szCs w:val="14"/>
                <w:lang w:eastAsia="it-IT"/>
              </w:rPr>
              <w:t>;</w:t>
            </w:r>
            <w:r w:rsidR="00300E56" w:rsidRPr="00F57FE6">
              <w:rPr>
                <w:rFonts w:ascii="Tahoma" w:hAnsi="Tahoma" w:cs="Tahoma"/>
                <w:iCs/>
                <w:color w:val="333333"/>
                <w:sz w:val="14"/>
                <w:szCs w:val="14"/>
                <w:lang w:eastAsia="it-IT"/>
              </w:rPr>
              <w:t xml:space="preserve"> </w:t>
            </w:r>
            <w:r w:rsidR="00300E56" w:rsidRPr="00F57FE6">
              <w:rPr>
                <w:rFonts w:ascii="Tahoma" w:hAnsi="Tahoma" w:cs="Tahoma"/>
                <w:b/>
                <w:iCs/>
                <w:color w:val="333333"/>
                <w:sz w:val="14"/>
                <w:szCs w:val="14"/>
                <w:lang w:eastAsia="it-IT"/>
              </w:rPr>
              <w:t>ISSN</w:t>
            </w:r>
            <w:r w:rsidR="00300E56" w:rsidRPr="00F57FE6">
              <w:rPr>
                <w:rFonts w:ascii="Tahoma" w:hAnsi="Tahoma" w:cs="Tahoma"/>
                <w:iCs/>
                <w:color w:val="333333"/>
                <w:sz w:val="14"/>
                <w:szCs w:val="14"/>
                <w:lang w:eastAsia="it-IT"/>
              </w:rPr>
              <w:t xml:space="preserve"> 2283-9216</w:t>
            </w:r>
          </w:p>
        </w:tc>
      </w:tr>
    </w:tbl>
    <w:p w14:paraId="2E667253" w14:textId="7B489A63" w:rsidR="00E978D0" w:rsidRPr="00F57FE6" w:rsidRDefault="000353DC" w:rsidP="00E978D0">
      <w:pPr>
        <w:pStyle w:val="CETTitle"/>
        <w:rPr>
          <w:lang w:val="en-US"/>
        </w:rPr>
      </w:pPr>
      <w:r w:rsidRPr="00F57FE6">
        <w:rPr>
          <w:szCs w:val="16"/>
          <w:lang w:val="en-US"/>
        </w:rPr>
        <w:t xml:space="preserve">Mitigating </w:t>
      </w:r>
      <w:r w:rsidR="00B37A3E">
        <w:rPr>
          <w:szCs w:val="16"/>
          <w:lang w:val="en-US"/>
        </w:rPr>
        <w:t>odour</w:t>
      </w:r>
      <w:r w:rsidRPr="00F57FE6">
        <w:rPr>
          <w:szCs w:val="16"/>
          <w:lang w:val="en-US"/>
        </w:rPr>
        <w:t xml:space="preserve"> nuisance caused by soil remediation processes: A case study</w:t>
      </w:r>
    </w:p>
    <w:p w14:paraId="0488FED2" w14:textId="478FD87E" w:rsidR="00B57E6F" w:rsidRPr="00F5568E" w:rsidRDefault="00E75AC8" w:rsidP="00B57E6F">
      <w:pPr>
        <w:pStyle w:val="CETAuthors"/>
        <w:rPr>
          <w:noProof w:val="0"/>
          <w:lang w:val="nl-BE"/>
        </w:rPr>
      </w:pPr>
      <w:r w:rsidRPr="00F5568E">
        <w:rPr>
          <w:noProof w:val="0"/>
          <w:lang w:val="nl-BE"/>
        </w:rPr>
        <w:t>Niels</w:t>
      </w:r>
      <w:r w:rsidR="00B57E6F" w:rsidRPr="00F5568E">
        <w:rPr>
          <w:noProof w:val="0"/>
          <w:lang w:val="nl-BE"/>
        </w:rPr>
        <w:t xml:space="preserve"> </w:t>
      </w:r>
      <w:r w:rsidRPr="00F5568E">
        <w:rPr>
          <w:noProof w:val="0"/>
          <w:lang w:val="nl-BE"/>
        </w:rPr>
        <w:t>J</w:t>
      </w:r>
      <w:r w:rsidR="00B57E6F" w:rsidRPr="00F5568E">
        <w:rPr>
          <w:noProof w:val="0"/>
          <w:lang w:val="nl-BE"/>
        </w:rPr>
        <w:t>.</w:t>
      </w:r>
      <w:r w:rsidRPr="00F5568E">
        <w:rPr>
          <w:noProof w:val="0"/>
          <w:lang w:val="nl-BE"/>
        </w:rPr>
        <w:t xml:space="preserve"> F.</w:t>
      </w:r>
      <w:r w:rsidR="00B57E6F" w:rsidRPr="00F5568E">
        <w:rPr>
          <w:noProof w:val="0"/>
          <w:lang w:val="nl-BE"/>
        </w:rPr>
        <w:t xml:space="preserve"> </w:t>
      </w:r>
      <w:r w:rsidRPr="00F5568E">
        <w:rPr>
          <w:noProof w:val="0"/>
          <w:lang w:val="nl-BE"/>
        </w:rPr>
        <w:t>De Baerdemaeker</w:t>
      </w:r>
      <w:r w:rsidR="00B57E6F" w:rsidRPr="00F5568E">
        <w:rPr>
          <w:noProof w:val="0"/>
          <w:lang w:val="nl-BE"/>
        </w:rPr>
        <w:t xml:space="preserve">*, </w:t>
      </w:r>
      <w:r w:rsidR="000F086D" w:rsidRPr="00F5568E">
        <w:rPr>
          <w:noProof w:val="0"/>
          <w:lang w:val="nl-BE"/>
        </w:rPr>
        <w:t>Preben Van Overmeiren</w:t>
      </w:r>
    </w:p>
    <w:p w14:paraId="3D72B0B0" w14:textId="53A593CB" w:rsidR="00B57E6F" w:rsidRPr="00F57FE6" w:rsidRDefault="0015004C" w:rsidP="00B57E6F">
      <w:pPr>
        <w:pStyle w:val="CETAddress"/>
        <w:rPr>
          <w:noProof w:val="0"/>
          <w:lang w:val="en-US"/>
        </w:rPr>
      </w:pPr>
      <w:r w:rsidRPr="00F57FE6">
        <w:rPr>
          <w:noProof w:val="0"/>
          <w:lang w:val="en-US"/>
        </w:rPr>
        <w:t xml:space="preserve">OLFASCAN (a brand of Milvus Consulting NV), </w:t>
      </w:r>
      <w:proofErr w:type="spellStart"/>
      <w:r w:rsidRPr="00F57FE6">
        <w:rPr>
          <w:noProof w:val="0"/>
          <w:lang w:val="en-US"/>
        </w:rPr>
        <w:t>Wondelgemkaai</w:t>
      </w:r>
      <w:proofErr w:type="spellEnd"/>
      <w:r w:rsidRPr="00F57FE6">
        <w:rPr>
          <w:noProof w:val="0"/>
          <w:lang w:val="en-US"/>
        </w:rPr>
        <w:t xml:space="preserve"> 159, 9000 Ghent, Belgium</w:t>
      </w:r>
    </w:p>
    <w:p w14:paraId="73F1267A" w14:textId="59D67529" w:rsidR="00B57E6F" w:rsidRPr="00F57FE6" w:rsidRDefault="00E0759F" w:rsidP="00B57E6F">
      <w:pPr>
        <w:pStyle w:val="CETemail"/>
        <w:rPr>
          <w:noProof w:val="0"/>
          <w:lang w:val="en-US"/>
        </w:rPr>
      </w:pPr>
      <w:r w:rsidRPr="00F57FE6">
        <w:rPr>
          <w:noProof w:val="0"/>
          <w:lang w:val="en-US"/>
        </w:rPr>
        <w:t>niels</w:t>
      </w:r>
      <w:r w:rsidR="00B57E6F" w:rsidRPr="00F57FE6">
        <w:rPr>
          <w:noProof w:val="0"/>
          <w:lang w:val="en-US"/>
        </w:rPr>
        <w:t>.</w:t>
      </w:r>
      <w:r w:rsidRPr="00F57FE6">
        <w:rPr>
          <w:noProof w:val="0"/>
          <w:lang w:val="en-US"/>
        </w:rPr>
        <w:t>de.baerdemaeker</w:t>
      </w:r>
      <w:r w:rsidR="00B57E6F" w:rsidRPr="00F57FE6">
        <w:rPr>
          <w:noProof w:val="0"/>
          <w:lang w:val="en-US"/>
        </w:rPr>
        <w:t>@</w:t>
      </w:r>
      <w:r w:rsidRPr="00F57FE6">
        <w:rPr>
          <w:noProof w:val="0"/>
          <w:lang w:val="en-US"/>
        </w:rPr>
        <w:t>olfascan</w:t>
      </w:r>
      <w:r w:rsidR="00B57E6F" w:rsidRPr="00F57FE6">
        <w:rPr>
          <w:noProof w:val="0"/>
          <w:lang w:val="en-US"/>
        </w:rPr>
        <w:t>.com</w:t>
      </w:r>
    </w:p>
    <w:p w14:paraId="6F20D774" w14:textId="5FC6E0E4" w:rsidR="008626E3" w:rsidRPr="00F57FE6" w:rsidRDefault="00B37A3E" w:rsidP="00600535">
      <w:pPr>
        <w:pStyle w:val="CETBodytext"/>
      </w:pPr>
      <w:r>
        <w:t>Odour</w:t>
      </w:r>
      <w:r w:rsidR="00C360FF" w:rsidRPr="00F57FE6">
        <w:t xml:space="preserve"> e</w:t>
      </w:r>
      <w:r w:rsidR="00F32000" w:rsidRPr="00F57FE6">
        <w:t xml:space="preserve">missions from soil remediation processes are often a cause for concerns from </w:t>
      </w:r>
      <w:r w:rsidR="00745C9A" w:rsidRPr="00F57FE6">
        <w:t>neighboring</w:t>
      </w:r>
      <w:r w:rsidR="00F32000" w:rsidRPr="00F57FE6">
        <w:t xml:space="preserve"> residents, sometimes leading to community complaints and scrutiny by the overseeing authorities.</w:t>
      </w:r>
    </w:p>
    <w:p w14:paraId="40AB1C44" w14:textId="037B5FFB" w:rsidR="00E2731D" w:rsidRPr="00F57FE6" w:rsidRDefault="00775406" w:rsidP="00600535">
      <w:pPr>
        <w:pStyle w:val="CETBodytext"/>
      </w:pPr>
      <w:r w:rsidRPr="00F57FE6">
        <w:t>A</w:t>
      </w:r>
      <w:r w:rsidR="00605B0D" w:rsidRPr="00F57FE6">
        <w:t>t a soil remediation site in Belgium</w:t>
      </w:r>
      <w:r w:rsidR="00692958" w:rsidRPr="00F57FE6">
        <w:t xml:space="preserve">, </w:t>
      </w:r>
      <w:r w:rsidR="006E7FCA" w:rsidRPr="00F57FE6">
        <w:t xml:space="preserve">there are </w:t>
      </w:r>
      <w:r w:rsidR="00692958" w:rsidRPr="00F57FE6">
        <w:t xml:space="preserve">frequent reports of an </w:t>
      </w:r>
      <w:r w:rsidR="00B37A3E">
        <w:t>odour</w:t>
      </w:r>
      <w:r w:rsidR="00692958" w:rsidRPr="00F57FE6">
        <w:t xml:space="preserve"> described as “fishy” in the surroundings of the site</w:t>
      </w:r>
      <w:r w:rsidR="00605B0D" w:rsidRPr="00F57FE6">
        <w:t>.</w:t>
      </w:r>
      <w:r w:rsidR="006E7FCA" w:rsidRPr="00F57FE6">
        <w:t xml:space="preserve"> </w:t>
      </w:r>
      <w:r w:rsidR="00E2731D" w:rsidRPr="00F57FE6">
        <w:t xml:space="preserve">Upon initial site inspection, the fishy </w:t>
      </w:r>
      <w:r w:rsidR="00B37A3E">
        <w:t>odour</w:t>
      </w:r>
      <w:r w:rsidR="00E2731D" w:rsidRPr="00F57FE6">
        <w:t xml:space="preserve"> was not immediately evident. However, subsequent air sampling above stabilized sludge heaps revealed a high concentration of trimethylamine (TMA) as confirmed by thermal desorption gas chromatography-mass spectrometry (TD-GC-MS) analysis. TMA is associated with a pungent fishy smell and a very low </w:t>
      </w:r>
      <w:r w:rsidR="00B37A3E">
        <w:t>odour</w:t>
      </w:r>
      <w:r w:rsidR="00E2731D" w:rsidRPr="00F57FE6">
        <w:t xml:space="preserve"> threshold of </w:t>
      </w:r>
      <w:r w:rsidR="00963655" w:rsidRPr="00F57FE6">
        <w:t>0.076 µg.m</w:t>
      </w:r>
      <w:r w:rsidR="00963655" w:rsidRPr="00F57FE6">
        <w:rPr>
          <w:vertAlign w:val="superscript"/>
        </w:rPr>
        <w:t>-3</w:t>
      </w:r>
      <w:r w:rsidR="00E2731D" w:rsidRPr="00F57FE6">
        <w:t>. It became apparent that the fishy smell, initially masked by the smell of wet earth, began to dominate upon dilution in the environment.</w:t>
      </w:r>
    </w:p>
    <w:p w14:paraId="307BD3CF" w14:textId="27F17930" w:rsidR="00E2731D" w:rsidRPr="00F57FE6" w:rsidRDefault="00FE7604" w:rsidP="00600535">
      <w:pPr>
        <w:pStyle w:val="CETBodytext"/>
      </w:pPr>
      <w:r w:rsidRPr="00F57FE6">
        <w:t>Further experiments conducted focused on elucidating which process led to the formation of TMA within the remediation site. A microchamber thermal extractor (Markes µ-CTE) was used to simulate the high temperatures occurring in the sludge heaps caused by the exothermic hydration reaction of quicklime (</w:t>
      </w:r>
      <w:proofErr w:type="spellStart"/>
      <w:r w:rsidR="00D02E96" w:rsidRPr="00F57FE6">
        <w:t>CaO</w:t>
      </w:r>
      <w:proofErr w:type="spellEnd"/>
      <w:r w:rsidRPr="00F57FE6">
        <w:t xml:space="preserve">) used as a binder agent. </w:t>
      </w:r>
      <w:r w:rsidR="00EC570E" w:rsidRPr="00F57FE6">
        <w:t>N</w:t>
      </w:r>
      <w:r w:rsidR="00EC570E" w:rsidRPr="00F57FE6">
        <w:rPr>
          <w:vertAlign w:val="subscript"/>
        </w:rPr>
        <w:t>2</w:t>
      </w:r>
      <w:r w:rsidR="00EC570E" w:rsidRPr="00F57FE6">
        <w:t>-</w:t>
      </w:r>
      <w:r w:rsidRPr="00F57FE6">
        <w:t xml:space="preserve">air was purged through the microchamber and collected in a </w:t>
      </w:r>
      <w:proofErr w:type="spellStart"/>
      <w:r w:rsidRPr="00F57FE6">
        <w:t>Nalophan</w:t>
      </w:r>
      <w:proofErr w:type="spellEnd"/>
      <w:r w:rsidRPr="00F57FE6">
        <w:t xml:space="preserve"> air sample bag, after which the sample was again analyzed using TD-GC-MS and a sensory </w:t>
      </w:r>
      <w:r w:rsidR="00B37A3E">
        <w:t>odour</w:t>
      </w:r>
      <w:r w:rsidRPr="00F57FE6">
        <w:t xml:space="preserve"> evaluation panel. This methodology proved very powerful as it allowed for a rapid throughput of small-scale tests using only minimal amounts of sludge and chemicals.</w:t>
      </w:r>
    </w:p>
    <w:p w14:paraId="597AB4A5" w14:textId="12252E74" w:rsidR="00FE7604" w:rsidRPr="00F57FE6" w:rsidRDefault="00252046" w:rsidP="00600535">
      <w:pPr>
        <w:pStyle w:val="CETBodytext"/>
      </w:pPr>
      <w:r w:rsidRPr="00F57FE6">
        <w:t>Different combinations of sludge, drying agents, and flocculants revealed that a specific polyacrylamide (PAM) based flocculant, in conjunction with the basic conditions generated by the drying agent (</w:t>
      </w:r>
      <w:proofErr w:type="spellStart"/>
      <w:r w:rsidR="00C90252" w:rsidRPr="00F57FE6">
        <w:t>CaO</w:t>
      </w:r>
      <w:proofErr w:type="spellEnd"/>
      <w:r w:rsidRPr="00F57FE6">
        <w:t>), facilitated the production of TMA. Subsequent efforts to identify alternative combinations of drying agents and flocculants capable of mitigating TMA emissions while remaining effective for the sludge treatment were made by systematic testing. Again, the above-described small-scale screening methodology was successfully applied.</w:t>
      </w:r>
    </w:p>
    <w:p w14:paraId="7308F24F" w14:textId="739EEC8A" w:rsidR="00EE57D2" w:rsidRPr="00F57FE6" w:rsidRDefault="004D00F9" w:rsidP="00814070">
      <w:pPr>
        <w:pStyle w:val="CETBodytext"/>
      </w:pPr>
      <w:r w:rsidRPr="00F57FE6">
        <w:t xml:space="preserve">This case study underscores the importance of proactive </w:t>
      </w:r>
      <w:r w:rsidR="00B37A3E">
        <w:t>odour</w:t>
      </w:r>
      <w:r w:rsidRPr="00F57FE6">
        <w:t xml:space="preserve"> management strategies in soil remediation projects and the potential of the rapid screening of the applied chemicals. By understanding the underlying mechanisms of </w:t>
      </w:r>
      <w:r w:rsidR="00B37A3E">
        <w:t>odour</w:t>
      </w:r>
      <w:r w:rsidRPr="00F57FE6">
        <w:t xml:space="preserve"> generation at soil remediation sites and employing mitigation measures, environmental impacts on the surrounding</w:t>
      </w:r>
      <w:r w:rsidR="00A7736C" w:rsidRPr="00F57FE6">
        <w:t>s</w:t>
      </w:r>
      <w:r w:rsidRPr="00F57FE6">
        <w:t xml:space="preserve"> can be minimized.</w:t>
      </w:r>
      <w:r w:rsidR="00EE57D2" w:rsidRPr="00F57FE6">
        <w:t xml:space="preserve"> </w:t>
      </w:r>
    </w:p>
    <w:p w14:paraId="476B2F2E" w14:textId="77777777" w:rsidR="00600535" w:rsidRPr="00F57FE6" w:rsidRDefault="00600535" w:rsidP="00600535">
      <w:pPr>
        <w:pStyle w:val="CETHeading1"/>
      </w:pPr>
      <w:r w:rsidRPr="00F57FE6">
        <w:t>Introduction</w:t>
      </w:r>
    </w:p>
    <w:p w14:paraId="05B5EA42" w14:textId="2C0DB1C4" w:rsidR="00A62473" w:rsidRPr="00F57FE6" w:rsidRDefault="00744476" w:rsidP="00600535">
      <w:pPr>
        <w:pStyle w:val="CETBodytext"/>
      </w:pPr>
      <w:r w:rsidRPr="00F57FE6">
        <w:t xml:space="preserve">Soil remediation is a key process </w:t>
      </w:r>
      <w:r w:rsidR="00104A2C" w:rsidRPr="00F57FE6">
        <w:t>in</w:t>
      </w:r>
      <w:r w:rsidR="00D80B8D" w:rsidRPr="00F57FE6">
        <w:t xml:space="preserve"> up-lifting</w:t>
      </w:r>
      <w:r w:rsidR="00104A2C" w:rsidRPr="00F57FE6">
        <w:t xml:space="preserve"> contaminated s</w:t>
      </w:r>
      <w:r w:rsidR="004470AF" w:rsidRPr="00F57FE6">
        <w:t>ites</w:t>
      </w:r>
      <w:r w:rsidR="001C4DFD" w:rsidRPr="00F57FE6">
        <w:t xml:space="preserve"> by industrial pollution, h</w:t>
      </w:r>
      <w:r w:rsidR="009B4C3A" w:rsidRPr="00F57FE6">
        <w:t xml:space="preserve">ence contributing to the protection </w:t>
      </w:r>
      <w:r w:rsidR="00C15839" w:rsidRPr="00F57FE6">
        <w:t xml:space="preserve">and sustainment </w:t>
      </w:r>
      <w:r w:rsidR="009B4C3A" w:rsidRPr="00F57FE6">
        <w:t xml:space="preserve">of </w:t>
      </w:r>
      <w:r w:rsidR="00EA3DE4" w:rsidRPr="00F57FE6">
        <w:t>viable</w:t>
      </w:r>
      <w:r w:rsidR="00445FE0" w:rsidRPr="00F57FE6">
        <w:t xml:space="preserve"> environment</w:t>
      </w:r>
      <w:r w:rsidR="00EA3DE4" w:rsidRPr="00F57FE6">
        <w:t>al conditions</w:t>
      </w:r>
      <w:r w:rsidR="00445FE0" w:rsidRPr="00F57FE6">
        <w:t>.</w:t>
      </w:r>
      <w:r w:rsidR="009B4C3A" w:rsidRPr="00F57FE6">
        <w:t xml:space="preserve"> </w:t>
      </w:r>
      <w:r w:rsidR="00526A2A" w:rsidRPr="00F57FE6">
        <w:t>When considering s</w:t>
      </w:r>
      <w:r w:rsidR="0064493F" w:rsidRPr="00F57FE6">
        <w:t xml:space="preserve">oil remediation </w:t>
      </w:r>
      <w:r w:rsidR="002A43DE" w:rsidRPr="00F57FE6">
        <w:t>as an</w:t>
      </w:r>
      <w:r w:rsidR="00544F39" w:rsidRPr="00F57FE6">
        <w:t xml:space="preserve"> “ex-situ” </w:t>
      </w:r>
      <w:r w:rsidR="002A43DE" w:rsidRPr="00F57FE6">
        <w:t xml:space="preserve">process, </w:t>
      </w:r>
      <w:r w:rsidR="00C12994" w:rsidRPr="00F57FE6">
        <w:t xml:space="preserve">the contaminated soil is preliminary removed from site and </w:t>
      </w:r>
      <w:r w:rsidR="000F39F5" w:rsidRPr="00F57FE6">
        <w:t>treated at a different location</w:t>
      </w:r>
      <w:r w:rsidR="00DF5B7B" w:rsidRPr="00F57FE6">
        <w:t xml:space="preserve">. The main advantage </w:t>
      </w:r>
      <w:r w:rsidR="00D97391" w:rsidRPr="00F57FE6">
        <w:t>of this t</w:t>
      </w:r>
      <w:r w:rsidR="00145AD5" w:rsidRPr="00F57FE6">
        <w:t xml:space="preserve">actic is that higher </w:t>
      </w:r>
      <w:r w:rsidR="00CB6FE6" w:rsidRPr="00F57FE6">
        <w:t xml:space="preserve">and faster </w:t>
      </w:r>
      <w:r w:rsidR="00145AD5" w:rsidRPr="00F57FE6">
        <w:t xml:space="preserve">clean-up efficiencies can be </w:t>
      </w:r>
      <w:r w:rsidR="00FD3B71" w:rsidRPr="00F57FE6">
        <w:t>achieved</w:t>
      </w:r>
      <w:r w:rsidR="00CB6FE6" w:rsidRPr="00F57FE6">
        <w:t xml:space="preserve">, as </w:t>
      </w:r>
      <w:r w:rsidR="00F34950" w:rsidRPr="00F57FE6">
        <w:t xml:space="preserve">present contaminants in the soil will be more accessible </w:t>
      </w:r>
      <w:r w:rsidR="008B408F" w:rsidRPr="00F57FE6">
        <w:t xml:space="preserve">to treatment processes by intimate mixing of reagents and </w:t>
      </w:r>
      <w:r w:rsidR="00270F36" w:rsidRPr="00F57FE6">
        <w:t>contaminants</w:t>
      </w:r>
      <w:r w:rsidR="00544F39" w:rsidRPr="00F57FE6">
        <w:t xml:space="preserve"> </w:t>
      </w:r>
      <w:r w:rsidR="00B62AFF" w:rsidRPr="00F57FE6">
        <w:t>(Petruzzelli et al., 2016).</w:t>
      </w:r>
      <w:r w:rsidR="00F267AB" w:rsidRPr="00F57FE6">
        <w:t xml:space="preserve"> </w:t>
      </w:r>
      <w:r w:rsidR="005D3771" w:rsidRPr="00F57FE6">
        <w:t xml:space="preserve">However, </w:t>
      </w:r>
      <w:r w:rsidR="00C8315C" w:rsidRPr="00F57FE6">
        <w:t xml:space="preserve">by treating the contaminated soil off-site, </w:t>
      </w:r>
      <w:r w:rsidR="00EE5FAE" w:rsidRPr="00F57FE6">
        <w:t xml:space="preserve">a risk of shifting </w:t>
      </w:r>
      <w:r w:rsidR="002B6CF2" w:rsidRPr="00F57FE6">
        <w:t xml:space="preserve">the environmental impact might occur, as the </w:t>
      </w:r>
      <w:r w:rsidR="003A5F23" w:rsidRPr="00F57FE6">
        <w:t>enviro</w:t>
      </w:r>
      <w:r w:rsidR="00475A5A" w:rsidRPr="00F57FE6">
        <w:t xml:space="preserve">nment surrounding the </w:t>
      </w:r>
      <w:r w:rsidR="008E4DE4" w:rsidRPr="00F57FE6">
        <w:t>treatment</w:t>
      </w:r>
      <w:r w:rsidR="004E6393" w:rsidRPr="00F57FE6">
        <w:t xml:space="preserve"> location </w:t>
      </w:r>
      <w:r w:rsidR="008E4DE4" w:rsidRPr="00F57FE6">
        <w:t xml:space="preserve">can be negatively impacted </w:t>
      </w:r>
      <w:r w:rsidR="00615780" w:rsidRPr="00F57FE6">
        <w:t xml:space="preserve">by noise and </w:t>
      </w:r>
      <w:r w:rsidR="00B37A3E">
        <w:t>odour</w:t>
      </w:r>
      <w:r w:rsidR="00615780" w:rsidRPr="00F57FE6">
        <w:t xml:space="preserve"> </w:t>
      </w:r>
      <w:r w:rsidR="00121B21" w:rsidRPr="00F57FE6">
        <w:t xml:space="preserve">nuisance </w:t>
      </w:r>
      <w:r w:rsidR="00615780" w:rsidRPr="00F57FE6">
        <w:t>coming</w:t>
      </w:r>
      <w:r w:rsidR="000131EA" w:rsidRPr="00F57FE6">
        <w:t xml:space="preserve"> from the soil remediation process</w:t>
      </w:r>
      <w:r w:rsidR="00DD491A" w:rsidRPr="00F57FE6">
        <w:t xml:space="preserve"> (</w:t>
      </w:r>
      <w:proofErr w:type="spellStart"/>
      <w:r w:rsidR="00DD491A" w:rsidRPr="00F57FE6">
        <w:t>Capp</w:t>
      </w:r>
      <w:r w:rsidR="00377371" w:rsidRPr="00F57FE6">
        <w:t>uyns</w:t>
      </w:r>
      <w:proofErr w:type="spellEnd"/>
      <w:r w:rsidR="002F4532" w:rsidRPr="00F57FE6">
        <w:t xml:space="preserve">, </w:t>
      </w:r>
      <w:r w:rsidR="00377371" w:rsidRPr="00F57FE6">
        <w:t>201</w:t>
      </w:r>
      <w:r w:rsidR="005E4CAC" w:rsidRPr="00F57FE6">
        <w:t>3</w:t>
      </w:r>
      <w:r w:rsidR="00377371" w:rsidRPr="00F57FE6">
        <w:t>)</w:t>
      </w:r>
      <w:r w:rsidR="00BA5648" w:rsidRPr="00F57FE6">
        <w:t xml:space="preserve">. </w:t>
      </w:r>
      <w:r w:rsidR="00AD13AE" w:rsidRPr="00F57FE6">
        <w:t xml:space="preserve">In the presented case-study, </w:t>
      </w:r>
      <w:r w:rsidR="009435A1" w:rsidRPr="00F57FE6">
        <w:t xml:space="preserve">an ex-situ soil remediation site </w:t>
      </w:r>
      <w:r w:rsidR="004B1FED" w:rsidRPr="00F57FE6">
        <w:t>in Belgium</w:t>
      </w:r>
      <w:r w:rsidR="00BA5648" w:rsidRPr="00F57FE6">
        <w:t xml:space="preserve">, where soils contaminated by historical industrial pollution are treated using a </w:t>
      </w:r>
      <w:r w:rsidR="00FE07C5">
        <w:t>physio</w:t>
      </w:r>
      <w:r w:rsidR="00BA5648" w:rsidRPr="00F57FE6">
        <w:t xml:space="preserve">chemical process, </w:t>
      </w:r>
      <w:r w:rsidR="00802BFD" w:rsidRPr="00F57FE6">
        <w:t>is affected by</w:t>
      </w:r>
      <w:r w:rsidR="00BA5648" w:rsidRPr="00F57FE6">
        <w:t xml:space="preserve"> frequent reports </w:t>
      </w:r>
      <w:r w:rsidR="00A90D69" w:rsidRPr="00F57FE6">
        <w:t xml:space="preserve">from the surrounding environment </w:t>
      </w:r>
      <w:r w:rsidR="00BA5648" w:rsidRPr="00F57FE6">
        <w:t xml:space="preserve">of an </w:t>
      </w:r>
      <w:r w:rsidR="00B37A3E">
        <w:t>odour</w:t>
      </w:r>
      <w:r w:rsidR="00BA5648" w:rsidRPr="00F57FE6">
        <w:t xml:space="preserve"> described as “fishy”.</w:t>
      </w:r>
      <w:r w:rsidR="00A90D69" w:rsidRPr="00F57FE6">
        <w:t xml:space="preserve"> </w:t>
      </w:r>
      <w:r w:rsidR="002C6254" w:rsidRPr="00F57FE6">
        <w:t>During a</w:t>
      </w:r>
      <w:r w:rsidR="00DD0861" w:rsidRPr="00F57FE6">
        <w:t xml:space="preserve"> preliminary</w:t>
      </w:r>
      <w:r w:rsidR="00625784" w:rsidRPr="00F57FE6">
        <w:t xml:space="preserve"> </w:t>
      </w:r>
      <w:r w:rsidR="00DD0861" w:rsidRPr="00F57FE6">
        <w:t xml:space="preserve">investigation </w:t>
      </w:r>
      <w:r w:rsidR="00625784" w:rsidRPr="00F57FE6">
        <w:t>i</w:t>
      </w:r>
      <w:r w:rsidR="008D6AF8" w:rsidRPr="00F57FE6">
        <w:t>t became apparent that</w:t>
      </w:r>
      <w:r w:rsidR="004D5CD1" w:rsidRPr="00F57FE6">
        <w:t xml:space="preserve">, while the fishy </w:t>
      </w:r>
      <w:r w:rsidR="00B37A3E">
        <w:t>odour</w:t>
      </w:r>
      <w:r w:rsidR="004D5CD1" w:rsidRPr="00F57FE6">
        <w:t xml:space="preserve"> could be detected in the environment alongside </w:t>
      </w:r>
      <w:r w:rsidR="00E1719E" w:rsidRPr="00F57FE6">
        <w:t xml:space="preserve">the smell of wet earth, at the site </w:t>
      </w:r>
      <w:r w:rsidR="00E1719E" w:rsidRPr="00F57FE6">
        <w:lastRenderedPageBreak/>
        <w:t xml:space="preserve">location </w:t>
      </w:r>
      <w:r w:rsidR="00E56BAA" w:rsidRPr="00F57FE6">
        <w:t xml:space="preserve">the fishy </w:t>
      </w:r>
      <w:r w:rsidR="00B37A3E">
        <w:t>odour</w:t>
      </w:r>
      <w:r w:rsidR="00E56BAA" w:rsidRPr="00F57FE6">
        <w:t xml:space="preserve"> was not immediately evident</w:t>
      </w:r>
      <w:r w:rsidR="00AE193F" w:rsidRPr="00F57FE6">
        <w:t xml:space="preserve">, leaving the site operators unaware of the </w:t>
      </w:r>
      <w:r w:rsidR="00B37A3E">
        <w:t>odour</w:t>
      </w:r>
      <w:r w:rsidR="00AE193F" w:rsidRPr="00F57FE6">
        <w:t xml:space="preserve"> emission</w:t>
      </w:r>
      <w:r w:rsidR="002F4532" w:rsidRPr="00F57FE6">
        <w:t>.</w:t>
      </w:r>
      <w:r w:rsidR="00CC4B77" w:rsidRPr="00F57FE6">
        <w:t xml:space="preserve"> </w:t>
      </w:r>
      <w:r w:rsidR="006A73E3" w:rsidRPr="00F57FE6">
        <w:t>To</w:t>
      </w:r>
      <w:r w:rsidR="002A4B9E" w:rsidRPr="00F57FE6">
        <w:t xml:space="preserve"> determine the origin of the fishy </w:t>
      </w:r>
      <w:r w:rsidR="00B37A3E">
        <w:t>odour</w:t>
      </w:r>
      <w:r w:rsidR="002A4B9E" w:rsidRPr="00F57FE6">
        <w:t>, t</w:t>
      </w:r>
      <w:r w:rsidR="00334270" w:rsidRPr="00F57FE6">
        <w:t xml:space="preserve">he </w:t>
      </w:r>
      <w:r w:rsidR="00FE07C5">
        <w:t>physio</w:t>
      </w:r>
      <w:r w:rsidR="00A30B45" w:rsidRPr="00F57FE6">
        <w:t xml:space="preserve">chemical process at the site </w:t>
      </w:r>
      <w:r w:rsidR="00A00F6B" w:rsidRPr="00F57FE6">
        <w:t>was scrut</w:t>
      </w:r>
      <w:r w:rsidR="000A673A" w:rsidRPr="00F57FE6">
        <w:t xml:space="preserve">inized. The process </w:t>
      </w:r>
      <w:r w:rsidR="00A30B45" w:rsidRPr="00F57FE6">
        <w:t xml:space="preserve">consists of </w:t>
      </w:r>
      <w:r w:rsidR="0084384F" w:rsidRPr="00F57FE6">
        <w:t>five</w:t>
      </w:r>
      <w:r w:rsidR="00A30B45" w:rsidRPr="00F57FE6">
        <w:t xml:space="preserve"> phases: (I) </w:t>
      </w:r>
      <w:r w:rsidR="006F7952" w:rsidRPr="00F57FE6">
        <w:t xml:space="preserve">sifting soil, (II) </w:t>
      </w:r>
      <w:r w:rsidR="00834B81" w:rsidRPr="00F57FE6">
        <w:t xml:space="preserve">rinsing sifted soil with water, (III) </w:t>
      </w:r>
      <w:r w:rsidR="00382214" w:rsidRPr="00F57FE6">
        <w:t xml:space="preserve">separating sand from sludge </w:t>
      </w:r>
      <w:r w:rsidR="00BB2838" w:rsidRPr="00F57FE6">
        <w:t xml:space="preserve">via cyclones, (IV) </w:t>
      </w:r>
      <w:r w:rsidR="004B2108" w:rsidRPr="00F57FE6">
        <w:t xml:space="preserve">drying </w:t>
      </w:r>
      <w:r w:rsidR="00226968" w:rsidRPr="00F57FE6">
        <w:t>sludge by adding flocculant</w:t>
      </w:r>
      <w:r w:rsidR="00BE67C5" w:rsidRPr="00F57FE6">
        <w:t xml:space="preserve"> and</w:t>
      </w:r>
      <w:r w:rsidR="00226968" w:rsidRPr="00F57FE6">
        <w:t xml:space="preserve"> (V) </w:t>
      </w:r>
      <w:r w:rsidR="00BE67C5" w:rsidRPr="00F57FE6">
        <w:t>adding lime to and milling sludge to make sludge solid</w:t>
      </w:r>
      <w:r w:rsidR="0084384F" w:rsidRPr="00F57FE6">
        <w:t>. During the on-site investigation</w:t>
      </w:r>
      <w:r w:rsidR="00117AB0" w:rsidRPr="00F57FE6">
        <w:t xml:space="preserve">, it became clear that </w:t>
      </w:r>
      <w:r w:rsidR="00D77777" w:rsidRPr="00F57FE6">
        <w:t xml:space="preserve">manipulation of </w:t>
      </w:r>
      <w:r w:rsidR="00DF5001" w:rsidRPr="00F57FE6">
        <w:t xml:space="preserve">stabilized sludge heaps resulted in </w:t>
      </w:r>
      <w:r w:rsidR="00E47698" w:rsidRPr="00F57FE6">
        <w:t xml:space="preserve">more fishy-like </w:t>
      </w:r>
      <w:r w:rsidR="00B37A3E">
        <w:t>odour</w:t>
      </w:r>
      <w:r w:rsidR="00E47698" w:rsidRPr="00F57FE6">
        <w:t>.</w:t>
      </w:r>
      <w:r w:rsidR="0034233E" w:rsidRPr="00F57FE6">
        <w:t xml:space="preserve"> Thermal desorption gas chromatography-mass spectrometry (TD-GC-MS) analysis on air samples taken above manipulated </w:t>
      </w:r>
      <w:r w:rsidR="00625393" w:rsidRPr="00F57FE6">
        <w:t>stabilized sludge heaps revealed the presence of high concentrations of trimethylamine (</w:t>
      </w:r>
      <w:r w:rsidR="000A08E2" w:rsidRPr="00F57FE6">
        <w:t>0.165 mg.m</w:t>
      </w:r>
      <w:r w:rsidR="000A08E2" w:rsidRPr="00F57FE6">
        <w:rPr>
          <w:vertAlign w:val="superscript"/>
        </w:rPr>
        <w:t>-</w:t>
      </w:r>
      <w:r w:rsidR="000A08E2" w:rsidRPr="00F57FE6">
        <w:t>³</w:t>
      </w:r>
      <w:r w:rsidR="00625393" w:rsidRPr="00F57FE6">
        <w:t>)</w:t>
      </w:r>
      <w:r w:rsidR="00C87A3E" w:rsidRPr="00F57FE6">
        <w:t>.</w:t>
      </w:r>
      <w:r w:rsidR="00752BCE" w:rsidRPr="00F57FE6">
        <w:t xml:space="preserve"> </w:t>
      </w:r>
      <w:r w:rsidR="000A08E2" w:rsidRPr="00F57FE6">
        <w:t>Trimethylamine (</w:t>
      </w:r>
      <w:r w:rsidR="00752BCE" w:rsidRPr="00F57FE6">
        <w:t>TMA</w:t>
      </w:r>
      <w:r w:rsidR="000A08E2" w:rsidRPr="00F57FE6">
        <w:t>)</w:t>
      </w:r>
      <w:r w:rsidR="00752BCE" w:rsidRPr="00F57FE6">
        <w:t xml:space="preserve"> is associated with a pungent fishy smell and a very low </w:t>
      </w:r>
      <w:r w:rsidR="00B37A3E">
        <w:t>odour</w:t>
      </w:r>
      <w:r w:rsidR="00752BCE" w:rsidRPr="00F57FE6">
        <w:t xml:space="preserve"> threshold of </w:t>
      </w:r>
      <w:r w:rsidR="00B56C92" w:rsidRPr="00F57FE6">
        <w:t>0.076 µg.m</w:t>
      </w:r>
      <w:r w:rsidR="00B56C92" w:rsidRPr="00F57FE6">
        <w:rPr>
          <w:vertAlign w:val="superscript"/>
        </w:rPr>
        <w:t>-3</w:t>
      </w:r>
      <w:r w:rsidR="00BA526F" w:rsidRPr="00F57FE6">
        <w:t xml:space="preserve"> (Leonard</w:t>
      </w:r>
      <w:r w:rsidR="00FB46A1" w:rsidRPr="00F57FE6">
        <w:t>o</w:t>
      </w:r>
      <w:r w:rsidR="00BA526F" w:rsidRPr="00F57FE6">
        <w:t>s et al., 1969)</w:t>
      </w:r>
      <w:r w:rsidR="00752BCE" w:rsidRPr="00F57FE6">
        <w:t>. It became apparent that the fishy smell, initially masked by the smell of wet earth, began to dominate upon dilution in the environment</w:t>
      </w:r>
      <w:r w:rsidR="006C3FD2" w:rsidRPr="00F57FE6">
        <w:t>.</w:t>
      </w:r>
    </w:p>
    <w:p w14:paraId="1F019935" w14:textId="30C463FD" w:rsidR="00E756BD" w:rsidRPr="00F57FE6" w:rsidRDefault="004E143A" w:rsidP="00600535">
      <w:pPr>
        <w:pStyle w:val="CETBodytext"/>
      </w:pPr>
      <w:r w:rsidRPr="00F57FE6">
        <w:t>This study investigated which conditions</w:t>
      </w:r>
      <w:r w:rsidR="00A40648" w:rsidRPr="00F57FE6">
        <w:t xml:space="preserve"> </w:t>
      </w:r>
      <w:r w:rsidRPr="00F57FE6">
        <w:t xml:space="preserve">promote the </w:t>
      </w:r>
      <w:r w:rsidR="00535A1D" w:rsidRPr="00F57FE6">
        <w:t>release</w:t>
      </w:r>
      <w:r w:rsidRPr="00F57FE6">
        <w:t xml:space="preserve"> o</w:t>
      </w:r>
      <w:r w:rsidR="00CD79DC" w:rsidRPr="00F57FE6">
        <w:t xml:space="preserve">f fishy </w:t>
      </w:r>
      <w:proofErr w:type="spellStart"/>
      <w:r w:rsidR="00B37A3E">
        <w:t>odour</w:t>
      </w:r>
      <w:r w:rsidR="00CD79DC" w:rsidRPr="00F57FE6">
        <w:t>ous</w:t>
      </w:r>
      <w:proofErr w:type="spellEnd"/>
      <w:r w:rsidRPr="00F57FE6">
        <w:t xml:space="preserve"> components</w:t>
      </w:r>
      <w:r w:rsidR="00C8267F" w:rsidRPr="00F57FE6">
        <w:t xml:space="preserve"> by simulating </w:t>
      </w:r>
      <w:r w:rsidR="006D5370" w:rsidRPr="00F57FE6">
        <w:t>the sludge stabilization process</w:t>
      </w:r>
      <w:r w:rsidR="00D62825" w:rsidRPr="00F57FE6">
        <w:t xml:space="preserve"> under laboratory conditions</w:t>
      </w:r>
      <w:r w:rsidRPr="00F57FE6">
        <w:t xml:space="preserve">, </w:t>
      </w:r>
      <w:r w:rsidR="00D62825" w:rsidRPr="00F57FE6">
        <w:t>with the sub-processes being isolated</w:t>
      </w:r>
      <w:r w:rsidR="00C05D2D" w:rsidRPr="00F57FE6">
        <w:t xml:space="preserve">. The air collected from each sub-process was </w:t>
      </w:r>
      <w:r w:rsidR="00745C9A" w:rsidRPr="00F57FE6">
        <w:t>analyzed</w:t>
      </w:r>
      <w:r w:rsidR="00C05D2D" w:rsidRPr="00F57FE6">
        <w:t xml:space="preserve"> sensory (</w:t>
      </w:r>
      <w:r w:rsidR="00B37A3E">
        <w:t>odour</w:t>
      </w:r>
      <w:r w:rsidR="00C05D2D" w:rsidRPr="00F57FE6">
        <w:t xml:space="preserve"> character and intensity) and the </w:t>
      </w:r>
      <w:r w:rsidR="003B327B" w:rsidRPr="00F57FE6">
        <w:t>five</w:t>
      </w:r>
      <w:r w:rsidR="00C05D2D" w:rsidRPr="00F57FE6">
        <w:t xml:space="preserve"> most important components were quantified by means of TD-GC-MS. In addition, ammonia and hydrogen </w:t>
      </w:r>
      <w:r w:rsidR="00745C9A" w:rsidRPr="00F57FE6">
        <w:t>sulfide</w:t>
      </w:r>
      <w:r w:rsidR="00C05D2D" w:rsidRPr="00F57FE6">
        <w:t xml:space="preserve"> </w:t>
      </w:r>
      <w:r w:rsidR="003B327B" w:rsidRPr="00F57FE6">
        <w:t xml:space="preserve">concentrations </w:t>
      </w:r>
      <w:r w:rsidR="00C05D2D" w:rsidRPr="00F57FE6">
        <w:t>were also determined in each sample.</w:t>
      </w:r>
    </w:p>
    <w:p w14:paraId="46580547" w14:textId="4EDCE8D9" w:rsidR="00535317" w:rsidRPr="00F57FE6" w:rsidRDefault="00535317" w:rsidP="00535317">
      <w:pPr>
        <w:pStyle w:val="CETHeading1"/>
      </w:pPr>
      <w:r w:rsidRPr="00F57FE6">
        <w:t>Materials and methods</w:t>
      </w:r>
    </w:p>
    <w:p w14:paraId="54AE3F5C" w14:textId="13D8066C" w:rsidR="00535317" w:rsidRPr="00F57FE6" w:rsidRDefault="0097229D" w:rsidP="0097229D">
      <w:pPr>
        <w:pStyle w:val="CETheadingx"/>
      </w:pPr>
      <w:r w:rsidRPr="00F57FE6">
        <w:t>Investigated sub-processes and alternatives</w:t>
      </w:r>
    </w:p>
    <w:p w14:paraId="48934F6B" w14:textId="1B9647D9" w:rsidR="0097229D" w:rsidRPr="00F57FE6" w:rsidRDefault="00F86A0C" w:rsidP="0097229D">
      <w:pPr>
        <w:pStyle w:val="CETBodytext"/>
      </w:pPr>
      <w:r w:rsidRPr="00F57FE6">
        <w:t>Various samples of sludge, stabilizing agents and flocculants were delivered by the soil remediation site in the period of November 2023.</w:t>
      </w:r>
      <w:r w:rsidR="002D23C9" w:rsidRPr="00F57FE6">
        <w:t xml:space="preserve"> </w:t>
      </w:r>
      <w:r w:rsidR="00516C39">
        <w:t>At the soil remediation site, t</w:t>
      </w:r>
      <w:r w:rsidR="0023484C" w:rsidRPr="00F57FE6">
        <w:t xml:space="preserve">he sludge </w:t>
      </w:r>
      <w:r w:rsidR="00516C39">
        <w:t xml:space="preserve">is extracted via </w:t>
      </w:r>
      <w:r w:rsidR="002150AB">
        <w:t xml:space="preserve">subsequent processes of </w:t>
      </w:r>
      <w:r w:rsidR="0032269C">
        <w:t xml:space="preserve">sifting, </w:t>
      </w:r>
      <w:r w:rsidR="00331F98">
        <w:t xml:space="preserve">rinsing and </w:t>
      </w:r>
      <w:r w:rsidR="00412811">
        <w:t>separating</w:t>
      </w:r>
      <w:r w:rsidR="006A471F">
        <w:t xml:space="preserve"> </w:t>
      </w:r>
      <w:r w:rsidR="005D24DF">
        <w:t xml:space="preserve">soils </w:t>
      </w:r>
      <w:r w:rsidR="005A1563">
        <w:t xml:space="preserve">that originate from the </w:t>
      </w:r>
      <w:r w:rsidR="005153FC">
        <w:t>‘</w:t>
      </w:r>
      <w:proofErr w:type="spellStart"/>
      <w:r w:rsidR="005153FC">
        <w:t>Oosterweel</w:t>
      </w:r>
      <w:proofErr w:type="spellEnd"/>
      <w:r w:rsidR="005153FC">
        <w:t xml:space="preserve"> project’. The delivered sludge samples </w:t>
      </w:r>
      <w:r w:rsidR="0023484C" w:rsidRPr="00F57FE6">
        <w:t>were divided into “old sludge” (approximately one month old)</w:t>
      </w:r>
      <w:r w:rsidR="00734D5E" w:rsidRPr="00F57FE6">
        <w:t xml:space="preserve"> and “fresh sludge" (</w:t>
      </w:r>
      <w:r w:rsidR="0028781D" w:rsidRPr="00F57FE6">
        <w:t>one day old</w:t>
      </w:r>
      <w:r w:rsidR="007A68C2" w:rsidRPr="00F57FE6">
        <w:t xml:space="preserve">). </w:t>
      </w:r>
      <w:r w:rsidR="00FA25E8" w:rsidRPr="00F57FE6">
        <w:t xml:space="preserve">Both the old and fresh sludge </w:t>
      </w:r>
      <w:r w:rsidR="00285DB0" w:rsidRPr="00F57FE6">
        <w:t>were already treated with a mixture of solid (</w:t>
      </w:r>
      <w:r w:rsidR="009D05D5" w:rsidRPr="00F57FE6">
        <w:t>ZETAG 8127</w:t>
      </w:r>
      <w:r w:rsidR="00285DB0" w:rsidRPr="00F57FE6">
        <w:t xml:space="preserve">) and liquid </w:t>
      </w:r>
      <w:r w:rsidR="009D05D5" w:rsidRPr="00F57FE6">
        <w:t xml:space="preserve">(FLOC PAM) </w:t>
      </w:r>
      <w:r w:rsidR="00285DB0" w:rsidRPr="00F57FE6">
        <w:t>flocculant</w:t>
      </w:r>
      <w:r w:rsidR="009D05D5" w:rsidRPr="00F57FE6">
        <w:t>.</w:t>
      </w:r>
      <w:r w:rsidR="003F2E20" w:rsidRPr="00F57FE6">
        <w:t xml:space="preserve"> The transition of fresh to old sludge </w:t>
      </w:r>
      <w:r w:rsidR="005B540C" w:rsidRPr="00F57FE6">
        <w:t>occurs</w:t>
      </w:r>
      <w:r w:rsidR="003F2E20" w:rsidRPr="00F57FE6">
        <w:t xml:space="preserve"> by </w:t>
      </w:r>
      <w:r w:rsidR="006B6BE7" w:rsidRPr="00F57FE6">
        <w:t xml:space="preserve">air drying the sludge in </w:t>
      </w:r>
      <w:r w:rsidR="00AF729E" w:rsidRPr="00F57FE6">
        <w:t>storage houses at the site location</w:t>
      </w:r>
      <w:r w:rsidR="005B540C" w:rsidRPr="00F57FE6">
        <w:t xml:space="preserve">. </w:t>
      </w:r>
      <w:r w:rsidR="00EE3F85" w:rsidRPr="00F57FE6">
        <w:t xml:space="preserve">Afterwards the sludge is stabilized by </w:t>
      </w:r>
      <w:r w:rsidR="009D7066" w:rsidRPr="00F57FE6">
        <w:t>adding quicklime (</w:t>
      </w:r>
      <w:proofErr w:type="spellStart"/>
      <w:r w:rsidR="00D02E96" w:rsidRPr="00F57FE6">
        <w:t>CaO</w:t>
      </w:r>
      <w:proofErr w:type="spellEnd"/>
      <w:r w:rsidR="009D7066" w:rsidRPr="00F57FE6">
        <w:t>)</w:t>
      </w:r>
      <w:r w:rsidR="00C10B2C" w:rsidRPr="00F57FE6">
        <w:t xml:space="preserve">. </w:t>
      </w:r>
      <w:r w:rsidR="003B016A" w:rsidRPr="00F57FE6">
        <w:t xml:space="preserve">In addition, various alternatives to stabilize the sludge were provided by the soil remediation site (paper ash, </w:t>
      </w:r>
      <w:proofErr w:type="spellStart"/>
      <w:r w:rsidR="003B016A" w:rsidRPr="00F57FE6">
        <w:t>Apromud</w:t>
      </w:r>
      <w:proofErr w:type="spellEnd"/>
      <w:r w:rsidR="003B016A" w:rsidRPr="00F57FE6">
        <w:t xml:space="preserve"> 150</w:t>
      </w:r>
      <w:r w:rsidR="00F93812" w:rsidRPr="00F57FE6">
        <w:t>/</w:t>
      </w:r>
      <w:r w:rsidR="003B016A" w:rsidRPr="00F57FE6">
        <w:t>G250</w:t>
      </w:r>
      <w:r w:rsidR="00F93812" w:rsidRPr="00F57FE6">
        <w:t xml:space="preserve"> and</w:t>
      </w:r>
      <w:r w:rsidR="003B016A" w:rsidRPr="00F57FE6">
        <w:t xml:space="preserve"> </w:t>
      </w:r>
      <w:proofErr w:type="spellStart"/>
      <w:r w:rsidR="003B016A" w:rsidRPr="00F57FE6">
        <w:t>Calstarite</w:t>
      </w:r>
      <w:proofErr w:type="spellEnd"/>
      <w:r w:rsidR="003B016A" w:rsidRPr="00F57FE6">
        <w:t>) to evaluate the effect of replacing the quicklime with one of these products on the formation of amines.</w:t>
      </w:r>
      <w:r w:rsidR="00052C9F" w:rsidRPr="00F57FE6">
        <w:t xml:space="preserve"> </w:t>
      </w:r>
      <w:r w:rsidR="00C273FA" w:rsidRPr="00F57FE6">
        <w:t>Via weight distribution</w:t>
      </w:r>
      <w:r w:rsidR="002B5B1F" w:rsidRPr="00F57FE6">
        <w:t>, ten combinations were made from which</w:t>
      </w:r>
      <w:r w:rsidR="00C273FA" w:rsidRPr="00F57FE6">
        <w:t xml:space="preserve"> </w:t>
      </w:r>
      <w:r w:rsidR="002B5B1F" w:rsidRPr="00F57FE6">
        <w:t>a</w:t>
      </w:r>
      <w:r w:rsidR="00052C9F" w:rsidRPr="00F57FE6">
        <w:t xml:space="preserve"> headspace </w:t>
      </w:r>
      <w:r w:rsidR="00867138" w:rsidRPr="00F57FE6">
        <w:t xml:space="preserve">via microchamber </w:t>
      </w:r>
      <w:r w:rsidR="00745C9A" w:rsidRPr="00F57FE6">
        <w:t xml:space="preserve">was taken and analyzed </w:t>
      </w:r>
      <w:r w:rsidR="002B5B1F" w:rsidRPr="00F57FE6">
        <w:t>(</w:t>
      </w:r>
      <w:r w:rsidR="006650AE" w:rsidRPr="00F57FE6">
        <w:t>Table 1</w:t>
      </w:r>
      <w:r w:rsidR="002B5B1F" w:rsidRPr="00F57FE6">
        <w:t>)</w:t>
      </w:r>
      <w:r w:rsidR="00D62688" w:rsidRPr="00F57FE6">
        <w:t>:</w:t>
      </w:r>
    </w:p>
    <w:p w14:paraId="59440C5A" w14:textId="36DAB17D" w:rsidR="00EB7BA1" w:rsidRPr="00F57FE6" w:rsidRDefault="00EB7BA1" w:rsidP="00EB7BA1">
      <w:pPr>
        <w:pStyle w:val="CETTabletitle"/>
        <w:rPr>
          <w:lang w:val="en-US"/>
        </w:rPr>
      </w:pPr>
      <w:r w:rsidRPr="00F57FE6">
        <w:rPr>
          <w:lang w:val="en-US"/>
        </w:rPr>
        <w:t xml:space="preserve">Table 1: </w:t>
      </w:r>
      <w:r w:rsidR="00C016C6" w:rsidRPr="00F57FE6">
        <w:rPr>
          <w:lang w:val="en-US"/>
        </w:rPr>
        <w:t>Description and weight distribution of</w:t>
      </w:r>
      <w:r w:rsidR="00B452DF" w:rsidRPr="00F57FE6">
        <w:rPr>
          <w:lang w:val="en-US"/>
        </w:rPr>
        <w:t xml:space="preserve"> </w:t>
      </w:r>
      <w:r w:rsidR="009B2624" w:rsidRPr="00F57FE6">
        <w:rPr>
          <w:lang w:val="en-US"/>
        </w:rPr>
        <w:t>sludge, stabilizing agent and flocculant</w:t>
      </w:r>
      <w:r w:rsidR="001132F5" w:rsidRPr="00F57FE6">
        <w:rPr>
          <w:lang w:val="en-US"/>
        </w:rPr>
        <w:t xml:space="preserve"> combinations</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30"/>
        <w:gridCol w:w="3515"/>
        <w:gridCol w:w="4042"/>
      </w:tblGrid>
      <w:tr w:rsidR="00203680" w:rsidRPr="00F57FE6" w14:paraId="18DADD31" w14:textId="77777777" w:rsidTr="0050446B">
        <w:tc>
          <w:tcPr>
            <w:tcW w:w="700" w:type="pct"/>
            <w:tcBorders>
              <w:top w:val="single" w:sz="12" w:space="0" w:color="008000"/>
              <w:bottom w:val="single" w:sz="6" w:space="0" w:color="008000"/>
            </w:tcBorders>
            <w:shd w:val="clear" w:color="auto" w:fill="FFFFFF"/>
          </w:tcPr>
          <w:p w14:paraId="229AB011" w14:textId="2171F133" w:rsidR="00203680" w:rsidRPr="00F57FE6" w:rsidRDefault="00203680" w:rsidP="009F35C1">
            <w:pPr>
              <w:pStyle w:val="CETBodytext"/>
            </w:pPr>
            <w:r w:rsidRPr="00F57FE6">
              <w:t xml:space="preserve">Headspace ID </w:t>
            </w:r>
          </w:p>
        </w:tc>
        <w:tc>
          <w:tcPr>
            <w:tcW w:w="2000" w:type="pct"/>
            <w:tcBorders>
              <w:top w:val="single" w:sz="12" w:space="0" w:color="008000"/>
              <w:bottom w:val="single" w:sz="6" w:space="0" w:color="008000"/>
            </w:tcBorders>
            <w:shd w:val="clear" w:color="auto" w:fill="FFFFFF"/>
          </w:tcPr>
          <w:p w14:paraId="23613593" w14:textId="01875FF0" w:rsidR="00203680" w:rsidRPr="00F57FE6" w:rsidRDefault="00203680" w:rsidP="009F35C1">
            <w:pPr>
              <w:pStyle w:val="CETBodytext"/>
            </w:pPr>
            <w:r w:rsidRPr="00F57FE6">
              <w:t>Description</w:t>
            </w:r>
          </w:p>
        </w:tc>
        <w:tc>
          <w:tcPr>
            <w:tcW w:w="2300" w:type="pct"/>
            <w:tcBorders>
              <w:top w:val="single" w:sz="12" w:space="0" w:color="008000"/>
              <w:bottom w:val="single" w:sz="6" w:space="0" w:color="008000"/>
            </w:tcBorders>
            <w:shd w:val="clear" w:color="auto" w:fill="FFFFFF"/>
          </w:tcPr>
          <w:p w14:paraId="6351011F" w14:textId="39F41E48" w:rsidR="00203680" w:rsidRPr="00F57FE6" w:rsidRDefault="00203680" w:rsidP="009F35C1">
            <w:pPr>
              <w:pStyle w:val="CETBodytext"/>
            </w:pPr>
            <w:r w:rsidRPr="00F57FE6">
              <w:t>Weight distribution</w:t>
            </w:r>
          </w:p>
        </w:tc>
      </w:tr>
      <w:tr w:rsidR="00203680" w:rsidRPr="00F57FE6" w14:paraId="64C192A2" w14:textId="77777777" w:rsidTr="0050446B">
        <w:tc>
          <w:tcPr>
            <w:tcW w:w="700" w:type="pct"/>
            <w:shd w:val="clear" w:color="auto" w:fill="FFFFFF"/>
          </w:tcPr>
          <w:p w14:paraId="1F645C39" w14:textId="6E54AE84" w:rsidR="00203680" w:rsidRPr="00F57FE6" w:rsidRDefault="005508C5" w:rsidP="009F35C1">
            <w:pPr>
              <w:pStyle w:val="CETBodytext"/>
            </w:pPr>
            <w:r w:rsidRPr="00F57FE6">
              <w:t>ID 1</w:t>
            </w:r>
          </w:p>
        </w:tc>
        <w:tc>
          <w:tcPr>
            <w:tcW w:w="2000" w:type="pct"/>
            <w:shd w:val="clear" w:color="auto" w:fill="FFFFFF"/>
          </w:tcPr>
          <w:p w14:paraId="6832ABC1" w14:textId="3E5255A6" w:rsidR="00203680" w:rsidRPr="00F57FE6" w:rsidRDefault="002F2B01" w:rsidP="00BD5BC1">
            <w:pPr>
              <w:pStyle w:val="CETBodytext"/>
              <w:jc w:val="left"/>
            </w:pPr>
            <w:r w:rsidRPr="00F57FE6">
              <w:t>Fresh sludge</w:t>
            </w:r>
          </w:p>
        </w:tc>
        <w:tc>
          <w:tcPr>
            <w:tcW w:w="2300" w:type="pct"/>
            <w:shd w:val="clear" w:color="auto" w:fill="FFFFFF"/>
          </w:tcPr>
          <w:p w14:paraId="7AF3FC07" w14:textId="47D17AAB" w:rsidR="00203680" w:rsidRPr="00F57FE6" w:rsidRDefault="005167B6" w:rsidP="00032881">
            <w:pPr>
              <w:pStyle w:val="CETBodytext"/>
              <w:jc w:val="left"/>
            </w:pPr>
            <w:r w:rsidRPr="00F57FE6">
              <w:t xml:space="preserve">21 g </w:t>
            </w:r>
            <w:r w:rsidR="00B62D3B" w:rsidRPr="00F57FE6">
              <w:t>fresh sludge</w:t>
            </w:r>
          </w:p>
        </w:tc>
      </w:tr>
      <w:tr w:rsidR="00203680" w:rsidRPr="00F57FE6" w14:paraId="0FDAD657" w14:textId="77777777" w:rsidTr="0050446B">
        <w:tc>
          <w:tcPr>
            <w:tcW w:w="700" w:type="pct"/>
            <w:shd w:val="clear" w:color="auto" w:fill="FFFFFF"/>
          </w:tcPr>
          <w:p w14:paraId="71233733" w14:textId="325409E3" w:rsidR="00203680" w:rsidRPr="00F57FE6" w:rsidRDefault="005508C5" w:rsidP="009F35C1">
            <w:pPr>
              <w:pStyle w:val="CETBodytext"/>
              <w:ind w:right="-1"/>
              <w:rPr>
                <w:rFonts w:cs="Arial"/>
                <w:szCs w:val="18"/>
              </w:rPr>
            </w:pPr>
            <w:r w:rsidRPr="00F57FE6">
              <w:rPr>
                <w:rFonts w:cs="Arial"/>
                <w:szCs w:val="18"/>
              </w:rPr>
              <w:t>ID 2</w:t>
            </w:r>
          </w:p>
        </w:tc>
        <w:tc>
          <w:tcPr>
            <w:tcW w:w="2000" w:type="pct"/>
            <w:shd w:val="clear" w:color="auto" w:fill="FFFFFF"/>
          </w:tcPr>
          <w:p w14:paraId="6F09A45F" w14:textId="65AF4458" w:rsidR="00203680" w:rsidRPr="00F57FE6" w:rsidRDefault="002F2B01" w:rsidP="00BD5BC1">
            <w:pPr>
              <w:pStyle w:val="CETBodytext"/>
              <w:ind w:right="-1"/>
              <w:jc w:val="left"/>
              <w:rPr>
                <w:rFonts w:cs="Arial"/>
                <w:szCs w:val="18"/>
              </w:rPr>
            </w:pPr>
            <w:r w:rsidRPr="00F57FE6">
              <w:rPr>
                <w:rFonts w:cs="Arial"/>
                <w:szCs w:val="18"/>
              </w:rPr>
              <w:t>Old sludge</w:t>
            </w:r>
          </w:p>
        </w:tc>
        <w:tc>
          <w:tcPr>
            <w:tcW w:w="2300" w:type="pct"/>
            <w:shd w:val="clear" w:color="auto" w:fill="FFFFFF"/>
          </w:tcPr>
          <w:p w14:paraId="5FF3D2A9" w14:textId="6250B2C7" w:rsidR="00203680" w:rsidRPr="00F57FE6" w:rsidRDefault="00B62D3B" w:rsidP="00032881">
            <w:pPr>
              <w:pStyle w:val="CETBodytext"/>
              <w:ind w:right="-1"/>
              <w:jc w:val="left"/>
              <w:rPr>
                <w:rFonts w:cs="Arial"/>
                <w:szCs w:val="18"/>
              </w:rPr>
            </w:pPr>
            <w:r w:rsidRPr="00F57FE6">
              <w:rPr>
                <w:rFonts w:cs="Arial"/>
                <w:szCs w:val="18"/>
              </w:rPr>
              <w:t>21,1 g</w:t>
            </w:r>
            <w:r w:rsidR="002F5D18" w:rsidRPr="00F57FE6">
              <w:rPr>
                <w:rFonts w:cs="Arial"/>
                <w:szCs w:val="18"/>
              </w:rPr>
              <w:t xml:space="preserve"> </w:t>
            </w:r>
            <w:r w:rsidRPr="00F57FE6">
              <w:rPr>
                <w:rFonts w:cs="Arial"/>
                <w:szCs w:val="18"/>
              </w:rPr>
              <w:t>old sludge</w:t>
            </w:r>
          </w:p>
        </w:tc>
      </w:tr>
      <w:tr w:rsidR="005508C5" w:rsidRPr="00F57FE6" w14:paraId="21865E79" w14:textId="77777777" w:rsidTr="0050446B">
        <w:tc>
          <w:tcPr>
            <w:tcW w:w="700" w:type="pct"/>
            <w:shd w:val="clear" w:color="auto" w:fill="FFFFFF"/>
          </w:tcPr>
          <w:p w14:paraId="5ABA5CD7" w14:textId="63B71F6B" w:rsidR="005508C5" w:rsidRPr="00F57FE6" w:rsidRDefault="005508C5" w:rsidP="009F35C1">
            <w:pPr>
              <w:pStyle w:val="CETBodytext"/>
              <w:ind w:right="-1"/>
              <w:rPr>
                <w:rFonts w:cs="Arial"/>
                <w:szCs w:val="18"/>
              </w:rPr>
            </w:pPr>
            <w:r w:rsidRPr="00F57FE6">
              <w:rPr>
                <w:rFonts w:cs="Arial"/>
                <w:szCs w:val="18"/>
              </w:rPr>
              <w:t>ID 3</w:t>
            </w:r>
          </w:p>
        </w:tc>
        <w:tc>
          <w:tcPr>
            <w:tcW w:w="2000" w:type="pct"/>
            <w:shd w:val="clear" w:color="auto" w:fill="FFFFFF"/>
          </w:tcPr>
          <w:p w14:paraId="3A88921A" w14:textId="42562FF1" w:rsidR="005508C5" w:rsidRPr="00F57FE6" w:rsidRDefault="00FF6347" w:rsidP="00BD5BC1">
            <w:pPr>
              <w:pStyle w:val="CETBodytext"/>
              <w:ind w:right="-1"/>
              <w:jc w:val="left"/>
              <w:rPr>
                <w:rFonts w:cs="Arial"/>
                <w:szCs w:val="18"/>
              </w:rPr>
            </w:pPr>
            <w:r w:rsidRPr="00F57FE6">
              <w:rPr>
                <w:rFonts w:cs="Arial"/>
                <w:szCs w:val="18"/>
              </w:rPr>
              <w:t xml:space="preserve">Solid flocculant + </w:t>
            </w:r>
            <w:r w:rsidR="001D0FEF" w:rsidRPr="00F57FE6">
              <w:rPr>
                <w:rFonts w:cs="Arial"/>
                <w:szCs w:val="18"/>
              </w:rPr>
              <w:t>quicklime</w:t>
            </w:r>
          </w:p>
        </w:tc>
        <w:tc>
          <w:tcPr>
            <w:tcW w:w="2300" w:type="pct"/>
            <w:shd w:val="clear" w:color="auto" w:fill="FFFFFF"/>
          </w:tcPr>
          <w:p w14:paraId="2459BBCD" w14:textId="3F83ABDA" w:rsidR="005508C5" w:rsidRPr="00F57FE6" w:rsidRDefault="00D64F5D" w:rsidP="00032881">
            <w:pPr>
              <w:pStyle w:val="CETBodytext"/>
              <w:ind w:right="-1"/>
              <w:jc w:val="left"/>
              <w:rPr>
                <w:rFonts w:cs="Arial"/>
                <w:szCs w:val="18"/>
              </w:rPr>
            </w:pPr>
            <w:r w:rsidRPr="00F57FE6">
              <w:rPr>
                <w:rFonts w:cs="Arial"/>
                <w:szCs w:val="18"/>
              </w:rPr>
              <w:t xml:space="preserve">1 g </w:t>
            </w:r>
            <w:r w:rsidRPr="00F57FE6">
              <w:t xml:space="preserve">ZETAG 8127 + 1 g </w:t>
            </w:r>
            <w:proofErr w:type="spellStart"/>
            <w:r w:rsidR="008675E0" w:rsidRPr="00F57FE6">
              <w:t>C</w:t>
            </w:r>
            <w:r w:rsidR="005A01DB" w:rsidRPr="00F57FE6">
              <w:t>a</w:t>
            </w:r>
            <w:r w:rsidR="008675E0" w:rsidRPr="00F57FE6">
              <w:t>O</w:t>
            </w:r>
            <w:proofErr w:type="spellEnd"/>
          </w:p>
        </w:tc>
      </w:tr>
      <w:tr w:rsidR="005508C5" w:rsidRPr="00F57FE6" w14:paraId="3C675FBA" w14:textId="77777777" w:rsidTr="0050446B">
        <w:tc>
          <w:tcPr>
            <w:tcW w:w="700" w:type="pct"/>
            <w:shd w:val="clear" w:color="auto" w:fill="FFFFFF"/>
          </w:tcPr>
          <w:p w14:paraId="6503DE6D" w14:textId="6423BF44" w:rsidR="005508C5" w:rsidRPr="00F57FE6" w:rsidRDefault="005508C5" w:rsidP="009F35C1">
            <w:pPr>
              <w:pStyle w:val="CETBodytext"/>
              <w:ind w:right="-1"/>
              <w:rPr>
                <w:rFonts w:cs="Arial"/>
                <w:szCs w:val="18"/>
              </w:rPr>
            </w:pPr>
            <w:r w:rsidRPr="00F57FE6">
              <w:rPr>
                <w:rFonts w:cs="Arial"/>
                <w:szCs w:val="18"/>
              </w:rPr>
              <w:t>ID 4</w:t>
            </w:r>
          </w:p>
        </w:tc>
        <w:tc>
          <w:tcPr>
            <w:tcW w:w="2000" w:type="pct"/>
            <w:shd w:val="clear" w:color="auto" w:fill="FFFFFF"/>
          </w:tcPr>
          <w:p w14:paraId="6078E492" w14:textId="1543CD82" w:rsidR="005508C5" w:rsidRPr="00F57FE6" w:rsidRDefault="00C61891" w:rsidP="00BD5BC1">
            <w:pPr>
              <w:pStyle w:val="CETBodytext"/>
              <w:ind w:right="-1"/>
              <w:jc w:val="left"/>
              <w:rPr>
                <w:rFonts w:cs="Arial"/>
                <w:szCs w:val="18"/>
              </w:rPr>
            </w:pPr>
            <w:r w:rsidRPr="00F57FE6">
              <w:rPr>
                <w:rFonts w:cs="Arial"/>
                <w:szCs w:val="18"/>
              </w:rPr>
              <w:t>Liquid flocculant + quicklime</w:t>
            </w:r>
          </w:p>
        </w:tc>
        <w:tc>
          <w:tcPr>
            <w:tcW w:w="2300" w:type="pct"/>
            <w:shd w:val="clear" w:color="auto" w:fill="FFFFFF"/>
          </w:tcPr>
          <w:p w14:paraId="18E5A13D" w14:textId="644666D4" w:rsidR="005508C5" w:rsidRPr="00F57FE6" w:rsidRDefault="00BD5BC1" w:rsidP="00032881">
            <w:pPr>
              <w:pStyle w:val="CETBodytext"/>
              <w:ind w:right="-1"/>
              <w:jc w:val="left"/>
              <w:rPr>
                <w:rFonts w:cs="Arial"/>
                <w:szCs w:val="18"/>
              </w:rPr>
            </w:pPr>
            <w:r w:rsidRPr="00F57FE6">
              <w:rPr>
                <w:rFonts w:cs="Arial"/>
                <w:szCs w:val="18"/>
              </w:rPr>
              <w:t xml:space="preserve">1 g </w:t>
            </w:r>
            <w:r w:rsidRPr="00F57FE6">
              <w:t xml:space="preserve">FLOC PAM + 1 g </w:t>
            </w:r>
            <w:proofErr w:type="spellStart"/>
            <w:r w:rsidR="008675E0" w:rsidRPr="00F57FE6">
              <w:t>C</w:t>
            </w:r>
            <w:r w:rsidR="005A01DB" w:rsidRPr="00F57FE6">
              <w:t>a</w:t>
            </w:r>
            <w:r w:rsidR="008675E0" w:rsidRPr="00F57FE6">
              <w:t>O</w:t>
            </w:r>
            <w:proofErr w:type="spellEnd"/>
          </w:p>
        </w:tc>
      </w:tr>
      <w:tr w:rsidR="005508C5" w:rsidRPr="00F57FE6" w14:paraId="0318647A" w14:textId="77777777" w:rsidTr="0050446B">
        <w:tc>
          <w:tcPr>
            <w:tcW w:w="700" w:type="pct"/>
            <w:shd w:val="clear" w:color="auto" w:fill="FFFFFF"/>
          </w:tcPr>
          <w:p w14:paraId="069A7F63" w14:textId="7D8AD74D" w:rsidR="005508C5" w:rsidRPr="00F57FE6" w:rsidRDefault="005508C5" w:rsidP="009F35C1">
            <w:pPr>
              <w:pStyle w:val="CETBodytext"/>
              <w:ind w:right="-1"/>
              <w:rPr>
                <w:rFonts w:cs="Arial"/>
                <w:szCs w:val="18"/>
              </w:rPr>
            </w:pPr>
            <w:r w:rsidRPr="00F57FE6">
              <w:rPr>
                <w:rFonts w:cs="Arial"/>
                <w:szCs w:val="18"/>
              </w:rPr>
              <w:t>ID 5</w:t>
            </w:r>
          </w:p>
        </w:tc>
        <w:tc>
          <w:tcPr>
            <w:tcW w:w="2000" w:type="pct"/>
            <w:shd w:val="clear" w:color="auto" w:fill="FFFFFF"/>
          </w:tcPr>
          <w:p w14:paraId="7015B20F" w14:textId="5128ECBB" w:rsidR="005508C5" w:rsidRPr="00F57FE6" w:rsidRDefault="00ED0A08" w:rsidP="00BD5BC1">
            <w:pPr>
              <w:pStyle w:val="CETBodytext"/>
              <w:ind w:right="-1"/>
              <w:jc w:val="left"/>
              <w:rPr>
                <w:rFonts w:cs="Arial"/>
                <w:szCs w:val="18"/>
              </w:rPr>
            </w:pPr>
            <w:r w:rsidRPr="00F57FE6">
              <w:rPr>
                <w:rFonts w:cs="Arial"/>
                <w:szCs w:val="18"/>
              </w:rPr>
              <w:t xml:space="preserve">Mixture sludge (50/50) + </w:t>
            </w:r>
            <w:r w:rsidR="0030035E" w:rsidRPr="00F57FE6">
              <w:rPr>
                <w:rFonts w:cs="Arial"/>
                <w:szCs w:val="18"/>
              </w:rPr>
              <w:t>solid flocculant + quicklime</w:t>
            </w:r>
          </w:p>
        </w:tc>
        <w:tc>
          <w:tcPr>
            <w:tcW w:w="2300" w:type="pct"/>
            <w:shd w:val="clear" w:color="auto" w:fill="FFFFFF"/>
          </w:tcPr>
          <w:p w14:paraId="0B5CD307" w14:textId="6B875B68" w:rsidR="005508C5" w:rsidRPr="00F57FE6" w:rsidRDefault="002B6ECD" w:rsidP="00032881">
            <w:pPr>
              <w:pStyle w:val="CETBodytext"/>
              <w:ind w:right="-1"/>
              <w:jc w:val="left"/>
              <w:rPr>
                <w:rFonts w:cs="Arial"/>
                <w:szCs w:val="18"/>
              </w:rPr>
            </w:pPr>
            <w:r w:rsidRPr="00F57FE6">
              <w:rPr>
                <w:rFonts w:cs="Arial"/>
                <w:szCs w:val="18"/>
              </w:rPr>
              <w:t xml:space="preserve">10,3 g fresh sludge + 10,3 g old sludge + 1 g </w:t>
            </w:r>
            <w:r w:rsidRPr="00F57FE6">
              <w:t xml:space="preserve">ZETAG 8127 + 1 g </w:t>
            </w:r>
            <w:proofErr w:type="spellStart"/>
            <w:r w:rsidR="008675E0" w:rsidRPr="00F57FE6">
              <w:t>C</w:t>
            </w:r>
            <w:r w:rsidR="005A01DB" w:rsidRPr="00F57FE6">
              <w:t>a</w:t>
            </w:r>
            <w:r w:rsidR="008675E0" w:rsidRPr="00F57FE6">
              <w:t>O</w:t>
            </w:r>
            <w:proofErr w:type="spellEnd"/>
          </w:p>
        </w:tc>
      </w:tr>
      <w:tr w:rsidR="005508C5" w:rsidRPr="00F57FE6" w14:paraId="6D0B5A95" w14:textId="77777777" w:rsidTr="0050446B">
        <w:tc>
          <w:tcPr>
            <w:tcW w:w="700" w:type="pct"/>
            <w:shd w:val="clear" w:color="auto" w:fill="FFFFFF"/>
          </w:tcPr>
          <w:p w14:paraId="75E94A87" w14:textId="1F4E00B1" w:rsidR="005508C5" w:rsidRPr="00F57FE6" w:rsidRDefault="005508C5" w:rsidP="009F35C1">
            <w:pPr>
              <w:pStyle w:val="CETBodytext"/>
              <w:ind w:right="-1"/>
              <w:rPr>
                <w:rFonts w:cs="Arial"/>
                <w:szCs w:val="18"/>
              </w:rPr>
            </w:pPr>
            <w:r w:rsidRPr="00F57FE6">
              <w:rPr>
                <w:rFonts w:cs="Arial"/>
                <w:szCs w:val="18"/>
              </w:rPr>
              <w:t>ID 6</w:t>
            </w:r>
          </w:p>
        </w:tc>
        <w:tc>
          <w:tcPr>
            <w:tcW w:w="2000" w:type="pct"/>
            <w:shd w:val="clear" w:color="auto" w:fill="FFFFFF"/>
          </w:tcPr>
          <w:p w14:paraId="11DD1A40" w14:textId="63E9E079" w:rsidR="005508C5" w:rsidRPr="00F57FE6" w:rsidRDefault="0030035E" w:rsidP="00BD5BC1">
            <w:pPr>
              <w:pStyle w:val="CETBodytext"/>
              <w:ind w:right="-1"/>
              <w:jc w:val="left"/>
              <w:rPr>
                <w:rFonts w:cs="Arial"/>
                <w:szCs w:val="18"/>
              </w:rPr>
            </w:pPr>
            <w:r w:rsidRPr="00F57FE6">
              <w:rPr>
                <w:rFonts w:cs="Arial"/>
                <w:szCs w:val="18"/>
              </w:rPr>
              <w:t xml:space="preserve">Mixture sludge (50/50) + </w:t>
            </w:r>
            <w:r w:rsidR="008503FC" w:rsidRPr="00F57FE6">
              <w:rPr>
                <w:rFonts w:cs="Arial"/>
                <w:szCs w:val="18"/>
              </w:rPr>
              <w:t>mixture flocculant</w:t>
            </w:r>
            <w:r w:rsidRPr="00F57FE6">
              <w:rPr>
                <w:rFonts w:cs="Arial"/>
                <w:szCs w:val="18"/>
              </w:rPr>
              <w:t xml:space="preserve"> + quicklime</w:t>
            </w:r>
          </w:p>
        </w:tc>
        <w:tc>
          <w:tcPr>
            <w:tcW w:w="2300" w:type="pct"/>
            <w:shd w:val="clear" w:color="auto" w:fill="FFFFFF"/>
          </w:tcPr>
          <w:p w14:paraId="6A44D0CE" w14:textId="6EC15BFD" w:rsidR="005508C5" w:rsidRPr="00F57FE6" w:rsidRDefault="006A3596" w:rsidP="00032881">
            <w:pPr>
              <w:pStyle w:val="CETBodytext"/>
              <w:ind w:right="-1"/>
              <w:jc w:val="left"/>
              <w:rPr>
                <w:rFonts w:cs="Arial"/>
                <w:szCs w:val="18"/>
              </w:rPr>
            </w:pPr>
            <w:r w:rsidRPr="00F57FE6">
              <w:rPr>
                <w:rFonts w:cs="Arial"/>
                <w:szCs w:val="18"/>
              </w:rPr>
              <w:t xml:space="preserve">10 g fresh sludge + 10 g old sludge + 1 g </w:t>
            </w:r>
            <w:r w:rsidRPr="00F57FE6">
              <w:t xml:space="preserve">ZETAG 8127 + 1 g </w:t>
            </w:r>
            <w:r w:rsidR="002C3639" w:rsidRPr="00F57FE6">
              <w:t xml:space="preserve">FLOC PAM + 1 g </w:t>
            </w:r>
            <w:proofErr w:type="spellStart"/>
            <w:r w:rsidR="008675E0" w:rsidRPr="00F57FE6">
              <w:t>C</w:t>
            </w:r>
            <w:r w:rsidR="005A01DB" w:rsidRPr="00F57FE6">
              <w:t>a</w:t>
            </w:r>
            <w:r w:rsidR="008675E0" w:rsidRPr="00F57FE6">
              <w:t>O</w:t>
            </w:r>
            <w:proofErr w:type="spellEnd"/>
          </w:p>
        </w:tc>
      </w:tr>
      <w:tr w:rsidR="005508C5" w:rsidRPr="00F57FE6" w14:paraId="2ED8F9DE" w14:textId="77777777" w:rsidTr="0050446B">
        <w:tc>
          <w:tcPr>
            <w:tcW w:w="700" w:type="pct"/>
            <w:shd w:val="clear" w:color="auto" w:fill="FFFFFF"/>
          </w:tcPr>
          <w:p w14:paraId="7357BA04" w14:textId="3277D0A3" w:rsidR="005508C5" w:rsidRPr="00F57FE6" w:rsidRDefault="005508C5" w:rsidP="009F35C1">
            <w:pPr>
              <w:pStyle w:val="CETBodytext"/>
              <w:ind w:right="-1"/>
              <w:rPr>
                <w:rFonts w:cs="Arial"/>
                <w:szCs w:val="18"/>
              </w:rPr>
            </w:pPr>
            <w:r w:rsidRPr="00F57FE6">
              <w:rPr>
                <w:rFonts w:cs="Arial"/>
                <w:szCs w:val="18"/>
              </w:rPr>
              <w:t>ID 7</w:t>
            </w:r>
          </w:p>
        </w:tc>
        <w:tc>
          <w:tcPr>
            <w:tcW w:w="2000" w:type="pct"/>
            <w:shd w:val="clear" w:color="auto" w:fill="FFFFFF"/>
          </w:tcPr>
          <w:p w14:paraId="07881003" w14:textId="53F152F7" w:rsidR="005508C5" w:rsidRPr="00F57FE6" w:rsidRDefault="00BF19D4" w:rsidP="00BD5BC1">
            <w:pPr>
              <w:pStyle w:val="CETBodytext"/>
              <w:ind w:right="-1"/>
              <w:jc w:val="left"/>
              <w:rPr>
                <w:rFonts w:cs="Arial"/>
                <w:szCs w:val="18"/>
              </w:rPr>
            </w:pPr>
            <w:r w:rsidRPr="00F57FE6">
              <w:rPr>
                <w:rFonts w:cs="Arial"/>
                <w:szCs w:val="18"/>
              </w:rPr>
              <w:t xml:space="preserve">Mixture sludge (50/50) + mixture flocculant (50/50) + </w:t>
            </w:r>
            <w:r w:rsidR="008E731F" w:rsidRPr="00F57FE6">
              <w:rPr>
                <w:rFonts w:cs="Arial"/>
                <w:szCs w:val="18"/>
              </w:rPr>
              <w:t>paper ash</w:t>
            </w:r>
          </w:p>
        </w:tc>
        <w:tc>
          <w:tcPr>
            <w:tcW w:w="2300" w:type="pct"/>
            <w:shd w:val="clear" w:color="auto" w:fill="FFFFFF"/>
          </w:tcPr>
          <w:p w14:paraId="09DAED94" w14:textId="191D75BA" w:rsidR="005508C5" w:rsidRPr="00F57FE6" w:rsidRDefault="00875FFC" w:rsidP="00032881">
            <w:pPr>
              <w:pStyle w:val="CETBodytext"/>
              <w:ind w:right="-1"/>
              <w:jc w:val="left"/>
              <w:rPr>
                <w:rFonts w:cs="Arial"/>
                <w:szCs w:val="18"/>
              </w:rPr>
            </w:pPr>
            <w:r w:rsidRPr="00F57FE6">
              <w:rPr>
                <w:rFonts w:cs="Arial"/>
                <w:szCs w:val="18"/>
              </w:rPr>
              <w:t>10 g fresh sludge</w:t>
            </w:r>
            <w:r w:rsidR="002F5D18" w:rsidRPr="00F57FE6">
              <w:rPr>
                <w:rFonts w:cs="Arial"/>
                <w:szCs w:val="18"/>
              </w:rPr>
              <w:t xml:space="preserve"> </w:t>
            </w:r>
            <w:r w:rsidRPr="00F57FE6">
              <w:rPr>
                <w:rFonts w:cs="Arial"/>
                <w:szCs w:val="18"/>
              </w:rPr>
              <w:t xml:space="preserve">+ 10 g old sludge + 1 g </w:t>
            </w:r>
            <w:r w:rsidRPr="00F57FE6">
              <w:t>ZETAG 8127 + 1 g FLOC PAM</w:t>
            </w:r>
            <w:r w:rsidR="002F5D18" w:rsidRPr="00F57FE6">
              <w:t xml:space="preserve"> </w:t>
            </w:r>
            <w:r w:rsidRPr="00F57FE6">
              <w:t xml:space="preserve">+ 1 g </w:t>
            </w:r>
            <w:r w:rsidR="00D93656" w:rsidRPr="00F57FE6">
              <w:t>paper ash</w:t>
            </w:r>
          </w:p>
        </w:tc>
      </w:tr>
      <w:tr w:rsidR="005508C5" w:rsidRPr="00F57FE6" w14:paraId="3CA775E0" w14:textId="77777777" w:rsidTr="0050446B">
        <w:tc>
          <w:tcPr>
            <w:tcW w:w="700" w:type="pct"/>
            <w:shd w:val="clear" w:color="auto" w:fill="FFFFFF"/>
          </w:tcPr>
          <w:p w14:paraId="41C35878" w14:textId="1F1596C9" w:rsidR="005508C5" w:rsidRPr="00F57FE6" w:rsidRDefault="005508C5" w:rsidP="009F35C1">
            <w:pPr>
              <w:pStyle w:val="CETBodytext"/>
              <w:ind w:right="-1"/>
              <w:rPr>
                <w:rFonts w:cs="Arial"/>
                <w:szCs w:val="18"/>
              </w:rPr>
            </w:pPr>
            <w:r w:rsidRPr="00F57FE6">
              <w:rPr>
                <w:rFonts w:cs="Arial"/>
                <w:szCs w:val="18"/>
              </w:rPr>
              <w:t>ID 8</w:t>
            </w:r>
          </w:p>
        </w:tc>
        <w:tc>
          <w:tcPr>
            <w:tcW w:w="2000" w:type="pct"/>
            <w:shd w:val="clear" w:color="auto" w:fill="FFFFFF"/>
          </w:tcPr>
          <w:p w14:paraId="7E25D9DE" w14:textId="582BF663" w:rsidR="005508C5" w:rsidRPr="00F57FE6" w:rsidRDefault="008E731F" w:rsidP="00BD5BC1">
            <w:pPr>
              <w:pStyle w:val="CETBodytext"/>
              <w:ind w:right="-1"/>
              <w:jc w:val="left"/>
              <w:rPr>
                <w:rFonts w:cs="Arial"/>
                <w:szCs w:val="18"/>
              </w:rPr>
            </w:pPr>
            <w:r w:rsidRPr="00F57FE6">
              <w:rPr>
                <w:rFonts w:cs="Arial"/>
                <w:szCs w:val="18"/>
              </w:rPr>
              <w:t xml:space="preserve">Mixture sludge (50/50) + mixture flocculant (50/50) + </w:t>
            </w:r>
            <w:proofErr w:type="spellStart"/>
            <w:r w:rsidR="00671AF6" w:rsidRPr="00F57FE6">
              <w:rPr>
                <w:rFonts w:cs="Arial"/>
                <w:szCs w:val="18"/>
              </w:rPr>
              <w:t>Calstarite</w:t>
            </w:r>
            <w:proofErr w:type="spellEnd"/>
          </w:p>
        </w:tc>
        <w:tc>
          <w:tcPr>
            <w:tcW w:w="2300" w:type="pct"/>
            <w:shd w:val="clear" w:color="auto" w:fill="FFFFFF"/>
          </w:tcPr>
          <w:p w14:paraId="0D241788" w14:textId="512E52F8" w:rsidR="005508C5" w:rsidRPr="00F57FE6" w:rsidRDefault="00D93656" w:rsidP="00032881">
            <w:pPr>
              <w:pStyle w:val="CETBodytext"/>
              <w:ind w:right="-1"/>
              <w:jc w:val="left"/>
              <w:rPr>
                <w:rFonts w:cs="Arial"/>
                <w:szCs w:val="18"/>
              </w:rPr>
            </w:pPr>
            <w:r w:rsidRPr="00F57FE6">
              <w:rPr>
                <w:rFonts w:cs="Arial"/>
                <w:szCs w:val="18"/>
              </w:rPr>
              <w:t xml:space="preserve">10 g fresh sludge + 10 g old sludge + 1 g </w:t>
            </w:r>
            <w:r w:rsidRPr="00F57FE6">
              <w:t xml:space="preserve">ZETAG 8127 + 1 g FLOC PAM + 1 g </w:t>
            </w:r>
            <w:proofErr w:type="spellStart"/>
            <w:r w:rsidRPr="00F57FE6">
              <w:t>Calstarite</w:t>
            </w:r>
            <w:proofErr w:type="spellEnd"/>
          </w:p>
        </w:tc>
      </w:tr>
      <w:tr w:rsidR="005508C5" w:rsidRPr="00F57FE6" w14:paraId="21064A71" w14:textId="77777777" w:rsidTr="0050446B">
        <w:tc>
          <w:tcPr>
            <w:tcW w:w="700" w:type="pct"/>
            <w:shd w:val="clear" w:color="auto" w:fill="FFFFFF"/>
          </w:tcPr>
          <w:p w14:paraId="3290C1AC" w14:textId="6E297B8E" w:rsidR="005508C5" w:rsidRPr="00F57FE6" w:rsidRDefault="005508C5" w:rsidP="009F35C1">
            <w:pPr>
              <w:pStyle w:val="CETBodytext"/>
              <w:ind w:right="-1"/>
              <w:rPr>
                <w:rFonts w:cs="Arial"/>
                <w:szCs w:val="18"/>
              </w:rPr>
            </w:pPr>
            <w:r w:rsidRPr="00F57FE6">
              <w:rPr>
                <w:rFonts w:cs="Arial"/>
                <w:szCs w:val="18"/>
              </w:rPr>
              <w:t>ID 9</w:t>
            </w:r>
          </w:p>
        </w:tc>
        <w:tc>
          <w:tcPr>
            <w:tcW w:w="2000" w:type="pct"/>
            <w:shd w:val="clear" w:color="auto" w:fill="FFFFFF"/>
          </w:tcPr>
          <w:p w14:paraId="7662B381" w14:textId="0CB00A6C" w:rsidR="005508C5" w:rsidRPr="00F57FE6" w:rsidRDefault="008E731F" w:rsidP="00BD5BC1">
            <w:pPr>
              <w:pStyle w:val="CETBodytext"/>
              <w:ind w:right="-1"/>
              <w:jc w:val="left"/>
              <w:rPr>
                <w:rFonts w:cs="Arial"/>
                <w:szCs w:val="18"/>
              </w:rPr>
            </w:pPr>
            <w:r w:rsidRPr="00F57FE6">
              <w:rPr>
                <w:rFonts w:cs="Arial"/>
                <w:szCs w:val="18"/>
              </w:rPr>
              <w:t xml:space="preserve">Mixture sludge (50/50) + mixture flocculant (50/50) + </w:t>
            </w:r>
            <w:proofErr w:type="spellStart"/>
            <w:r w:rsidR="003911BA" w:rsidRPr="00F57FE6">
              <w:rPr>
                <w:rFonts w:cs="Arial"/>
                <w:szCs w:val="18"/>
              </w:rPr>
              <w:t>Apromud</w:t>
            </w:r>
            <w:proofErr w:type="spellEnd"/>
            <w:r w:rsidR="003911BA" w:rsidRPr="00F57FE6">
              <w:rPr>
                <w:rFonts w:cs="Arial"/>
                <w:szCs w:val="18"/>
              </w:rPr>
              <w:t xml:space="preserve"> 150</w:t>
            </w:r>
          </w:p>
        </w:tc>
        <w:tc>
          <w:tcPr>
            <w:tcW w:w="2300" w:type="pct"/>
            <w:shd w:val="clear" w:color="auto" w:fill="FFFFFF"/>
          </w:tcPr>
          <w:p w14:paraId="438D5BC4" w14:textId="7FAA968E" w:rsidR="005508C5" w:rsidRPr="00F57FE6" w:rsidRDefault="00D93656" w:rsidP="00032881">
            <w:pPr>
              <w:pStyle w:val="CETBodytext"/>
              <w:ind w:right="-1"/>
              <w:jc w:val="left"/>
              <w:rPr>
                <w:rFonts w:cs="Arial"/>
                <w:szCs w:val="18"/>
              </w:rPr>
            </w:pPr>
            <w:r w:rsidRPr="00F57FE6">
              <w:rPr>
                <w:rFonts w:cs="Arial"/>
                <w:szCs w:val="18"/>
              </w:rPr>
              <w:t xml:space="preserve">10 g fresh sludge + 10 g old sludge + 1 g </w:t>
            </w:r>
            <w:r w:rsidRPr="00F57FE6">
              <w:t xml:space="preserve">ZETAG 8127 + 1 g FLOC PAM + 1 g </w:t>
            </w:r>
            <w:proofErr w:type="spellStart"/>
            <w:r w:rsidR="00656EC7" w:rsidRPr="00F57FE6">
              <w:t>Apromud</w:t>
            </w:r>
            <w:proofErr w:type="spellEnd"/>
            <w:r w:rsidR="00656EC7" w:rsidRPr="00F57FE6">
              <w:t xml:space="preserve"> 150</w:t>
            </w:r>
          </w:p>
        </w:tc>
      </w:tr>
      <w:tr w:rsidR="005508C5" w:rsidRPr="00F57FE6" w14:paraId="2A252450" w14:textId="77777777" w:rsidTr="0050446B">
        <w:tc>
          <w:tcPr>
            <w:tcW w:w="700" w:type="pct"/>
            <w:shd w:val="clear" w:color="auto" w:fill="FFFFFF"/>
          </w:tcPr>
          <w:p w14:paraId="006C787E" w14:textId="3DC028FC" w:rsidR="005508C5" w:rsidRPr="00F57FE6" w:rsidRDefault="005508C5" w:rsidP="009F35C1">
            <w:pPr>
              <w:pStyle w:val="CETBodytext"/>
              <w:ind w:right="-1"/>
              <w:rPr>
                <w:rFonts w:cs="Arial"/>
                <w:szCs w:val="18"/>
              </w:rPr>
            </w:pPr>
            <w:r w:rsidRPr="00F57FE6">
              <w:rPr>
                <w:rFonts w:cs="Arial"/>
                <w:szCs w:val="18"/>
              </w:rPr>
              <w:t>ID 10</w:t>
            </w:r>
          </w:p>
        </w:tc>
        <w:tc>
          <w:tcPr>
            <w:tcW w:w="2000" w:type="pct"/>
            <w:shd w:val="clear" w:color="auto" w:fill="FFFFFF"/>
          </w:tcPr>
          <w:p w14:paraId="5C571831" w14:textId="7D4BD250" w:rsidR="005508C5" w:rsidRPr="00F57FE6" w:rsidRDefault="008E731F" w:rsidP="00BD5BC1">
            <w:pPr>
              <w:pStyle w:val="CETBodytext"/>
              <w:ind w:right="-1"/>
              <w:jc w:val="left"/>
              <w:rPr>
                <w:rFonts w:cs="Arial"/>
                <w:szCs w:val="18"/>
              </w:rPr>
            </w:pPr>
            <w:r w:rsidRPr="00F57FE6">
              <w:rPr>
                <w:rFonts w:cs="Arial"/>
                <w:szCs w:val="18"/>
              </w:rPr>
              <w:t xml:space="preserve">Mixture sludge (50/50) + mixture flocculant (50/50) + </w:t>
            </w:r>
            <w:proofErr w:type="spellStart"/>
            <w:r w:rsidR="003911BA" w:rsidRPr="00F57FE6">
              <w:rPr>
                <w:rFonts w:cs="Arial"/>
                <w:szCs w:val="18"/>
              </w:rPr>
              <w:t>Apromud</w:t>
            </w:r>
            <w:proofErr w:type="spellEnd"/>
            <w:r w:rsidR="003911BA" w:rsidRPr="00F57FE6">
              <w:rPr>
                <w:rFonts w:cs="Arial"/>
                <w:szCs w:val="18"/>
              </w:rPr>
              <w:t xml:space="preserve"> G250</w:t>
            </w:r>
          </w:p>
        </w:tc>
        <w:tc>
          <w:tcPr>
            <w:tcW w:w="2300" w:type="pct"/>
            <w:shd w:val="clear" w:color="auto" w:fill="FFFFFF"/>
          </w:tcPr>
          <w:p w14:paraId="14480644" w14:textId="2538646A" w:rsidR="005508C5" w:rsidRPr="00F57FE6" w:rsidRDefault="00656EC7" w:rsidP="00032881">
            <w:pPr>
              <w:pStyle w:val="CETBodytext"/>
              <w:ind w:right="-1"/>
              <w:jc w:val="left"/>
              <w:rPr>
                <w:rFonts w:cs="Arial"/>
                <w:szCs w:val="18"/>
              </w:rPr>
            </w:pPr>
            <w:r w:rsidRPr="00F57FE6">
              <w:rPr>
                <w:rFonts w:cs="Arial"/>
                <w:szCs w:val="18"/>
              </w:rPr>
              <w:t xml:space="preserve">10 g fresh sludge + 10 g old sludge + 1 g </w:t>
            </w:r>
            <w:r w:rsidRPr="00F57FE6">
              <w:t xml:space="preserve">ZETAG 8127 + 1 g FLOC PAM + 1 g </w:t>
            </w:r>
            <w:proofErr w:type="spellStart"/>
            <w:r w:rsidRPr="00F57FE6">
              <w:t>Apromud</w:t>
            </w:r>
            <w:proofErr w:type="spellEnd"/>
            <w:r w:rsidRPr="00F57FE6">
              <w:t xml:space="preserve"> G250</w:t>
            </w:r>
          </w:p>
        </w:tc>
      </w:tr>
    </w:tbl>
    <w:p w14:paraId="5E9ECCE4" w14:textId="77777777" w:rsidR="00EB7BA1" w:rsidRPr="00F57FE6" w:rsidRDefault="00EB7BA1" w:rsidP="0097229D">
      <w:pPr>
        <w:pStyle w:val="CETBodytext"/>
        <w:rPr>
          <w:sz w:val="16"/>
          <w:szCs w:val="16"/>
        </w:rPr>
      </w:pPr>
    </w:p>
    <w:p w14:paraId="310612D4" w14:textId="4B20516E" w:rsidR="00EB7BA1" w:rsidRPr="00F57FE6" w:rsidRDefault="00C75F0C" w:rsidP="0097229D">
      <w:pPr>
        <w:pStyle w:val="CETBodytext"/>
      </w:pPr>
      <w:r w:rsidRPr="00F57FE6">
        <w:t xml:space="preserve">Headspace ID 1 and ID 2 are descriptive of the background in the sludge and the thermal decomposition of the small amount of flocculants already added </w:t>
      </w:r>
      <w:r w:rsidR="0058050E" w:rsidRPr="00F57FE6">
        <w:t>to the sludge at</w:t>
      </w:r>
      <w:r w:rsidRPr="00F57FE6">
        <w:t xml:space="preserve"> the site </w:t>
      </w:r>
      <w:r w:rsidR="0058050E" w:rsidRPr="00F57FE6">
        <w:t xml:space="preserve">location </w:t>
      </w:r>
      <w:r w:rsidRPr="00F57FE6">
        <w:t>before sampling. The</w:t>
      </w:r>
      <w:r w:rsidR="00AA6D08" w:rsidRPr="00F57FE6">
        <w:t>se</w:t>
      </w:r>
      <w:r w:rsidRPr="00F57FE6">
        <w:t xml:space="preserve"> are considered </w:t>
      </w:r>
      <w:r w:rsidR="00AA6D08" w:rsidRPr="00F57FE6">
        <w:t xml:space="preserve">as the </w:t>
      </w:r>
      <w:r w:rsidRPr="00F57FE6">
        <w:t>reference samples</w:t>
      </w:r>
      <w:r w:rsidR="00AA6D08" w:rsidRPr="00F57FE6">
        <w:t>.</w:t>
      </w:r>
      <w:r w:rsidR="00E02846" w:rsidRPr="00F57FE6">
        <w:t xml:space="preserve"> Headspace ID 3 and ID 4 describe the effect of the quicklime on both flocculants separately. </w:t>
      </w:r>
      <w:r w:rsidR="00124E54" w:rsidRPr="00F57FE6">
        <w:t xml:space="preserve">For headspace ID 5, only solid flocculant is added to examine the influence of solid flocculant in the </w:t>
      </w:r>
      <w:r w:rsidR="00EB6744" w:rsidRPr="00F57FE6">
        <w:t xml:space="preserve">sludge </w:t>
      </w:r>
      <w:r w:rsidR="00124E54" w:rsidRPr="00F57FE6">
        <w:t>matrix.</w:t>
      </w:r>
      <w:r w:rsidR="00EB6744" w:rsidRPr="00F57FE6">
        <w:t xml:space="preserve"> </w:t>
      </w:r>
      <w:r w:rsidR="009327B3" w:rsidRPr="00F57FE6">
        <w:t xml:space="preserve">Headspace ID 6 simulates the situation as it is currently </w:t>
      </w:r>
      <w:r w:rsidR="000D7F4C" w:rsidRPr="00F57FE6">
        <w:t>used,</w:t>
      </w:r>
      <w:r w:rsidR="009327B3" w:rsidRPr="00F57FE6">
        <w:t xml:space="preserve"> and which causes the described </w:t>
      </w:r>
      <w:r w:rsidR="00B37A3E">
        <w:t>odour</w:t>
      </w:r>
      <w:r w:rsidR="009327B3" w:rsidRPr="00F57FE6">
        <w:t xml:space="preserve"> nuisance to the environment due to the release of TMA. </w:t>
      </w:r>
      <w:r w:rsidR="00C14955" w:rsidRPr="00F57FE6">
        <w:t>Headspace ID 7 to ID 10 examines the effect of replacing quicklime as a stabilizer with a supplied alternative.</w:t>
      </w:r>
      <w:r w:rsidR="00300146" w:rsidRPr="00F57FE6">
        <w:t xml:space="preserve"> Although only small quantities are used </w:t>
      </w:r>
      <w:r w:rsidR="00187B44" w:rsidRPr="00F57FE6">
        <w:t>for</w:t>
      </w:r>
      <w:r w:rsidR="00300146" w:rsidRPr="00F57FE6">
        <w:t xml:space="preserve"> the microchamber</w:t>
      </w:r>
      <w:r w:rsidR="00187B44" w:rsidRPr="00F57FE6">
        <w:t xml:space="preserve"> extraction</w:t>
      </w:r>
      <w:r w:rsidR="00300146" w:rsidRPr="00F57FE6">
        <w:t>, an attempt was made to simulate realistic doses as closely as possible</w:t>
      </w:r>
      <w:r w:rsidR="00187B44" w:rsidRPr="00F57FE6">
        <w:t xml:space="preserve"> (i</w:t>
      </w:r>
      <w:r w:rsidR="00300146" w:rsidRPr="00F57FE6">
        <w:t xml:space="preserve">.e. </w:t>
      </w:r>
      <w:r w:rsidR="0088451F" w:rsidRPr="00F57FE6">
        <w:t xml:space="preserve">dosage of </w:t>
      </w:r>
      <w:r w:rsidR="00300146" w:rsidRPr="00F57FE6">
        <w:t xml:space="preserve">5 w% flocculant, 5 w% of the chalky substances and 2 w% in the case of the </w:t>
      </w:r>
      <w:proofErr w:type="spellStart"/>
      <w:r w:rsidR="00300146" w:rsidRPr="00F57FE6">
        <w:t>Apromuds</w:t>
      </w:r>
      <w:proofErr w:type="spellEnd"/>
      <w:r w:rsidR="0088451F" w:rsidRPr="00F57FE6">
        <w:t>).</w:t>
      </w:r>
    </w:p>
    <w:p w14:paraId="0004F552" w14:textId="1B12B625" w:rsidR="00EB7BA1" w:rsidRPr="00F57FE6" w:rsidRDefault="00ED7C95" w:rsidP="00ED7C95">
      <w:pPr>
        <w:pStyle w:val="CETheadingx"/>
      </w:pPr>
      <w:r w:rsidRPr="00F57FE6">
        <w:lastRenderedPageBreak/>
        <w:t>Headspace sampling via µ-CTE</w:t>
      </w:r>
      <w:r w:rsidR="00126405" w:rsidRPr="00F57FE6">
        <w:t xml:space="preserve"> (Markes)</w:t>
      </w:r>
    </w:p>
    <w:p w14:paraId="05FFA413" w14:textId="4D6D9CFF" w:rsidR="00ED7C95" w:rsidRPr="00F57FE6" w:rsidRDefault="000E26B4" w:rsidP="00ED7C95">
      <w:pPr>
        <w:pStyle w:val="CETBodytext"/>
      </w:pPr>
      <w:r w:rsidRPr="00F57FE6">
        <w:t>To determine which</w:t>
      </w:r>
      <w:r w:rsidR="006A20C3" w:rsidRPr="00F57FE6">
        <w:t xml:space="preserve"> and how many volatile organic</w:t>
      </w:r>
      <w:r w:rsidRPr="00F57FE6">
        <w:t xml:space="preserve"> components </w:t>
      </w:r>
      <w:r w:rsidR="00BF2991" w:rsidRPr="00F57FE6">
        <w:t xml:space="preserve">(VOC) </w:t>
      </w:r>
      <w:r w:rsidR="006A20C3" w:rsidRPr="00F57FE6">
        <w:t xml:space="preserve">are emitted from the different sludge </w:t>
      </w:r>
      <w:r w:rsidR="00E81BBA" w:rsidRPr="00F57FE6">
        <w:t>samples</w:t>
      </w:r>
      <w:r w:rsidR="006A20C3" w:rsidRPr="00F57FE6">
        <w:t xml:space="preserve">, </w:t>
      </w:r>
      <w:r w:rsidRPr="00F57FE6">
        <w:t>a dynamic headspace sampling</w:t>
      </w:r>
      <w:r w:rsidR="009D0100" w:rsidRPr="00F57FE6">
        <w:t xml:space="preserve"> was carried out</w:t>
      </w:r>
      <w:r w:rsidRPr="00F57FE6">
        <w:t xml:space="preserve">. This method makes it possible to capture the released components under controlled </w:t>
      </w:r>
      <w:r w:rsidR="00CC0574" w:rsidRPr="00F57FE6">
        <w:t xml:space="preserve">temperature </w:t>
      </w:r>
      <w:r w:rsidRPr="00F57FE6">
        <w:t>conditions. This process is carried out using a Micro-Chamber Thermal Extractor</w:t>
      </w:r>
      <w:r w:rsidR="00E81BBA" w:rsidRPr="00F57FE6">
        <w:t xml:space="preserve"> (Markes µ-CTE)</w:t>
      </w:r>
      <w:r w:rsidRPr="00F57FE6">
        <w:t xml:space="preserve">. </w:t>
      </w:r>
      <w:r w:rsidR="00817276" w:rsidRPr="00F57FE6">
        <w:t xml:space="preserve">By heating the microchamber to 80 °C, the conditions in the sludge piles are simulated, which heat up due to the exothermic reaction of </w:t>
      </w:r>
      <w:proofErr w:type="spellStart"/>
      <w:r w:rsidR="00817276" w:rsidRPr="00F57FE6">
        <w:t>CaO</w:t>
      </w:r>
      <w:proofErr w:type="spellEnd"/>
      <w:r w:rsidR="00817276" w:rsidRPr="00F57FE6">
        <w:t xml:space="preserve"> with water</w:t>
      </w:r>
      <w:r w:rsidR="0002757C" w:rsidRPr="00F57FE6">
        <w:t>.</w:t>
      </w:r>
      <w:r w:rsidR="00817276" w:rsidRPr="00F57FE6">
        <w:t xml:space="preserve"> </w:t>
      </w:r>
      <w:r w:rsidR="0060737A" w:rsidRPr="00F57FE6">
        <w:t>A</w:t>
      </w:r>
      <w:r w:rsidRPr="00F57FE6">
        <w:t xml:space="preserve"> standard stream of pure gas (N</w:t>
      </w:r>
      <w:r w:rsidRPr="00F57FE6">
        <w:rPr>
          <w:vertAlign w:val="subscript"/>
        </w:rPr>
        <w:t>2</w:t>
      </w:r>
      <w:r w:rsidRPr="00F57FE6">
        <w:t xml:space="preserve">) </w:t>
      </w:r>
      <w:r w:rsidR="005577A3" w:rsidRPr="00F57FE6">
        <w:t>at a flow rate of 50 mL.min</w:t>
      </w:r>
      <w:r w:rsidR="005577A3" w:rsidRPr="00F57FE6">
        <w:rPr>
          <w:vertAlign w:val="superscript"/>
        </w:rPr>
        <w:t>-1</w:t>
      </w:r>
      <w:r w:rsidR="005577A3" w:rsidRPr="00F57FE6">
        <w:t xml:space="preserve"> was sent </w:t>
      </w:r>
      <w:r w:rsidRPr="00F57FE6">
        <w:t xml:space="preserve">over the surface </w:t>
      </w:r>
      <w:r w:rsidR="0002757C" w:rsidRPr="00F57FE6">
        <w:t xml:space="preserve">of the </w:t>
      </w:r>
      <w:r w:rsidR="00BF2991" w:rsidRPr="00F57FE6">
        <w:t xml:space="preserve">sludge </w:t>
      </w:r>
      <w:r w:rsidR="00E81BBA" w:rsidRPr="00F57FE6">
        <w:t>samples</w:t>
      </w:r>
      <w:r w:rsidR="00C8390A" w:rsidRPr="00F57FE6">
        <w:t xml:space="preserve"> </w:t>
      </w:r>
      <w:r w:rsidR="006E2E43" w:rsidRPr="00F57FE6">
        <w:t xml:space="preserve">in order </w:t>
      </w:r>
      <w:r w:rsidR="00C8390A" w:rsidRPr="00F57FE6">
        <w:t xml:space="preserve">to </w:t>
      </w:r>
      <w:r w:rsidR="006E2E43" w:rsidRPr="00F57FE6">
        <w:t>collect</w:t>
      </w:r>
      <w:r w:rsidR="00C8390A" w:rsidRPr="00F57FE6">
        <w:t xml:space="preserve"> </w:t>
      </w:r>
      <w:r w:rsidRPr="00F57FE6">
        <w:t>the emitted VOC</w:t>
      </w:r>
      <w:r w:rsidR="00BF2991" w:rsidRPr="00F57FE6">
        <w:t xml:space="preserve">s </w:t>
      </w:r>
      <w:r w:rsidR="00645107" w:rsidRPr="00F57FE6">
        <w:t xml:space="preserve">in a </w:t>
      </w:r>
      <w:proofErr w:type="spellStart"/>
      <w:r w:rsidR="007075B2" w:rsidRPr="00F57FE6">
        <w:t>Nalophan</w:t>
      </w:r>
      <w:proofErr w:type="spellEnd"/>
      <w:r w:rsidR="00645107" w:rsidRPr="00F57FE6">
        <w:t xml:space="preserve"> air bag</w:t>
      </w:r>
      <w:r w:rsidRPr="00F57FE6">
        <w:t xml:space="preserve">. </w:t>
      </w:r>
      <w:r w:rsidR="00DF7B15" w:rsidRPr="00F57FE6">
        <w:t xml:space="preserve">In this study, two </w:t>
      </w:r>
      <w:r w:rsidR="007A41E8" w:rsidRPr="00F57FE6">
        <w:t>micro-</w:t>
      </w:r>
      <w:r w:rsidR="00DF7B15" w:rsidRPr="00F57FE6">
        <w:t xml:space="preserve">chambers were filled per </w:t>
      </w:r>
      <w:r w:rsidR="007A41E8" w:rsidRPr="00F57FE6">
        <w:t xml:space="preserve">sludge </w:t>
      </w:r>
      <w:r w:rsidR="00DF7B15" w:rsidRPr="00F57FE6">
        <w:t xml:space="preserve">test and the air from </w:t>
      </w:r>
      <w:r w:rsidR="007A41E8" w:rsidRPr="00F57FE6">
        <w:t>the two</w:t>
      </w:r>
      <w:r w:rsidR="00DF7B15" w:rsidRPr="00F57FE6">
        <w:t xml:space="preserve"> chambers was combined into </w:t>
      </w:r>
      <w:r w:rsidR="007A41E8" w:rsidRPr="00F57FE6">
        <w:t>one</w:t>
      </w:r>
      <w:r w:rsidR="00DF7B15" w:rsidRPr="00F57FE6">
        <w:t xml:space="preserve"> air bag</w:t>
      </w:r>
      <w:r w:rsidR="00641F68" w:rsidRPr="00F57FE6">
        <w:t>.</w:t>
      </w:r>
      <w:r w:rsidR="00DF7B15" w:rsidRPr="00F57FE6">
        <w:t xml:space="preserve"> </w:t>
      </w:r>
      <w:r w:rsidRPr="00F57FE6">
        <w:t>A schematic representation of the</w:t>
      </w:r>
      <w:r w:rsidR="00D86D0C" w:rsidRPr="00F57FE6">
        <w:t xml:space="preserve"> micro-chamber</w:t>
      </w:r>
      <w:r w:rsidRPr="00F57FE6">
        <w:t xml:space="preserve"> setup is given in Figure 1.</w:t>
      </w:r>
    </w:p>
    <w:p w14:paraId="1B42C1A7" w14:textId="42654C6A" w:rsidR="000A6D9B" w:rsidRPr="00F57FE6" w:rsidRDefault="000A6D9B" w:rsidP="000A6D9B">
      <w:pPr>
        <w:pStyle w:val="CETCaption"/>
        <w:rPr>
          <w:lang w:val="en-US"/>
        </w:rPr>
      </w:pPr>
      <w:r w:rsidRPr="00F57FE6">
        <w:rPr>
          <w:noProof/>
          <w:lang w:val="en-US"/>
        </w:rPr>
        <w:drawing>
          <wp:inline distT="0" distB="0" distL="0" distR="0" wp14:anchorId="56AC5415" wp14:editId="2C227EC0">
            <wp:extent cx="2160000" cy="2342384"/>
            <wp:effectExtent l="0" t="0" r="0" b="1270"/>
            <wp:docPr id="959998613" name="Afbeelding 1" descr="Afbeelding met tekst, schets, diagram,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998613" name="Afbeelding 1" descr="Afbeelding met tekst, schets, diagram, ontwerp&#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0" cy="2342384"/>
                    </a:xfrm>
                    <a:prstGeom prst="rect">
                      <a:avLst/>
                    </a:prstGeom>
                    <a:noFill/>
                    <a:ln>
                      <a:noFill/>
                    </a:ln>
                  </pic:spPr>
                </pic:pic>
              </a:graphicData>
            </a:graphic>
          </wp:inline>
        </w:drawing>
      </w:r>
    </w:p>
    <w:p w14:paraId="6B0BEAB3" w14:textId="074B0513" w:rsidR="000A6D9B" w:rsidRPr="00F57FE6" w:rsidRDefault="000A6D9B" w:rsidP="000A6D9B">
      <w:pPr>
        <w:pStyle w:val="CETCaption"/>
        <w:rPr>
          <w:lang w:val="en-US"/>
        </w:rPr>
      </w:pPr>
      <w:r w:rsidRPr="00F57FE6">
        <w:rPr>
          <w:rStyle w:val="CETCaptionCarattere"/>
          <w:i/>
          <w:lang w:val="en-US"/>
        </w:rPr>
        <w:t>Figure 1: S</w:t>
      </w:r>
      <w:r w:rsidR="006F7A91" w:rsidRPr="00F57FE6">
        <w:rPr>
          <w:rStyle w:val="CETCaptionCarattere"/>
          <w:i/>
          <w:lang w:val="en-US"/>
        </w:rPr>
        <w:t xml:space="preserve">chematic representation of micro-chamber setup </w:t>
      </w:r>
      <w:r w:rsidR="00AE0C62" w:rsidRPr="00F57FE6">
        <w:rPr>
          <w:rStyle w:val="CETCaptionCarattere"/>
          <w:i/>
          <w:lang w:val="en-US"/>
        </w:rPr>
        <w:t xml:space="preserve">for extracting VOCs from the </w:t>
      </w:r>
      <w:r w:rsidR="006F7A91" w:rsidRPr="00F57FE6">
        <w:rPr>
          <w:rStyle w:val="CETCaptionCarattere"/>
          <w:i/>
          <w:lang w:val="en-US"/>
        </w:rPr>
        <w:t xml:space="preserve">sludge </w:t>
      </w:r>
      <w:r w:rsidR="00AE0C62" w:rsidRPr="00F57FE6">
        <w:rPr>
          <w:rStyle w:val="CETCaptionCarattere"/>
          <w:i/>
          <w:lang w:val="en-US"/>
        </w:rPr>
        <w:t>samples</w:t>
      </w:r>
      <w:r w:rsidRPr="00F57FE6">
        <w:rPr>
          <w:lang w:val="en-US"/>
        </w:rPr>
        <w:t xml:space="preserve"> </w:t>
      </w:r>
    </w:p>
    <w:p w14:paraId="1FE7892A" w14:textId="5E4F95FE" w:rsidR="006C3FD2" w:rsidRPr="00F57FE6" w:rsidRDefault="004F0106" w:rsidP="004F0106">
      <w:pPr>
        <w:pStyle w:val="CETheadingx"/>
      </w:pPr>
      <w:r w:rsidRPr="00F57FE6">
        <w:t>Chemical analysis</w:t>
      </w:r>
    </w:p>
    <w:p w14:paraId="39E53265" w14:textId="65CA804B" w:rsidR="00022E96" w:rsidRPr="00F57FE6" w:rsidRDefault="0049616D" w:rsidP="00022E96">
      <w:pPr>
        <w:pStyle w:val="CETBodytext"/>
      </w:pPr>
      <w:r w:rsidRPr="00F57FE6">
        <w:t xml:space="preserve">The collected air samples from the different sludge samples were transferred onto a Carbon </w:t>
      </w:r>
      <w:proofErr w:type="spellStart"/>
      <w:r w:rsidRPr="00F57FE6">
        <w:t>Graphitised</w:t>
      </w:r>
      <w:proofErr w:type="spellEnd"/>
      <w:r w:rsidRPr="00F57FE6">
        <w:t xml:space="preserve"> sorbent tube. The sorbent tubes were then </w:t>
      </w:r>
      <w:proofErr w:type="spellStart"/>
      <w:r w:rsidRPr="00F57FE6">
        <w:t>analysed</w:t>
      </w:r>
      <w:proofErr w:type="spellEnd"/>
      <w:r w:rsidRPr="00F57FE6">
        <w:t xml:space="preserve"> directly with the TD-GC-MS (Markes TD100, Shimadzu GC 2010-plus and Shimadzu MS GP2010 SE), to identify and quantify concentrations of </w:t>
      </w:r>
      <w:r w:rsidR="008D66FC" w:rsidRPr="00F57FE6">
        <w:t xml:space="preserve">the five most </w:t>
      </w:r>
      <w:r w:rsidR="00261579">
        <w:t>relevant</w:t>
      </w:r>
      <w:r w:rsidR="00511B28" w:rsidRPr="00F57FE6">
        <w:t xml:space="preserve"> </w:t>
      </w:r>
      <w:r w:rsidRPr="00F57FE6">
        <w:t>volatile organic compounds (VOC)</w:t>
      </w:r>
      <w:r w:rsidR="001A292E">
        <w:t xml:space="preserve"> that </w:t>
      </w:r>
      <w:r w:rsidR="001A292E" w:rsidRPr="00F57FE6">
        <w:t>contribut</w:t>
      </w:r>
      <w:r w:rsidR="001A292E">
        <w:t>e</w:t>
      </w:r>
      <w:r w:rsidR="001A292E" w:rsidRPr="00F57FE6">
        <w:t xml:space="preserve"> to the </w:t>
      </w:r>
      <w:r w:rsidR="00612F36">
        <w:t xml:space="preserve">formation of </w:t>
      </w:r>
      <w:r w:rsidR="001A292E" w:rsidRPr="00F57FE6">
        <w:t xml:space="preserve">unpleasant fishy </w:t>
      </w:r>
      <w:r w:rsidR="001A292E">
        <w:t>odour</w:t>
      </w:r>
      <w:r w:rsidR="003670CE">
        <w:t xml:space="preserve"> according to literature</w:t>
      </w:r>
      <w:r w:rsidR="00022E96" w:rsidRPr="00F57FE6">
        <w:t>.</w:t>
      </w:r>
    </w:p>
    <w:p w14:paraId="08A8B115" w14:textId="368AB011" w:rsidR="004F0106" w:rsidRPr="00F57FE6" w:rsidRDefault="0049616D" w:rsidP="00022E96">
      <w:pPr>
        <w:pStyle w:val="CETBodytext"/>
      </w:pPr>
      <w:r w:rsidRPr="00F57FE6">
        <w:t xml:space="preserve">Aside from the volatile compound screening, </w:t>
      </w:r>
      <w:r w:rsidR="00022E96" w:rsidRPr="00F57FE6">
        <w:t>ammonia (NH</w:t>
      </w:r>
      <w:r w:rsidR="00022E96" w:rsidRPr="00F57FE6">
        <w:rPr>
          <w:vertAlign w:val="subscript"/>
        </w:rPr>
        <w:t>3</w:t>
      </w:r>
      <w:r w:rsidR="00022E96" w:rsidRPr="00F57FE6">
        <w:t>)</w:t>
      </w:r>
      <w:r w:rsidR="007D5D3D" w:rsidRPr="00F57FE6">
        <w:t>- and hydrogen sulfide (</w:t>
      </w:r>
      <w:r w:rsidRPr="00F57FE6">
        <w:t>H</w:t>
      </w:r>
      <w:r w:rsidRPr="00F57FE6">
        <w:rPr>
          <w:vertAlign w:val="subscript"/>
        </w:rPr>
        <w:t>2</w:t>
      </w:r>
      <w:r w:rsidRPr="00F57FE6">
        <w:t>S</w:t>
      </w:r>
      <w:r w:rsidR="007D5D3D" w:rsidRPr="00F57FE6">
        <w:t>)</w:t>
      </w:r>
      <w:r w:rsidRPr="00F57FE6">
        <w:t xml:space="preserve"> concentrations were also </w:t>
      </w:r>
      <w:r w:rsidR="007D5D3D" w:rsidRPr="00F57FE6">
        <w:t>measured</w:t>
      </w:r>
      <w:r w:rsidRPr="00F57FE6">
        <w:t xml:space="preserve"> via GASTEC detector tubes</w:t>
      </w:r>
      <w:r w:rsidR="00E51261" w:rsidRPr="00F57FE6">
        <w:t>.</w:t>
      </w:r>
    </w:p>
    <w:p w14:paraId="3EA12C7A" w14:textId="75F0CBDA" w:rsidR="00575A19" w:rsidRPr="00F57FE6" w:rsidRDefault="00575A19" w:rsidP="00575A19">
      <w:pPr>
        <w:pStyle w:val="CETheadingx"/>
      </w:pPr>
      <w:r w:rsidRPr="00F57FE6">
        <w:t xml:space="preserve">Sensorial </w:t>
      </w:r>
      <w:r w:rsidR="00F55E6F" w:rsidRPr="00F57FE6">
        <w:t>analysis</w:t>
      </w:r>
    </w:p>
    <w:p w14:paraId="178AB6CD" w14:textId="044FAC18" w:rsidR="00F55E6F" w:rsidRPr="00F57FE6" w:rsidRDefault="00F55E6F" w:rsidP="00F55E6F">
      <w:pPr>
        <w:pStyle w:val="CETBodytext"/>
      </w:pPr>
      <w:r w:rsidRPr="00F57FE6">
        <w:t xml:space="preserve">The collected air samples from the different sludge samples were also subjected </w:t>
      </w:r>
      <w:r w:rsidR="0097582E" w:rsidRPr="00F57FE6">
        <w:t>to sensorial analysis</w:t>
      </w:r>
      <w:r w:rsidR="00CD7E48">
        <w:t>.</w:t>
      </w:r>
      <w:r w:rsidR="0055752E" w:rsidRPr="00F57FE6">
        <w:t xml:space="preserve"> </w:t>
      </w:r>
      <w:r w:rsidR="00CE71F8" w:rsidRPr="00F57FE6">
        <w:t xml:space="preserve">This analysis </w:t>
      </w:r>
      <w:r w:rsidR="0055752E" w:rsidRPr="00F57FE6">
        <w:t xml:space="preserve">is conducted in an </w:t>
      </w:r>
      <w:r w:rsidR="00B37A3E">
        <w:t>odour</w:t>
      </w:r>
      <w:r w:rsidR="0055752E" w:rsidRPr="00F57FE6">
        <w:t>-free area</w:t>
      </w:r>
      <w:r w:rsidR="00CE71F8" w:rsidRPr="00F57FE6">
        <w:t xml:space="preserve"> and executed by at least six </w:t>
      </w:r>
      <w:r w:rsidR="00B37A3E">
        <w:t>odour</w:t>
      </w:r>
      <w:r w:rsidR="00004ACF" w:rsidRPr="00F57FE6">
        <w:t xml:space="preserve"> calibrated panel members</w:t>
      </w:r>
      <w:r w:rsidR="00523F72" w:rsidRPr="00F57FE6">
        <w:t xml:space="preserve"> (</w:t>
      </w:r>
      <w:r w:rsidR="00B37A3E">
        <w:t>odour</w:t>
      </w:r>
      <w:r w:rsidR="00523F72" w:rsidRPr="00F57FE6">
        <w:t xml:space="preserve"> calibration in accordance to EN 13725)</w:t>
      </w:r>
      <w:r w:rsidR="0055752E" w:rsidRPr="00F57FE6">
        <w:t>.</w:t>
      </w:r>
      <w:r w:rsidR="00036FD1" w:rsidRPr="00F57FE6">
        <w:t xml:space="preserve"> </w:t>
      </w:r>
      <w:r w:rsidR="001E5979">
        <w:t xml:space="preserve">The panel members gently </w:t>
      </w:r>
      <w:r w:rsidR="00515552">
        <w:t xml:space="preserve">press </w:t>
      </w:r>
      <w:r w:rsidR="001E5979">
        <w:t>on the</w:t>
      </w:r>
      <w:r w:rsidR="00515552">
        <w:t xml:space="preserve"> air samples</w:t>
      </w:r>
      <w:r w:rsidR="001E5979">
        <w:t xml:space="preserve"> </w:t>
      </w:r>
      <w:r w:rsidR="009219DA">
        <w:t>to release the odour and sniff directly from the</w:t>
      </w:r>
      <w:r w:rsidR="00515552">
        <w:t xml:space="preserve"> sample. </w:t>
      </w:r>
      <w:r w:rsidR="004A3641" w:rsidRPr="00F57FE6">
        <w:t xml:space="preserve">The purpose </w:t>
      </w:r>
      <w:r w:rsidR="009E2B4D">
        <w:t xml:space="preserve">of </w:t>
      </w:r>
      <w:r w:rsidR="004A3641" w:rsidRPr="00F57FE6">
        <w:t xml:space="preserve">this analysis is to obtain a description of the </w:t>
      </w:r>
      <w:r w:rsidR="00B37A3E">
        <w:t>odour</w:t>
      </w:r>
      <w:r w:rsidR="004A3641" w:rsidRPr="00F57FE6">
        <w:t xml:space="preserve"> character and to determine two parameters, namely </w:t>
      </w:r>
      <w:r w:rsidR="00B37A3E">
        <w:t>odour</w:t>
      </w:r>
      <w:r w:rsidR="004A3641" w:rsidRPr="00F57FE6">
        <w:t xml:space="preserve"> intensity and </w:t>
      </w:r>
      <w:r w:rsidR="00B37A3E">
        <w:t>odour</w:t>
      </w:r>
      <w:r w:rsidR="004A3641" w:rsidRPr="00F57FE6">
        <w:t xml:space="preserve"> (un)pleasantness. The evaluation of these parameters is done using a score (Table 2).</w:t>
      </w:r>
    </w:p>
    <w:p w14:paraId="794271C6" w14:textId="6C3D57DA" w:rsidR="00242469" w:rsidRPr="00F57FE6" w:rsidRDefault="00242469" w:rsidP="00242469">
      <w:pPr>
        <w:pStyle w:val="CETTabletitle"/>
        <w:rPr>
          <w:lang w:val="en-US"/>
        </w:rPr>
      </w:pPr>
      <w:r w:rsidRPr="00F57FE6">
        <w:rPr>
          <w:lang w:val="en-US"/>
        </w:rPr>
        <w:t xml:space="preserve">Table 2: </w:t>
      </w:r>
      <w:r w:rsidR="00FB5369" w:rsidRPr="00F57FE6">
        <w:rPr>
          <w:lang w:val="en-US"/>
        </w:rPr>
        <w:t xml:space="preserve">Score scaling of </w:t>
      </w:r>
      <w:r w:rsidR="00B37A3E">
        <w:rPr>
          <w:lang w:val="en-US"/>
        </w:rPr>
        <w:t>odour</w:t>
      </w:r>
      <w:r w:rsidR="00FB5369" w:rsidRPr="00F57FE6">
        <w:rPr>
          <w:lang w:val="en-US"/>
        </w:rPr>
        <w:t xml:space="preserve"> intensity and </w:t>
      </w:r>
      <w:r w:rsidR="00B37A3E">
        <w:rPr>
          <w:lang w:val="en-US"/>
        </w:rPr>
        <w:t>odour</w:t>
      </w:r>
      <w:r w:rsidR="00FB5369" w:rsidRPr="00F57FE6">
        <w:rPr>
          <w:lang w:val="en-US"/>
        </w:rPr>
        <w:t xml:space="preserve"> (un)pleas</w:t>
      </w:r>
      <w:r w:rsidR="00303687" w:rsidRPr="00F57FE6">
        <w:rPr>
          <w:lang w:val="en-US"/>
        </w:rPr>
        <w:t>antness</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4393"/>
        <w:gridCol w:w="4394"/>
      </w:tblGrid>
      <w:tr w:rsidR="00303687" w:rsidRPr="00F57FE6" w14:paraId="327357F3" w14:textId="77777777" w:rsidTr="00303687">
        <w:tc>
          <w:tcPr>
            <w:tcW w:w="2500" w:type="pct"/>
            <w:tcBorders>
              <w:top w:val="single" w:sz="12" w:space="0" w:color="008000"/>
              <w:bottom w:val="single" w:sz="6" w:space="0" w:color="008000"/>
            </w:tcBorders>
            <w:shd w:val="clear" w:color="auto" w:fill="FFFFFF"/>
          </w:tcPr>
          <w:p w14:paraId="0513A342" w14:textId="6CB0D475" w:rsidR="00303687" w:rsidRPr="00F57FE6" w:rsidRDefault="00B37A3E" w:rsidP="00600D82">
            <w:pPr>
              <w:pStyle w:val="CETBodytext"/>
            </w:pPr>
            <w:r>
              <w:t>Odour</w:t>
            </w:r>
            <w:r w:rsidR="002C362C" w:rsidRPr="00F57FE6">
              <w:t xml:space="preserve"> intensity</w:t>
            </w:r>
          </w:p>
        </w:tc>
        <w:tc>
          <w:tcPr>
            <w:tcW w:w="2500" w:type="pct"/>
            <w:tcBorders>
              <w:top w:val="single" w:sz="12" w:space="0" w:color="008000"/>
              <w:bottom w:val="single" w:sz="6" w:space="0" w:color="008000"/>
            </w:tcBorders>
            <w:shd w:val="clear" w:color="auto" w:fill="FFFFFF"/>
          </w:tcPr>
          <w:p w14:paraId="5D6AC4DC" w14:textId="0A378B32" w:rsidR="00303687" w:rsidRPr="00F57FE6" w:rsidRDefault="00B37A3E" w:rsidP="00600D82">
            <w:pPr>
              <w:pStyle w:val="CETBodytext"/>
            </w:pPr>
            <w:r>
              <w:t>Odour</w:t>
            </w:r>
            <w:r w:rsidR="002C362C" w:rsidRPr="00F57FE6">
              <w:t xml:space="preserve"> </w:t>
            </w:r>
            <w:r w:rsidR="007829FF" w:rsidRPr="00F57FE6">
              <w:t>(</w:t>
            </w:r>
            <w:r w:rsidR="002C362C" w:rsidRPr="00F57FE6">
              <w:t>un</w:t>
            </w:r>
            <w:r w:rsidR="007829FF" w:rsidRPr="00F57FE6">
              <w:t>)</w:t>
            </w:r>
            <w:r w:rsidR="002C362C" w:rsidRPr="00F57FE6">
              <w:t>pleas</w:t>
            </w:r>
            <w:r w:rsidR="007829FF" w:rsidRPr="00F57FE6">
              <w:t>antness</w:t>
            </w:r>
          </w:p>
        </w:tc>
      </w:tr>
      <w:tr w:rsidR="00303687" w:rsidRPr="00F57FE6" w14:paraId="3AE35DF4" w14:textId="77777777" w:rsidTr="00303687">
        <w:tc>
          <w:tcPr>
            <w:tcW w:w="2500" w:type="pct"/>
            <w:shd w:val="clear" w:color="auto" w:fill="FFFFFF"/>
          </w:tcPr>
          <w:p w14:paraId="0E01C9EA" w14:textId="180DAAC6" w:rsidR="00303687" w:rsidRPr="00F57FE6" w:rsidRDefault="00E96C2A" w:rsidP="00600D82">
            <w:pPr>
              <w:pStyle w:val="CETBodytext"/>
            </w:pPr>
            <w:r w:rsidRPr="00F57FE6">
              <w:t>Undetectable (0)</w:t>
            </w:r>
          </w:p>
        </w:tc>
        <w:tc>
          <w:tcPr>
            <w:tcW w:w="2500" w:type="pct"/>
            <w:shd w:val="clear" w:color="auto" w:fill="FFFFFF"/>
          </w:tcPr>
          <w:p w14:paraId="75ABD82B" w14:textId="1A68D1CF" w:rsidR="00303687" w:rsidRPr="00F57FE6" w:rsidRDefault="004310E3" w:rsidP="00600D82">
            <w:pPr>
              <w:pStyle w:val="CETBodytext"/>
              <w:jc w:val="left"/>
            </w:pPr>
            <w:r w:rsidRPr="00F57FE6">
              <w:t>Neutral to pleasant (0)</w:t>
            </w:r>
          </w:p>
        </w:tc>
      </w:tr>
      <w:tr w:rsidR="00303687" w:rsidRPr="00F57FE6" w14:paraId="03DF425F" w14:textId="77777777" w:rsidTr="00303687">
        <w:tc>
          <w:tcPr>
            <w:tcW w:w="2500" w:type="pct"/>
            <w:shd w:val="clear" w:color="auto" w:fill="FFFFFF"/>
          </w:tcPr>
          <w:p w14:paraId="3F983282" w14:textId="7AC35C59" w:rsidR="00303687" w:rsidRPr="00F57FE6" w:rsidRDefault="00E96C2A" w:rsidP="00600D82">
            <w:pPr>
              <w:pStyle w:val="CETBodytext"/>
              <w:ind w:right="-1"/>
              <w:rPr>
                <w:rFonts w:cs="Arial"/>
                <w:szCs w:val="18"/>
              </w:rPr>
            </w:pPr>
            <w:r w:rsidRPr="00F57FE6">
              <w:rPr>
                <w:rFonts w:cs="Arial"/>
                <w:szCs w:val="18"/>
              </w:rPr>
              <w:t>Very weak (1)</w:t>
            </w:r>
          </w:p>
        </w:tc>
        <w:tc>
          <w:tcPr>
            <w:tcW w:w="2500" w:type="pct"/>
            <w:shd w:val="clear" w:color="auto" w:fill="FFFFFF"/>
          </w:tcPr>
          <w:p w14:paraId="4CD66909" w14:textId="34CA3A41" w:rsidR="00303687" w:rsidRPr="00F57FE6" w:rsidRDefault="004310E3" w:rsidP="00600D82">
            <w:pPr>
              <w:pStyle w:val="CETBodytext"/>
              <w:ind w:right="-1"/>
              <w:jc w:val="left"/>
              <w:rPr>
                <w:rFonts w:cs="Arial"/>
                <w:szCs w:val="18"/>
              </w:rPr>
            </w:pPr>
            <w:r w:rsidRPr="00F57FE6">
              <w:rPr>
                <w:rFonts w:cs="Arial"/>
                <w:szCs w:val="18"/>
              </w:rPr>
              <w:t>Slightly unpleasant (-1)</w:t>
            </w:r>
          </w:p>
        </w:tc>
      </w:tr>
      <w:tr w:rsidR="00303687" w:rsidRPr="00F57FE6" w14:paraId="2A03937F" w14:textId="77777777" w:rsidTr="00303687">
        <w:tc>
          <w:tcPr>
            <w:tcW w:w="2500" w:type="pct"/>
            <w:shd w:val="clear" w:color="auto" w:fill="FFFFFF"/>
          </w:tcPr>
          <w:p w14:paraId="2701E352" w14:textId="4B2578B1" w:rsidR="00303687" w:rsidRPr="00F57FE6" w:rsidRDefault="00E96C2A" w:rsidP="00600D82">
            <w:pPr>
              <w:pStyle w:val="CETBodytext"/>
              <w:ind w:right="-1"/>
              <w:rPr>
                <w:rFonts w:cs="Arial"/>
                <w:szCs w:val="18"/>
              </w:rPr>
            </w:pPr>
            <w:r w:rsidRPr="00F57FE6">
              <w:rPr>
                <w:rFonts w:cs="Arial"/>
                <w:szCs w:val="18"/>
              </w:rPr>
              <w:t>Weak (2)</w:t>
            </w:r>
          </w:p>
        </w:tc>
        <w:tc>
          <w:tcPr>
            <w:tcW w:w="2500" w:type="pct"/>
            <w:shd w:val="clear" w:color="auto" w:fill="FFFFFF"/>
          </w:tcPr>
          <w:p w14:paraId="0E7A8C18" w14:textId="48B5A3DC" w:rsidR="00303687" w:rsidRPr="00F57FE6" w:rsidRDefault="004310E3" w:rsidP="00600D82">
            <w:pPr>
              <w:pStyle w:val="CETBodytext"/>
              <w:ind w:right="-1"/>
              <w:jc w:val="left"/>
              <w:rPr>
                <w:rFonts w:cs="Arial"/>
                <w:szCs w:val="18"/>
              </w:rPr>
            </w:pPr>
            <w:r w:rsidRPr="00F57FE6">
              <w:rPr>
                <w:rFonts w:cs="Arial"/>
                <w:szCs w:val="18"/>
              </w:rPr>
              <w:t xml:space="preserve">Unpleasant </w:t>
            </w:r>
            <w:r w:rsidR="00931E63" w:rsidRPr="00F57FE6">
              <w:rPr>
                <w:rFonts w:cs="Arial"/>
                <w:szCs w:val="18"/>
              </w:rPr>
              <w:t>(-2)</w:t>
            </w:r>
          </w:p>
        </w:tc>
      </w:tr>
      <w:tr w:rsidR="00303687" w:rsidRPr="00F57FE6" w14:paraId="0F5A5402" w14:textId="77777777" w:rsidTr="00303687">
        <w:tc>
          <w:tcPr>
            <w:tcW w:w="2500" w:type="pct"/>
            <w:shd w:val="clear" w:color="auto" w:fill="FFFFFF"/>
          </w:tcPr>
          <w:p w14:paraId="663E4168" w14:textId="2F6C5A8B" w:rsidR="00303687" w:rsidRPr="00F57FE6" w:rsidRDefault="00C366FF" w:rsidP="00600D82">
            <w:pPr>
              <w:pStyle w:val="CETBodytext"/>
              <w:ind w:right="-1"/>
              <w:rPr>
                <w:rFonts w:cs="Arial"/>
                <w:szCs w:val="18"/>
              </w:rPr>
            </w:pPr>
            <w:r w:rsidRPr="00F57FE6">
              <w:rPr>
                <w:rFonts w:cs="Arial"/>
                <w:szCs w:val="18"/>
              </w:rPr>
              <w:t>Clear (3)</w:t>
            </w:r>
          </w:p>
        </w:tc>
        <w:tc>
          <w:tcPr>
            <w:tcW w:w="2500" w:type="pct"/>
            <w:shd w:val="clear" w:color="auto" w:fill="FFFFFF"/>
          </w:tcPr>
          <w:p w14:paraId="7D601D8D" w14:textId="6E01F784" w:rsidR="00303687" w:rsidRPr="00F57FE6" w:rsidRDefault="00314001" w:rsidP="00600D82">
            <w:pPr>
              <w:pStyle w:val="CETBodytext"/>
              <w:ind w:right="-1"/>
              <w:jc w:val="left"/>
              <w:rPr>
                <w:rFonts w:cs="Arial"/>
                <w:szCs w:val="18"/>
              </w:rPr>
            </w:pPr>
            <w:r w:rsidRPr="00F57FE6">
              <w:rPr>
                <w:rFonts w:cs="Arial"/>
                <w:szCs w:val="18"/>
              </w:rPr>
              <w:t>Very unpleasant (-3)</w:t>
            </w:r>
          </w:p>
        </w:tc>
      </w:tr>
      <w:tr w:rsidR="00303687" w:rsidRPr="00F57FE6" w14:paraId="62AE66E2" w14:textId="77777777" w:rsidTr="00303687">
        <w:tc>
          <w:tcPr>
            <w:tcW w:w="2500" w:type="pct"/>
            <w:shd w:val="clear" w:color="auto" w:fill="FFFFFF"/>
          </w:tcPr>
          <w:p w14:paraId="1755809C" w14:textId="7AB8FDAA" w:rsidR="00303687" w:rsidRPr="00F57FE6" w:rsidRDefault="00C366FF" w:rsidP="00600D82">
            <w:pPr>
              <w:pStyle w:val="CETBodytext"/>
              <w:ind w:right="-1"/>
              <w:rPr>
                <w:rFonts w:cs="Arial"/>
                <w:szCs w:val="18"/>
              </w:rPr>
            </w:pPr>
            <w:r w:rsidRPr="00F57FE6">
              <w:rPr>
                <w:rFonts w:cs="Arial"/>
                <w:szCs w:val="18"/>
              </w:rPr>
              <w:t>Strong (4)</w:t>
            </w:r>
          </w:p>
        </w:tc>
        <w:tc>
          <w:tcPr>
            <w:tcW w:w="2500" w:type="pct"/>
            <w:shd w:val="clear" w:color="auto" w:fill="FFFFFF"/>
          </w:tcPr>
          <w:p w14:paraId="463396C5" w14:textId="0A948E1D" w:rsidR="00303687" w:rsidRPr="00F57FE6" w:rsidRDefault="00314001" w:rsidP="00600D82">
            <w:pPr>
              <w:pStyle w:val="CETBodytext"/>
              <w:ind w:right="-1"/>
              <w:jc w:val="left"/>
              <w:rPr>
                <w:rFonts w:cs="Arial"/>
                <w:szCs w:val="18"/>
              </w:rPr>
            </w:pPr>
            <w:r w:rsidRPr="00F57FE6">
              <w:rPr>
                <w:rFonts w:cs="Arial"/>
                <w:szCs w:val="18"/>
              </w:rPr>
              <w:t xml:space="preserve">Extremely </w:t>
            </w:r>
            <w:r w:rsidR="009B1F77" w:rsidRPr="00F57FE6">
              <w:rPr>
                <w:rFonts w:cs="Arial"/>
                <w:szCs w:val="18"/>
              </w:rPr>
              <w:t>unpleasant (-4)</w:t>
            </w:r>
          </w:p>
        </w:tc>
      </w:tr>
      <w:tr w:rsidR="00303687" w:rsidRPr="00F57FE6" w14:paraId="02CFA55E" w14:textId="77777777" w:rsidTr="00303687">
        <w:tc>
          <w:tcPr>
            <w:tcW w:w="2500" w:type="pct"/>
            <w:shd w:val="clear" w:color="auto" w:fill="FFFFFF"/>
          </w:tcPr>
          <w:p w14:paraId="57ADC770" w14:textId="4C808518" w:rsidR="00303687" w:rsidRPr="00F57FE6" w:rsidRDefault="00374E07" w:rsidP="00600D82">
            <w:pPr>
              <w:pStyle w:val="CETBodytext"/>
              <w:ind w:right="-1"/>
              <w:rPr>
                <w:rFonts w:cs="Arial"/>
                <w:szCs w:val="18"/>
              </w:rPr>
            </w:pPr>
            <w:r w:rsidRPr="00F57FE6">
              <w:rPr>
                <w:rFonts w:cs="Arial"/>
                <w:szCs w:val="18"/>
              </w:rPr>
              <w:t>Very strong (5)</w:t>
            </w:r>
          </w:p>
        </w:tc>
        <w:tc>
          <w:tcPr>
            <w:tcW w:w="2500" w:type="pct"/>
            <w:shd w:val="clear" w:color="auto" w:fill="FFFFFF"/>
          </w:tcPr>
          <w:p w14:paraId="40C8FDA3" w14:textId="66540F6F" w:rsidR="00303687" w:rsidRPr="00F57FE6" w:rsidRDefault="00303687" w:rsidP="00600D82">
            <w:pPr>
              <w:pStyle w:val="CETBodytext"/>
              <w:ind w:right="-1"/>
              <w:jc w:val="left"/>
              <w:rPr>
                <w:rFonts w:cs="Arial"/>
                <w:szCs w:val="18"/>
              </w:rPr>
            </w:pPr>
          </w:p>
        </w:tc>
      </w:tr>
      <w:tr w:rsidR="00303687" w:rsidRPr="00F57FE6" w14:paraId="1D75A3CF" w14:textId="77777777" w:rsidTr="00303687">
        <w:tc>
          <w:tcPr>
            <w:tcW w:w="2500" w:type="pct"/>
            <w:shd w:val="clear" w:color="auto" w:fill="FFFFFF"/>
          </w:tcPr>
          <w:p w14:paraId="7307B2D4" w14:textId="333DFA70" w:rsidR="00303687" w:rsidRPr="00F57FE6" w:rsidRDefault="00374E07" w:rsidP="00600D82">
            <w:pPr>
              <w:pStyle w:val="CETBodytext"/>
              <w:ind w:right="-1"/>
              <w:rPr>
                <w:rFonts w:cs="Arial"/>
                <w:szCs w:val="18"/>
              </w:rPr>
            </w:pPr>
            <w:r w:rsidRPr="00F57FE6">
              <w:rPr>
                <w:rFonts w:cs="Arial"/>
                <w:szCs w:val="18"/>
              </w:rPr>
              <w:t>Extremely strong (6)</w:t>
            </w:r>
          </w:p>
        </w:tc>
        <w:tc>
          <w:tcPr>
            <w:tcW w:w="2500" w:type="pct"/>
            <w:shd w:val="clear" w:color="auto" w:fill="FFFFFF"/>
          </w:tcPr>
          <w:p w14:paraId="09646B41" w14:textId="7671DBA9" w:rsidR="00303687" w:rsidRPr="00F57FE6" w:rsidRDefault="00303687" w:rsidP="00600D82">
            <w:pPr>
              <w:pStyle w:val="CETBodytext"/>
              <w:ind w:right="-1"/>
              <w:jc w:val="left"/>
              <w:rPr>
                <w:rFonts w:cs="Arial"/>
                <w:szCs w:val="18"/>
              </w:rPr>
            </w:pPr>
          </w:p>
        </w:tc>
      </w:tr>
    </w:tbl>
    <w:p w14:paraId="4AC300E4" w14:textId="54D466EF" w:rsidR="004A3641" w:rsidRPr="00F57FE6" w:rsidRDefault="00F969CD" w:rsidP="00F969CD">
      <w:pPr>
        <w:pStyle w:val="CETHeading1"/>
      </w:pPr>
      <w:r w:rsidRPr="00F57FE6">
        <w:lastRenderedPageBreak/>
        <w:t>Results and discussion</w:t>
      </w:r>
    </w:p>
    <w:p w14:paraId="3D49B394" w14:textId="5DECFA02" w:rsidR="00F969CD" w:rsidRPr="00F57FE6" w:rsidRDefault="00E66987" w:rsidP="006A7D64">
      <w:pPr>
        <w:pStyle w:val="CETheadingx"/>
      </w:pPr>
      <w:r w:rsidRPr="00F57FE6">
        <w:t>Chemical analysis results</w:t>
      </w:r>
    </w:p>
    <w:p w14:paraId="1BA5AA8F" w14:textId="509A8CE0" w:rsidR="00E66987" w:rsidRPr="00F57FE6" w:rsidRDefault="00A768E6" w:rsidP="00E66987">
      <w:pPr>
        <w:pStyle w:val="CETBodytext"/>
      </w:pPr>
      <w:r>
        <w:t>Based on literature data (</w:t>
      </w:r>
      <w:r w:rsidR="00370978">
        <w:t>Liu et al., 2024</w:t>
      </w:r>
      <w:r>
        <w:t>), t</w:t>
      </w:r>
      <w:r w:rsidR="00095352" w:rsidRPr="00F57FE6">
        <w:t xml:space="preserve">he </w:t>
      </w:r>
      <w:r w:rsidR="0085076B" w:rsidRPr="00F57FE6">
        <w:t>five</w:t>
      </w:r>
      <w:r w:rsidR="00095352" w:rsidRPr="00F57FE6">
        <w:t xml:space="preserve"> most </w:t>
      </w:r>
      <w:r w:rsidR="009C65D6">
        <w:t>relevant</w:t>
      </w:r>
      <w:r w:rsidR="00095352" w:rsidRPr="00F57FE6">
        <w:t xml:space="preserve"> components c</w:t>
      </w:r>
      <w:r w:rsidR="00BF7FB1" w:rsidRPr="00F57FE6">
        <w:t>ontributing to</w:t>
      </w:r>
      <w:r w:rsidR="00A81D21" w:rsidRPr="00F57FE6">
        <w:t xml:space="preserve"> </w:t>
      </w:r>
      <w:r w:rsidR="00095352" w:rsidRPr="00F57FE6">
        <w:t xml:space="preserve">the </w:t>
      </w:r>
      <w:r w:rsidR="00B17D58">
        <w:t xml:space="preserve">formation of </w:t>
      </w:r>
      <w:r w:rsidR="00095352" w:rsidRPr="00F57FE6">
        <w:t xml:space="preserve">unpleasant </w:t>
      </w:r>
      <w:r w:rsidR="00754C83" w:rsidRPr="00F57FE6">
        <w:t xml:space="preserve">fishy </w:t>
      </w:r>
      <w:r w:rsidR="00B37A3E">
        <w:t>odour</w:t>
      </w:r>
      <w:r w:rsidR="00095352" w:rsidRPr="00F57FE6">
        <w:t xml:space="preserve"> were selected and determined using TD-GC-MS</w:t>
      </w:r>
      <w:r w:rsidR="00754C83" w:rsidRPr="00F57FE6">
        <w:t>: (I)</w:t>
      </w:r>
      <w:r w:rsidR="00095352" w:rsidRPr="00F57FE6">
        <w:t xml:space="preserve"> methanol, </w:t>
      </w:r>
      <w:r w:rsidR="00754C83" w:rsidRPr="00F57FE6">
        <w:t xml:space="preserve">(II) </w:t>
      </w:r>
      <w:r w:rsidR="00095352" w:rsidRPr="00F57FE6">
        <w:t xml:space="preserve">ethanol, </w:t>
      </w:r>
      <w:r w:rsidR="00754C83" w:rsidRPr="00F57FE6">
        <w:t xml:space="preserve">(III) </w:t>
      </w:r>
      <w:r w:rsidR="00095352" w:rsidRPr="00F57FE6">
        <w:t xml:space="preserve">dimethyl sulfide (DMS), </w:t>
      </w:r>
      <w:r w:rsidR="00754C83" w:rsidRPr="00F57FE6">
        <w:t xml:space="preserve">(IV) </w:t>
      </w:r>
      <w:r w:rsidR="00095352" w:rsidRPr="00F57FE6">
        <w:t xml:space="preserve">trimethylamine (TMA) and </w:t>
      </w:r>
      <w:r w:rsidR="00754C83" w:rsidRPr="00F57FE6">
        <w:t xml:space="preserve">(V) </w:t>
      </w:r>
      <w:r w:rsidR="00095352" w:rsidRPr="00F57FE6">
        <w:t>aziridine. In addition, H</w:t>
      </w:r>
      <w:r w:rsidR="00095352" w:rsidRPr="00F57FE6">
        <w:rPr>
          <w:vertAlign w:val="subscript"/>
        </w:rPr>
        <w:t>2</w:t>
      </w:r>
      <w:r w:rsidR="00095352" w:rsidRPr="00F57FE6">
        <w:t>S</w:t>
      </w:r>
      <w:r w:rsidR="00754C83" w:rsidRPr="00F57FE6">
        <w:t>-</w:t>
      </w:r>
      <w:r w:rsidR="00095352" w:rsidRPr="00F57FE6">
        <w:t xml:space="preserve"> and NH</w:t>
      </w:r>
      <w:r w:rsidR="00095352" w:rsidRPr="00F57FE6">
        <w:rPr>
          <w:vertAlign w:val="subscript"/>
        </w:rPr>
        <w:t>3</w:t>
      </w:r>
      <w:r w:rsidR="00754C83" w:rsidRPr="00F57FE6">
        <w:t>-concentrations</w:t>
      </w:r>
      <w:r w:rsidR="00095352" w:rsidRPr="00F57FE6">
        <w:t xml:space="preserve"> were also determined</w:t>
      </w:r>
      <w:r w:rsidR="0085076B" w:rsidRPr="00F57FE6">
        <w:t>.</w:t>
      </w:r>
    </w:p>
    <w:p w14:paraId="0CC4274E" w14:textId="7C57F9BB" w:rsidR="0085076B" w:rsidRPr="00F57FE6" w:rsidRDefault="0085076B" w:rsidP="00E66987">
      <w:pPr>
        <w:pStyle w:val="CETBodytext"/>
      </w:pPr>
      <w:r w:rsidRPr="00F57FE6">
        <w:t>Table 3 shows the measured values for H</w:t>
      </w:r>
      <w:r w:rsidRPr="00F57FE6">
        <w:rPr>
          <w:vertAlign w:val="subscript"/>
        </w:rPr>
        <w:t>2</w:t>
      </w:r>
      <w:r w:rsidRPr="00F57FE6">
        <w:t>S and NH</w:t>
      </w:r>
      <w:r w:rsidRPr="00F57FE6">
        <w:rPr>
          <w:vertAlign w:val="subscript"/>
        </w:rPr>
        <w:t>3</w:t>
      </w:r>
      <w:r w:rsidRPr="00F57FE6">
        <w:t xml:space="preserve">. Ammonia in particular is important as it may </w:t>
      </w:r>
      <w:r w:rsidR="00876116" w:rsidRPr="00F57FE6">
        <w:t>be linked with the formation</w:t>
      </w:r>
      <w:r w:rsidRPr="00F57FE6">
        <w:t xml:space="preserve"> of amines.</w:t>
      </w:r>
      <w:r w:rsidR="00B241E4" w:rsidRPr="00F57FE6">
        <w:t xml:space="preserve"> Based on the ammonia results, headspace ID 3 and ID 5 were excluded from sensorial analysis due to concerns regarding negative health effects for the </w:t>
      </w:r>
      <w:r w:rsidR="00B37A3E">
        <w:t>odour</w:t>
      </w:r>
      <w:r w:rsidR="00B241E4" w:rsidRPr="00F57FE6">
        <w:t xml:space="preserve"> panel members.</w:t>
      </w:r>
    </w:p>
    <w:p w14:paraId="02808C28" w14:textId="37C3E884" w:rsidR="0085076B" w:rsidRPr="00F57FE6" w:rsidRDefault="0085076B" w:rsidP="0085076B">
      <w:pPr>
        <w:pStyle w:val="CETTabletitle"/>
        <w:rPr>
          <w:lang w:val="en-US"/>
        </w:rPr>
      </w:pPr>
      <w:r w:rsidRPr="00F57FE6">
        <w:rPr>
          <w:lang w:val="en-US"/>
        </w:rPr>
        <w:t xml:space="preserve">Table </w:t>
      </w:r>
      <w:r w:rsidR="008D2AE7" w:rsidRPr="00F57FE6">
        <w:rPr>
          <w:lang w:val="en-US"/>
        </w:rPr>
        <w:t>3</w:t>
      </w:r>
      <w:r w:rsidRPr="00F57FE6">
        <w:rPr>
          <w:lang w:val="en-US"/>
        </w:rPr>
        <w:t xml:space="preserve">: </w:t>
      </w:r>
      <w:r w:rsidR="00A3032C" w:rsidRPr="00F57FE6">
        <w:rPr>
          <w:lang w:val="en-US"/>
        </w:rPr>
        <w:t>H</w:t>
      </w:r>
      <w:r w:rsidR="00A3032C" w:rsidRPr="00F57FE6">
        <w:rPr>
          <w:vertAlign w:val="subscript"/>
          <w:lang w:val="en-US"/>
        </w:rPr>
        <w:t>2</w:t>
      </w:r>
      <w:r w:rsidR="00A3032C" w:rsidRPr="00F57FE6">
        <w:rPr>
          <w:lang w:val="en-US"/>
        </w:rPr>
        <w:t>S- and NH</w:t>
      </w:r>
      <w:r w:rsidR="00A3032C" w:rsidRPr="00F57FE6">
        <w:rPr>
          <w:vertAlign w:val="subscript"/>
          <w:lang w:val="en-US"/>
        </w:rPr>
        <w:t>3</w:t>
      </w:r>
      <w:r w:rsidR="00A3032C" w:rsidRPr="00F57FE6">
        <w:rPr>
          <w:lang w:val="en-US"/>
        </w:rPr>
        <w:t xml:space="preserve">-concentration results of the different </w:t>
      </w:r>
      <w:r w:rsidR="00CE179D" w:rsidRPr="00F57FE6">
        <w:rPr>
          <w:lang w:val="en-US"/>
        </w:rPr>
        <w:t>headspaces taken from the sludge samples</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317"/>
        <w:gridCol w:w="747"/>
        <w:gridCol w:w="747"/>
        <w:gridCol w:w="747"/>
        <w:gridCol w:w="747"/>
        <w:gridCol w:w="747"/>
        <w:gridCol w:w="747"/>
        <w:gridCol w:w="747"/>
        <w:gridCol w:w="747"/>
        <w:gridCol w:w="747"/>
        <w:gridCol w:w="747"/>
      </w:tblGrid>
      <w:tr w:rsidR="00C62489" w:rsidRPr="00F57FE6" w14:paraId="7F48E97D" w14:textId="4CBF50F1" w:rsidTr="00386B10">
        <w:tc>
          <w:tcPr>
            <w:tcW w:w="749" w:type="pct"/>
            <w:tcBorders>
              <w:top w:val="single" w:sz="12" w:space="0" w:color="008000"/>
              <w:bottom w:val="single" w:sz="6" w:space="0" w:color="008000"/>
            </w:tcBorders>
            <w:shd w:val="clear" w:color="auto" w:fill="FFFFFF"/>
          </w:tcPr>
          <w:p w14:paraId="188D8205" w14:textId="6435E420" w:rsidR="00C62489" w:rsidRPr="00F57FE6" w:rsidRDefault="00893C0F" w:rsidP="00600D82">
            <w:pPr>
              <w:pStyle w:val="CETBodytext"/>
            </w:pPr>
            <w:r>
              <w:t>Parameter</w:t>
            </w:r>
            <w:r w:rsidR="00C62489" w:rsidRPr="00F57FE6">
              <w:t xml:space="preserve"> </w:t>
            </w:r>
          </w:p>
        </w:tc>
        <w:tc>
          <w:tcPr>
            <w:tcW w:w="425" w:type="pct"/>
            <w:tcBorders>
              <w:top w:val="single" w:sz="12" w:space="0" w:color="008000"/>
              <w:bottom w:val="single" w:sz="6" w:space="0" w:color="008000"/>
            </w:tcBorders>
            <w:shd w:val="clear" w:color="auto" w:fill="FFFFFF"/>
          </w:tcPr>
          <w:p w14:paraId="07C1C919" w14:textId="50C81A9F" w:rsidR="00C62489" w:rsidRPr="00F57FE6" w:rsidRDefault="00C62489" w:rsidP="00600D82">
            <w:pPr>
              <w:pStyle w:val="CETBodytext"/>
            </w:pPr>
            <w:r w:rsidRPr="00F57FE6">
              <w:t>ID 1</w:t>
            </w:r>
          </w:p>
        </w:tc>
        <w:tc>
          <w:tcPr>
            <w:tcW w:w="425" w:type="pct"/>
            <w:tcBorders>
              <w:top w:val="single" w:sz="12" w:space="0" w:color="008000"/>
              <w:bottom w:val="single" w:sz="6" w:space="0" w:color="008000"/>
            </w:tcBorders>
            <w:shd w:val="clear" w:color="auto" w:fill="FFFFFF"/>
          </w:tcPr>
          <w:p w14:paraId="304C6EF1" w14:textId="2FED9591" w:rsidR="00C62489" w:rsidRPr="00F57FE6" w:rsidRDefault="00C62489" w:rsidP="00600D82">
            <w:pPr>
              <w:pStyle w:val="CETBodytext"/>
            </w:pPr>
            <w:r w:rsidRPr="00F57FE6">
              <w:t>ID 2</w:t>
            </w:r>
          </w:p>
        </w:tc>
        <w:tc>
          <w:tcPr>
            <w:tcW w:w="425" w:type="pct"/>
            <w:tcBorders>
              <w:top w:val="single" w:sz="12" w:space="0" w:color="008000"/>
              <w:bottom w:val="single" w:sz="6" w:space="0" w:color="008000"/>
            </w:tcBorders>
            <w:shd w:val="clear" w:color="auto" w:fill="FFFFFF"/>
          </w:tcPr>
          <w:p w14:paraId="1FE4ED48" w14:textId="697A93B1" w:rsidR="00C62489" w:rsidRPr="00F57FE6" w:rsidRDefault="00C44E82" w:rsidP="00600D82">
            <w:pPr>
              <w:pStyle w:val="CETBodytext"/>
            </w:pPr>
            <w:r w:rsidRPr="00F57FE6">
              <w:t>ID 3</w:t>
            </w:r>
          </w:p>
        </w:tc>
        <w:tc>
          <w:tcPr>
            <w:tcW w:w="425" w:type="pct"/>
            <w:tcBorders>
              <w:top w:val="single" w:sz="12" w:space="0" w:color="008000"/>
              <w:bottom w:val="single" w:sz="6" w:space="0" w:color="008000"/>
            </w:tcBorders>
            <w:shd w:val="clear" w:color="auto" w:fill="FFFFFF"/>
          </w:tcPr>
          <w:p w14:paraId="7DBC7021" w14:textId="4EBD723B" w:rsidR="00C62489" w:rsidRPr="00F57FE6" w:rsidRDefault="00C44E82" w:rsidP="00600D82">
            <w:pPr>
              <w:pStyle w:val="CETBodytext"/>
            </w:pPr>
            <w:r w:rsidRPr="00F57FE6">
              <w:t>ID 4</w:t>
            </w:r>
          </w:p>
        </w:tc>
        <w:tc>
          <w:tcPr>
            <w:tcW w:w="425" w:type="pct"/>
            <w:tcBorders>
              <w:top w:val="single" w:sz="12" w:space="0" w:color="008000"/>
              <w:bottom w:val="single" w:sz="6" w:space="0" w:color="008000"/>
            </w:tcBorders>
            <w:shd w:val="clear" w:color="auto" w:fill="FFFFFF"/>
          </w:tcPr>
          <w:p w14:paraId="56D5A3D8" w14:textId="1B3A1E1C" w:rsidR="00C62489" w:rsidRPr="00F57FE6" w:rsidRDefault="00C44E82" w:rsidP="00600D82">
            <w:pPr>
              <w:pStyle w:val="CETBodytext"/>
            </w:pPr>
            <w:r w:rsidRPr="00F57FE6">
              <w:t>ID 5</w:t>
            </w:r>
          </w:p>
        </w:tc>
        <w:tc>
          <w:tcPr>
            <w:tcW w:w="425" w:type="pct"/>
            <w:tcBorders>
              <w:top w:val="single" w:sz="12" w:space="0" w:color="008000"/>
              <w:bottom w:val="single" w:sz="6" w:space="0" w:color="008000"/>
            </w:tcBorders>
            <w:shd w:val="clear" w:color="auto" w:fill="FFFFFF"/>
          </w:tcPr>
          <w:p w14:paraId="0AEFDAD4" w14:textId="45D0CA4E" w:rsidR="00C62489" w:rsidRPr="00F57FE6" w:rsidRDefault="00C44E82" w:rsidP="00600D82">
            <w:pPr>
              <w:pStyle w:val="CETBodytext"/>
            </w:pPr>
            <w:r w:rsidRPr="00F57FE6">
              <w:t>ID 6</w:t>
            </w:r>
          </w:p>
        </w:tc>
        <w:tc>
          <w:tcPr>
            <w:tcW w:w="425" w:type="pct"/>
            <w:tcBorders>
              <w:top w:val="single" w:sz="12" w:space="0" w:color="008000"/>
              <w:bottom w:val="single" w:sz="6" w:space="0" w:color="008000"/>
            </w:tcBorders>
            <w:shd w:val="clear" w:color="auto" w:fill="FFFFFF"/>
          </w:tcPr>
          <w:p w14:paraId="5ED111A5" w14:textId="3C66F855" w:rsidR="00C62489" w:rsidRPr="00F57FE6" w:rsidRDefault="00C44E82" w:rsidP="00600D82">
            <w:pPr>
              <w:pStyle w:val="CETBodytext"/>
            </w:pPr>
            <w:r w:rsidRPr="00F57FE6">
              <w:t>ID 7</w:t>
            </w:r>
          </w:p>
        </w:tc>
        <w:tc>
          <w:tcPr>
            <w:tcW w:w="425" w:type="pct"/>
            <w:tcBorders>
              <w:top w:val="single" w:sz="12" w:space="0" w:color="008000"/>
              <w:bottom w:val="single" w:sz="6" w:space="0" w:color="008000"/>
            </w:tcBorders>
            <w:shd w:val="clear" w:color="auto" w:fill="FFFFFF"/>
          </w:tcPr>
          <w:p w14:paraId="271D56F6" w14:textId="2FB6B153" w:rsidR="00C62489" w:rsidRPr="00F57FE6" w:rsidRDefault="00C44E82" w:rsidP="00600D82">
            <w:pPr>
              <w:pStyle w:val="CETBodytext"/>
            </w:pPr>
            <w:r w:rsidRPr="00F57FE6">
              <w:t>ID 8</w:t>
            </w:r>
          </w:p>
        </w:tc>
        <w:tc>
          <w:tcPr>
            <w:tcW w:w="425" w:type="pct"/>
            <w:tcBorders>
              <w:top w:val="single" w:sz="12" w:space="0" w:color="008000"/>
              <w:bottom w:val="single" w:sz="6" w:space="0" w:color="008000"/>
            </w:tcBorders>
            <w:shd w:val="clear" w:color="auto" w:fill="FFFFFF"/>
          </w:tcPr>
          <w:p w14:paraId="55C86C71" w14:textId="268E180A" w:rsidR="00C62489" w:rsidRPr="00F57FE6" w:rsidRDefault="00C44E82" w:rsidP="00600D82">
            <w:pPr>
              <w:pStyle w:val="CETBodytext"/>
            </w:pPr>
            <w:r w:rsidRPr="00F57FE6">
              <w:t>ID 9</w:t>
            </w:r>
          </w:p>
        </w:tc>
        <w:tc>
          <w:tcPr>
            <w:tcW w:w="425" w:type="pct"/>
            <w:tcBorders>
              <w:top w:val="single" w:sz="12" w:space="0" w:color="008000"/>
              <w:bottom w:val="single" w:sz="6" w:space="0" w:color="008000"/>
            </w:tcBorders>
            <w:shd w:val="clear" w:color="auto" w:fill="FFFFFF"/>
          </w:tcPr>
          <w:p w14:paraId="62910A29" w14:textId="56087C94" w:rsidR="00C62489" w:rsidRPr="00F57FE6" w:rsidRDefault="00C44E82" w:rsidP="00600D82">
            <w:pPr>
              <w:pStyle w:val="CETBodytext"/>
            </w:pPr>
            <w:r w:rsidRPr="00F57FE6">
              <w:t>ID 10</w:t>
            </w:r>
          </w:p>
        </w:tc>
      </w:tr>
      <w:tr w:rsidR="00C62489" w:rsidRPr="00F57FE6" w14:paraId="24C26DEF" w14:textId="523C1834" w:rsidTr="00386B10">
        <w:tc>
          <w:tcPr>
            <w:tcW w:w="749" w:type="pct"/>
            <w:shd w:val="clear" w:color="auto" w:fill="FFFFFF"/>
          </w:tcPr>
          <w:p w14:paraId="2B326DBA" w14:textId="603256D3" w:rsidR="00C62489" w:rsidRPr="00F57FE6" w:rsidRDefault="00C62489" w:rsidP="00600D82">
            <w:pPr>
              <w:pStyle w:val="CETBodytext"/>
            </w:pPr>
            <w:r w:rsidRPr="00F57FE6">
              <w:t>H</w:t>
            </w:r>
            <w:r w:rsidRPr="00F57FE6">
              <w:rPr>
                <w:vertAlign w:val="subscript"/>
              </w:rPr>
              <w:t>2</w:t>
            </w:r>
            <w:r w:rsidRPr="00F57FE6">
              <w:t>S (</w:t>
            </w:r>
            <w:r w:rsidR="004313D5">
              <w:t>m</w:t>
            </w:r>
            <w:r w:rsidR="00797D99">
              <w:t>g.m</w:t>
            </w:r>
            <w:r w:rsidR="00797D99" w:rsidRPr="00F57FE6">
              <w:rPr>
                <w:vertAlign w:val="superscript"/>
              </w:rPr>
              <w:t>-3</w:t>
            </w:r>
            <w:r w:rsidRPr="00F57FE6">
              <w:t>)</w:t>
            </w:r>
          </w:p>
        </w:tc>
        <w:tc>
          <w:tcPr>
            <w:tcW w:w="425" w:type="pct"/>
            <w:shd w:val="clear" w:color="auto" w:fill="FFFFFF"/>
          </w:tcPr>
          <w:p w14:paraId="48A8423A" w14:textId="5B820A59" w:rsidR="00C62489" w:rsidRPr="00F57FE6" w:rsidRDefault="00C62489" w:rsidP="00600D82">
            <w:pPr>
              <w:pStyle w:val="CETBodytext"/>
              <w:jc w:val="left"/>
            </w:pPr>
            <w:r w:rsidRPr="00F57FE6">
              <w:t>1</w:t>
            </w:r>
            <w:r w:rsidR="00031EC8">
              <w:t>,</w:t>
            </w:r>
            <w:r w:rsidR="00FE07CE">
              <w:t>44</w:t>
            </w:r>
          </w:p>
        </w:tc>
        <w:tc>
          <w:tcPr>
            <w:tcW w:w="425" w:type="pct"/>
            <w:shd w:val="clear" w:color="auto" w:fill="FFFFFF"/>
          </w:tcPr>
          <w:p w14:paraId="7A0173BF" w14:textId="4E683F0D" w:rsidR="00C62489" w:rsidRPr="00F57FE6" w:rsidRDefault="00FD32CF" w:rsidP="00600D82">
            <w:pPr>
              <w:pStyle w:val="CETBodytext"/>
              <w:jc w:val="left"/>
            </w:pPr>
            <w:r w:rsidRPr="00F57FE6">
              <w:rPr>
                <w:rFonts w:cs="Arial"/>
                <w:szCs w:val="18"/>
              </w:rPr>
              <w:t xml:space="preserve">&lt; </w:t>
            </w:r>
            <w:proofErr w:type="spellStart"/>
            <w:r w:rsidR="009C6C50">
              <w:rPr>
                <w:rFonts w:cs="Arial"/>
                <w:szCs w:val="18"/>
              </w:rPr>
              <w:t>d.l</w:t>
            </w:r>
            <w:proofErr w:type="spellEnd"/>
            <w:r w:rsidR="009C6C50">
              <w:rPr>
                <w:rFonts w:cs="Arial"/>
                <w:szCs w:val="18"/>
              </w:rPr>
              <w:t>.</w:t>
            </w:r>
          </w:p>
        </w:tc>
        <w:tc>
          <w:tcPr>
            <w:tcW w:w="425" w:type="pct"/>
            <w:shd w:val="clear" w:color="auto" w:fill="FFFFFF"/>
          </w:tcPr>
          <w:p w14:paraId="0473EE10" w14:textId="3B336CC6" w:rsidR="00C62489" w:rsidRPr="00F57FE6" w:rsidRDefault="00C20263" w:rsidP="00600D82">
            <w:pPr>
              <w:pStyle w:val="CETBodytext"/>
              <w:jc w:val="left"/>
            </w:pPr>
            <w:r>
              <w:t>5</w:t>
            </w:r>
            <w:r w:rsidR="00031EC8">
              <w:t>,</w:t>
            </w:r>
            <w:r>
              <w:t>19</w:t>
            </w:r>
          </w:p>
        </w:tc>
        <w:tc>
          <w:tcPr>
            <w:tcW w:w="425" w:type="pct"/>
            <w:shd w:val="clear" w:color="auto" w:fill="FFFFFF"/>
          </w:tcPr>
          <w:p w14:paraId="2E212086" w14:textId="7C5E5139" w:rsidR="00C62489" w:rsidRPr="00F57FE6" w:rsidRDefault="003553F3" w:rsidP="00600D82">
            <w:pPr>
              <w:pStyle w:val="CETBodytext"/>
              <w:jc w:val="left"/>
            </w:pPr>
            <w:r w:rsidRPr="00F57FE6">
              <w:t>1</w:t>
            </w:r>
            <w:r w:rsidR="00031EC8">
              <w:t>,</w:t>
            </w:r>
            <w:r w:rsidR="00C20263">
              <w:t>44</w:t>
            </w:r>
          </w:p>
        </w:tc>
        <w:tc>
          <w:tcPr>
            <w:tcW w:w="425" w:type="pct"/>
            <w:shd w:val="clear" w:color="auto" w:fill="FFFFFF"/>
          </w:tcPr>
          <w:p w14:paraId="48B3BBB8" w14:textId="66F920FF" w:rsidR="00C62489" w:rsidRPr="00F57FE6" w:rsidRDefault="00C20263" w:rsidP="00600D82">
            <w:pPr>
              <w:pStyle w:val="CETBodytext"/>
              <w:jc w:val="left"/>
            </w:pPr>
            <w:r>
              <w:t>3</w:t>
            </w:r>
            <w:r w:rsidR="00031EC8">
              <w:t>,</w:t>
            </w:r>
            <w:r>
              <w:t>46</w:t>
            </w:r>
          </w:p>
        </w:tc>
        <w:tc>
          <w:tcPr>
            <w:tcW w:w="425" w:type="pct"/>
            <w:shd w:val="clear" w:color="auto" w:fill="FFFFFF"/>
          </w:tcPr>
          <w:p w14:paraId="1904F993" w14:textId="538A4834" w:rsidR="00C62489" w:rsidRPr="00F57FE6" w:rsidRDefault="00031EC8" w:rsidP="00600D82">
            <w:pPr>
              <w:pStyle w:val="CETBodytext"/>
              <w:jc w:val="left"/>
            </w:pPr>
            <w:r>
              <w:t>0,</w:t>
            </w:r>
            <w:r w:rsidR="00C82EF4">
              <w:t>43</w:t>
            </w:r>
          </w:p>
        </w:tc>
        <w:tc>
          <w:tcPr>
            <w:tcW w:w="425" w:type="pct"/>
            <w:shd w:val="clear" w:color="auto" w:fill="FFFFFF"/>
          </w:tcPr>
          <w:p w14:paraId="19559F2D" w14:textId="41A72D62" w:rsidR="00C62489" w:rsidRPr="00F57FE6" w:rsidRDefault="00C82EF4" w:rsidP="00600D82">
            <w:pPr>
              <w:pStyle w:val="CETBodytext"/>
              <w:jc w:val="left"/>
            </w:pPr>
            <w:r>
              <w:t>3</w:t>
            </w:r>
            <w:r w:rsidR="00031EC8">
              <w:t>,</w:t>
            </w:r>
            <w:r>
              <w:t>32</w:t>
            </w:r>
          </w:p>
        </w:tc>
        <w:tc>
          <w:tcPr>
            <w:tcW w:w="425" w:type="pct"/>
            <w:shd w:val="clear" w:color="auto" w:fill="FFFFFF"/>
          </w:tcPr>
          <w:p w14:paraId="351C0E0B" w14:textId="3D3B3C6E" w:rsidR="00C62489" w:rsidRPr="00F57FE6" w:rsidRDefault="003553F3" w:rsidP="00600D82">
            <w:pPr>
              <w:pStyle w:val="CETBodytext"/>
              <w:jc w:val="left"/>
            </w:pPr>
            <w:r w:rsidRPr="00F57FE6">
              <w:t>1</w:t>
            </w:r>
            <w:r w:rsidR="00031EC8">
              <w:t>,</w:t>
            </w:r>
            <w:r w:rsidR="00297A90">
              <w:t>59</w:t>
            </w:r>
          </w:p>
        </w:tc>
        <w:tc>
          <w:tcPr>
            <w:tcW w:w="425" w:type="pct"/>
            <w:shd w:val="clear" w:color="auto" w:fill="FFFFFF"/>
          </w:tcPr>
          <w:p w14:paraId="00A001E7" w14:textId="3EBED7D6" w:rsidR="00C62489" w:rsidRPr="00F57FE6" w:rsidRDefault="003553F3" w:rsidP="00600D82">
            <w:pPr>
              <w:pStyle w:val="CETBodytext"/>
              <w:jc w:val="left"/>
            </w:pPr>
            <w:r w:rsidRPr="00F57FE6">
              <w:rPr>
                <w:rFonts w:cs="Arial"/>
                <w:szCs w:val="18"/>
              </w:rPr>
              <w:t xml:space="preserve">&lt; </w:t>
            </w:r>
            <w:proofErr w:type="spellStart"/>
            <w:r w:rsidR="009C6C50">
              <w:rPr>
                <w:rFonts w:cs="Arial"/>
                <w:szCs w:val="18"/>
              </w:rPr>
              <w:t>d.l</w:t>
            </w:r>
            <w:proofErr w:type="spellEnd"/>
            <w:r w:rsidR="009C6C50">
              <w:rPr>
                <w:rFonts w:cs="Arial"/>
                <w:szCs w:val="18"/>
              </w:rPr>
              <w:t>.</w:t>
            </w:r>
          </w:p>
        </w:tc>
        <w:tc>
          <w:tcPr>
            <w:tcW w:w="425" w:type="pct"/>
            <w:shd w:val="clear" w:color="auto" w:fill="FFFFFF"/>
          </w:tcPr>
          <w:p w14:paraId="667973BB" w14:textId="23C9477B" w:rsidR="00C62489" w:rsidRPr="00F57FE6" w:rsidRDefault="003553F3" w:rsidP="00600D82">
            <w:pPr>
              <w:pStyle w:val="CETBodytext"/>
              <w:jc w:val="left"/>
            </w:pPr>
            <w:r w:rsidRPr="00F57FE6">
              <w:rPr>
                <w:rFonts w:cs="Arial"/>
                <w:szCs w:val="18"/>
              </w:rPr>
              <w:t xml:space="preserve">&lt; </w:t>
            </w:r>
            <w:proofErr w:type="spellStart"/>
            <w:r w:rsidRPr="00F57FE6">
              <w:rPr>
                <w:rFonts w:cs="Arial"/>
                <w:szCs w:val="18"/>
              </w:rPr>
              <w:t>d.l</w:t>
            </w:r>
            <w:proofErr w:type="spellEnd"/>
            <w:r w:rsidRPr="00F57FE6">
              <w:rPr>
                <w:rFonts w:cs="Arial"/>
                <w:szCs w:val="18"/>
              </w:rPr>
              <w:t>.</w:t>
            </w:r>
          </w:p>
        </w:tc>
      </w:tr>
      <w:tr w:rsidR="00C62489" w:rsidRPr="00F57FE6" w14:paraId="2D8F936A" w14:textId="4DA35180" w:rsidTr="00386B10">
        <w:tc>
          <w:tcPr>
            <w:tcW w:w="749" w:type="pct"/>
            <w:shd w:val="clear" w:color="auto" w:fill="FFFFFF"/>
          </w:tcPr>
          <w:p w14:paraId="520033ED" w14:textId="6F686DF3" w:rsidR="00C62489" w:rsidRPr="00F57FE6" w:rsidRDefault="00C62489" w:rsidP="00600D82">
            <w:pPr>
              <w:pStyle w:val="CETBodytext"/>
              <w:ind w:right="-1"/>
              <w:rPr>
                <w:rFonts w:cs="Arial"/>
                <w:szCs w:val="18"/>
              </w:rPr>
            </w:pPr>
            <w:r w:rsidRPr="00F57FE6">
              <w:rPr>
                <w:rFonts w:cs="Arial"/>
                <w:szCs w:val="18"/>
              </w:rPr>
              <w:t>NH</w:t>
            </w:r>
            <w:r w:rsidRPr="00F57FE6">
              <w:rPr>
                <w:rFonts w:cs="Arial"/>
                <w:szCs w:val="18"/>
                <w:vertAlign w:val="subscript"/>
              </w:rPr>
              <w:t>3</w:t>
            </w:r>
            <w:r w:rsidRPr="00F57FE6">
              <w:rPr>
                <w:rFonts w:cs="Arial"/>
                <w:szCs w:val="18"/>
              </w:rPr>
              <w:t xml:space="preserve"> (</w:t>
            </w:r>
            <w:r w:rsidR="004313D5">
              <w:t>m</w:t>
            </w:r>
            <w:r w:rsidR="00797D99">
              <w:t>g.m</w:t>
            </w:r>
            <w:r w:rsidR="00797D99" w:rsidRPr="00F57FE6">
              <w:rPr>
                <w:vertAlign w:val="superscript"/>
              </w:rPr>
              <w:t>-3</w:t>
            </w:r>
            <w:r w:rsidRPr="00F57FE6">
              <w:rPr>
                <w:rFonts w:cs="Arial"/>
                <w:szCs w:val="18"/>
              </w:rPr>
              <w:t>)</w:t>
            </w:r>
          </w:p>
        </w:tc>
        <w:tc>
          <w:tcPr>
            <w:tcW w:w="425" w:type="pct"/>
            <w:shd w:val="clear" w:color="auto" w:fill="FFFFFF"/>
          </w:tcPr>
          <w:p w14:paraId="6CD4FD96" w14:textId="36A0E1EB" w:rsidR="00C62489" w:rsidRPr="00F57FE6" w:rsidRDefault="00031EC8" w:rsidP="00600D82">
            <w:pPr>
              <w:pStyle w:val="CETBodytext"/>
              <w:ind w:right="-1"/>
              <w:jc w:val="left"/>
              <w:rPr>
                <w:rFonts w:cs="Arial"/>
                <w:szCs w:val="18"/>
              </w:rPr>
            </w:pPr>
            <w:r>
              <w:rPr>
                <w:rFonts w:cs="Arial"/>
                <w:szCs w:val="18"/>
              </w:rPr>
              <w:t>0,</w:t>
            </w:r>
            <w:r w:rsidR="002201D3">
              <w:rPr>
                <w:rFonts w:cs="Arial"/>
                <w:szCs w:val="18"/>
              </w:rPr>
              <w:t>14</w:t>
            </w:r>
          </w:p>
        </w:tc>
        <w:tc>
          <w:tcPr>
            <w:tcW w:w="425" w:type="pct"/>
            <w:shd w:val="clear" w:color="auto" w:fill="FFFFFF"/>
          </w:tcPr>
          <w:p w14:paraId="42115250" w14:textId="07B500B1" w:rsidR="00C62489" w:rsidRPr="00F57FE6" w:rsidRDefault="00031EC8" w:rsidP="00600D82">
            <w:pPr>
              <w:pStyle w:val="CETBodytext"/>
              <w:ind w:right="-1"/>
              <w:jc w:val="left"/>
              <w:rPr>
                <w:rFonts w:cs="Arial"/>
                <w:szCs w:val="18"/>
              </w:rPr>
            </w:pPr>
            <w:r>
              <w:rPr>
                <w:rFonts w:cs="Arial"/>
                <w:szCs w:val="18"/>
              </w:rPr>
              <w:t>0,</w:t>
            </w:r>
            <w:r w:rsidR="002B7322">
              <w:rPr>
                <w:rFonts w:cs="Arial"/>
                <w:szCs w:val="18"/>
              </w:rPr>
              <w:t>29</w:t>
            </w:r>
          </w:p>
        </w:tc>
        <w:tc>
          <w:tcPr>
            <w:tcW w:w="425" w:type="pct"/>
            <w:shd w:val="clear" w:color="auto" w:fill="FFFFFF"/>
          </w:tcPr>
          <w:p w14:paraId="087EA803" w14:textId="340D8FE5" w:rsidR="00C62489" w:rsidRPr="00F57FE6" w:rsidRDefault="00D15503" w:rsidP="00600D82">
            <w:pPr>
              <w:pStyle w:val="CETBodytext"/>
              <w:ind w:right="-1"/>
              <w:jc w:val="left"/>
              <w:rPr>
                <w:rFonts w:cs="Arial"/>
                <w:szCs w:val="18"/>
              </w:rPr>
            </w:pPr>
            <w:r>
              <w:rPr>
                <w:rFonts w:cs="Arial"/>
                <w:szCs w:val="18"/>
              </w:rPr>
              <w:t>3.601</w:t>
            </w:r>
          </w:p>
        </w:tc>
        <w:tc>
          <w:tcPr>
            <w:tcW w:w="425" w:type="pct"/>
            <w:shd w:val="clear" w:color="auto" w:fill="FFFFFF"/>
          </w:tcPr>
          <w:p w14:paraId="2BC72CB7" w14:textId="647041F2" w:rsidR="00C62489" w:rsidRPr="00F57FE6" w:rsidRDefault="00582BA2" w:rsidP="00600D82">
            <w:pPr>
              <w:pStyle w:val="CETBodytext"/>
              <w:ind w:right="-1"/>
              <w:jc w:val="left"/>
              <w:rPr>
                <w:rFonts w:cs="Arial"/>
                <w:szCs w:val="18"/>
              </w:rPr>
            </w:pPr>
            <w:r>
              <w:rPr>
                <w:rFonts w:cs="Arial"/>
                <w:szCs w:val="18"/>
              </w:rPr>
              <w:t>74</w:t>
            </w:r>
          </w:p>
        </w:tc>
        <w:tc>
          <w:tcPr>
            <w:tcW w:w="425" w:type="pct"/>
            <w:shd w:val="clear" w:color="auto" w:fill="FFFFFF"/>
          </w:tcPr>
          <w:p w14:paraId="40BD8D6E" w14:textId="68E61B8E" w:rsidR="00C62489" w:rsidRPr="00F57FE6" w:rsidRDefault="00012311" w:rsidP="00600D82">
            <w:pPr>
              <w:pStyle w:val="CETBodytext"/>
              <w:ind w:right="-1"/>
              <w:jc w:val="left"/>
              <w:rPr>
                <w:rFonts w:cs="Arial"/>
                <w:szCs w:val="18"/>
              </w:rPr>
            </w:pPr>
            <w:r>
              <w:rPr>
                <w:rFonts w:cs="Arial"/>
                <w:szCs w:val="18"/>
              </w:rPr>
              <w:t>4</w:t>
            </w:r>
            <w:r w:rsidR="009F4935">
              <w:rPr>
                <w:rFonts w:cs="Arial"/>
                <w:szCs w:val="18"/>
              </w:rPr>
              <w:t>.322</w:t>
            </w:r>
          </w:p>
        </w:tc>
        <w:tc>
          <w:tcPr>
            <w:tcW w:w="425" w:type="pct"/>
            <w:shd w:val="clear" w:color="auto" w:fill="FFFFFF"/>
          </w:tcPr>
          <w:p w14:paraId="639D2DF1" w14:textId="60E45AE7" w:rsidR="00C62489" w:rsidRPr="00F57FE6" w:rsidRDefault="00AB0E27" w:rsidP="00600D82">
            <w:pPr>
              <w:pStyle w:val="CETBodytext"/>
              <w:ind w:right="-1"/>
              <w:jc w:val="left"/>
              <w:rPr>
                <w:rFonts w:cs="Arial"/>
                <w:szCs w:val="18"/>
              </w:rPr>
            </w:pPr>
            <w:r>
              <w:rPr>
                <w:rFonts w:cs="Arial"/>
                <w:szCs w:val="18"/>
              </w:rPr>
              <w:t>1.441</w:t>
            </w:r>
          </w:p>
        </w:tc>
        <w:tc>
          <w:tcPr>
            <w:tcW w:w="425" w:type="pct"/>
            <w:shd w:val="clear" w:color="auto" w:fill="FFFFFF"/>
          </w:tcPr>
          <w:p w14:paraId="1AADCFAB" w14:textId="74441CFC" w:rsidR="00C62489" w:rsidRPr="00F57FE6" w:rsidRDefault="000B644B" w:rsidP="00600D82">
            <w:pPr>
              <w:pStyle w:val="CETBodytext"/>
              <w:ind w:right="-1"/>
              <w:jc w:val="left"/>
              <w:rPr>
                <w:rFonts w:cs="Arial"/>
                <w:szCs w:val="18"/>
              </w:rPr>
            </w:pPr>
            <w:r>
              <w:rPr>
                <w:rFonts w:cs="Arial"/>
                <w:szCs w:val="18"/>
              </w:rPr>
              <w:t>55</w:t>
            </w:r>
            <w:r w:rsidR="005648F4">
              <w:rPr>
                <w:rFonts w:cs="Arial"/>
                <w:szCs w:val="18"/>
              </w:rPr>
              <w:t>5</w:t>
            </w:r>
          </w:p>
        </w:tc>
        <w:tc>
          <w:tcPr>
            <w:tcW w:w="425" w:type="pct"/>
            <w:shd w:val="clear" w:color="auto" w:fill="FFFFFF"/>
          </w:tcPr>
          <w:p w14:paraId="5A2FFFAC" w14:textId="4903E041" w:rsidR="00C62489" w:rsidRPr="00F57FE6" w:rsidRDefault="00AB0E27" w:rsidP="00600D82">
            <w:pPr>
              <w:pStyle w:val="CETBodytext"/>
              <w:ind w:right="-1"/>
              <w:jc w:val="left"/>
              <w:rPr>
                <w:rFonts w:cs="Arial"/>
                <w:szCs w:val="18"/>
              </w:rPr>
            </w:pPr>
            <w:r>
              <w:rPr>
                <w:rFonts w:cs="Arial"/>
                <w:szCs w:val="18"/>
              </w:rPr>
              <w:t>1.441</w:t>
            </w:r>
          </w:p>
        </w:tc>
        <w:tc>
          <w:tcPr>
            <w:tcW w:w="425" w:type="pct"/>
            <w:shd w:val="clear" w:color="auto" w:fill="FFFFFF"/>
          </w:tcPr>
          <w:p w14:paraId="43F231C4" w14:textId="6F78ECCC" w:rsidR="00C62489" w:rsidRPr="00F57FE6" w:rsidRDefault="00AB0E27" w:rsidP="00600D82">
            <w:pPr>
              <w:pStyle w:val="CETBodytext"/>
              <w:ind w:right="-1"/>
              <w:jc w:val="left"/>
              <w:rPr>
                <w:rFonts w:cs="Arial"/>
                <w:szCs w:val="18"/>
              </w:rPr>
            </w:pPr>
            <w:r>
              <w:rPr>
                <w:rFonts w:cs="Arial"/>
                <w:szCs w:val="18"/>
              </w:rPr>
              <w:t>0,</w:t>
            </w:r>
            <w:r w:rsidR="007F3A34">
              <w:rPr>
                <w:rFonts w:cs="Arial"/>
                <w:szCs w:val="18"/>
              </w:rPr>
              <w:t>43</w:t>
            </w:r>
          </w:p>
        </w:tc>
        <w:tc>
          <w:tcPr>
            <w:tcW w:w="425" w:type="pct"/>
            <w:shd w:val="clear" w:color="auto" w:fill="FFFFFF"/>
          </w:tcPr>
          <w:p w14:paraId="0D7A86BA" w14:textId="50EC637A" w:rsidR="00C62489" w:rsidRPr="00F57FE6" w:rsidRDefault="00AB0E27" w:rsidP="00600D82">
            <w:pPr>
              <w:pStyle w:val="CETBodytext"/>
              <w:ind w:right="-1"/>
              <w:jc w:val="left"/>
              <w:rPr>
                <w:rFonts w:cs="Arial"/>
                <w:szCs w:val="18"/>
              </w:rPr>
            </w:pPr>
            <w:r>
              <w:rPr>
                <w:rFonts w:cs="Arial"/>
                <w:szCs w:val="18"/>
              </w:rPr>
              <w:t>0,</w:t>
            </w:r>
            <w:r w:rsidR="00751F7F">
              <w:rPr>
                <w:rFonts w:cs="Arial"/>
                <w:szCs w:val="18"/>
              </w:rPr>
              <w:t>14</w:t>
            </w:r>
          </w:p>
        </w:tc>
      </w:tr>
    </w:tbl>
    <w:p w14:paraId="3A696513" w14:textId="75BF72FF" w:rsidR="0085076B" w:rsidRPr="00F57FE6" w:rsidRDefault="00321580" w:rsidP="00321580">
      <w:pPr>
        <w:pStyle w:val="CETBodytext"/>
        <w:spacing w:after="60"/>
        <w:rPr>
          <w:sz w:val="16"/>
          <w:szCs w:val="16"/>
        </w:rPr>
      </w:pPr>
      <w:r w:rsidRPr="00F57FE6">
        <w:rPr>
          <w:sz w:val="16"/>
          <w:szCs w:val="16"/>
        </w:rPr>
        <w:t>* detection limit (</w:t>
      </w:r>
      <w:proofErr w:type="spellStart"/>
      <w:r w:rsidRPr="00F57FE6">
        <w:rPr>
          <w:sz w:val="16"/>
          <w:szCs w:val="16"/>
        </w:rPr>
        <w:t>d.l</w:t>
      </w:r>
      <w:proofErr w:type="spellEnd"/>
      <w:r w:rsidRPr="00F57FE6">
        <w:rPr>
          <w:sz w:val="16"/>
          <w:szCs w:val="16"/>
        </w:rPr>
        <w:t>.) H</w:t>
      </w:r>
      <w:r w:rsidRPr="00F57FE6">
        <w:rPr>
          <w:sz w:val="16"/>
          <w:szCs w:val="16"/>
          <w:vertAlign w:val="subscript"/>
        </w:rPr>
        <w:t>2</w:t>
      </w:r>
      <w:r w:rsidRPr="00F57FE6">
        <w:rPr>
          <w:sz w:val="16"/>
          <w:szCs w:val="16"/>
        </w:rPr>
        <w:t xml:space="preserve">S = </w:t>
      </w:r>
      <w:r w:rsidR="00031EC8">
        <w:rPr>
          <w:sz w:val="16"/>
          <w:szCs w:val="16"/>
        </w:rPr>
        <w:t>0,07</w:t>
      </w:r>
      <w:r w:rsidRPr="00F57FE6">
        <w:rPr>
          <w:sz w:val="16"/>
          <w:szCs w:val="16"/>
        </w:rPr>
        <w:t xml:space="preserve"> </w:t>
      </w:r>
      <w:r w:rsidR="004313D5">
        <w:t>m</w:t>
      </w:r>
      <w:r w:rsidR="009C6C50">
        <w:t>g.m</w:t>
      </w:r>
      <w:r w:rsidR="009C6C50" w:rsidRPr="00F57FE6">
        <w:rPr>
          <w:vertAlign w:val="superscript"/>
        </w:rPr>
        <w:t>-3</w:t>
      </w:r>
      <w:r w:rsidRPr="00F57FE6">
        <w:rPr>
          <w:sz w:val="16"/>
          <w:szCs w:val="16"/>
        </w:rPr>
        <w:t>; NH</w:t>
      </w:r>
      <w:r w:rsidRPr="00F57FE6">
        <w:rPr>
          <w:sz w:val="16"/>
          <w:szCs w:val="16"/>
          <w:vertAlign w:val="subscript"/>
        </w:rPr>
        <w:t>3</w:t>
      </w:r>
      <w:r w:rsidRPr="00F57FE6">
        <w:rPr>
          <w:sz w:val="16"/>
          <w:szCs w:val="16"/>
        </w:rPr>
        <w:t xml:space="preserve"> = </w:t>
      </w:r>
      <w:r w:rsidR="00031EC8">
        <w:rPr>
          <w:sz w:val="16"/>
          <w:szCs w:val="16"/>
        </w:rPr>
        <w:t>0,14</w:t>
      </w:r>
      <w:r w:rsidRPr="00F57FE6">
        <w:rPr>
          <w:sz w:val="16"/>
          <w:szCs w:val="16"/>
        </w:rPr>
        <w:t xml:space="preserve"> </w:t>
      </w:r>
      <w:r w:rsidR="00787C24">
        <w:t>m</w:t>
      </w:r>
      <w:r w:rsidR="002B7322">
        <w:t>g.m</w:t>
      </w:r>
      <w:r w:rsidR="002B7322" w:rsidRPr="00F57FE6">
        <w:rPr>
          <w:vertAlign w:val="superscript"/>
        </w:rPr>
        <w:t>-3</w:t>
      </w:r>
    </w:p>
    <w:p w14:paraId="76F51F2D" w14:textId="6D91F87D" w:rsidR="00F413EC" w:rsidRPr="00F57FE6" w:rsidRDefault="00B40035" w:rsidP="00E66987">
      <w:pPr>
        <w:pStyle w:val="CETBodytext"/>
      </w:pPr>
      <w:r w:rsidRPr="00F57FE6">
        <w:t xml:space="preserve">Figure 2 shows the </w:t>
      </w:r>
      <w:r w:rsidR="003C5D80" w:rsidRPr="00F57FE6">
        <w:t>trending</w:t>
      </w:r>
      <w:r w:rsidRPr="00F57FE6">
        <w:t xml:space="preserve"> of the measured concentrations of the target VO</w:t>
      </w:r>
      <w:r w:rsidR="003C5D80" w:rsidRPr="00F57FE6">
        <w:t>Cs</w:t>
      </w:r>
      <w:r w:rsidRPr="00F57FE6">
        <w:t xml:space="preserve"> for the </w:t>
      </w:r>
      <w:r w:rsidR="003C5D80" w:rsidRPr="00F57FE6">
        <w:t>headspaces taken from the different sludge samples.</w:t>
      </w:r>
      <w:r w:rsidRPr="00F57FE6">
        <w:t xml:space="preserve"> </w:t>
      </w:r>
      <w:r w:rsidR="003C5D80" w:rsidRPr="00F57FE6">
        <w:t>For</w:t>
      </w:r>
      <w:r w:rsidRPr="00F57FE6">
        <w:t xml:space="preserve"> reference, the concentrations measured in the air sample taken during t</w:t>
      </w:r>
      <w:r w:rsidR="003C5D80" w:rsidRPr="00F57FE6">
        <w:t xml:space="preserve">he preliminary investigation study at the soil remediation site are also added </w:t>
      </w:r>
      <w:r w:rsidR="007E3178" w:rsidRPr="00F57FE6">
        <w:t>to Figure 2 (ID</w:t>
      </w:r>
      <w:r w:rsidR="00EE599F" w:rsidRPr="00F57FE6">
        <w:t> </w:t>
      </w:r>
      <w:r w:rsidR="007E3178" w:rsidRPr="00F57FE6">
        <w:t>0).</w:t>
      </w:r>
    </w:p>
    <w:p w14:paraId="1B030DE3" w14:textId="2E218599" w:rsidR="00386B10" w:rsidRPr="00F5568E" w:rsidRDefault="00F5568E" w:rsidP="00386B10">
      <w:pPr>
        <w:pStyle w:val="CETCaption"/>
        <w:rPr>
          <w:i w:val="0"/>
          <w:iCs/>
          <w:lang w:val="en-US"/>
        </w:rPr>
      </w:pPr>
      <w:r>
        <w:rPr>
          <w:noProof/>
        </w:rPr>
        <w:drawing>
          <wp:inline distT="0" distB="0" distL="0" distR="0" wp14:anchorId="556C792E" wp14:editId="2072EBAE">
            <wp:extent cx="5184000" cy="5184000"/>
            <wp:effectExtent l="0" t="0" r="0" b="0"/>
            <wp:docPr id="534293512" name="Afbeelding 1" descr="Afbeelding met tekst, schermopnam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293512" name="Afbeelding 1" descr="Afbeelding met tekst, schermopname, diagram&#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4000" cy="5184000"/>
                    </a:xfrm>
                    <a:prstGeom prst="rect">
                      <a:avLst/>
                    </a:prstGeom>
                    <a:noFill/>
                    <a:ln>
                      <a:noFill/>
                    </a:ln>
                  </pic:spPr>
                </pic:pic>
              </a:graphicData>
            </a:graphic>
          </wp:inline>
        </w:drawing>
      </w:r>
    </w:p>
    <w:p w14:paraId="5F38876B" w14:textId="77777777" w:rsidR="00386B10" w:rsidRPr="00F57FE6" w:rsidRDefault="00386B10" w:rsidP="00386B10">
      <w:pPr>
        <w:pStyle w:val="CETCaption"/>
        <w:rPr>
          <w:lang w:val="en-US"/>
        </w:rPr>
      </w:pPr>
      <w:r w:rsidRPr="00F57FE6">
        <w:rPr>
          <w:rStyle w:val="CETCaptionCarattere"/>
          <w:i/>
          <w:lang w:val="en-US"/>
        </w:rPr>
        <w:t>Figure 2: VOC-concentration results of the different headspaces taken from the sludge samples</w:t>
      </w:r>
      <w:r w:rsidRPr="00F57FE6">
        <w:rPr>
          <w:lang w:val="en-US"/>
        </w:rPr>
        <w:t xml:space="preserve"> </w:t>
      </w:r>
    </w:p>
    <w:p w14:paraId="5745519E" w14:textId="77777777" w:rsidR="00521D76" w:rsidRPr="00F57FE6" w:rsidRDefault="00521D76" w:rsidP="00E66987">
      <w:pPr>
        <w:pStyle w:val="CETBodytext"/>
      </w:pPr>
    </w:p>
    <w:p w14:paraId="5ABFDB2E" w14:textId="33DA16FF" w:rsidR="000C2FBE" w:rsidRPr="00F57FE6" w:rsidRDefault="00E83D69" w:rsidP="00E66987">
      <w:pPr>
        <w:pStyle w:val="CETBodytext"/>
      </w:pPr>
      <w:r w:rsidRPr="00F57FE6">
        <w:t>When the ratio of the components to methanol is calculated for ID 0 (conditions</w:t>
      </w:r>
      <w:r w:rsidR="00CA431E" w:rsidRPr="00F57FE6">
        <w:t xml:space="preserve"> at soil remediation site</w:t>
      </w:r>
      <w:r w:rsidRPr="00F57FE6">
        <w:t>) and ID</w:t>
      </w:r>
      <w:r w:rsidR="00CA431E" w:rsidRPr="00F57FE6">
        <w:t> </w:t>
      </w:r>
      <w:r w:rsidRPr="00F57FE6">
        <w:t>6 (simulation of</w:t>
      </w:r>
      <w:r w:rsidR="00CA431E" w:rsidRPr="00F57FE6">
        <w:t xml:space="preserve"> </w:t>
      </w:r>
      <w:r w:rsidRPr="00F57FE6">
        <w:t>conditions</w:t>
      </w:r>
      <w:r w:rsidR="00CA431E" w:rsidRPr="00F57FE6">
        <w:t xml:space="preserve"> at soil remediation site</w:t>
      </w:r>
      <w:r w:rsidRPr="00F57FE6">
        <w:t xml:space="preserve">), it </w:t>
      </w:r>
      <w:r w:rsidR="00384CA2" w:rsidRPr="00F57FE6">
        <w:t>showcases</w:t>
      </w:r>
      <w:r w:rsidRPr="00F57FE6">
        <w:t xml:space="preserve"> that the concentrations on laboratory scale are a factor 20 higher, but the components </w:t>
      </w:r>
      <w:r w:rsidR="0058321F" w:rsidRPr="00F57FE6">
        <w:t xml:space="preserve">do </w:t>
      </w:r>
      <w:r w:rsidRPr="00F57FE6">
        <w:t>occur in roughly the same proportions. This states that the air sample prepared under laboratory conditions is representative</w:t>
      </w:r>
      <w:r w:rsidR="0058321F" w:rsidRPr="00F57FE6">
        <w:t xml:space="preserve"> for the air sample taken at the soil remediation site</w:t>
      </w:r>
      <w:r w:rsidRPr="00F57FE6">
        <w:t>. Aziridine is an exception (relatively more in laboratory samples) to this statement, which can be explained by the reactivity of the component (time between generation and measurement is lower on laboratory scale).</w:t>
      </w:r>
    </w:p>
    <w:p w14:paraId="62A9AA12" w14:textId="09253791" w:rsidR="001579F5" w:rsidRPr="00F57FE6" w:rsidRDefault="001579F5" w:rsidP="001579F5">
      <w:pPr>
        <w:pStyle w:val="CETBodytext"/>
      </w:pPr>
      <w:r w:rsidRPr="00F57FE6">
        <w:t>The VOC-concentration also indicate</w:t>
      </w:r>
      <w:r w:rsidR="00D61653" w:rsidRPr="00F57FE6">
        <w:t>s</w:t>
      </w:r>
      <w:r w:rsidRPr="00F57FE6">
        <w:t xml:space="preserve"> that a considerable amount of methanol is already present in the headspace of the fresh and old sludge (ID 0 and ID 1</w:t>
      </w:r>
      <w:r w:rsidR="00DE683F" w:rsidRPr="00F57FE6">
        <w:t>)</w:t>
      </w:r>
      <w:r w:rsidRPr="00F57FE6">
        <w:t>. In addition, these samples also contain an amount of TMA (8 and 14 µg.m</w:t>
      </w:r>
      <w:r w:rsidRPr="00F57FE6">
        <w:rPr>
          <w:vertAlign w:val="superscript"/>
        </w:rPr>
        <w:t>-</w:t>
      </w:r>
      <w:r w:rsidRPr="00F57FE6">
        <w:t xml:space="preserve">³ respectively) that is above the </w:t>
      </w:r>
      <w:r w:rsidR="00B37A3E">
        <w:t>odour</w:t>
      </w:r>
      <w:r w:rsidRPr="00F57FE6">
        <w:t xml:space="preserve"> threshold value of 0.076 µg.m</w:t>
      </w:r>
      <w:r w:rsidRPr="00F57FE6">
        <w:rPr>
          <w:vertAlign w:val="superscript"/>
        </w:rPr>
        <w:t>-3</w:t>
      </w:r>
      <w:r w:rsidRPr="00F57FE6">
        <w:t xml:space="preserve">. These quantities may mainly originate from the dosage of both flocculants in the sludge. However, the amount of TMA is low and it is clear that the addition of flocculants to the treated sludge and its aging, without a stabilizer, does not constitute to an amount of TMA that can explain the fishy </w:t>
      </w:r>
      <w:r w:rsidR="00B37A3E">
        <w:t>odour</w:t>
      </w:r>
      <w:r w:rsidRPr="00F57FE6">
        <w:t xml:space="preserve"> in the environment.</w:t>
      </w:r>
    </w:p>
    <w:p w14:paraId="7DF6084F" w14:textId="04B71199" w:rsidR="001579F5" w:rsidRPr="00F57FE6" w:rsidRDefault="00EF571B" w:rsidP="00E66987">
      <w:pPr>
        <w:pStyle w:val="CETBodytext"/>
      </w:pPr>
      <w:r w:rsidRPr="00F57FE6">
        <w:t xml:space="preserve">For headspace ID 3 and ID 4, a quantity of flocculant was added to the quicklime. These samples highlight that only when combining liquid flocculant with </w:t>
      </w:r>
      <w:proofErr w:type="spellStart"/>
      <w:r w:rsidRPr="00F57FE6">
        <w:t>CaO</w:t>
      </w:r>
      <w:proofErr w:type="spellEnd"/>
      <w:r w:rsidRPr="00F57FE6">
        <w:t xml:space="preserve"> (ID 4) a large amount of TMA is formed (4.2 mg.m</w:t>
      </w:r>
      <w:r w:rsidRPr="00F57FE6">
        <w:rPr>
          <w:vertAlign w:val="superscript"/>
        </w:rPr>
        <w:t>-</w:t>
      </w:r>
      <w:r w:rsidRPr="00F57FE6">
        <w:t>³) compared to only 0.1 mg</w:t>
      </w:r>
      <w:r w:rsidR="006700ED" w:rsidRPr="00F57FE6">
        <w:t>.</w:t>
      </w:r>
      <w:r w:rsidRPr="00F57FE6">
        <w:t>m</w:t>
      </w:r>
      <w:r w:rsidR="006700ED" w:rsidRPr="00F57FE6">
        <w:rPr>
          <w:vertAlign w:val="superscript"/>
        </w:rPr>
        <w:t>-</w:t>
      </w:r>
      <w:r w:rsidRPr="00F57FE6">
        <w:t xml:space="preserve">³ when solid flocculant reacts with </w:t>
      </w:r>
      <w:proofErr w:type="spellStart"/>
      <w:r w:rsidRPr="00F57FE6">
        <w:t>CaO</w:t>
      </w:r>
      <w:proofErr w:type="spellEnd"/>
      <w:r w:rsidRPr="00F57FE6">
        <w:t xml:space="preserve"> (ID 3). </w:t>
      </w:r>
      <w:r w:rsidR="00AB56EF" w:rsidRPr="00F57FE6">
        <w:t xml:space="preserve">The results indicate that the presence of liquid flocculant in combination with </w:t>
      </w:r>
      <w:proofErr w:type="spellStart"/>
      <w:r w:rsidR="00AB56EF" w:rsidRPr="00F57FE6">
        <w:t>CaO</w:t>
      </w:r>
      <w:proofErr w:type="spellEnd"/>
      <w:r w:rsidR="00AB56EF" w:rsidRPr="00F57FE6">
        <w:t xml:space="preserve"> facilitates the formation of TMA (Abu-Orf et al., 2005).</w:t>
      </w:r>
      <w:r w:rsidR="002D6FD4" w:rsidRPr="00F57FE6">
        <w:t xml:space="preserve"> </w:t>
      </w:r>
      <w:r w:rsidRPr="00F57FE6">
        <w:t xml:space="preserve">In contrast to the ammonia concentration results the opposite is visible; </w:t>
      </w:r>
      <w:r w:rsidR="008C2DD1">
        <w:t>3.601</w:t>
      </w:r>
      <w:r w:rsidR="005648F4">
        <w:t xml:space="preserve"> </w:t>
      </w:r>
      <w:r w:rsidR="005648F4" w:rsidRPr="00F57FE6">
        <w:t>mg.m</w:t>
      </w:r>
      <w:r w:rsidR="005648F4" w:rsidRPr="00F57FE6">
        <w:rPr>
          <w:vertAlign w:val="superscript"/>
        </w:rPr>
        <w:t>-</w:t>
      </w:r>
      <w:r w:rsidR="005648F4" w:rsidRPr="00F57FE6">
        <w:t>³</w:t>
      </w:r>
      <w:r w:rsidRPr="00F57FE6">
        <w:t xml:space="preserve"> in headspace ID 3 compared to </w:t>
      </w:r>
      <w:r w:rsidR="001E291D">
        <w:t>75</w:t>
      </w:r>
      <w:r w:rsidRPr="00F57FE6">
        <w:t xml:space="preserve"> </w:t>
      </w:r>
      <w:r w:rsidR="001E291D" w:rsidRPr="00F57FE6">
        <w:t>mg.m</w:t>
      </w:r>
      <w:r w:rsidR="001E291D" w:rsidRPr="00F57FE6">
        <w:rPr>
          <w:vertAlign w:val="superscript"/>
        </w:rPr>
        <w:t>-</w:t>
      </w:r>
      <w:r w:rsidR="001E291D" w:rsidRPr="00F57FE6">
        <w:t>³</w:t>
      </w:r>
      <w:r w:rsidRPr="00F57FE6">
        <w:t xml:space="preserve"> in headspace ID 4 (Table 3).</w:t>
      </w:r>
      <w:r w:rsidR="00427CF6" w:rsidRPr="00F57FE6">
        <w:t xml:space="preserve"> This suggests that </w:t>
      </w:r>
      <w:r w:rsidR="00844110" w:rsidRPr="00F57FE6">
        <w:t xml:space="preserve">the formation of either TMA or ammonia </w:t>
      </w:r>
      <w:r w:rsidR="009E519B" w:rsidRPr="00F57FE6">
        <w:t xml:space="preserve">is related to </w:t>
      </w:r>
      <w:r w:rsidR="00E76245" w:rsidRPr="00F57FE6">
        <w:t xml:space="preserve">the </w:t>
      </w:r>
      <w:r w:rsidR="009F2D8F" w:rsidRPr="00F57FE6">
        <w:t xml:space="preserve">acrylamide </w:t>
      </w:r>
      <w:r w:rsidR="00680CFC" w:rsidRPr="00F57FE6">
        <w:t>polymer chemical structure (Chang et al., 2005).</w:t>
      </w:r>
      <w:r w:rsidR="00E76245" w:rsidRPr="00F57FE6">
        <w:t xml:space="preserve"> There is no information available on the chemical structure of the polymer in the liquid and solid flocculant</w:t>
      </w:r>
      <w:r w:rsidR="00F52270" w:rsidRPr="00F57FE6">
        <w:t>.</w:t>
      </w:r>
      <w:r w:rsidR="00DE1F1F" w:rsidRPr="00F57FE6">
        <w:t xml:space="preserve"> </w:t>
      </w:r>
      <w:r w:rsidR="00F52270" w:rsidRPr="00F57FE6">
        <w:t>I</w:t>
      </w:r>
      <w:r w:rsidR="00DE1F1F" w:rsidRPr="00F57FE6">
        <w:t xml:space="preserve">t can </w:t>
      </w:r>
      <w:r w:rsidR="00F52270" w:rsidRPr="00F57FE6">
        <w:t xml:space="preserve">however </w:t>
      </w:r>
      <w:r w:rsidR="00DE1F1F" w:rsidRPr="00F57FE6">
        <w:t xml:space="preserve">be assumed that </w:t>
      </w:r>
      <w:r w:rsidR="0014128B" w:rsidRPr="00F57FE6">
        <w:t xml:space="preserve">the </w:t>
      </w:r>
      <w:r w:rsidR="0034201F" w:rsidRPr="00F57FE6">
        <w:t>end</w:t>
      </w:r>
      <w:r w:rsidR="00DE1F1F" w:rsidRPr="00F57FE6">
        <w:t xml:space="preserve">-group of the structure </w:t>
      </w:r>
      <w:r w:rsidR="0097256A" w:rsidRPr="00F57FE6">
        <w:t>of the liquid flocculant</w:t>
      </w:r>
      <w:r w:rsidR="00B83CFC" w:rsidRPr="00F57FE6">
        <w:t xml:space="preserve"> will be </w:t>
      </w:r>
      <w:r w:rsidR="000F27AB" w:rsidRPr="00F57FE6">
        <w:t xml:space="preserve">mostly </w:t>
      </w:r>
      <w:r w:rsidR="00B83CFC" w:rsidRPr="00F57FE6">
        <w:t>methyl-based</w:t>
      </w:r>
      <w:r w:rsidR="00770EDB" w:rsidRPr="00F57FE6">
        <w:t xml:space="preserve">, giving rise </w:t>
      </w:r>
      <w:r w:rsidR="00F52270" w:rsidRPr="00F57FE6">
        <w:t xml:space="preserve">to the formation of trimethylamine </w:t>
      </w:r>
      <w:r w:rsidR="00EC6A71" w:rsidRPr="00F57FE6">
        <w:t>(Ruhl</w:t>
      </w:r>
      <w:r w:rsidR="00994706" w:rsidRPr="00F57FE6">
        <w:t>and et al., 2021), while the end</w:t>
      </w:r>
      <w:r w:rsidR="00C11737" w:rsidRPr="00F57FE6">
        <w:t xml:space="preserve">-group of the solid flocculant will be </w:t>
      </w:r>
      <w:r w:rsidR="000F27AB" w:rsidRPr="00F57FE6">
        <w:t xml:space="preserve">mostly </w:t>
      </w:r>
      <w:r w:rsidR="00C11737" w:rsidRPr="00F57FE6">
        <w:t>am</w:t>
      </w:r>
      <w:r w:rsidR="000278B9" w:rsidRPr="00F57FE6">
        <w:t>ide</w:t>
      </w:r>
      <w:r w:rsidR="00432879" w:rsidRPr="00F57FE6">
        <w:t xml:space="preserve">-based, giving rise to the formation of </w:t>
      </w:r>
      <w:r w:rsidR="000278B9" w:rsidRPr="00F57FE6">
        <w:t>ammonia</w:t>
      </w:r>
      <w:r w:rsidR="000F27AB" w:rsidRPr="00F57FE6">
        <w:t xml:space="preserve"> (Xiong et al., </w:t>
      </w:r>
      <w:r w:rsidR="004843B1" w:rsidRPr="00F57FE6">
        <w:t>2018)</w:t>
      </w:r>
      <w:r w:rsidRPr="00F57FE6">
        <w:t xml:space="preserve">. </w:t>
      </w:r>
    </w:p>
    <w:p w14:paraId="1CD87D6E" w14:textId="32B8776B" w:rsidR="00635309" w:rsidRPr="00F57FE6" w:rsidRDefault="00635309" w:rsidP="00E66987">
      <w:pPr>
        <w:pStyle w:val="CETBodytext"/>
      </w:pPr>
      <w:r w:rsidRPr="00F57FE6">
        <w:t>For headspace ID 5 and ID 6 the sludge factor was added (50/50 mixture of fresh and old sludge). The results again illustrate that adding liquid flocculant leads to an increased concentration of TMA (5.28 mg.m</w:t>
      </w:r>
      <w:r w:rsidRPr="00F57FE6">
        <w:rPr>
          <w:vertAlign w:val="superscript"/>
        </w:rPr>
        <w:t>-</w:t>
      </w:r>
      <w:r w:rsidRPr="00F57FE6">
        <w:t>³ compared to 3.36 mg.m</w:t>
      </w:r>
      <w:r w:rsidRPr="00F57FE6">
        <w:rPr>
          <w:vertAlign w:val="superscript"/>
        </w:rPr>
        <w:t>-</w:t>
      </w:r>
      <w:r w:rsidRPr="00F57FE6">
        <w:t xml:space="preserve">³), despite the already high amount of TMA in headspace ID 5 (without liquid flocculant). This may be due to liquid flocculant that was already present in the sludge upon delivery. However, the high amounts of methanol in ID 5 and ID 6 compared to the sludge samples and the combination of flocculant with </w:t>
      </w:r>
      <w:proofErr w:type="spellStart"/>
      <w:r w:rsidRPr="00F57FE6">
        <w:t>CaO</w:t>
      </w:r>
      <w:proofErr w:type="spellEnd"/>
      <w:r w:rsidRPr="00F57FE6">
        <w:t xml:space="preserve"> are difficult to explain. The sludge, and therefore perhaps also the type/origin of the sludge, has an influence on the reactions that take place. The ammonia concentration in ID 5 (</w:t>
      </w:r>
      <w:r w:rsidR="001E291D">
        <w:t>4.322</w:t>
      </w:r>
      <w:r w:rsidRPr="00F57FE6">
        <w:t xml:space="preserve"> </w:t>
      </w:r>
      <w:r w:rsidR="001E291D" w:rsidRPr="00F57FE6">
        <w:t>mg.m</w:t>
      </w:r>
      <w:r w:rsidR="001E291D" w:rsidRPr="00F57FE6">
        <w:rPr>
          <w:vertAlign w:val="superscript"/>
        </w:rPr>
        <w:t>-</w:t>
      </w:r>
      <w:r w:rsidR="001E291D" w:rsidRPr="00F57FE6">
        <w:t>³</w:t>
      </w:r>
      <w:r w:rsidRPr="00F57FE6">
        <w:t>) is a factor 3 higher than the concentration in ID 6 (Table 2). So</w:t>
      </w:r>
      <w:r w:rsidR="004A4759">
        <w:t>,</w:t>
      </w:r>
      <w:r w:rsidRPr="00F57FE6">
        <w:t xml:space="preserve"> the same hypothesis can be presented that </w:t>
      </w:r>
      <w:r w:rsidR="000F39FB" w:rsidRPr="00F57FE6">
        <w:t xml:space="preserve">the </w:t>
      </w:r>
      <w:r w:rsidR="005473E5" w:rsidRPr="00F57FE6">
        <w:t xml:space="preserve">assumed </w:t>
      </w:r>
      <w:r w:rsidR="005A6A67" w:rsidRPr="00F57FE6">
        <w:t xml:space="preserve">amide-based </w:t>
      </w:r>
      <w:r w:rsidR="008220F9" w:rsidRPr="00F57FE6">
        <w:t>polymer of the solid flocculant gives more rise to the formation of amm</w:t>
      </w:r>
      <w:r w:rsidR="005A6A67" w:rsidRPr="00F57FE6">
        <w:t xml:space="preserve">onia (ID 5), while </w:t>
      </w:r>
      <w:r w:rsidR="003C688A" w:rsidRPr="00F57FE6">
        <w:t xml:space="preserve">the </w:t>
      </w:r>
      <w:r w:rsidR="005473E5" w:rsidRPr="00F57FE6">
        <w:t xml:space="preserve">assumed </w:t>
      </w:r>
      <w:r w:rsidR="003C688A" w:rsidRPr="00F57FE6">
        <w:t xml:space="preserve">methyl-based </w:t>
      </w:r>
      <w:r w:rsidR="005F40C0" w:rsidRPr="00F57FE6">
        <w:t>polymer of the liquid flocculant gives more rise to the formation of TMA</w:t>
      </w:r>
      <w:r w:rsidRPr="00F57FE6">
        <w:t>.</w:t>
      </w:r>
    </w:p>
    <w:p w14:paraId="6C3418BF" w14:textId="63D7500A" w:rsidR="0085076B" w:rsidRPr="00F57FE6" w:rsidRDefault="00DE3E8A" w:rsidP="00E66987">
      <w:pPr>
        <w:pStyle w:val="CETBodytext"/>
      </w:pPr>
      <w:r w:rsidRPr="00F57FE6">
        <w:t>For headspace ID</w:t>
      </w:r>
      <w:r w:rsidR="00EB76EB" w:rsidRPr="00F57FE6">
        <w:t xml:space="preserve"> 7 </w:t>
      </w:r>
      <w:r w:rsidRPr="00F57FE6">
        <w:t>to ID</w:t>
      </w:r>
      <w:r w:rsidR="00EB76EB" w:rsidRPr="00F57FE6">
        <w:t xml:space="preserve"> 10 the alternatives </w:t>
      </w:r>
      <w:r w:rsidRPr="00F57FE6">
        <w:t>for</w:t>
      </w:r>
      <w:r w:rsidR="00EB76EB" w:rsidRPr="00F57FE6">
        <w:t xml:space="preserve"> </w:t>
      </w:r>
      <w:proofErr w:type="spellStart"/>
      <w:r w:rsidR="00EB76EB" w:rsidRPr="00F57FE6">
        <w:t>CaO</w:t>
      </w:r>
      <w:proofErr w:type="spellEnd"/>
      <w:r w:rsidR="00EB76EB" w:rsidRPr="00F57FE6">
        <w:t xml:space="preserve"> are evaluated. The concentrations obtained from these experiments are best compared with </w:t>
      </w:r>
      <w:r w:rsidR="007F7AE4" w:rsidRPr="00F57FE6">
        <w:t>headspace ID 6 (simulation of conditions at soil remediation site)</w:t>
      </w:r>
      <w:r w:rsidR="00EB76EB" w:rsidRPr="00F57FE6">
        <w:t xml:space="preserve">. The use of paper ash causes an increase in the measured concentration of TMA. The amounts of methanol, ethanol, DMS and aziridine remain of the same order of magnitude compared to the application of </w:t>
      </w:r>
      <w:proofErr w:type="spellStart"/>
      <w:r w:rsidR="00EB76EB" w:rsidRPr="00F57FE6">
        <w:t>CaO</w:t>
      </w:r>
      <w:proofErr w:type="spellEnd"/>
      <w:r w:rsidR="00EB76EB" w:rsidRPr="00F57FE6">
        <w:t xml:space="preserve">. The measured ammonia concentration is somewhat lower compared to the other stabilizing agents, which </w:t>
      </w:r>
      <w:r w:rsidR="009A1037" w:rsidRPr="00F57FE6">
        <w:t>indirectly</w:t>
      </w:r>
      <w:r w:rsidR="00EB76EB" w:rsidRPr="00F57FE6">
        <w:t xml:space="preserve"> indicates more formation of TMA.</w:t>
      </w:r>
    </w:p>
    <w:p w14:paraId="1D7C2D52" w14:textId="02A56629" w:rsidR="007B4A53" w:rsidRPr="00F57FE6" w:rsidRDefault="008D1743" w:rsidP="00E66987">
      <w:pPr>
        <w:pStyle w:val="CETBodytext"/>
      </w:pPr>
      <w:r w:rsidRPr="00F57FE6">
        <w:t xml:space="preserve">The use of </w:t>
      </w:r>
      <w:proofErr w:type="spellStart"/>
      <w:r w:rsidRPr="00F57FE6">
        <w:t>Calstarite</w:t>
      </w:r>
      <w:proofErr w:type="spellEnd"/>
      <w:r w:rsidRPr="00F57FE6">
        <w:t xml:space="preserve"> reduces the TMA concentration (from 5.28 mg.m</w:t>
      </w:r>
      <w:r w:rsidRPr="00F57FE6">
        <w:rPr>
          <w:vertAlign w:val="superscript"/>
        </w:rPr>
        <w:t>-</w:t>
      </w:r>
      <w:r w:rsidRPr="00F57FE6">
        <w:t>³ to 2.86 mg.m</w:t>
      </w:r>
      <w:r w:rsidRPr="00F57FE6">
        <w:rPr>
          <w:vertAlign w:val="superscript"/>
        </w:rPr>
        <w:t>-</w:t>
      </w:r>
      <w:r w:rsidRPr="00F57FE6">
        <w:t xml:space="preserve">³), although the overall </w:t>
      </w:r>
      <w:r w:rsidR="00554560">
        <w:t xml:space="preserve">TMA </w:t>
      </w:r>
      <w:r w:rsidRPr="00F57FE6">
        <w:t xml:space="preserve">concentration </w:t>
      </w:r>
      <w:r w:rsidR="001C3D18" w:rsidRPr="00F57FE6">
        <w:t>remains</w:t>
      </w:r>
      <w:r w:rsidRPr="00F57FE6">
        <w:t xml:space="preserve"> relatively high. The concentrations of methanol, DMS and aziridine decrease by 1 to several orders of magnitude. This indicates a favorable effect towards </w:t>
      </w:r>
      <w:r w:rsidR="00B37A3E">
        <w:t>odour</w:t>
      </w:r>
      <w:r w:rsidRPr="00F57FE6">
        <w:t xml:space="preserve"> reduction.</w:t>
      </w:r>
    </w:p>
    <w:p w14:paraId="385108E3" w14:textId="4480C231" w:rsidR="00C6447F" w:rsidRPr="00F57FE6" w:rsidRDefault="00C6447F" w:rsidP="00C6447F">
      <w:pPr>
        <w:pStyle w:val="CETBodytext"/>
      </w:pPr>
      <w:r w:rsidRPr="00F57FE6">
        <w:t xml:space="preserve">Finally, </w:t>
      </w:r>
      <w:r w:rsidR="00933AAB" w:rsidRPr="00F57FE6">
        <w:t>by using both</w:t>
      </w:r>
      <w:r w:rsidRPr="00F57FE6">
        <w:t xml:space="preserve"> </w:t>
      </w:r>
      <w:proofErr w:type="spellStart"/>
      <w:r w:rsidRPr="00F57FE6">
        <w:t>Apromuds</w:t>
      </w:r>
      <w:proofErr w:type="spellEnd"/>
      <w:r w:rsidRPr="00F57FE6">
        <w:t xml:space="preserve"> </w:t>
      </w:r>
      <w:r w:rsidR="00933AAB" w:rsidRPr="00F57FE6">
        <w:t xml:space="preserve">as stabilizing agent </w:t>
      </w:r>
      <w:r w:rsidRPr="00F57FE6">
        <w:t xml:space="preserve">the amount of TMA formed is extremely minimal. The amount of methanol formed is in the same line as when using </w:t>
      </w:r>
      <w:proofErr w:type="spellStart"/>
      <w:r w:rsidRPr="00F57FE6">
        <w:t>Calstarite</w:t>
      </w:r>
      <w:proofErr w:type="spellEnd"/>
      <w:r w:rsidRPr="00F57FE6">
        <w:t xml:space="preserve"> </w:t>
      </w:r>
      <w:r w:rsidR="007A4B61" w:rsidRPr="00F57FE6">
        <w:t xml:space="preserve">(ID 8) </w:t>
      </w:r>
      <w:r w:rsidRPr="00F57FE6">
        <w:t xml:space="preserve">and the amount released </w:t>
      </w:r>
      <w:r w:rsidR="00E2250F" w:rsidRPr="00F57FE6">
        <w:t xml:space="preserve">by combining </w:t>
      </w:r>
      <w:r w:rsidRPr="00F57FE6">
        <w:t xml:space="preserve">solid flocculant </w:t>
      </w:r>
      <w:r w:rsidR="00E2250F" w:rsidRPr="00F57FE6">
        <w:t>with</w:t>
      </w:r>
      <w:r w:rsidRPr="00F57FE6">
        <w:t xml:space="preserve"> </w:t>
      </w:r>
      <w:proofErr w:type="spellStart"/>
      <w:r w:rsidRPr="00F57FE6">
        <w:t>CaO</w:t>
      </w:r>
      <w:proofErr w:type="spellEnd"/>
      <w:r w:rsidR="00E2250F" w:rsidRPr="00F57FE6">
        <w:t xml:space="preserve"> (ID 3)</w:t>
      </w:r>
      <w:r w:rsidRPr="00F57FE6">
        <w:t>. This indicates that a limited amount of methanol is released when heating solid flocculant.</w:t>
      </w:r>
    </w:p>
    <w:p w14:paraId="6107DF9D" w14:textId="313F0F53" w:rsidR="00230FD5" w:rsidRPr="00F57FE6" w:rsidRDefault="00C6447F" w:rsidP="00C6447F">
      <w:pPr>
        <w:pStyle w:val="CETBodytext"/>
      </w:pPr>
      <w:r w:rsidRPr="00F57FE6">
        <w:t xml:space="preserve">With both </w:t>
      </w:r>
      <w:proofErr w:type="spellStart"/>
      <w:r w:rsidRPr="00F57FE6">
        <w:t>Apromuds</w:t>
      </w:r>
      <w:proofErr w:type="spellEnd"/>
      <w:r w:rsidRPr="00F57FE6">
        <w:t xml:space="preserve"> the measured concentration of ammonia is very low and comparable to the fresh and old sludge (&lt;</w:t>
      </w:r>
      <w:r w:rsidR="00BD79F3" w:rsidRPr="00F57FE6">
        <w:t xml:space="preserve"> </w:t>
      </w:r>
      <w:r w:rsidR="00F55EE6">
        <w:t>0,72</w:t>
      </w:r>
      <w:r w:rsidRPr="00F57FE6">
        <w:t xml:space="preserve"> </w:t>
      </w:r>
      <w:r w:rsidR="00F55EE6" w:rsidRPr="00F57FE6">
        <w:t>mg.m</w:t>
      </w:r>
      <w:r w:rsidR="00F55EE6" w:rsidRPr="00F57FE6">
        <w:rPr>
          <w:vertAlign w:val="superscript"/>
        </w:rPr>
        <w:t>-</w:t>
      </w:r>
      <w:r w:rsidR="00F55EE6" w:rsidRPr="00F57FE6">
        <w:t>³</w:t>
      </w:r>
      <w:r w:rsidRPr="00F57FE6">
        <w:t>). Based on these results, the us</w:t>
      </w:r>
      <w:r w:rsidR="00BD79F3" w:rsidRPr="00F57FE6">
        <w:t>age</w:t>
      </w:r>
      <w:r w:rsidRPr="00F57FE6">
        <w:t xml:space="preserve"> of </w:t>
      </w:r>
      <w:proofErr w:type="spellStart"/>
      <w:r w:rsidRPr="00F57FE6">
        <w:t>Apromud</w:t>
      </w:r>
      <w:proofErr w:type="spellEnd"/>
      <w:r w:rsidRPr="00F57FE6">
        <w:t xml:space="preserve"> instead of </w:t>
      </w:r>
      <w:proofErr w:type="spellStart"/>
      <w:r w:rsidRPr="00F57FE6">
        <w:t>CaO</w:t>
      </w:r>
      <w:proofErr w:type="spellEnd"/>
      <w:r w:rsidRPr="00F57FE6">
        <w:t xml:space="preserve"> </w:t>
      </w:r>
      <w:r w:rsidR="00BD79F3" w:rsidRPr="00F57FE6">
        <w:t xml:space="preserve">as stabilizing agent </w:t>
      </w:r>
      <w:r w:rsidR="00D73F7D" w:rsidRPr="00F57FE6">
        <w:t xml:space="preserve">seems to </w:t>
      </w:r>
      <w:r w:rsidRPr="00F57FE6">
        <w:t xml:space="preserve">completely avoid the </w:t>
      </w:r>
      <w:r w:rsidR="00535A1D" w:rsidRPr="00F57FE6">
        <w:t>release</w:t>
      </w:r>
      <w:r w:rsidRPr="00F57FE6">
        <w:t xml:space="preserve"> </w:t>
      </w:r>
      <w:r w:rsidR="00714143" w:rsidRPr="00F57FE6">
        <w:t>of</w:t>
      </w:r>
      <w:r w:rsidRPr="00F57FE6">
        <w:t xml:space="preserve"> TMA (</w:t>
      </w:r>
      <w:r w:rsidR="00535A1D" w:rsidRPr="00F57FE6">
        <w:t xml:space="preserve">i.e. </w:t>
      </w:r>
      <w:r w:rsidRPr="00F57FE6">
        <w:t xml:space="preserve">fishy </w:t>
      </w:r>
      <w:r w:rsidR="00B37A3E">
        <w:t>odour</w:t>
      </w:r>
      <w:r w:rsidRPr="00F57FE6">
        <w:t>)</w:t>
      </w:r>
      <w:r w:rsidR="007B49D8" w:rsidRPr="00F57FE6">
        <w:t xml:space="preserve"> and ammonia</w:t>
      </w:r>
      <w:r w:rsidRPr="00F57FE6">
        <w:t>.</w:t>
      </w:r>
      <w:r w:rsidR="00074F26" w:rsidRPr="00F57FE6">
        <w:t xml:space="preserve"> This suggests that </w:t>
      </w:r>
      <w:proofErr w:type="spellStart"/>
      <w:r w:rsidR="00074F26" w:rsidRPr="00F57FE6">
        <w:t>Apromud</w:t>
      </w:r>
      <w:proofErr w:type="spellEnd"/>
      <w:r w:rsidR="00074F26" w:rsidRPr="00F57FE6">
        <w:t xml:space="preserve"> hinders the reduction of polyacrylamide polymers to TMA and ammonia.</w:t>
      </w:r>
    </w:p>
    <w:p w14:paraId="6C668B78" w14:textId="0802D863" w:rsidR="00EA7A94" w:rsidRPr="00F57FE6" w:rsidRDefault="00E64240" w:rsidP="00EA7A94">
      <w:pPr>
        <w:pStyle w:val="CETheadingx"/>
      </w:pPr>
      <w:r w:rsidRPr="00F57FE6">
        <w:t>S</w:t>
      </w:r>
      <w:r w:rsidR="00EA7A94" w:rsidRPr="00F57FE6">
        <w:t>ensorial analysis</w:t>
      </w:r>
      <w:r w:rsidRPr="00F57FE6">
        <w:t xml:space="preserve"> results</w:t>
      </w:r>
    </w:p>
    <w:p w14:paraId="2C7530B4" w14:textId="0D977879" w:rsidR="00EA7A94" w:rsidRPr="00F57FE6" w:rsidRDefault="00F909CE" w:rsidP="00EA7A94">
      <w:pPr>
        <w:pStyle w:val="CETBodytext"/>
      </w:pPr>
      <w:r w:rsidRPr="00F57FE6">
        <w:t xml:space="preserve">Except </w:t>
      </w:r>
      <w:r w:rsidR="009D4DEC" w:rsidRPr="00F57FE6">
        <w:t>the air samples of ID 3 and ID 5 (due to high ammonia concentrations), the air samples of the different headspaces taken from the sludge samples</w:t>
      </w:r>
      <w:r w:rsidR="00247DEC" w:rsidRPr="00F57FE6">
        <w:t xml:space="preserve"> were analyzed sensorial by a panel</w:t>
      </w:r>
      <w:r w:rsidR="00F03317" w:rsidRPr="00F57FE6">
        <w:t xml:space="preserve"> of seven </w:t>
      </w:r>
      <w:r w:rsidR="00B37A3E">
        <w:t>odour</w:t>
      </w:r>
      <w:r w:rsidR="00F03317" w:rsidRPr="00F57FE6">
        <w:t xml:space="preserve"> calibrated members. </w:t>
      </w:r>
      <w:r w:rsidR="00011965" w:rsidRPr="00F57FE6">
        <w:t xml:space="preserve">The </w:t>
      </w:r>
      <w:r w:rsidR="00B37A3E">
        <w:t>odour</w:t>
      </w:r>
      <w:r w:rsidR="00011965" w:rsidRPr="00F57FE6">
        <w:t xml:space="preserve"> was scored in accordance to its </w:t>
      </w:r>
      <w:r w:rsidR="00B37A3E">
        <w:t>odour</w:t>
      </w:r>
      <w:r w:rsidR="00011965" w:rsidRPr="00F57FE6">
        <w:t xml:space="preserve"> intensity and </w:t>
      </w:r>
      <w:r w:rsidR="00B37A3E">
        <w:t>odour</w:t>
      </w:r>
      <w:r w:rsidR="00011965" w:rsidRPr="00F57FE6">
        <w:t xml:space="preserve"> (un)pleasantness (Figure</w:t>
      </w:r>
      <w:r w:rsidR="001714B0" w:rsidRPr="00F57FE6">
        <w:t> </w:t>
      </w:r>
      <w:r w:rsidR="00011965" w:rsidRPr="00F57FE6">
        <w:t>3)</w:t>
      </w:r>
      <w:r w:rsidR="001714B0" w:rsidRPr="00F57FE6">
        <w:t>.</w:t>
      </w:r>
    </w:p>
    <w:p w14:paraId="10B154ED" w14:textId="4803D57D" w:rsidR="00940B53" w:rsidRPr="006F359D" w:rsidRDefault="006F359D" w:rsidP="00940B53">
      <w:pPr>
        <w:pStyle w:val="CETCaption"/>
        <w:rPr>
          <w:i w:val="0"/>
          <w:iCs/>
          <w:lang w:val="en-US"/>
        </w:rPr>
      </w:pPr>
      <w:r>
        <w:rPr>
          <w:noProof/>
        </w:rPr>
        <w:lastRenderedPageBreak/>
        <w:drawing>
          <wp:inline distT="0" distB="0" distL="0" distR="0" wp14:anchorId="326D2218" wp14:editId="004F950C">
            <wp:extent cx="5184000" cy="2592295"/>
            <wp:effectExtent l="0" t="0" r="0" b="0"/>
            <wp:docPr id="2062419684" name="Afbeelding 2" descr="Afbeelding met tekst, diagram, lij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419684" name="Afbeelding 2" descr="Afbeelding met tekst, diagram, lijn, schermopname&#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4000" cy="2592295"/>
                    </a:xfrm>
                    <a:prstGeom prst="rect">
                      <a:avLst/>
                    </a:prstGeom>
                    <a:noFill/>
                    <a:ln>
                      <a:noFill/>
                    </a:ln>
                  </pic:spPr>
                </pic:pic>
              </a:graphicData>
            </a:graphic>
          </wp:inline>
        </w:drawing>
      </w:r>
    </w:p>
    <w:p w14:paraId="009DEE2D" w14:textId="77777777" w:rsidR="00A338FD" w:rsidRPr="00F57FE6" w:rsidRDefault="00940B53" w:rsidP="00940B53">
      <w:pPr>
        <w:pStyle w:val="CETCaption"/>
        <w:rPr>
          <w:rStyle w:val="CETCaptionCarattere"/>
          <w:i/>
          <w:lang w:val="en-US"/>
        </w:rPr>
      </w:pPr>
      <w:r w:rsidRPr="00F57FE6">
        <w:rPr>
          <w:rStyle w:val="CETCaptionCarattere"/>
          <w:i/>
          <w:lang w:val="en-US"/>
        </w:rPr>
        <w:t xml:space="preserve">Figure </w:t>
      </w:r>
      <w:r w:rsidR="00554530" w:rsidRPr="00F57FE6">
        <w:rPr>
          <w:rStyle w:val="CETCaptionCarattere"/>
          <w:i/>
          <w:lang w:val="en-US"/>
        </w:rPr>
        <w:t>3</w:t>
      </w:r>
      <w:r w:rsidRPr="00F57FE6">
        <w:rPr>
          <w:rStyle w:val="CETCaptionCarattere"/>
          <w:i/>
          <w:lang w:val="en-US"/>
        </w:rPr>
        <w:t xml:space="preserve">: </w:t>
      </w:r>
      <w:r w:rsidR="00554530" w:rsidRPr="00F57FE6">
        <w:rPr>
          <w:rStyle w:val="CETCaptionCarattere"/>
          <w:i/>
          <w:lang w:val="en-US"/>
        </w:rPr>
        <w:t>Sensorial analysis</w:t>
      </w:r>
      <w:r w:rsidRPr="00F57FE6">
        <w:rPr>
          <w:rStyle w:val="CETCaptionCarattere"/>
          <w:i/>
          <w:lang w:val="en-US"/>
        </w:rPr>
        <w:t xml:space="preserve"> results of the different headspaces taken from the sludge samples</w:t>
      </w:r>
    </w:p>
    <w:p w14:paraId="0982219C" w14:textId="7CF7A16A" w:rsidR="00054D08" w:rsidRPr="00F57FE6" w:rsidRDefault="00E64240" w:rsidP="00A338FD">
      <w:pPr>
        <w:pStyle w:val="CETBodytext"/>
      </w:pPr>
      <w:r w:rsidRPr="00F57FE6">
        <w:t xml:space="preserve">Both the fresh and old sludge (headspace ID 1 and ID 2) are characterized by a comparable intensity and described by the panel members as cement, sludge and soil. Headspace ID 4 (liquid flocculant + </w:t>
      </w:r>
      <w:proofErr w:type="spellStart"/>
      <w:r w:rsidRPr="00F57FE6">
        <w:t>CaO</w:t>
      </w:r>
      <w:proofErr w:type="spellEnd"/>
      <w:r w:rsidRPr="00F57FE6">
        <w:t xml:space="preserve">) is given an intensity of 3.8 and is described as wet cement, rotten fish, ammonia, pungent and amines. Headspace ID 6 (sludge + solid and liquid flocculant + </w:t>
      </w:r>
      <w:proofErr w:type="spellStart"/>
      <w:r w:rsidRPr="00F57FE6">
        <w:t>CaO</w:t>
      </w:r>
      <w:proofErr w:type="spellEnd"/>
      <w:r w:rsidRPr="00F57FE6">
        <w:t xml:space="preserve">) is given an intensity of 5.6, an unpleasantness of -3.4 and is described as mainly ammonia. Both the paper ash (ID 7) and the </w:t>
      </w:r>
      <w:proofErr w:type="spellStart"/>
      <w:r w:rsidRPr="00F57FE6">
        <w:t>Calstarite</w:t>
      </w:r>
      <w:proofErr w:type="spellEnd"/>
      <w:r w:rsidRPr="00F57FE6">
        <w:t xml:space="preserve"> (ID 8) are also described as very to extremely strong (intensity of 5.6 and 5.7) and very to extremely unpleasant</w:t>
      </w:r>
      <w:r w:rsidR="00DB1EC9" w:rsidRPr="00F57FE6">
        <w:t xml:space="preserve"> (unpleasantness of -3.4 and -3.4)</w:t>
      </w:r>
      <w:r w:rsidRPr="00F57FE6">
        <w:t xml:space="preserve">. These </w:t>
      </w:r>
      <w:proofErr w:type="spellStart"/>
      <w:r w:rsidR="00B37A3E">
        <w:t>odour</w:t>
      </w:r>
      <w:r w:rsidRPr="00F57FE6">
        <w:t>s</w:t>
      </w:r>
      <w:proofErr w:type="spellEnd"/>
      <w:r w:rsidRPr="00F57FE6">
        <w:t xml:space="preserve"> were described as ammonia</w:t>
      </w:r>
      <w:r w:rsidR="00DB1EC9" w:rsidRPr="00F57FE6">
        <w:t xml:space="preserve"> and </w:t>
      </w:r>
      <w:r w:rsidRPr="00F57FE6">
        <w:t xml:space="preserve">cement. The application of </w:t>
      </w:r>
      <w:proofErr w:type="spellStart"/>
      <w:r w:rsidRPr="00F57FE6">
        <w:t>Apromud</w:t>
      </w:r>
      <w:proofErr w:type="spellEnd"/>
      <w:r w:rsidRPr="00F57FE6">
        <w:t xml:space="preserve"> (</w:t>
      </w:r>
      <w:r w:rsidR="00DB1EC9" w:rsidRPr="00F57FE6">
        <w:t xml:space="preserve">ID </w:t>
      </w:r>
      <w:r w:rsidRPr="00F57FE6">
        <w:t xml:space="preserve">9 and </w:t>
      </w:r>
      <w:r w:rsidR="00DB1EC9" w:rsidRPr="00F57FE6">
        <w:t xml:space="preserve">ID </w:t>
      </w:r>
      <w:r w:rsidRPr="00F57FE6">
        <w:t xml:space="preserve">10) reduces the perceived intensity of the </w:t>
      </w:r>
      <w:r w:rsidR="00B37A3E">
        <w:t>odour</w:t>
      </w:r>
      <w:r w:rsidRPr="00F57FE6">
        <w:t xml:space="preserve"> to 3.4 for </w:t>
      </w:r>
      <w:proofErr w:type="spellStart"/>
      <w:r w:rsidRPr="00F57FE6">
        <w:t>Apromud</w:t>
      </w:r>
      <w:proofErr w:type="spellEnd"/>
      <w:r w:rsidRPr="00F57FE6">
        <w:t xml:space="preserve"> 150 and 3.0 for </w:t>
      </w:r>
      <w:proofErr w:type="spellStart"/>
      <w:r w:rsidRPr="00F57FE6">
        <w:t>Apromud</w:t>
      </w:r>
      <w:proofErr w:type="spellEnd"/>
      <w:r w:rsidRPr="00F57FE6">
        <w:t xml:space="preserve"> G250. Both samples were experienced as slightly unpleasant </w:t>
      </w:r>
      <w:r w:rsidR="00DB1EC9" w:rsidRPr="00F57FE6">
        <w:t xml:space="preserve">(unpleasantness of -1.3 and -1.1) </w:t>
      </w:r>
      <w:r w:rsidRPr="00F57FE6">
        <w:t xml:space="preserve">and the </w:t>
      </w:r>
      <w:r w:rsidR="00B37A3E">
        <w:t>odour</w:t>
      </w:r>
      <w:r w:rsidRPr="00F57FE6">
        <w:t xml:space="preserve"> was described as soil, silt, slightly sweet, warm sand and wet earth. The difference in </w:t>
      </w:r>
      <w:r w:rsidR="00B37A3E">
        <w:t>odour</w:t>
      </w:r>
      <w:r w:rsidRPr="00F57FE6">
        <w:t xml:space="preserve"> description between the samples treated with </w:t>
      </w:r>
      <w:proofErr w:type="spellStart"/>
      <w:r w:rsidRPr="00F57FE6">
        <w:t>Apromud</w:t>
      </w:r>
      <w:proofErr w:type="spellEnd"/>
      <w:r w:rsidRPr="00F57FE6">
        <w:t xml:space="preserve"> compared to the fresh and old sludge sample is striking. The described cement </w:t>
      </w:r>
      <w:r w:rsidR="00B37A3E">
        <w:t>odour</w:t>
      </w:r>
      <w:r w:rsidRPr="00F57FE6">
        <w:t xml:space="preserve"> may be (partly) linked to the TMA and aziridine present, while this was not found in the samples treated with </w:t>
      </w:r>
      <w:proofErr w:type="spellStart"/>
      <w:r w:rsidRPr="00F57FE6">
        <w:t>apromud</w:t>
      </w:r>
      <w:proofErr w:type="spellEnd"/>
      <w:r w:rsidRPr="00F57FE6">
        <w:t>.</w:t>
      </w:r>
    </w:p>
    <w:p w14:paraId="2FFD923A" w14:textId="5863E788" w:rsidR="00054D08" w:rsidRPr="00F57FE6" w:rsidRDefault="00054D08" w:rsidP="00054D08">
      <w:pPr>
        <w:pStyle w:val="CETHeading1"/>
      </w:pPr>
      <w:r w:rsidRPr="00F57FE6">
        <w:t>Conclusions</w:t>
      </w:r>
    </w:p>
    <w:p w14:paraId="7E13CC5B" w14:textId="64674020" w:rsidR="00940B53" w:rsidRPr="00F57FE6" w:rsidRDefault="00054D08" w:rsidP="00054D08">
      <w:pPr>
        <w:pStyle w:val="CETBodytext"/>
      </w:pPr>
      <w:r w:rsidRPr="00F57FE6">
        <w:t>The chemical analyzes showed that the used liquid flocculant (FLOC PAM) in combination with quicklime (</w:t>
      </w:r>
      <w:proofErr w:type="spellStart"/>
      <w:r w:rsidRPr="00F57FE6">
        <w:t>CaO</w:t>
      </w:r>
      <w:proofErr w:type="spellEnd"/>
      <w:r w:rsidRPr="00F57FE6">
        <w:t xml:space="preserve">) gives rise to high concentrations of TMA when this combination takes place on a laboratory scale in a microchamber. The combination of solid flocculant (ZETAG 8127) with </w:t>
      </w:r>
      <w:proofErr w:type="spellStart"/>
      <w:r w:rsidRPr="00F57FE6">
        <w:t>CaO</w:t>
      </w:r>
      <w:proofErr w:type="spellEnd"/>
      <w:r w:rsidRPr="00F57FE6">
        <w:t xml:space="preserve"> </w:t>
      </w:r>
      <w:r w:rsidR="00EF6DFA" w:rsidRPr="00F57FE6">
        <w:t>primordially</w:t>
      </w:r>
      <w:r w:rsidRPr="00F57FE6">
        <w:t xml:space="preserve"> lead</w:t>
      </w:r>
      <w:r w:rsidR="00EF6DFA" w:rsidRPr="00F57FE6">
        <w:t>s</w:t>
      </w:r>
      <w:r w:rsidRPr="00F57FE6">
        <w:t xml:space="preserve"> to the formation of methanol and ammonia.</w:t>
      </w:r>
      <w:r w:rsidR="00EF6DFA" w:rsidRPr="00F57FE6">
        <w:t xml:space="preserve"> </w:t>
      </w:r>
      <w:r w:rsidR="002C7552" w:rsidRPr="00F57FE6">
        <w:t xml:space="preserve">This suggests that the end-group of </w:t>
      </w:r>
      <w:r w:rsidR="00320A5E" w:rsidRPr="00F57FE6">
        <w:t xml:space="preserve">the polyacrylamide polymer of the liquid flocculant is </w:t>
      </w:r>
      <w:r w:rsidR="00C234DC" w:rsidRPr="00F57FE6">
        <w:t xml:space="preserve">likely </w:t>
      </w:r>
      <w:r w:rsidR="00320A5E" w:rsidRPr="00F57FE6">
        <w:t>more methyl-based</w:t>
      </w:r>
      <w:r w:rsidR="00C234DC" w:rsidRPr="00F57FE6">
        <w:t xml:space="preserve">, while </w:t>
      </w:r>
      <w:r w:rsidR="00320A5E" w:rsidRPr="00F57FE6">
        <w:t xml:space="preserve">the end-group of </w:t>
      </w:r>
      <w:r w:rsidR="00C234DC" w:rsidRPr="00F57FE6">
        <w:t xml:space="preserve">the solid flocculant is likely more </w:t>
      </w:r>
      <w:r w:rsidR="002E0CBA" w:rsidRPr="00F57FE6">
        <w:t>amide-based.</w:t>
      </w:r>
    </w:p>
    <w:p w14:paraId="1A5D501A" w14:textId="56D1906F" w:rsidR="00054D08" w:rsidRPr="00F57FE6" w:rsidRDefault="00054D08" w:rsidP="00054D08">
      <w:pPr>
        <w:pStyle w:val="CETBodytext"/>
      </w:pPr>
      <w:r w:rsidRPr="00F57FE6">
        <w:t xml:space="preserve">The use of paper ash instead of </w:t>
      </w:r>
      <w:proofErr w:type="spellStart"/>
      <w:r w:rsidRPr="00F57FE6">
        <w:t>CaO</w:t>
      </w:r>
      <w:proofErr w:type="spellEnd"/>
      <w:r w:rsidRPr="00F57FE6">
        <w:t xml:space="preserve"> does not lead to a reduction in the TMA concentration, but rather to an increase. This sample was also rated via sensorial analysis as very to extremely strong and very to extremely unpleasant.</w:t>
      </w:r>
      <w:r w:rsidR="002E0CBA" w:rsidRPr="00F57FE6">
        <w:t xml:space="preserve"> </w:t>
      </w:r>
      <w:r w:rsidRPr="00F57FE6">
        <w:t xml:space="preserve">The use of </w:t>
      </w:r>
      <w:proofErr w:type="spellStart"/>
      <w:r w:rsidRPr="00F57FE6">
        <w:t>Calstarite</w:t>
      </w:r>
      <w:proofErr w:type="spellEnd"/>
      <w:r w:rsidRPr="00F57FE6">
        <w:t xml:space="preserve"> as a stabilizing agent leads to a comparable assessment by the </w:t>
      </w:r>
      <w:r w:rsidR="00B37A3E">
        <w:t>odour</w:t>
      </w:r>
      <w:r w:rsidRPr="00F57FE6">
        <w:t xml:space="preserve"> panel. </w:t>
      </w:r>
      <w:r w:rsidR="003009FA" w:rsidRPr="00F57FE6">
        <w:t xml:space="preserve">Despite </w:t>
      </w:r>
      <w:r w:rsidRPr="00F57FE6">
        <w:t xml:space="preserve">lower concentrations of TMA are formed with </w:t>
      </w:r>
      <w:proofErr w:type="spellStart"/>
      <w:r w:rsidRPr="00F57FE6">
        <w:t>Calstarite</w:t>
      </w:r>
      <w:proofErr w:type="spellEnd"/>
      <w:r w:rsidRPr="00F57FE6">
        <w:t xml:space="preserve">, </w:t>
      </w:r>
      <w:r w:rsidR="003009FA" w:rsidRPr="00F57FE6">
        <w:t>it</w:t>
      </w:r>
      <w:r w:rsidRPr="00F57FE6">
        <w:t xml:space="preserve"> may result in a limited improvement in the perceived </w:t>
      </w:r>
      <w:r w:rsidR="00B37A3E">
        <w:t>odour</w:t>
      </w:r>
      <w:r w:rsidRPr="00F57FE6">
        <w:t xml:space="preserve"> </w:t>
      </w:r>
      <w:r w:rsidR="006219D2" w:rsidRPr="00F57FE6">
        <w:t xml:space="preserve">(fishy) </w:t>
      </w:r>
      <w:r w:rsidRPr="00F57FE6">
        <w:t>when applied in practice.</w:t>
      </w:r>
    </w:p>
    <w:p w14:paraId="5A455782" w14:textId="068082BA" w:rsidR="003009FA" w:rsidRPr="00F57FE6" w:rsidRDefault="003009FA" w:rsidP="00054D08">
      <w:pPr>
        <w:pStyle w:val="CETBodytext"/>
      </w:pPr>
      <w:r w:rsidRPr="00F57FE6">
        <w:t xml:space="preserve">Both </w:t>
      </w:r>
      <w:proofErr w:type="spellStart"/>
      <w:r w:rsidRPr="00F57FE6">
        <w:t>Apromuds</w:t>
      </w:r>
      <w:proofErr w:type="spellEnd"/>
      <w:r w:rsidRPr="00F57FE6">
        <w:t xml:space="preserve"> (150 and G250) emerged from the laboratory tests as very efficient in preventing the formation of ammonia</w:t>
      </w:r>
      <w:r w:rsidR="006219D2" w:rsidRPr="00F57FE6">
        <w:t xml:space="preserve"> and</w:t>
      </w:r>
      <w:r w:rsidRPr="00F57FE6">
        <w:t xml:space="preserve"> TMA</w:t>
      </w:r>
      <w:r w:rsidR="00350B5D" w:rsidRPr="00F57FE6">
        <w:t xml:space="preserve">, and </w:t>
      </w:r>
      <w:r w:rsidRPr="00F57FE6">
        <w:t xml:space="preserve">the resulting fishy </w:t>
      </w:r>
      <w:r w:rsidR="00B37A3E">
        <w:t>odour</w:t>
      </w:r>
      <w:r w:rsidRPr="00F57FE6">
        <w:t xml:space="preserve">. The application of </w:t>
      </w:r>
      <w:proofErr w:type="spellStart"/>
      <w:r w:rsidRPr="00F57FE6">
        <w:t>apromuds</w:t>
      </w:r>
      <w:proofErr w:type="spellEnd"/>
      <w:r w:rsidRPr="00F57FE6">
        <w:t xml:space="preserve"> will probably lead to an elimination of the current </w:t>
      </w:r>
      <w:r w:rsidR="00B37A3E">
        <w:t>odour</w:t>
      </w:r>
      <w:r w:rsidRPr="00F57FE6">
        <w:t xml:space="preserve"> problem to the environment surrounding the soil remediation site. Since the stabilization mechanism of these gel-forming polymers differs significantly from the current methodology, it must be determined whether this is technically and economically feasible.</w:t>
      </w:r>
    </w:p>
    <w:p w14:paraId="60BD1BE7" w14:textId="77777777" w:rsidR="003009FA" w:rsidRPr="00F57FE6" w:rsidRDefault="003009FA" w:rsidP="0050446B">
      <w:pPr>
        <w:pStyle w:val="CETReference"/>
        <w:keepNext/>
        <w:rPr>
          <w:lang w:val="en-US"/>
        </w:rPr>
      </w:pPr>
      <w:r w:rsidRPr="00F57FE6">
        <w:rPr>
          <w:lang w:val="en-US"/>
        </w:rPr>
        <w:t>References</w:t>
      </w:r>
    </w:p>
    <w:p w14:paraId="05DA23A4" w14:textId="7A1BD8E5" w:rsidR="00EA3723" w:rsidRDefault="00EA3723" w:rsidP="005E4CAC">
      <w:pPr>
        <w:pStyle w:val="CETReferencetext"/>
        <w:rPr>
          <w:lang w:val="en-US"/>
        </w:rPr>
      </w:pPr>
      <w:r>
        <w:rPr>
          <w:lang w:val="en-US"/>
        </w:rPr>
        <w:t>Abu-Orf</w:t>
      </w:r>
      <w:r w:rsidRPr="00F57FE6">
        <w:rPr>
          <w:lang w:val="en-US"/>
        </w:rPr>
        <w:t xml:space="preserve"> </w:t>
      </w:r>
      <w:r w:rsidR="006B43B8">
        <w:rPr>
          <w:lang w:val="en-US"/>
        </w:rPr>
        <w:t>M</w:t>
      </w:r>
      <w:r w:rsidRPr="00F57FE6">
        <w:rPr>
          <w:lang w:val="en-US"/>
        </w:rPr>
        <w:t>.,</w:t>
      </w:r>
      <w:r w:rsidR="006B43B8">
        <w:rPr>
          <w:lang w:val="en-US"/>
        </w:rPr>
        <w:t xml:space="preserve"> </w:t>
      </w:r>
      <w:r w:rsidR="00140ACA">
        <w:rPr>
          <w:lang w:val="en-US"/>
        </w:rPr>
        <w:t xml:space="preserve">Dentel S.K., Chang J.-S., </w:t>
      </w:r>
      <w:r w:rsidR="00B45E71">
        <w:rPr>
          <w:lang w:val="en-US"/>
        </w:rPr>
        <w:t>Hepner S., Turkmen M., Fagerstrom A.</w:t>
      </w:r>
      <w:r w:rsidRPr="00F57FE6">
        <w:rPr>
          <w:lang w:val="en-US"/>
        </w:rPr>
        <w:t xml:space="preserve"> 20</w:t>
      </w:r>
      <w:r w:rsidR="003A47F7">
        <w:rPr>
          <w:lang w:val="en-US"/>
        </w:rPr>
        <w:t>05</w:t>
      </w:r>
      <w:r w:rsidRPr="00F57FE6">
        <w:rPr>
          <w:lang w:val="en-US"/>
        </w:rPr>
        <w:t xml:space="preserve">, </w:t>
      </w:r>
      <w:r w:rsidR="00B37A3E">
        <w:rPr>
          <w:lang w:val="en-US"/>
        </w:rPr>
        <w:t>Odour</w:t>
      </w:r>
      <w:r w:rsidR="003A47F7">
        <w:rPr>
          <w:lang w:val="en-US"/>
        </w:rPr>
        <w:t xml:space="preserve"> reduction using </w:t>
      </w:r>
      <w:r w:rsidR="00570BF0">
        <w:rPr>
          <w:lang w:val="en-US"/>
        </w:rPr>
        <w:t>alternative polymers and dewatering equipment</w:t>
      </w:r>
      <w:r w:rsidRPr="00F57FE6">
        <w:rPr>
          <w:lang w:val="en-US"/>
        </w:rPr>
        <w:t xml:space="preserve">, </w:t>
      </w:r>
      <w:r w:rsidR="00BE151B">
        <w:rPr>
          <w:lang w:val="en-US"/>
        </w:rPr>
        <w:t xml:space="preserve">Proceedings of </w:t>
      </w:r>
      <w:r w:rsidR="00FC7F58">
        <w:rPr>
          <w:lang w:val="en-US"/>
        </w:rPr>
        <w:t>the Water Environment Federation</w:t>
      </w:r>
      <w:r w:rsidRPr="00F57FE6">
        <w:rPr>
          <w:lang w:val="en-US"/>
        </w:rPr>
        <w:t xml:space="preserve">, </w:t>
      </w:r>
      <w:r w:rsidR="00AC4F35">
        <w:rPr>
          <w:lang w:val="en-US"/>
        </w:rPr>
        <w:t>9</w:t>
      </w:r>
      <w:r w:rsidRPr="00F57FE6">
        <w:rPr>
          <w:lang w:val="en-US"/>
        </w:rPr>
        <w:t xml:space="preserve">, </w:t>
      </w:r>
      <w:r w:rsidR="002977FA">
        <w:rPr>
          <w:lang w:val="en-US"/>
        </w:rPr>
        <w:t>6566</w:t>
      </w:r>
      <w:r w:rsidRPr="00F57FE6">
        <w:rPr>
          <w:lang w:val="en-US"/>
        </w:rPr>
        <w:t>–</w:t>
      </w:r>
      <w:r w:rsidR="002977FA">
        <w:rPr>
          <w:lang w:val="en-US"/>
        </w:rPr>
        <w:t>6581</w:t>
      </w:r>
      <w:r w:rsidRPr="00F57FE6">
        <w:rPr>
          <w:lang w:val="en-US"/>
        </w:rPr>
        <w:t>.</w:t>
      </w:r>
    </w:p>
    <w:p w14:paraId="58CC2E89" w14:textId="7685CB6E" w:rsidR="003009FA" w:rsidRDefault="005E4CAC" w:rsidP="005E4CAC">
      <w:pPr>
        <w:pStyle w:val="CETReferencetext"/>
        <w:rPr>
          <w:lang w:val="en-US"/>
        </w:rPr>
      </w:pPr>
      <w:proofErr w:type="spellStart"/>
      <w:r w:rsidRPr="00F57FE6">
        <w:rPr>
          <w:lang w:val="en-US"/>
        </w:rPr>
        <w:t>Cappuyns</w:t>
      </w:r>
      <w:proofErr w:type="spellEnd"/>
      <w:r w:rsidRPr="00F57FE6">
        <w:rPr>
          <w:lang w:val="en-US"/>
        </w:rPr>
        <w:t xml:space="preserve"> V.</w:t>
      </w:r>
      <w:r w:rsidR="003009FA" w:rsidRPr="00F57FE6">
        <w:rPr>
          <w:lang w:val="en-US"/>
        </w:rPr>
        <w:t>, 201</w:t>
      </w:r>
      <w:r w:rsidRPr="00F57FE6">
        <w:rPr>
          <w:lang w:val="en-US"/>
        </w:rPr>
        <w:t>3</w:t>
      </w:r>
      <w:r w:rsidR="003009FA" w:rsidRPr="00F57FE6">
        <w:rPr>
          <w:lang w:val="en-US"/>
        </w:rPr>
        <w:t xml:space="preserve">, </w:t>
      </w:r>
      <w:r w:rsidRPr="00F57FE6">
        <w:rPr>
          <w:lang w:val="en-US"/>
        </w:rPr>
        <w:t>Environmental impact of soil remediation activities: Quantitative and qualitative tools applied on three case studies</w:t>
      </w:r>
      <w:r w:rsidR="003009FA" w:rsidRPr="00F57FE6">
        <w:rPr>
          <w:lang w:val="en-US"/>
        </w:rPr>
        <w:t xml:space="preserve">, </w:t>
      </w:r>
      <w:r w:rsidRPr="00F57FE6">
        <w:rPr>
          <w:lang w:val="en-US"/>
        </w:rPr>
        <w:t xml:space="preserve">Journal of </w:t>
      </w:r>
      <w:r w:rsidR="00210133" w:rsidRPr="00F57FE6">
        <w:rPr>
          <w:lang w:val="en-US"/>
        </w:rPr>
        <w:t>C</w:t>
      </w:r>
      <w:r w:rsidRPr="00F57FE6">
        <w:rPr>
          <w:lang w:val="en-US"/>
        </w:rPr>
        <w:t xml:space="preserve">leaner </w:t>
      </w:r>
      <w:r w:rsidR="00210133" w:rsidRPr="00F57FE6">
        <w:rPr>
          <w:lang w:val="en-US"/>
        </w:rPr>
        <w:t>P</w:t>
      </w:r>
      <w:r w:rsidRPr="00F57FE6">
        <w:rPr>
          <w:lang w:val="en-US"/>
        </w:rPr>
        <w:t>roduction</w:t>
      </w:r>
      <w:r w:rsidR="003009FA" w:rsidRPr="00F57FE6">
        <w:rPr>
          <w:lang w:val="en-US"/>
        </w:rPr>
        <w:t xml:space="preserve">, </w:t>
      </w:r>
      <w:r w:rsidRPr="00F57FE6">
        <w:rPr>
          <w:lang w:val="en-US"/>
        </w:rPr>
        <w:t>52</w:t>
      </w:r>
      <w:r w:rsidR="003009FA" w:rsidRPr="00F57FE6">
        <w:rPr>
          <w:lang w:val="en-US"/>
        </w:rPr>
        <w:t xml:space="preserve">, </w:t>
      </w:r>
      <w:r w:rsidRPr="00F57FE6">
        <w:rPr>
          <w:lang w:val="en-US"/>
        </w:rPr>
        <w:t>145–154</w:t>
      </w:r>
      <w:r w:rsidR="003009FA" w:rsidRPr="00F57FE6">
        <w:rPr>
          <w:lang w:val="en-US"/>
        </w:rPr>
        <w:t>.</w:t>
      </w:r>
    </w:p>
    <w:p w14:paraId="7BD4453A" w14:textId="176A9C3B" w:rsidR="00431A42" w:rsidRPr="00F57FE6" w:rsidRDefault="00431A42" w:rsidP="005E4CAC">
      <w:pPr>
        <w:pStyle w:val="CETReferencetext"/>
        <w:rPr>
          <w:lang w:val="en-US"/>
        </w:rPr>
      </w:pPr>
      <w:r>
        <w:rPr>
          <w:lang w:val="en-US"/>
        </w:rPr>
        <w:lastRenderedPageBreak/>
        <w:t>Chang</w:t>
      </w:r>
      <w:r w:rsidRPr="00F57FE6">
        <w:rPr>
          <w:lang w:val="en-US"/>
        </w:rPr>
        <w:t xml:space="preserve"> </w:t>
      </w:r>
      <w:r w:rsidR="006B3D95">
        <w:rPr>
          <w:lang w:val="en-US"/>
        </w:rPr>
        <w:t>J</w:t>
      </w:r>
      <w:r w:rsidRPr="00F57FE6">
        <w:rPr>
          <w:lang w:val="en-US"/>
        </w:rPr>
        <w:t>.</w:t>
      </w:r>
      <w:r w:rsidR="006B3D95">
        <w:rPr>
          <w:lang w:val="en-US"/>
        </w:rPr>
        <w:t>-S.</w:t>
      </w:r>
      <w:r w:rsidRPr="00F57FE6">
        <w:rPr>
          <w:lang w:val="en-US"/>
        </w:rPr>
        <w:t xml:space="preserve">, </w:t>
      </w:r>
      <w:r w:rsidR="006B3D95">
        <w:rPr>
          <w:lang w:val="en-US"/>
        </w:rPr>
        <w:t>Abu-Orf</w:t>
      </w:r>
      <w:r w:rsidRPr="00F57FE6">
        <w:rPr>
          <w:lang w:val="en-US"/>
        </w:rPr>
        <w:t xml:space="preserve"> </w:t>
      </w:r>
      <w:r w:rsidR="006B3D95">
        <w:rPr>
          <w:lang w:val="en-US"/>
        </w:rPr>
        <w:t>M</w:t>
      </w:r>
      <w:r w:rsidRPr="00F57FE6">
        <w:rPr>
          <w:lang w:val="en-US"/>
        </w:rPr>
        <w:t xml:space="preserve">., </w:t>
      </w:r>
      <w:r w:rsidR="003D7495">
        <w:rPr>
          <w:lang w:val="en-US"/>
        </w:rPr>
        <w:t>Dentel</w:t>
      </w:r>
      <w:r w:rsidRPr="00F57FE6">
        <w:rPr>
          <w:lang w:val="en-US"/>
        </w:rPr>
        <w:t xml:space="preserve"> </w:t>
      </w:r>
      <w:r w:rsidR="003D7495">
        <w:rPr>
          <w:lang w:val="en-US"/>
        </w:rPr>
        <w:t>S</w:t>
      </w:r>
      <w:r w:rsidRPr="00F57FE6">
        <w:rPr>
          <w:lang w:val="en-US"/>
        </w:rPr>
        <w:t>.</w:t>
      </w:r>
      <w:r w:rsidR="003D7495">
        <w:rPr>
          <w:lang w:val="en-US"/>
        </w:rPr>
        <w:t>K.</w:t>
      </w:r>
      <w:r w:rsidRPr="00F57FE6">
        <w:rPr>
          <w:lang w:val="en-US"/>
        </w:rPr>
        <w:t xml:space="preserve">, </w:t>
      </w:r>
      <w:r w:rsidR="003D7495">
        <w:rPr>
          <w:lang w:val="en-US"/>
        </w:rPr>
        <w:t>2005</w:t>
      </w:r>
      <w:r w:rsidRPr="00F57FE6">
        <w:rPr>
          <w:lang w:val="en-US"/>
        </w:rPr>
        <w:t xml:space="preserve">, </w:t>
      </w:r>
      <w:r w:rsidR="003D7495">
        <w:rPr>
          <w:lang w:val="en-US"/>
        </w:rPr>
        <w:t xml:space="preserve">Alkylamine </w:t>
      </w:r>
      <w:proofErr w:type="spellStart"/>
      <w:r w:rsidR="00B37A3E">
        <w:rPr>
          <w:lang w:val="en-US"/>
        </w:rPr>
        <w:t>odour</w:t>
      </w:r>
      <w:r w:rsidR="003D7495">
        <w:rPr>
          <w:lang w:val="en-US"/>
        </w:rPr>
        <w:t>s</w:t>
      </w:r>
      <w:proofErr w:type="spellEnd"/>
      <w:r w:rsidR="003D7495">
        <w:rPr>
          <w:lang w:val="en-US"/>
        </w:rPr>
        <w:t xml:space="preserve"> </w:t>
      </w:r>
      <w:r w:rsidR="009C72B4">
        <w:rPr>
          <w:lang w:val="en-US"/>
        </w:rPr>
        <w:t>from degradation of flocculant polymers in sludges</w:t>
      </w:r>
      <w:r w:rsidRPr="00F57FE6">
        <w:rPr>
          <w:lang w:val="en-US"/>
        </w:rPr>
        <w:t>,</w:t>
      </w:r>
      <w:r w:rsidR="00711C30">
        <w:rPr>
          <w:lang w:val="en-US"/>
        </w:rPr>
        <w:t xml:space="preserve"> Water Research</w:t>
      </w:r>
      <w:r w:rsidRPr="00F57FE6">
        <w:rPr>
          <w:lang w:val="en-US"/>
        </w:rPr>
        <w:t xml:space="preserve">, </w:t>
      </w:r>
      <w:r w:rsidR="00711C30">
        <w:rPr>
          <w:lang w:val="en-US"/>
        </w:rPr>
        <w:t>3</w:t>
      </w:r>
      <w:r w:rsidRPr="00F57FE6">
        <w:rPr>
          <w:lang w:val="en-US"/>
        </w:rPr>
        <w:t xml:space="preserve">9, </w:t>
      </w:r>
      <w:r w:rsidR="00711C30">
        <w:rPr>
          <w:lang w:val="en-US"/>
        </w:rPr>
        <w:t>3369</w:t>
      </w:r>
      <w:r w:rsidRPr="00F57FE6">
        <w:rPr>
          <w:lang w:val="en-US"/>
        </w:rPr>
        <w:t>–</w:t>
      </w:r>
      <w:r w:rsidR="00711C30">
        <w:rPr>
          <w:lang w:val="en-US"/>
        </w:rPr>
        <w:t>3375</w:t>
      </w:r>
      <w:r w:rsidRPr="00F57FE6">
        <w:rPr>
          <w:lang w:val="en-US"/>
        </w:rPr>
        <w:t>.</w:t>
      </w:r>
    </w:p>
    <w:p w14:paraId="2C2230B6" w14:textId="7C13E283" w:rsidR="003009FA" w:rsidRDefault="00210133" w:rsidP="00350B5D">
      <w:pPr>
        <w:pStyle w:val="CETReferencetext"/>
        <w:rPr>
          <w:lang w:val="en-US"/>
        </w:rPr>
      </w:pPr>
      <w:r w:rsidRPr="00F57FE6">
        <w:rPr>
          <w:lang w:val="en-US"/>
        </w:rPr>
        <w:t>Leonardos</w:t>
      </w:r>
      <w:r w:rsidR="005E4CAC" w:rsidRPr="00F57FE6">
        <w:rPr>
          <w:lang w:val="en-US"/>
        </w:rPr>
        <w:t xml:space="preserve"> </w:t>
      </w:r>
      <w:r w:rsidRPr="00F57FE6">
        <w:rPr>
          <w:lang w:val="en-US"/>
        </w:rPr>
        <w:t>G</w:t>
      </w:r>
      <w:r w:rsidR="005E4CAC" w:rsidRPr="00F57FE6">
        <w:rPr>
          <w:lang w:val="en-US"/>
        </w:rPr>
        <w:t xml:space="preserve">., </w:t>
      </w:r>
      <w:r w:rsidRPr="00F57FE6">
        <w:rPr>
          <w:lang w:val="en-US"/>
        </w:rPr>
        <w:t>Kendall</w:t>
      </w:r>
      <w:r w:rsidR="005E4CAC" w:rsidRPr="00F57FE6">
        <w:rPr>
          <w:lang w:val="en-US"/>
        </w:rPr>
        <w:t xml:space="preserve"> </w:t>
      </w:r>
      <w:r w:rsidRPr="00F57FE6">
        <w:rPr>
          <w:lang w:val="en-US"/>
        </w:rPr>
        <w:t>D</w:t>
      </w:r>
      <w:r w:rsidR="005E4CAC" w:rsidRPr="00F57FE6">
        <w:rPr>
          <w:lang w:val="en-US"/>
        </w:rPr>
        <w:t>., B</w:t>
      </w:r>
      <w:r w:rsidRPr="00F57FE6">
        <w:rPr>
          <w:lang w:val="en-US"/>
        </w:rPr>
        <w:t>arnard N</w:t>
      </w:r>
      <w:r w:rsidR="005E4CAC" w:rsidRPr="00F57FE6">
        <w:rPr>
          <w:lang w:val="en-US"/>
        </w:rPr>
        <w:t xml:space="preserve">., </w:t>
      </w:r>
      <w:r w:rsidRPr="00F57FE6">
        <w:rPr>
          <w:lang w:val="en-US"/>
        </w:rPr>
        <w:t>1969</w:t>
      </w:r>
      <w:r w:rsidR="005E4CAC" w:rsidRPr="00F57FE6">
        <w:rPr>
          <w:lang w:val="en-US"/>
        </w:rPr>
        <w:t xml:space="preserve">, </w:t>
      </w:r>
      <w:r w:rsidR="00B37A3E">
        <w:rPr>
          <w:lang w:val="en-US"/>
        </w:rPr>
        <w:t>Odour</w:t>
      </w:r>
      <w:r w:rsidRPr="00F57FE6">
        <w:rPr>
          <w:lang w:val="en-US"/>
        </w:rPr>
        <w:t xml:space="preserve"> threshold determinations of 53 </w:t>
      </w:r>
      <w:proofErr w:type="spellStart"/>
      <w:r w:rsidR="00B37A3E">
        <w:rPr>
          <w:lang w:val="en-US"/>
        </w:rPr>
        <w:t>odour</w:t>
      </w:r>
      <w:r w:rsidRPr="00F57FE6">
        <w:rPr>
          <w:lang w:val="en-US"/>
        </w:rPr>
        <w:t>ant</w:t>
      </w:r>
      <w:proofErr w:type="spellEnd"/>
      <w:r w:rsidRPr="00F57FE6">
        <w:rPr>
          <w:lang w:val="en-US"/>
        </w:rPr>
        <w:t xml:space="preserve"> chemicals</w:t>
      </w:r>
      <w:r w:rsidR="005E4CAC" w:rsidRPr="00F57FE6">
        <w:rPr>
          <w:lang w:val="en-US"/>
        </w:rPr>
        <w:t xml:space="preserve">, </w:t>
      </w:r>
      <w:r w:rsidRPr="00F57FE6">
        <w:rPr>
          <w:lang w:val="en-US"/>
        </w:rPr>
        <w:t>Journal of the Air Pollution Association</w:t>
      </w:r>
      <w:r w:rsidR="001C08FD" w:rsidRPr="00F57FE6">
        <w:rPr>
          <w:lang w:val="en-US"/>
        </w:rPr>
        <w:t>,</w:t>
      </w:r>
      <w:r w:rsidR="005E4CAC" w:rsidRPr="00F57FE6">
        <w:rPr>
          <w:lang w:val="en-US"/>
        </w:rPr>
        <w:t xml:space="preserve"> </w:t>
      </w:r>
      <w:r w:rsidRPr="00F57FE6">
        <w:rPr>
          <w:lang w:val="en-US"/>
        </w:rPr>
        <w:t>19</w:t>
      </w:r>
      <w:r w:rsidR="005E4CAC" w:rsidRPr="00F57FE6">
        <w:rPr>
          <w:lang w:val="en-US"/>
        </w:rPr>
        <w:t>, 9</w:t>
      </w:r>
      <w:r w:rsidRPr="00F57FE6">
        <w:rPr>
          <w:lang w:val="en-US"/>
        </w:rPr>
        <w:t>1</w:t>
      </w:r>
      <w:r w:rsidR="005E4CAC" w:rsidRPr="00F57FE6">
        <w:rPr>
          <w:lang w:val="en-US"/>
        </w:rPr>
        <w:t>–</w:t>
      </w:r>
      <w:r w:rsidRPr="00F57FE6">
        <w:rPr>
          <w:lang w:val="en-US"/>
        </w:rPr>
        <w:t>9</w:t>
      </w:r>
      <w:r w:rsidR="005E4CAC" w:rsidRPr="00F57FE6">
        <w:rPr>
          <w:lang w:val="en-US"/>
        </w:rPr>
        <w:t>5</w:t>
      </w:r>
      <w:r w:rsidR="007275EE">
        <w:rPr>
          <w:lang w:val="en-US"/>
        </w:rPr>
        <w:t>.</w:t>
      </w:r>
    </w:p>
    <w:p w14:paraId="034B848D" w14:textId="2E7E86F9" w:rsidR="007275EE" w:rsidRPr="00F57FE6" w:rsidRDefault="007275EE" w:rsidP="00350B5D">
      <w:pPr>
        <w:pStyle w:val="CETReferencetext"/>
        <w:rPr>
          <w:lang w:val="en-US"/>
        </w:rPr>
      </w:pPr>
      <w:r w:rsidRPr="00F57FE6">
        <w:rPr>
          <w:lang w:val="en-US"/>
        </w:rPr>
        <w:t>L</w:t>
      </w:r>
      <w:r>
        <w:rPr>
          <w:lang w:val="en-US"/>
        </w:rPr>
        <w:t>iu</w:t>
      </w:r>
      <w:r w:rsidRPr="00F57FE6">
        <w:rPr>
          <w:lang w:val="en-US"/>
        </w:rPr>
        <w:t xml:space="preserve"> </w:t>
      </w:r>
      <w:r w:rsidR="00341FE2">
        <w:rPr>
          <w:lang w:val="en-US"/>
        </w:rPr>
        <w:t>L</w:t>
      </w:r>
      <w:r w:rsidRPr="00F57FE6">
        <w:rPr>
          <w:lang w:val="en-US"/>
        </w:rPr>
        <w:t xml:space="preserve">., </w:t>
      </w:r>
      <w:r w:rsidR="00341FE2">
        <w:rPr>
          <w:lang w:val="en-US"/>
        </w:rPr>
        <w:t>Zhao</w:t>
      </w:r>
      <w:r w:rsidRPr="00F57FE6">
        <w:rPr>
          <w:lang w:val="en-US"/>
        </w:rPr>
        <w:t xml:space="preserve"> </w:t>
      </w:r>
      <w:r w:rsidR="00341FE2">
        <w:rPr>
          <w:lang w:val="en-US"/>
        </w:rPr>
        <w:t>Y</w:t>
      </w:r>
      <w:r w:rsidRPr="00F57FE6">
        <w:rPr>
          <w:lang w:val="en-US"/>
        </w:rPr>
        <w:t xml:space="preserve">., </w:t>
      </w:r>
      <w:r w:rsidR="00341FE2">
        <w:rPr>
          <w:lang w:val="en-US"/>
        </w:rPr>
        <w:t>Zeng</w:t>
      </w:r>
      <w:r w:rsidRPr="00F57FE6">
        <w:rPr>
          <w:lang w:val="en-US"/>
        </w:rPr>
        <w:t xml:space="preserve"> </w:t>
      </w:r>
      <w:r w:rsidR="00341FE2">
        <w:rPr>
          <w:lang w:val="en-US"/>
        </w:rPr>
        <w:t>M</w:t>
      </w:r>
      <w:r w:rsidRPr="00F57FE6">
        <w:rPr>
          <w:lang w:val="en-US"/>
        </w:rPr>
        <w:t xml:space="preserve">., </w:t>
      </w:r>
      <w:r w:rsidR="005517E4">
        <w:rPr>
          <w:lang w:val="en-US"/>
        </w:rPr>
        <w:t>Xu X., 2024</w:t>
      </w:r>
      <w:r w:rsidRPr="00F57FE6">
        <w:rPr>
          <w:lang w:val="en-US"/>
        </w:rPr>
        <w:t xml:space="preserve">, </w:t>
      </w:r>
      <w:r w:rsidR="005517E4">
        <w:rPr>
          <w:lang w:val="en-US"/>
        </w:rPr>
        <w:t xml:space="preserve">Research progress of fishy odor </w:t>
      </w:r>
      <w:r w:rsidR="00957E96">
        <w:rPr>
          <w:lang w:val="en-US"/>
        </w:rPr>
        <w:t>in aquatic products: from substance identification, formation mechanism, to elimination pathway</w:t>
      </w:r>
      <w:r w:rsidRPr="00F57FE6">
        <w:rPr>
          <w:lang w:val="en-US"/>
        </w:rPr>
        <w:t xml:space="preserve">, </w:t>
      </w:r>
      <w:r w:rsidR="00957E96">
        <w:rPr>
          <w:lang w:val="en-US"/>
        </w:rPr>
        <w:t>Food Research Internatio</w:t>
      </w:r>
      <w:r w:rsidR="00152031">
        <w:rPr>
          <w:lang w:val="en-US"/>
        </w:rPr>
        <w:t>nal</w:t>
      </w:r>
      <w:r w:rsidRPr="00F57FE6">
        <w:rPr>
          <w:lang w:val="en-US"/>
        </w:rPr>
        <w:t>, 1</w:t>
      </w:r>
      <w:r w:rsidR="00C77CCE">
        <w:rPr>
          <w:lang w:val="en-US"/>
        </w:rPr>
        <w:t>78</w:t>
      </w:r>
      <w:r w:rsidRPr="00F57FE6">
        <w:rPr>
          <w:lang w:val="en-US"/>
        </w:rPr>
        <w:t xml:space="preserve">, </w:t>
      </w:r>
      <w:r w:rsidR="00653ED8">
        <w:rPr>
          <w:lang w:val="en-US"/>
        </w:rPr>
        <w:t xml:space="preserve">Article </w:t>
      </w:r>
      <w:r w:rsidR="00C77CCE">
        <w:rPr>
          <w:lang w:val="en-US"/>
        </w:rPr>
        <w:t>113914</w:t>
      </w:r>
      <w:r>
        <w:rPr>
          <w:lang w:val="en-US"/>
        </w:rPr>
        <w:t>.</w:t>
      </w:r>
    </w:p>
    <w:p w14:paraId="36B38205" w14:textId="252A3BA7" w:rsidR="003009FA" w:rsidRDefault="003009FA" w:rsidP="003009FA">
      <w:pPr>
        <w:pStyle w:val="CETReferencetext"/>
        <w:rPr>
          <w:lang w:val="en-US"/>
        </w:rPr>
      </w:pPr>
      <w:proofErr w:type="spellStart"/>
      <w:r w:rsidRPr="00F57FE6">
        <w:rPr>
          <w:lang w:val="en-US"/>
        </w:rPr>
        <w:t>P</w:t>
      </w:r>
      <w:r w:rsidR="00210133" w:rsidRPr="00F57FE6">
        <w:rPr>
          <w:lang w:val="en-US"/>
        </w:rPr>
        <w:t>etruzelli</w:t>
      </w:r>
      <w:proofErr w:type="spellEnd"/>
      <w:r w:rsidRPr="00F57FE6">
        <w:rPr>
          <w:lang w:val="en-US"/>
        </w:rPr>
        <w:t xml:space="preserve"> </w:t>
      </w:r>
      <w:r w:rsidR="00210133" w:rsidRPr="00F57FE6">
        <w:rPr>
          <w:lang w:val="en-US"/>
        </w:rPr>
        <w:t>G</w:t>
      </w:r>
      <w:r w:rsidRPr="00F57FE6">
        <w:rPr>
          <w:lang w:val="en-US"/>
        </w:rPr>
        <w:t xml:space="preserve">., </w:t>
      </w:r>
      <w:r w:rsidR="00210133" w:rsidRPr="00F57FE6">
        <w:rPr>
          <w:lang w:val="en-US"/>
        </w:rPr>
        <w:t>Pedron</w:t>
      </w:r>
      <w:r w:rsidRPr="00F57FE6">
        <w:rPr>
          <w:lang w:val="en-US"/>
        </w:rPr>
        <w:t xml:space="preserve"> </w:t>
      </w:r>
      <w:r w:rsidR="00210133" w:rsidRPr="00F57FE6">
        <w:rPr>
          <w:lang w:val="en-US"/>
        </w:rPr>
        <w:t>F</w:t>
      </w:r>
      <w:r w:rsidRPr="00F57FE6">
        <w:rPr>
          <w:lang w:val="en-US"/>
        </w:rPr>
        <w:t xml:space="preserve">., </w:t>
      </w:r>
      <w:proofErr w:type="spellStart"/>
      <w:r w:rsidR="00210133" w:rsidRPr="00F57FE6">
        <w:rPr>
          <w:lang w:val="en-US"/>
        </w:rPr>
        <w:t>Grifoni</w:t>
      </w:r>
      <w:proofErr w:type="spellEnd"/>
      <w:r w:rsidRPr="00F57FE6">
        <w:rPr>
          <w:lang w:val="en-US"/>
        </w:rPr>
        <w:t xml:space="preserve"> </w:t>
      </w:r>
      <w:r w:rsidR="00210133" w:rsidRPr="00F57FE6">
        <w:rPr>
          <w:lang w:val="en-US"/>
        </w:rPr>
        <w:t>M</w:t>
      </w:r>
      <w:r w:rsidRPr="00F57FE6">
        <w:rPr>
          <w:lang w:val="en-US"/>
        </w:rPr>
        <w:t xml:space="preserve">., </w:t>
      </w:r>
      <w:proofErr w:type="spellStart"/>
      <w:r w:rsidR="00210133" w:rsidRPr="00F57FE6">
        <w:rPr>
          <w:lang w:val="en-US"/>
        </w:rPr>
        <w:t>Barbafieri</w:t>
      </w:r>
      <w:proofErr w:type="spellEnd"/>
      <w:r w:rsidR="00210133" w:rsidRPr="00F57FE6">
        <w:rPr>
          <w:lang w:val="en-US"/>
        </w:rPr>
        <w:t xml:space="preserve"> M., Rosellini I., </w:t>
      </w:r>
      <w:proofErr w:type="spellStart"/>
      <w:r w:rsidR="00210133" w:rsidRPr="00F57FE6">
        <w:rPr>
          <w:lang w:val="en-US"/>
        </w:rPr>
        <w:t>Pezzarossa</w:t>
      </w:r>
      <w:proofErr w:type="spellEnd"/>
      <w:r w:rsidR="00210133" w:rsidRPr="00F57FE6">
        <w:rPr>
          <w:lang w:val="en-US"/>
        </w:rPr>
        <w:t xml:space="preserve"> B., 2016, Soil remediation technologies towards green remediation strategies</w:t>
      </w:r>
      <w:r w:rsidRPr="00F57FE6">
        <w:rPr>
          <w:lang w:val="en-US"/>
        </w:rPr>
        <w:t xml:space="preserve">, International Journal of </w:t>
      </w:r>
      <w:r w:rsidR="001C08FD" w:rsidRPr="00F57FE6">
        <w:rPr>
          <w:lang w:val="en-US"/>
        </w:rPr>
        <w:t>Geological and Environmental Engineering,</w:t>
      </w:r>
      <w:r w:rsidRPr="00F57FE6">
        <w:rPr>
          <w:lang w:val="en-US"/>
        </w:rPr>
        <w:t xml:space="preserve"> </w:t>
      </w:r>
      <w:r w:rsidR="001C08FD" w:rsidRPr="00F57FE6">
        <w:rPr>
          <w:lang w:val="en-US"/>
        </w:rPr>
        <w:t>10</w:t>
      </w:r>
      <w:r w:rsidRPr="00F57FE6">
        <w:rPr>
          <w:lang w:val="en-US"/>
        </w:rPr>
        <w:t>(</w:t>
      </w:r>
      <w:r w:rsidR="001C08FD" w:rsidRPr="00F57FE6">
        <w:rPr>
          <w:lang w:val="en-US"/>
        </w:rPr>
        <w:t>6</w:t>
      </w:r>
      <w:r w:rsidRPr="00F57FE6">
        <w:rPr>
          <w:lang w:val="en-US"/>
        </w:rPr>
        <w:t xml:space="preserve">), </w:t>
      </w:r>
      <w:r w:rsidR="001C08FD" w:rsidRPr="00F57FE6">
        <w:rPr>
          <w:lang w:val="en-US"/>
        </w:rPr>
        <w:t>654</w:t>
      </w:r>
      <w:r w:rsidRPr="00F57FE6">
        <w:rPr>
          <w:lang w:val="en-US"/>
        </w:rPr>
        <w:t>–</w:t>
      </w:r>
      <w:r w:rsidR="001C08FD" w:rsidRPr="00F57FE6">
        <w:rPr>
          <w:lang w:val="en-US"/>
        </w:rPr>
        <w:t>658</w:t>
      </w:r>
      <w:r w:rsidRPr="00F57FE6">
        <w:rPr>
          <w:lang w:val="en-US"/>
        </w:rPr>
        <w:t>.</w:t>
      </w:r>
    </w:p>
    <w:p w14:paraId="30B2A00C" w14:textId="5B733E2E" w:rsidR="00A2066A" w:rsidRDefault="00A2066A" w:rsidP="003009FA">
      <w:pPr>
        <w:pStyle w:val="CETReferencetext"/>
        <w:rPr>
          <w:lang w:val="en-US"/>
        </w:rPr>
      </w:pPr>
      <w:r>
        <w:rPr>
          <w:lang w:val="en-US"/>
        </w:rPr>
        <w:t>Ruhland</w:t>
      </w:r>
      <w:r w:rsidRPr="00F57FE6">
        <w:rPr>
          <w:lang w:val="en-US"/>
        </w:rPr>
        <w:t xml:space="preserve"> </w:t>
      </w:r>
      <w:r w:rsidR="00AB3DD9">
        <w:rPr>
          <w:lang w:val="en-US"/>
        </w:rPr>
        <w:t>K</w:t>
      </w:r>
      <w:r w:rsidRPr="00F57FE6">
        <w:rPr>
          <w:lang w:val="en-US"/>
        </w:rPr>
        <w:t xml:space="preserve">., </w:t>
      </w:r>
      <w:r w:rsidR="00AB3DD9">
        <w:rPr>
          <w:lang w:val="en-US"/>
        </w:rPr>
        <w:t>Horny</w:t>
      </w:r>
      <w:r w:rsidRPr="00F57FE6">
        <w:rPr>
          <w:lang w:val="en-US"/>
        </w:rPr>
        <w:t xml:space="preserve"> </w:t>
      </w:r>
      <w:r w:rsidR="00AB3DD9">
        <w:rPr>
          <w:lang w:val="en-US"/>
        </w:rPr>
        <w:t>R</w:t>
      </w:r>
      <w:r w:rsidRPr="00F57FE6">
        <w:rPr>
          <w:lang w:val="en-US"/>
        </w:rPr>
        <w:t xml:space="preserve">., </w:t>
      </w:r>
      <w:proofErr w:type="spellStart"/>
      <w:r w:rsidR="00867F97">
        <w:rPr>
          <w:lang w:val="en-US"/>
        </w:rPr>
        <w:t>Wanzel</w:t>
      </w:r>
      <w:proofErr w:type="spellEnd"/>
      <w:r w:rsidRPr="00F57FE6">
        <w:rPr>
          <w:lang w:val="en-US"/>
        </w:rPr>
        <w:t xml:space="preserve"> </w:t>
      </w:r>
      <w:r w:rsidR="00867F97">
        <w:rPr>
          <w:lang w:val="en-US"/>
        </w:rPr>
        <w:t>A</w:t>
      </w:r>
      <w:r w:rsidRPr="00F57FE6">
        <w:rPr>
          <w:lang w:val="en-US"/>
        </w:rPr>
        <w:t xml:space="preserve">., </w:t>
      </w:r>
      <w:proofErr w:type="spellStart"/>
      <w:r w:rsidR="00867F97">
        <w:rPr>
          <w:lang w:val="en-US"/>
        </w:rPr>
        <w:t>Reisach</w:t>
      </w:r>
      <w:proofErr w:type="spellEnd"/>
      <w:r w:rsidRPr="00F57FE6">
        <w:rPr>
          <w:lang w:val="en-US"/>
        </w:rPr>
        <w:t xml:space="preserve"> </w:t>
      </w:r>
      <w:r w:rsidR="00867F97">
        <w:rPr>
          <w:lang w:val="en-US"/>
        </w:rPr>
        <w:t>S</w:t>
      </w:r>
      <w:r w:rsidRPr="00F57FE6">
        <w:rPr>
          <w:lang w:val="en-US"/>
        </w:rPr>
        <w:t xml:space="preserve">., </w:t>
      </w:r>
      <w:proofErr w:type="spellStart"/>
      <w:r w:rsidR="00867F97">
        <w:rPr>
          <w:lang w:val="en-US"/>
        </w:rPr>
        <w:t>Nizamutdinova</w:t>
      </w:r>
      <w:proofErr w:type="spellEnd"/>
      <w:r w:rsidRPr="00F57FE6">
        <w:rPr>
          <w:lang w:val="en-US"/>
        </w:rPr>
        <w:t xml:space="preserve"> </w:t>
      </w:r>
      <w:r w:rsidR="0094755B">
        <w:rPr>
          <w:lang w:val="en-US"/>
        </w:rPr>
        <w:t>A</w:t>
      </w:r>
      <w:r w:rsidRPr="00F57FE6">
        <w:rPr>
          <w:lang w:val="en-US"/>
        </w:rPr>
        <w:t xml:space="preserve">., </w:t>
      </w:r>
      <w:proofErr w:type="spellStart"/>
      <w:r w:rsidR="0094755B">
        <w:rPr>
          <w:lang w:val="en-US"/>
        </w:rPr>
        <w:t>Kirchhain</w:t>
      </w:r>
      <w:proofErr w:type="spellEnd"/>
      <w:r w:rsidR="0094755B">
        <w:rPr>
          <w:lang w:val="en-US"/>
        </w:rPr>
        <w:t xml:space="preserve"> H.</w:t>
      </w:r>
      <w:r w:rsidRPr="00F57FE6">
        <w:rPr>
          <w:lang w:val="en-US"/>
        </w:rPr>
        <w:t>,</w:t>
      </w:r>
      <w:r w:rsidR="0094755B">
        <w:rPr>
          <w:lang w:val="en-US"/>
        </w:rPr>
        <w:t xml:space="preserve"> </w:t>
      </w:r>
      <w:r w:rsidR="002003B6">
        <w:rPr>
          <w:lang w:val="en-US"/>
        </w:rPr>
        <w:t xml:space="preserve">Rehfuss U., van </w:t>
      </w:r>
      <w:proofErr w:type="spellStart"/>
      <w:r w:rsidR="002003B6">
        <w:rPr>
          <w:lang w:val="en-US"/>
        </w:rPr>
        <w:t>Wüllen</w:t>
      </w:r>
      <w:proofErr w:type="spellEnd"/>
      <w:r w:rsidR="002003B6">
        <w:rPr>
          <w:lang w:val="en-US"/>
        </w:rPr>
        <w:t xml:space="preserve"> L., Fischer A., </w:t>
      </w:r>
      <w:proofErr w:type="spellStart"/>
      <w:r w:rsidR="00B409ED">
        <w:rPr>
          <w:lang w:val="en-US"/>
        </w:rPr>
        <w:t>Sheliga</w:t>
      </w:r>
      <w:proofErr w:type="spellEnd"/>
      <w:r w:rsidR="00B409ED">
        <w:rPr>
          <w:lang w:val="en-US"/>
        </w:rPr>
        <w:t xml:space="preserve"> F., Hübner T.,</w:t>
      </w:r>
      <w:r w:rsidRPr="00F57FE6">
        <w:rPr>
          <w:lang w:val="en-US"/>
        </w:rPr>
        <w:t xml:space="preserve"> 20</w:t>
      </w:r>
      <w:r w:rsidR="00B409ED">
        <w:rPr>
          <w:lang w:val="en-US"/>
        </w:rPr>
        <w:t>21</w:t>
      </w:r>
      <w:r w:rsidRPr="00F57FE6">
        <w:rPr>
          <w:lang w:val="en-US"/>
        </w:rPr>
        <w:t xml:space="preserve">, </w:t>
      </w:r>
      <w:r w:rsidR="006F351B">
        <w:rPr>
          <w:lang w:val="en-US"/>
        </w:rPr>
        <w:t xml:space="preserve">Investigation of the chemical changes during the thermal treatment </w:t>
      </w:r>
      <w:r w:rsidR="000E44EE">
        <w:rPr>
          <w:lang w:val="en-US"/>
        </w:rPr>
        <w:t>of acrylonitrile-co-methyl acrylate polymer (polyacrylonitrile-precursor) focusing on the fate of the methyl acrylate moiety</w:t>
      </w:r>
      <w:r w:rsidRPr="00F57FE6">
        <w:rPr>
          <w:lang w:val="en-US"/>
        </w:rPr>
        <w:t xml:space="preserve">, Journal of </w:t>
      </w:r>
      <w:r w:rsidR="008F4A56">
        <w:rPr>
          <w:lang w:val="en-US"/>
        </w:rPr>
        <w:t>Applied Polymer Science</w:t>
      </w:r>
      <w:r w:rsidRPr="00F57FE6">
        <w:rPr>
          <w:lang w:val="en-US"/>
        </w:rPr>
        <w:t xml:space="preserve">, </w:t>
      </w:r>
      <w:r w:rsidR="00925B96">
        <w:rPr>
          <w:lang w:val="en-US"/>
        </w:rPr>
        <w:t>1</w:t>
      </w:r>
      <w:r w:rsidR="004A1142">
        <w:rPr>
          <w:lang w:val="en-US"/>
        </w:rPr>
        <w:t>39(18)</w:t>
      </w:r>
      <w:r w:rsidRPr="00F57FE6">
        <w:rPr>
          <w:lang w:val="en-US"/>
        </w:rPr>
        <w:t xml:space="preserve">, </w:t>
      </w:r>
      <w:r w:rsidR="00CD0893" w:rsidRPr="00CD0893">
        <w:rPr>
          <w:lang w:val="en-US"/>
        </w:rPr>
        <w:t>e52074</w:t>
      </w:r>
      <w:r w:rsidRPr="00F57FE6">
        <w:rPr>
          <w:lang w:val="en-US"/>
        </w:rPr>
        <w:t>.</w:t>
      </w:r>
    </w:p>
    <w:p w14:paraId="50E0994B" w14:textId="0D80B9CD" w:rsidR="00821904" w:rsidRPr="00F57FE6" w:rsidRDefault="0086469A" w:rsidP="003009FA">
      <w:pPr>
        <w:pStyle w:val="CETReferencetext"/>
        <w:rPr>
          <w:lang w:val="en-US"/>
        </w:rPr>
      </w:pPr>
      <w:r>
        <w:rPr>
          <w:lang w:val="en-US"/>
        </w:rPr>
        <w:t>Xiong</w:t>
      </w:r>
      <w:r w:rsidR="00821904" w:rsidRPr="00F57FE6">
        <w:rPr>
          <w:lang w:val="en-US"/>
        </w:rPr>
        <w:t xml:space="preserve"> </w:t>
      </w:r>
      <w:r w:rsidR="00466A18">
        <w:rPr>
          <w:lang w:val="en-US"/>
        </w:rPr>
        <w:t>B</w:t>
      </w:r>
      <w:r w:rsidR="00821904" w:rsidRPr="00F57FE6">
        <w:rPr>
          <w:lang w:val="en-US"/>
        </w:rPr>
        <w:t xml:space="preserve">., </w:t>
      </w:r>
      <w:proofErr w:type="spellStart"/>
      <w:r w:rsidR="002A4116">
        <w:rPr>
          <w:lang w:val="en-US"/>
        </w:rPr>
        <w:t>Dettam</w:t>
      </w:r>
      <w:proofErr w:type="spellEnd"/>
      <w:r w:rsidR="002A4116">
        <w:rPr>
          <w:lang w:val="en-US"/>
        </w:rPr>
        <w:t xml:space="preserve"> Loss</w:t>
      </w:r>
      <w:r w:rsidR="00821904" w:rsidRPr="00F57FE6">
        <w:rPr>
          <w:lang w:val="en-US"/>
        </w:rPr>
        <w:t xml:space="preserve"> </w:t>
      </w:r>
      <w:r w:rsidR="002A4116">
        <w:rPr>
          <w:lang w:val="en-US"/>
        </w:rPr>
        <w:t>R</w:t>
      </w:r>
      <w:r w:rsidR="00821904" w:rsidRPr="00F57FE6">
        <w:rPr>
          <w:lang w:val="en-US"/>
        </w:rPr>
        <w:t xml:space="preserve">., </w:t>
      </w:r>
      <w:r w:rsidR="00F41CD4">
        <w:rPr>
          <w:lang w:val="en-US"/>
        </w:rPr>
        <w:t>Shields</w:t>
      </w:r>
      <w:r w:rsidR="00821904" w:rsidRPr="00F57FE6">
        <w:rPr>
          <w:lang w:val="en-US"/>
        </w:rPr>
        <w:t xml:space="preserve"> </w:t>
      </w:r>
      <w:r w:rsidR="00F41CD4">
        <w:rPr>
          <w:lang w:val="en-US"/>
        </w:rPr>
        <w:t>D</w:t>
      </w:r>
      <w:r w:rsidR="00821904" w:rsidRPr="00F57FE6">
        <w:rPr>
          <w:lang w:val="en-US"/>
        </w:rPr>
        <w:t xml:space="preserve">., </w:t>
      </w:r>
      <w:r w:rsidR="00F41CD4">
        <w:rPr>
          <w:lang w:val="en-US"/>
        </w:rPr>
        <w:t xml:space="preserve">Pawlik T., </w:t>
      </w:r>
      <w:r w:rsidR="0013431F">
        <w:rPr>
          <w:lang w:val="en-US"/>
        </w:rPr>
        <w:t xml:space="preserve">Hochreiter R., </w:t>
      </w:r>
      <w:proofErr w:type="spellStart"/>
      <w:r w:rsidR="0013431F">
        <w:rPr>
          <w:lang w:val="en-US"/>
        </w:rPr>
        <w:t>Zydney</w:t>
      </w:r>
      <w:proofErr w:type="spellEnd"/>
      <w:r w:rsidR="0013431F">
        <w:rPr>
          <w:lang w:val="en-US"/>
        </w:rPr>
        <w:t xml:space="preserve"> A.L., </w:t>
      </w:r>
      <w:r w:rsidR="00D31F22">
        <w:rPr>
          <w:lang w:val="en-US"/>
        </w:rPr>
        <w:t>Kumar M., 2018</w:t>
      </w:r>
      <w:r w:rsidR="00821904" w:rsidRPr="00F57FE6">
        <w:rPr>
          <w:lang w:val="en-US"/>
        </w:rPr>
        <w:t xml:space="preserve">, </w:t>
      </w:r>
      <w:r w:rsidR="00EB580E">
        <w:rPr>
          <w:lang w:val="en-US"/>
        </w:rPr>
        <w:t>Polyacrylamide degradation and its implications in environmental systems</w:t>
      </w:r>
      <w:r w:rsidR="00821904" w:rsidRPr="00F57FE6">
        <w:rPr>
          <w:lang w:val="en-US"/>
        </w:rPr>
        <w:t xml:space="preserve">, </w:t>
      </w:r>
      <w:r w:rsidR="00EF3220">
        <w:rPr>
          <w:lang w:val="en-US"/>
        </w:rPr>
        <w:t xml:space="preserve">NPJ </w:t>
      </w:r>
      <w:r w:rsidR="00555454">
        <w:rPr>
          <w:lang w:val="en-US"/>
        </w:rPr>
        <w:t>Clean Water</w:t>
      </w:r>
      <w:r w:rsidR="00821904" w:rsidRPr="00F57FE6">
        <w:rPr>
          <w:lang w:val="en-US"/>
        </w:rPr>
        <w:t xml:space="preserve">, 1, </w:t>
      </w:r>
      <w:r w:rsidR="009223A7">
        <w:rPr>
          <w:lang w:val="en-US"/>
        </w:rPr>
        <w:t>17</w:t>
      </w:r>
      <w:r w:rsidR="00821904" w:rsidRPr="00F57FE6">
        <w:rPr>
          <w:lang w:val="en-US"/>
        </w:rPr>
        <w:t>.</w:t>
      </w:r>
    </w:p>
    <w:sectPr w:rsidR="00821904" w:rsidRPr="00F57FE6" w:rsidSect="00465DC3">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24B8EA" w14:textId="77777777" w:rsidR="00183ED2" w:rsidRPr="007D5D3D" w:rsidRDefault="00183ED2" w:rsidP="004F5E36">
      <w:r w:rsidRPr="007D5D3D">
        <w:separator/>
      </w:r>
    </w:p>
  </w:endnote>
  <w:endnote w:type="continuationSeparator" w:id="0">
    <w:p w14:paraId="7BFDFC03" w14:textId="77777777" w:rsidR="00183ED2" w:rsidRPr="007D5D3D" w:rsidRDefault="00183ED2" w:rsidP="004F5E36">
      <w:r w:rsidRPr="007D5D3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A01EF1" w14:textId="77777777" w:rsidR="00183ED2" w:rsidRPr="007D5D3D" w:rsidRDefault="00183ED2" w:rsidP="004F5E36">
      <w:r w:rsidRPr="007D5D3D">
        <w:separator/>
      </w:r>
    </w:p>
  </w:footnote>
  <w:footnote w:type="continuationSeparator" w:id="0">
    <w:p w14:paraId="72029046" w14:textId="77777777" w:rsidR="00183ED2" w:rsidRPr="007D5D3D" w:rsidRDefault="00183ED2" w:rsidP="004F5E36">
      <w:r w:rsidRPr="007D5D3D">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8AF15E"/>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Eenvoudigetabel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45629E0"/>
    <w:multiLevelType w:val="hybridMultilevel"/>
    <w:tmpl w:val="67F46CC2"/>
    <w:lvl w:ilvl="0" w:tplc="08130001">
      <w:start w:val="1"/>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24516395">
    <w:abstractNumId w:val="10"/>
  </w:num>
  <w:num w:numId="2" w16cid:durableId="1693460582">
    <w:abstractNumId w:val="8"/>
  </w:num>
  <w:num w:numId="3" w16cid:durableId="509494628">
    <w:abstractNumId w:val="3"/>
  </w:num>
  <w:num w:numId="4" w16cid:durableId="1188911628">
    <w:abstractNumId w:val="2"/>
  </w:num>
  <w:num w:numId="5" w16cid:durableId="1509785167">
    <w:abstractNumId w:val="1"/>
  </w:num>
  <w:num w:numId="6" w16cid:durableId="109083628">
    <w:abstractNumId w:val="0"/>
  </w:num>
  <w:num w:numId="7" w16cid:durableId="1700157459">
    <w:abstractNumId w:val="9"/>
  </w:num>
  <w:num w:numId="8" w16cid:durableId="562526356">
    <w:abstractNumId w:val="7"/>
  </w:num>
  <w:num w:numId="9" w16cid:durableId="183717702">
    <w:abstractNumId w:val="6"/>
  </w:num>
  <w:num w:numId="10" w16cid:durableId="1069696268">
    <w:abstractNumId w:val="5"/>
  </w:num>
  <w:num w:numId="11" w16cid:durableId="1514224657">
    <w:abstractNumId w:val="4"/>
  </w:num>
  <w:num w:numId="12" w16cid:durableId="38894699">
    <w:abstractNumId w:val="18"/>
  </w:num>
  <w:num w:numId="13" w16cid:durableId="736131637">
    <w:abstractNumId w:val="12"/>
  </w:num>
  <w:num w:numId="14" w16cid:durableId="352997145">
    <w:abstractNumId w:val="19"/>
  </w:num>
  <w:num w:numId="15" w16cid:durableId="137839748">
    <w:abstractNumId w:val="21"/>
  </w:num>
  <w:num w:numId="16" w16cid:durableId="1284338746">
    <w:abstractNumId w:val="20"/>
  </w:num>
  <w:num w:numId="17" w16cid:durableId="1331055509">
    <w:abstractNumId w:val="11"/>
  </w:num>
  <w:num w:numId="18" w16cid:durableId="221135817">
    <w:abstractNumId w:val="12"/>
    <w:lvlOverride w:ilvl="0">
      <w:startOverride w:val="1"/>
    </w:lvlOverride>
  </w:num>
  <w:num w:numId="19" w16cid:durableId="479854872">
    <w:abstractNumId w:val="16"/>
  </w:num>
  <w:num w:numId="20" w16cid:durableId="1942950572">
    <w:abstractNumId w:val="15"/>
  </w:num>
  <w:num w:numId="21" w16cid:durableId="463234532">
    <w:abstractNumId w:val="14"/>
  </w:num>
  <w:num w:numId="22" w16cid:durableId="1494024726">
    <w:abstractNumId w:val="13"/>
  </w:num>
  <w:num w:numId="23" w16cid:durableId="200365405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135"/>
    <w:rsid w:val="000027C0"/>
    <w:rsid w:val="00003997"/>
    <w:rsid w:val="00004ACF"/>
    <w:rsid w:val="000052FB"/>
    <w:rsid w:val="000117CB"/>
    <w:rsid w:val="00011965"/>
    <w:rsid w:val="00012311"/>
    <w:rsid w:val="000131EA"/>
    <w:rsid w:val="00022368"/>
    <w:rsid w:val="00022E96"/>
    <w:rsid w:val="0002757C"/>
    <w:rsid w:val="000278B9"/>
    <w:rsid w:val="0003148D"/>
    <w:rsid w:val="00031EC8"/>
    <w:rsid w:val="00031EEC"/>
    <w:rsid w:val="00032881"/>
    <w:rsid w:val="000353DC"/>
    <w:rsid w:val="00036FD1"/>
    <w:rsid w:val="00051566"/>
    <w:rsid w:val="00052C9F"/>
    <w:rsid w:val="00054D08"/>
    <w:rsid w:val="00062A9A"/>
    <w:rsid w:val="00065058"/>
    <w:rsid w:val="00065C9C"/>
    <w:rsid w:val="00074F26"/>
    <w:rsid w:val="00083EAE"/>
    <w:rsid w:val="00086C39"/>
    <w:rsid w:val="00095352"/>
    <w:rsid w:val="000A03B2"/>
    <w:rsid w:val="000A08E2"/>
    <w:rsid w:val="000A2363"/>
    <w:rsid w:val="000A26C6"/>
    <w:rsid w:val="000A673A"/>
    <w:rsid w:val="000A6D9B"/>
    <w:rsid w:val="000B644B"/>
    <w:rsid w:val="000C2FBE"/>
    <w:rsid w:val="000C6C6F"/>
    <w:rsid w:val="000D0268"/>
    <w:rsid w:val="000D34BE"/>
    <w:rsid w:val="000D5DC8"/>
    <w:rsid w:val="000D7F4C"/>
    <w:rsid w:val="000E102F"/>
    <w:rsid w:val="000E26B4"/>
    <w:rsid w:val="000E36F1"/>
    <w:rsid w:val="000E3A73"/>
    <w:rsid w:val="000E414A"/>
    <w:rsid w:val="000E44EE"/>
    <w:rsid w:val="000F086D"/>
    <w:rsid w:val="000F093C"/>
    <w:rsid w:val="000F27AB"/>
    <w:rsid w:val="000F39F5"/>
    <w:rsid w:val="000F39FB"/>
    <w:rsid w:val="000F787B"/>
    <w:rsid w:val="00103AC9"/>
    <w:rsid w:val="00104A2C"/>
    <w:rsid w:val="001132F5"/>
    <w:rsid w:val="001135E7"/>
    <w:rsid w:val="00114C38"/>
    <w:rsid w:val="00117AB0"/>
    <w:rsid w:val="0012091F"/>
    <w:rsid w:val="00121B21"/>
    <w:rsid w:val="00124E54"/>
    <w:rsid w:val="00126405"/>
    <w:rsid w:val="00126BC2"/>
    <w:rsid w:val="001308B6"/>
    <w:rsid w:val="0013121F"/>
    <w:rsid w:val="00131486"/>
    <w:rsid w:val="00131FE6"/>
    <w:rsid w:val="0013263F"/>
    <w:rsid w:val="001331DF"/>
    <w:rsid w:val="0013431F"/>
    <w:rsid w:val="00134DE4"/>
    <w:rsid w:val="0014034D"/>
    <w:rsid w:val="00140ACA"/>
    <w:rsid w:val="0014128B"/>
    <w:rsid w:val="00144287"/>
    <w:rsid w:val="00144D16"/>
    <w:rsid w:val="00145AD5"/>
    <w:rsid w:val="0015004C"/>
    <w:rsid w:val="00150E59"/>
    <w:rsid w:val="00152031"/>
    <w:rsid w:val="00152DE3"/>
    <w:rsid w:val="00153E38"/>
    <w:rsid w:val="001579F5"/>
    <w:rsid w:val="00163927"/>
    <w:rsid w:val="00164CF9"/>
    <w:rsid w:val="001667A6"/>
    <w:rsid w:val="00167C60"/>
    <w:rsid w:val="001714B0"/>
    <w:rsid w:val="00183ED2"/>
    <w:rsid w:val="00184AD6"/>
    <w:rsid w:val="0018797B"/>
    <w:rsid w:val="00187B44"/>
    <w:rsid w:val="001A292E"/>
    <w:rsid w:val="001A4AF7"/>
    <w:rsid w:val="001B0349"/>
    <w:rsid w:val="001B1E93"/>
    <w:rsid w:val="001B5BBF"/>
    <w:rsid w:val="001B5FC7"/>
    <w:rsid w:val="001B65C1"/>
    <w:rsid w:val="001C08FD"/>
    <w:rsid w:val="001C3D18"/>
    <w:rsid w:val="001C4DFD"/>
    <w:rsid w:val="001C684B"/>
    <w:rsid w:val="001D0CFB"/>
    <w:rsid w:val="001D0FEF"/>
    <w:rsid w:val="001D21AF"/>
    <w:rsid w:val="001D53FC"/>
    <w:rsid w:val="001E291D"/>
    <w:rsid w:val="001E3174"/>
    <w:rsid w:val="001E5979"/>
    <w:rsid w:val="001F42A5"/>
    <w:rsid w:val="001F7B9D"/>
    <w:rsid w:val="002003B6"/>
    <w:rsid w:val="00201C93"/>
    <w:rsid w:val="00203680"/>
    <w:rsid w:val="0021006B"/>
    <w:rsid w:val="00210133"/>
    <w:rsid w:val="00214B8D"/>
    <w:rsid w:val="002150AB"/>
    <w:rsid w:val="002201D3"/>
    <w:rsid w:val="002224B4"/>
    <w:rsid w:val="00222A95"/>
    <w:rsid w:val="00226968"/>
    <w:rsid w:val="00230FD5"/>
    <w:rsid w:val="0023484C"/>
    <w:rsid w:val="00242469"/>
    <w:rsid w:val="002447EF"/>
    <w:rsid w:val="00247DEC"/>
    <w:rsid w:val="00250440"/>
    <w:rsid w:val="00251550"/>
    <w:rsid w:val="00252046"/>
    <w:rsid w:val="00254AE4"/>
    <w:rsid w:val="00261579"/>
    <w:rsid w:val="00262BC9"/>
    <w:rsid w:val="00263B05"/>
    <w:rsid w:val="002664BB"/>
    <w:rsid w:val="00270F36"/>
    <w:rsid w:val="0027221A"/>
    <w:rsid w:val="00275B61"/>
    <w:rsid w:val="00280FAF"/>
    <w:rsid w:val="00282656"/>
    <w:rsid w:val="00285DB0"/>
    <w:rsid w:val="0028781D"/>
    <w:rsid w:val="00296B83"/>
    <w:rsid w:val="002977FA"/>
    <w:rsid w:val="00297A90"/>
    <w:rsid w:val="002A4116"/>
    <w:rsid w:val="002A43DE"/>
    <w:rsid w:val="002A4B9E"/>
    <w:rsid w:val="002B2542"/>
    <w:rsid w:val="002B4015"/>
    <w:rsid w:val="002B5B1F"/>
    <w:rsid w:val="002B6CF2"/>
    <w:rsid w:val="002B6ECD"/>
    <w:rsid w:val="002B7322"/>
    <w:rsid w:val="002B78CE"/>
    <w:rsid w:val="002C2FB6"/>
    <w:rsid w:val="002C362C"/>
    <w:rsid w:val="002C3639"/>
    <w:rsid w:val="002C6254"/>
    <w:rsid w:val="002C7552"/>
    <w:rsid w:val="002D23C9"/>
    <w:rsid w:val="002D5BA5"/>
    <w:rsid w:val="002D6FD4"/>
    <w:rsid w:val="002E0CBA"/>
    <w:rsid w:val="002E5FA7"/>
    <w:rsid w:val="002F2B01"/>
    <w:rsid w:val="002F3309"/>
    <w:rsid w:val="002F4532"/>
    <w:rsid w:val="002F5D18"/>
    <w:rsid w:val="002F770B"/>
    <w:rsid w:val="00300146"/>
    <w:rsid w:val="0030035E"/>
    <w:rsid w:val="003008CE"/>
    <w:rsid w:val="003009B7"/>
    <w:rsid w:val="003009FA"/>
    <w:rsid w:val="00300E56"/>
    <w:rsid w:val="00303687"/>
    <w:rsid w:val="0030469C"/>
    <w:rsid w:val="00314001"/>
    <w:rsid w:val="00320A5E"/>
    <w:rsid w:val="00321580"/>
    <w:rsid w:val="00321CA6"/>
    <w:rsid w:val="0032269C"/>
    <w:rsid w:val="00323763"/>
    <w:rsid w:val="00323C5F"/>
    <w:rsid w:val="00331F98"/>
    <w:rsid w:val="00334270"/>
    <w:rsid w:val="00334C09"/>
    <w:rsid w:val="00341FE2"/>
    <w:rsid w:val="0034201F"/>
    <w:rsid w:val="0034233E"/>
    <w:rsid w:val="00350333"/>
    <w:rsid w:val="00350B5D"/>
    <w:rsid w:val="003553F3"/>
    <w:rsid w:val="003670CE"/>
    <w:rsid w:val="00370978"/>
    <w:rsid w:val="003723D4"/>
    <w:rsid w:val="0037275B"/>
    <w:rsid w:val="00374E07"/>
    <w:rsid w:val="00377371"/>
    <w:rsid w:val="00381905"/>
    <w:rsid w:val="00382214"/>
    <w:rsid w:val="00384CA2"/>
    <w:rsid w:val="00384CC8"/>
    <w:rsid w:val="00386B10"/>
    <w:rsid w:val="003871FD"/>
    <w:rsid w:val="003911BA"/>
    <w:rsid w:val="00392EC1"/>
    <w:rsid w:val="003A1E30"/>
    <w:rsid w:val="003A2829"/>
    <w:rsid w:val="003A47F7"/>
    <w:rsid w:val="003A5F23"/>
    <w:rsid w:val="003A7D1C"/>
    <w:rsid w:val="003B016A"/>
    <w:rsid w:val="003B304B"/>
    <w:rsid w:val="003B3146"/>
    <w:rsid w:val="003B327B"/>
    <w:rsid w:val="003B705C"/>
    <w:rsid w:val="003C5D80"/>
    <w:rsid w:val="003C688A"/>
    <w:rsid w:val="003D1932"/>
    <w:rsid w:val="003D3F97"/>
    <w:rsid w:val="003D7495"/>
    <w:rsid w:val="003E3942"/>
    <w:rsid w:val="003F015E"/>
    <w:rsid w:val="003F2E20"/>
    <w:rsid w:val="00400414"/>
    <w:rsid w:val="00412811"/>
    <w:rsid w:val="0041446B"/>
    <w:rsid w:val="00422076"/>
    <w:rsid w:val="004250DB"/>
    <w:rsid w:val="00427CF6"/>
    <w:rsid w:val="004310E3"/>
    <w:rsid w:val="004313D5"/>
    <w:rsid w:val="00431A42"/>
    <w:rsid w:val="00432879"/>
    <w:rsid w:val="0044071E"/>
    <w:rsid w:val="0044329C"/>
    <w:rsid w:val="00443366"/>
    <w:rsid w:val="004447D2"/>
    <w:rsid w:val="00445FE0"/>
    <w:rsid w:val="004470AF"/>
    <w:rsid w:val="00453BCC"/>
    <w:rsid w:val="00453E24"/>
    <w:rsid w:val="00457456"/>
    <w:rsid w:val="004577FE"/>
    <w:rsid w:val="00457B9C"/>
    <w:rsid w:val="0046164A"/>
    <w:rsid w:val="004628D2"/>
    <w:rsid w:val="00462DCD"/>
    <w:rsid w:val="00463FA2"/>
    <w:rsid w:val="004648AD"/>
    <w:rsid w:val="00465DC3"/>
    <w:rsid w:val="00466A18"/>
    <w:rsid w:val="004703A9"/>
    <w:rsid w:val="00475A5A"/>
    <w:rsid w:val="004760DE"/>
    <w:rsid w:val="004763D7"/>
    <w:rsid w:val="004843B1"/>
    <w:rsid w:val="00495704"/>
    <w:rsid w:val="0049616D"/>
    <w:rsid w:val="004A004E"/>
    <w:rsid w:val="004A1142"/>
    <w:rsid w:val="004A24CF"/>
    <w:rsid w:val="004A3641"/>
    <w:rsid w:val="004A4759"/>
    <w:rsid w:val="004B1FED"/>
    <w:rsid w:val="004B2108"/>
    <w:rsid w:val="004C1FE6"/>
    <w:rsid w:val="004C3D1D"/>
    <w:rsid w:val="004C3D84"/>
    <w:rsid w:val="004C7913"/>
    <w:rsid w:val="004D00F9"/>
    <w:rsid w:val="004D1096"/>
    <w:rsid w:val="004D5CD1"/>
    <w:rsid w:val="004E143A"/>
    <w:rsid w:val="004E4DD6"/>
    <w:rsid w:val="004E6393"/>
    <w:rsid w:val="004F0106"/>
    <w:rsid w:val="004F5E36"/>
    <w:rsid w:val="0050172B"/>
    <w:rsid w:val="0050446B"/>
    <w:rsid w:val="00507B47"/>
    <w:rsid w:val="00507BEF"/>
    <w:rsid w:val="00507CC9"/>
    <w:rsid w:val="005119A5"/>
    <w:rsid w:val="00511B28"/>
    <w:rsid w:val="005153FC"/>
    <w:rsid w:val="00515552"/>
    <w:rsid w:val="005167B6"/>
    <w:rsid w:val="00516C39"/>
    <w:rsid w:val="00521D76"/>
    <w:rsid w:val="00523F72"/>
    <w:rsid w:val="00526A2A"/>
    <w:rsid w:val="0052772C"/>
    <w:rsid w:val="005278B7"/>
    <w:rsid w:val="00532016"/>
    <w:rsid w:val="005346C8"/>
    <w:rsid w:val="00535317"/>
    <w:rsid w:val="00535A1D"/>
    <w:rsid w:val="00543E7D"/>
    <w:rsid w:val="00544F39"/>
    <w:rsid w:val="005473E5"/>
    <w:rsid w:val="00547A68"/>
    <w:rsid w:val="005508C5"/>
    <w:rsid w:val="005517E4"/>
    <w:rsid w:val="005531C9"/>
    <w:rsid w:val="00553BA3"/>
    <w:rsid w:val="00554530"/>
    <w:rsid w:val="00554560"/>
    <w:rsid w:val="005552D3"/>
    <w:rsid w:val="00555454"/>
    <w:rsid w:val="0055752E"/>
    <w:rsid w:val="005577A3"/>
    <w:rsid w:val="005648F4"/>
    <w:rsid w:val="00570BF0"/>
    <w:rsid w:val="00570C43"/>
    <w:rsid w:val="00574C9B"/>
    <w:rsid w:val="00575A19"/>
    <w:rsid w:val="0058050E"/>
    <w:rsid w:val="00582BA2"/>
    <w:rsid w:val="0058321F"/>
    <w:rsid w:val="005A01DB"/>
    <w:rsid w:val="005A1563"/>
    <w:rsid w:val="005A31FD"/>
    <w:rsid w:val="005A36B8"/>
    <w:rsid w:val="005A6A67"/>
    <w:rsid w:val="005A7A2B"/>
    <w:rsid w:val="005B0E01"/>
    <w:rsid w:val="005B2110"/>
    <w:rsid w:val="005B540C"/>
    <w:rsid w:val="005B60EF"/>
    <w:rsid w:val="005B61E6"/>
    <w:rsid w:val="005C77E1"/>
    <w:rsid w:val="005D24DF"/>
    <w:rsid w:val="005D3771"/>
    <w:rsid w:val="005D668A"/>
    <w:rsid w:val="005D6A2F"/>
    <w:rsid w:val="005E1A82"/>
    <w:rsid w:val="005E4CAC"/>
    <w:rsid w:val="005E73D6"/>
    <w:rsid w:val="005E794C"/>
    <w:rsid w:val="005F0A28"/>
    <w:rsid w:val="005F0E5E"/>
    <w:rsid w:val="005F40C0"/>
    <w:rsid w:val="00600535"/>
    <w:rsid w:val="00605B0D"/>
    <w:rsid w:val="0060737A"/>
    <w:rsid w:val="00610CD6"/>
    <w:rsid w:val="00612F36"/>
    <w:rsid w:val="00615780"/>
    <w:rsid w:val="00620DEE"/>
    <w:rsid w:val="006219D2"/>
    <w:rsid w:val="00621F92"/>
    <w:rsid w:val="0062280A"/>
    <w:rsid w:val="00625393"/>
    <w:rsid w:val="00625639"/>
    <w:rsid w:val="00625784"/>
    <w:rsid w:val="0063196C"/>
    <w:rsid w:val="00631B33"/>
    <w:rsid w:val="00635309"/>
    <w:rsid w:val="0064184D"/>
    <w:rsid w:val="00641F68"/>
    <w:rsid w:val="006420E0"/>
    <w:rsid w:val="006422CC"/>
    <w:rsid w:val="0064493F"/>
    <w:rsid w:val="00645107"/>
    <w:rsid w:val="00653ED8"/>
    <w:rsid w:val="00656EC7"/>
    <w:rsid w:val="00660E3E"/>
    <w:rsid w:val="00662E74"/>
    <w:rsid w:val="006650AE"/>
    <w:rsid w:val="006700ED"/>
    <w:rsid w:val="00671AF6"/>
    <w:rsid w:val="00680C23"/>
    <w:rsid w:val="00680CFC"/>
    <w:rsid w:val="00681555"/>
    <w:rsid w:val="00692958"/>
    <w:rsid w:val="00693766"/>
    <w:rsid w:val="006A20C3"/>
    <w:rsid w:val="006A3281"/>
    <w:rsid w:val="006A3596"/>
    <w:rsid w:val="006A471F"/>
    <w:rsid w:val="006A73E3"/>
    <w:rsid w:val="006A7D64"/>
    <w:rsid w:val="006B3D95"/>
    <w:rsid w:val="006B43B8"/>
    <w:rsid w:val="006B4888"/>
    <w:rsid w:val="006B5269"/>
    <w:rsid w:val="006B6BE7"/>
    <w:rsid w:val="006C14A5"/>
    <w:rsid w:val="006C2E45"/>
    <w:rsid w:val="006C359C"/>
    <w:rsid w:val="006C3FD2"/>
    <w:rsid w:val="006C5579"/>
    <w:rsid w:val="006C5895"/>
    <w:rsid w:val="006D5370"/>
    <w:rsid w:val="006D6E8B"/>
    <w:rsid w:val="006E2E43"/>
    <w:rsid w:val="006E737D"/>
    <w:rsid w:val="006E7FCA"/>
    <w:rsid w:val="006F351B"/>
    <w:rsid w:val="006F359D"/>
    <w:rsid w:val="006F7952"/>
    <w:rsid w:val="006F7A91"/>
    <w:rsid w:val="007075B2"/>
    <w:rsid w:val="00711C30"/>
    <w:rsid w:val="00713973"/>
    <w:rsid w:val="00714143"/>
    <w:rsid w:val="007166A4"/>
    <w:rsid w:val="00720A24"/>
    <w:rsid w:val="007275EE"/>
    <w:rsid w:val="00732386"/>
    <w:rsid w:val="0073443F"/>
    <w:rsid w:val="00734D44"/>
    <w:rsid w:val="00734D5E"/>
    <w:rsid w:val="0073514D"/>
    <w:rsid w:val="00744476"/>
    <w:rsid w:val="007447F3"/>
    <w:rsid w:val="00745C9A"/>
    <w:rsid w:val="00751F7F"/>
    <w:rsid w:val="00752BCE"/>
    <w:rsid w:val="0075499F"/>
    <w:rsid w:val="00754C83"/>
    <w:rsid w:val="007661C8"/>
    <w:rsid w:val="0077098D"/>
    <w:rsid w:val="00770EDB"/>
    <w:rsid w:val="00775406"/>
    <w:rsid w:val="007829FF"/>
    <w:rsid w:val="00787C24"/>
    <w:rsid w:val="007931FA"/>
    <w:rsid w:val="00797D99"/>
    <w:rsid w:val="007A324B"/>
    <w:rsid w:val="007A41E8"/>
    <w:rsid w:val="007A4861"/>
    <w:rsid w:val="007A4B61"/>
    <w:rsid w:val="007A68C2"/>
    <w:rsid w:val="007A7BBA"/>
    <w:rsid w:val="007B0C50"/>
    <w:rsid w:val="007B48F9"/>
    <w:rsid w:val="007B49D8"/>
    <w:rsid w:val="007B4A53"/>
    <w:rsid w:val="007C1A43"/>
    <w:rsid w:val="007D3393"/>
    <w:rsid w:val="007D5D3D"/>
    <w:rsid w:val="007E3178"/>
    <w:rsid w:val="007F3A34"/>
    <w:rsid w:val="007F7AE4"/>
    <w:rsid w:val="0080013E"/>
    <w:rsid w:val="00802BFD"/>
    <w:rsid w:val="00806EE8"/>
    <w:rsid w:val="00813288"/>
    <w:rsid w:val="00814070"/>
    <w:rsid w:val="008168FC"/>
    <w:rsid w:val="00817276"/>
    <w:rsid w:val="00821904"/>
    <w:rsid w:val="008220F9"/>
    <w:rsid w:val="008240F9"/>
    <w:rsid w:val="00826823"/>
    <w:rsid w:val="00830996"/>
    <w:rsid w:val="008345F1"/>
    <w:rsid w:val="00834B81"/>
    <w:rsid w:val="00835F2F"/>
    <w:rsid w:val="008367E2"/>
    <w:rsid w:val="0084384F"/>
    <w:rsid w:val="00844110"/>
    <w:rsid w:val="00846225"/>
    <w:rsid w:val="008503FC"/>
    <w:rsid w:val="0085076B"/>
    <w:rsid w:val="008626E3"/>
    <w:rsid w:val="0086469A"/>
    <w:rsid w:val="00865B07"/>
    <w:rsid w:val="008667EA"/>
    <w:rsid w:val="00867138"/>
    <w:rsid w:val="008675E0"/>
    <w:rsid w:val="00867F97"/>
    <w:rsid w:val="00875FFC"/>
    <w:rsid w:val="00876116"/>
    <w:rsid w:val="0087637F"/>
    <w:rsid w:val="0088451F"/>
    <w:rsid w:val="008907C4"/>
    <w:rsid w:val="00892AD5"/>
    <w:rsid w:val="00893C0F"/>
    <w:rsid w:val="008965BE"/>
    <w:rsid w:val="008A0AFC"/>
    <w:rsid w:val="008A1512"/>
    <w:rsid w:val="008A5586"/>
    <w:rsid w:val="008B408F"/>
    <w:rsid w:val="008C2DD1"/>
    <w:rsid w:val="008D1743"/>
    <w:rsid w:val="008D2AE7"/>
    <w:rsid w:val="008D32B9"/>
    <w:rsid w:val="008D433B"/>
    <w:rsid w:val="008D4A16"/>
    <w:rsid w:val="008D66FC"/>
    <w:rsid w:val="008D6AF8"/>
    <w:rsid w:val="008E4DE4"/>
    <w:rsid w:val="008E566E"/>
    <w:rsid w:val="008E731F"/>
    <w:rsid w:val="008F3A3D"/>
    <w:rsid w:val="008F4A56"/>
    <w:rsid w:val="0090161A"/>
    <w:rsid w:val="00901EB6"/>
    <w:rsid w:val="00904C62"/>
    <w:rsid w:val="00906A50"/>
    <w:rsid w:val="00911D1B"/>
    <w:rsid w:val="009219DA"/>
    <w:rsid w:val="009223A7"/>
    <w:rsid w:val="00922BA8"/>
    <w:rsid w:val="00923C30"/>
    <w:rsid w:val="00924DAC"/>
    <w:rsid w:val="00925B96"/>
    <w:rsid w:val="00927058"/>
    <w:rsid w:val="00931E63"/>
    <w:rsid w:val="009327B3"/>
    <w:rsid w:val="00933AAB"/>
    <w:rsid w:val="00940B53"/>
    <w:rsid w:val="00942750"/>
    <w:rsid w:val="009435A1"/>
    <w:rsid w:val="009450CE"/>
    <w:rsid w:val="00947179"/>
    <w:rsid w:val="0094755B"/>
    <w:rsid w:val="0095164B"/>
    <w:rsid w:val="009537DE"/>
    <w:rsid w:val="00954090"/>
    <w:rsid w:val="0095487C"/>
    <w:rsid w:val="009573E7"/>
    <w:rsid w:val="00957E96"/>
    <w:rsid w:val="00963655"/>
    <w:rsid w:val="00963E05"/>
    <w:rsid w:val="00964A45"/>
    <w:rsid w:val="00967843"/>
    <w:rsid w:val="00967D54"/>
    <w:rsid w:val="0097071A"/>
    <w:rsid w:val="00971028"/>
    <w:rsid w:val="0097229D"/>
    <w:rsid w:val="0097254C"/>
    <w:rsid w:val="0097256A"/>
    <w:rsid w:val="0097582E"/>
    <w:rsid w:val="00992A96"/>
    <w:rsid w:val="00993B84"/>
    <w:rsid w:val="00994706"/>
    <w:rsid w:val="00996483"/>
    <w:rsid w:val="00996F5A"/>
    <w:rsid w:val="009A1037"/>
    <w:rsid w:val="009B041A"/>
    <w:rsid w:val="009B1F77"/>
    <w:rsid w:val="009B2624"/>
    <w:rsid w:val="009B4C3A"/>
    <w:rsid w:val="009C37C3"/>
    <w:rsid w:val="009C65D6"/>
    <w:rsid w:val="009C6C50"/>
    <w:rsid w:val="009C72B4"/>
    <w:rsid w:val="009C7C86"/>
    <w:rsid w:val="009D0100"/>
    <w:rsid w:val="009D05D5"/>
    <w:rsid w:val="009D2FF7"/>
    <w:rsid w:val="009D4DEC"/>
    <w:rsid w:val="009D7066"/>
    <w:rsid w:val="009E2B4D"/>
    <w:rsid w:val="009E519B"/>
    <w:rsid w:val="009E7884"/>
    <w:rsid w:val="009E788A"/>
    <w:rsid w:val="009F0E08"/>
    <w:rsid w:val="009F2D8F"/>
    <w:rsid w:val="009F4935"/>
    <w:rsid w:val="009F5EC9"/>
    <w:rsid w:val="00A00F6B"/>
    <w:rsid w:val="00A1763D"/>
    <w:rsid w:val="00A17CEC"/>
    <w:rsid w:val="00A2066A"/>
    <w:rsid w:val="00A27EF0"/>
    <w:rsid w:val="00A3032C"/>
    <w:rsid w:val="00A30B45"/>
    <w:rsid w:val="00A338FD"/>
    <w:rsid w:val="00A40648"/>
    <w:rsid w:val="00A42361"/>
    <w:rsid w:val="00A50B20"/>
    <w:rsid w:val="00A51390"/>
    <w:rsid w:val="00A60D13"/>
    <w:rsid w:val="00A62473"/>
    <w:rsid w:val="00A7223D"/>
    <w:rsid w:val="00A72745"/>
    <w:rsid w:val="00A74A36"/>
    <w:rsid w:val="00A768E6"/>
    <w:rsid w:val="00A76EFC"/>
    <w:rsid w:val="00A7736C"/>
    <w:rsid w:val="00A7787E"/>
    <w:rsid w:val="00A81D21"/>
    <w:rsid w:val="00A90D69"/>
    <w:rsid w:val="00A91010"/>
    <w:rsid w:val="00A97F29"/>
    <w:rsid w:val="00AA6D08"/>
    <w:rsid w:val="00AA702E"/>
    <w:rsid w:val="00AB0964"/>
    <w:rsid w:val="00AB0E27"/>
    <w:rsid w:val="00AB3DD9"/>
    <w:rsid w:val="00AB5011"/>
    <w:rsid w:val="00AB56EF"/>
    <w:rsid w:val="00AC1DC8"/>
    <w:rsid w:val="00AC4F35"/>
    <w:rsid w:val="00AC7368"/>
    <w:rsid w:val="00AD13AE"/>
    <w:rsid w:val="00AD16B9"/>
    <w:rsid w:val="00AE0218"/>
    <w:rsid w:val="00AE0C62"/>
    <w:rsid w:val="00AE193F"/>
    <w:rsid w:val="00AE377D"/>
    <w:rsid w:val="00AF0EBA"/>
    <w:rsid w:val="00AF729E"/>
    <w:rsid w:val="00B02C8A"/>
    <w:rsid w:val="00B17D58"/>
    <w:rsid w:val="00B17FBD"/>
    <w:rsid w:val="00B23355"/>
    <w:rsid w:val="00B241E4"/>
    <w:rsid w:val="00B315A6"/>
    <w:rsid w:val="00B31813"/>
    <w:rsid w:val="00B31879"/>
    <w:rsid w:val="00B33365"/>
    <w:rsid w:val="00B37A3E"/>
    <w:rsid w:val="00B40035"/>
    <w:rsid w:val="00B409ED"/>
    <w:rsid w:val="00B452DF"/>
    <w:rsid w:val="00B45E71"/>
    <w:rsid w:val="00B55E5D"/>
    <w:rsid w:val="00B56C92"/>
    <w:rsid w:val="00B57B36"/>
    <w:rsid w:val="00B57E6F"/>
    <w:rsid w:val="00B62AFF"/>
    <w:rsid w:val="00B62D3B"/>
    <w:rsid w:val="00B83CFC"/>
    <w:rsid w:val="00B8686D"/>
    <w:rsid w:val="00B9284D"/>
    <w:rsid w:val="00B93F69"/>
    <w:rsid w:val="00BA526F"/>
    <w:rsid w:val="00BA5648"/>
    <w:rsid w:val="00BB1DDC"/>
    <w:rsid w:val="00BB2838"/>
    <w:rsid w:val="00BB440E"/>
    <w:rsid w:val="00BC30C9"/>
    <w:rsid w:val="00BD077D"/>
    <w:rsid w:val="00BD5BC1"/>
    <w:rsid w:val="00BD79F3"/>
    <w:rsid w:val="00BE151B"/>
    <w:rsid w:val="00BE3E58"/>
    <w:rsid w:val="00BE67C5"/>
    <w:rsid w:val="00BF19D4"/>
    <w:rsid w:val="00BF2991"/>
    <w:rsid w:val="00BF7FB1"/>
    <w:rsid w:val="00C01616"/>
    <w:rsid w:val="00C0162B"/>
    <w:rsid w:val="00C016C6"/>
    <w:rsid w:val="00C05D2D"/>
    <w:rsid w:val="00C068ED"/>
    <w:rsid w:val="00C10B2C"/>
    <w:rsid w:val="00C11737"/>
    <w:rsid w:val="00C12925"/>
    <w:rsid w:val="00C12994"/>
    <w:rsid w:val="00C14955"/>
    <w:rsid w:val="00C15839"/>
    <w:rsid w:val="00C20263"/>
    <w:rsid w:val="00C21015"/>
    <w:rsid w:val="00C22E0C"/>
    <w:rsid w:val="00C234DC"/>
    <w:rsid w:val="00C273FA"/>
    <w:rsid w:val="00C32700"/>
    <w:rsid w:val="00C345B1"/>
    <w:rsid w:val="00C35892"/>
    <w:rsid w:val="00C360FF"/>
    <w:rsid w:val="00C366FF"/>
    <w:rsid w:val="00C40142"/>
    <w:rsid w:val="00C44E82"/>
    <w:rsid w:val="00C52C3C"/>
    <w:rsid w:val="00C5623A"/>
    <w:rsid w:val="00C57182"/>
    <w:rsid w:val="00C57863"/>
    <w:rsid w:val="00C600C5"/>
    <w:rsid w:val="00C61891"/>
    <w:rsid w:val="00C62489"/>
    <w:rsid w:val="00C640AF"/>
    <w:rsid w:val="00C6447F"/>
    <w:rsid w:val="00C650F0"/>
    <w:rsid w:val="00C655FD"/>
    <w:rsid w:val="00C75407"/>
    <w:rsid w:val="00C75F0C"/>
    <w:rsid w:val="00C76EC5"/>
    <w:rsid w:val="00C77CCE"/>
    <w:rsid w:val="00C8267F"/>
    <w:rsid w:val="00C82EF4"/>
    <w:rsid w:val="00C8315C"/>
    <w:rsid w:val="00C8390A"/>
    <w:rsid w:val="00C870A8"/>
    <w:rsid w:val="00C87A3E"/>
    <w:rsid w:val="00C90252"/>
    <w:rsid w:val="00C90FB7"/>
    <w:rsid w:val="00C94434"/>
    <w:rsid w:val="00CA0D75"/>
    <w:rsid w:val="00CA1C95"/>
    <w:rsid w:val="00CA431E"/>
    <w:rsid w:val="00CA5A9C"/>
    <w:rsid w:val="00CB6FE6"/>
    <w:rsid w:val="00CC0574"/>
    <w:rsid w:val="00CC4B77"/>
    <w:rsid w:val="00CC4C20"/>
    <w:rsid w:val="00CC698F"/>
    <w:rsid w:val="00CD0893"/>
    <w:rsid w:val="00CD3517"/>
    <w:rsid w:val="00CD5FE2"/>
    <w:rsid w:val="00CD79DC"/>
    <w:rsid w:val="00CD7E48"/>
    <w:rsid w:val="00CE179D"/>
    <w:rsid w:val="00CE71F8"/>
    <w:rsid w:val="00CE7C68"/>
    <w:rsid w:val="00D02B4C"/>
    <w:rsid w:val="00D02E96"/>
    <w:rsid w:val="00D040C4"/>
    <w:rsid w:val="00D15503"/>
    <w:rsid w:val="00D15DE9"/>
    <w:rsid w:val="00D20AD1"/>
    <w:rsid w:val="00D31F22"/>
    <w:rsid w:val="00D3248A"/>
    <w:rsid w:val="00D425E8"/>
    <w:rsid w:val="00D46B7E"/>
    <w:rsid w:val="00D57C84"/>
    <w:rsid w:val="00D6057D"/>
    <w:rsid w:val="00D61653"/>
    <w:rsid w:val="00D62688"/>
    <w:rsid w:val="00D62825"/>
    <w:rsid w:val="00D64F5D"/>
    <w:rsid w:val="00D70FC0"/>
    <w:rsid w:val="00D71640"/>
    <w:rsid w:val="00D73F7D"/>
    <w:rsid w:val="00D77777"/>
    <w:rsid w:val="00D77BF9"/>
    <w:rsid w:val="00D80B8D"/>
    <w:rsid w:val="00D836C5"/>
    <w:rsid w:val="00D84576"/>
    <w:rsid w:val="00D852D9"/>
    <w:rsid w:val="00D85748"/>
    <w:rsid w:val="00D869CE"/>
    <w:rsid w:val="00D86D0C"/>
    <w:rsid w:val="00D93656"/>
    <w:rsid w:val="00D97391"/>
    <w:rsid w:val="00DA1399"/>
    <w:rsid w:val="00DA24C6"/>
    <w:rsid w:val="00DA4D7B"/>
    <w:rsid w:val="00DB1EC9"/>
    <w:rsid w:val="00DB217A"/>
    <w:rsid w:val="00DD0861"/>
    <w:rsid w:val="00DD271C"/>
    <w:rsid w:val="00DD491A"/>
    <w:rsid w:val="00DD5B68"/>
    <w:rsid w:val="00DE1F1F"/>
    <w:rsid w:val="00DE264A"/>
    <w:rsid w:val="00DE3E8A"/>
    <w:rsid w:val="00DE683F"/>
    <w:rsid w:val="00DE778B"/>
    <w:rsid w:val="00DF0EAB"/>
    <w:rsid w:val="00DF3A05"/>
    <w:rsid w:val="00DF5001"/>
    <w:rsid w:val="00DF5072"/>
    <w:rsid w:val="00DF5B7B"/>
    <w:rsid w:val="00DF6275"/>
    <w:rsid w:val="00DF726A"/>
    <w:rsid w:val="00DF7B15"/>
    <w:rsid w:val="00E02846"/>
    <w:rsid w:val="00E02D18"/>
    <w:rsid w:val="00E041E7"/>
    <w:rsid w:val="00E041F5"/>
    <w:rsid w:val="00E0759F"/>
    <w:rsid w:val="00E1719E"/>
    <w:rsid w:val="00E2250F"/>
    <w:rsid w:val="00E23CA1"/>
    <w:rsid w:val="00E2731D"/>
    <w:rsid w:val="00E3782C"/>
    <w:rsid w:val="00E409A8"/>
    <w:rsid w:val="00E47698"/>
    <w:rsid w:val="00E50C12"/>
    <w:rsid w:val="00E51261"/>
    <w:rsid w:val="00E51450"/>
    <w:rsid w:val="00E5490C"/>
    <w:rsid w:val="00E54A66"/>
    <w:rsid w:val="00E56BAA"/>
    <w:rsid w:val="00E64240"/>
    <w:rsid w:val="00E65B91"/>
    <w:rsid w:val="00E66987"/>
    <w:rsid w:val="00E7209D"/>
    <w:rsid w:val="00E72EAD"/>
    <w:rsid w:val="00E756BD"/>
    <w:rsid w:val="00E75AC8"/>
    <w:rsid w:val="00E76245"/>
    <w:rsid w:val="00E77223"/>
    <w:rsid w:val="00E81BBA"/>
    <w:rsid w:val="00E83D69"/>
    <w:rsid w:val="00E8528B"/>
    <w:rsid w:val="00E85B94"/>
    <w:rsid w:val="00E96C2A"/>
    <w:rsid w:val="00E96D68"/>
    <w:rsid w:val="00E978D0"/>
    <w:rsid w:val="00EA3723"/>
    <w:rsid w:val="00EA3DE4"/>
    <w:rsid w:val="00EA4613"/>
    <w:rsid w:val="00EA7A94"/>
    <w:rsid w:val="00EA7F91"/>
    <w:rsid w:val="00EB1523"/>
    <w:rsid w:val="00EB3A67"/>
    <w:rsid w:val="00EB580E"/>
    <w:rsid w:val="00EB6744"/>
    <w:rsid w:val="00EB76EB"/>
    <w:rsid w:val="00EB7BA1"/>
    <w:rsid w:val="00EC0E49"/>
    <w:rsid w:val="00EC101F"/>
    <w:rsid w:val="00EC1D9F"/>
    <w:rsid w:val="00EC570E"/>
    <w:rsid w:val="00EC6A71"/>
    <w:rsid w:val="00ED0A08"/>
    <w:rsid w:val="00ED7C95"/>
    <w:rsid w:val="00EE0131"/>
    <w:rsid w:val="00EE17B0"/>
    <w:rsid w:val="00EE3F85"/>
    <w:rsid w:val="00EE57D2"/>
    <w:rsid w:val="00EE599F"/>
    <w:rsid w:val="00EE5FAE"/>
    <w:rsid w:val="00EF06D9"/>
    <w:rsid w:val="00EF3220"/>
    <w:rsid w:val="00EF571B"/>
    <w:rsid w:val="00EF6DFA"/>
    <w:rsid w:val="00EF7CA4"/>
    <w:rsid w:val="00F03317"/>
    <w:rsid w:val="00F267AB"/>
    <w:rsid w:val="00F304F6"/>
    <w:rsid w:val="00F30C64"/>
    <w:rsid w:val="00F32000"/>
    <w:rsid w:val="00F32BA2"/>
    <w:rsid w:val="00F32CDB"/>
    <w:rsid w:val="00F34950"/>
    <w:rsid w:val="00F413EC"/>
    <w:rsid w:val="00F41CD4"/>
    <w:rsid w:val="00F45274"/>
    <w:rsid w:val="00F52270"/>
    <w:rsid w:val="00F5568E"/>
    <w:rsid w:val="00F55E6F"/>
    <w:rsid w:val="00F55EE6"/>
    <w:rsid w:val="00F565FE"/>
    <w:rsid w:val="00F57FE6"/>
    <w:rsid w:val="00F62662"/>
    <w:rsid w:val="00F63A70"/>
    <w:rsid w:val="00F63D8C"/>
    <w:rsid w:val="00F7534E"/>
    <w:rsid w:val="00F86A0C"/>
    <w:rsid w:val="00F909CE"/>
    <w:rsid w:val="00F93812"/>
    <w:rsid w:val="00F969CD"/>
    <w:rsid w:val="00FA1802"/>
    <w:rsid w:val="00FA21D0"/>
    <w:rsid w:val="00FA25E8"/>
    <w:rsid w:val="00FA5569"/>
    <w:rsid w:val="00FA5F5F"/>
    <w:rsid w:val="00FB46A1"/>
    <w:rsid w:val="00FB5369"/>
    <w:rsid w:val="00FB730C"/>
    <w:rsid w:val="00FC2695"/>
    <w:rsid w:val="00FC3E03"/>
    <w:rsid w:val="00FC3FC1"/>
    <w:rsid w:val="00FC7F58"/>
    <w:rsid w:val="00FD32CF"/>
    <w:rsid w:val="00FD3B71"/>
    <w:rsid w:val="00FE07C5"/>
    <w:rsid w:val="00FE07CE"/>
    <w:rsid w:val="00FE7604"/>
    <w:rsid w:val="00FF05E9"/>
    <w:rsid w:val="00FF447F"/>
    <w:rsid w:val="00FF634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CET Top_page"/>
    <w:rsid w:val="00620DEE"/>
    <w:pPr>
      <w:tabs>
        <w:tab w:val="right" w:pos="7100"/>
      </w:tabs>
      <w:spacing w:after="0" w:line="264" w:lineRule="auto"/>
      <w:jc w:val="both"/>
    </w:pPr>
    <w:rPr>
      <w:rFonts w:ascii="Arial" w:eastAsia="Times New Roman" w:hAnsi="Arial" w:cs="Times New Roman"/>
      <w:sz w:val="18"/>
      <w:szCs w:val="20"/>
      <w:lang w:val="en-US"/>
    </w:rPr>
  </w:style>
  <w:style w:type="paragraph" w:styleId="Kop1">
    <w:name w:val="heading 1"/>
    <w:basedOn w:val="CETHeading1"/>
    <w:next w:val="Standaard"/>
    <w:link w:val="Kop1Char"/>
    <w:uiPriority w:val="9"/>
    <w:rsid w:val="004F5E36"/>
    <w:pPr>
      <w:tabs>
        <w:tab w:val="clear" w:pos="360"/>
        <w:tab w:val="right" w:pos="7100"/>
      </w:tabs>
      <w:jc w:val="both"/>
      <w:outlineLvl w:val="0"/>
    </w:pPr>
    <w:rPr>
      <w:lang w:val="en-GB"/>
    </w:rPr>
  </w:style>
  <w:style w:type="paragraph" w:styleId="Kop2">
    <w:name w:val="heading 2"/>
    <w:basedOn w:val="Standaard"/>
    <w:next w:val="Standaard"/>
    <w:link w:val="Kop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Kop9">
    <w:name w:val="heading 9"/>
    <w:basedOn w:val="Standaard"/>
    <w:next w:val="Standaard"/>
    <w:link w:val="Kop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Eenvoudigetabel1">
    <w:name w:val="Table Simple 1"/>
    <w:basedOn w:val="Standaardtabe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Verwijzingopmerking">
    <w:name w:val="annotation reference"/>
    <w:basedOn w:val="Standaardalinea-lettertype"/>
    <w:uiPriority w:val="99"/>
    <w:semiHidden/>
    <w:unhideWhenUsed/>
    <w:rsid w:val="004577FE"/>
    <w:rPr>
      <w:sz w:val="16"/>
      <w:szCs w:val="16"/>
    </w:rPr>
  </w:style>
  <w:style w:type="paragraph" w:styleId="Ballontekst">
    <w:name w:val="Balloon Text"/>
    <w:basedOn w:val="Standaard"/>
    <w:link w:val="BallontekstChar"/>
    <w:uiPriority w:val="99"/>
    <w:semiHidden/>
    <w:unhideWhenUsed/>
    <w:rsid w:val="000D34BE"/>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D34BE"/>
    <w:rPr>
      <w:rFonts w:ascii="Tahoma" w:hAnsi="Tahoma" w:cs="Tahoma"/>
      <w:sz w:val="16"/>
      <w:szCs w:val="16"/>
    </w:rPr>
  </w:style>
  <w:style w:type="paragraph" w:styleId="Bibliografie">
    <w:name w:val="Bibliography"/>
    <w:basedOn w:val="CETReferencetext"/>
    <w:uiPriority w:val="37"/>
    <w:unhideWhenUsed/>
    <w:rsid w:val="00631B33"/>
    <w:pPr>
      <w:spacing w:line="240" w:lineRule="auto"/>
      <w:ind w:left="720" w:hanging="720"/>
    </w:pPr>
  </w:style>
  <w:style w:type="paragraph" w:styleId="Plattetekst2">
    <w:name w:val="Body Text 2"/>
    <w:basedOn w:val="Standaard"/>
    <w:link w:val="Plattetekst2Char"/>
    <w:uiPriority w:val="99"/>
    <w:semiHidden/>
    <w:unhideWhenUsed/>
    <w:rsid w:val="0003148D"/>
    <w:pPr>
      <w:spacing w:after="120" w:line="480" w:lineRule="auto"/>
    </w:pPr>
  </w:style>
  <w:style w:type="character" w:customStyle="1" w:styleId="Plattetekst2Char">
    <w:name w:val="Platte tekst 2 Char"/>
    <w:basedOn w:val="Standaardalinea-lettertype"/>
    <w:link w:val="Plattetekst2"/>
    <w:uiPriority w:val="99"/>
    <w:semiHidden/>
    <w:rsid w:val="0003148D"/>
  </w:style>
  <w:style w:type="paragraph" w:styleId="Plattetekst3">
    <w:name w:val="Body Text 3"/>
    <w:basedOn w:val="Standaard"/>
    <w:link w:val="Plattetekst3Char"/>
    <w:uiPriority w:val="99"/>
    <w:semiHidden/>
    <w:unhideWhenUsed/>
    <w:rsid w:val="0003148D"/>
    <w:pPr>
      <w:spacing w:after="120"/>
    </w:pPr>
    <w:rPr>
      <w:sz w:val="16"/>
      <w:szCs w:val="16"/>
    </w:rPr>
  </w:style>
  <w:style w:type="character" w:customStyle="1" w:styleId="Plattetekst3Char">
    <w:name w:val="Platte tekst 3 Char"/>
    <w:basedOn w:val="Standaardalinea-lettertype"/>
    <w:link w:val="Plattetekst3"/>
    <w:uiPriority w:val="99"/>
    <w:semiHidden/>
    <w:rsid w:val="0003148D"/>
    <w:rPr>
      <w:sz w:val="16"/>
      <w:szCs w:val="16"/>
    </w:rPr>
  </w:style>
  <w:style w:type="paragraph" w:styleId="Plattetekst">
    <w:name w:val="Body Text"/>
    <w:basedOn w:val="Standaard"/>
    <w:link w:val="PlattetekstChar"/>
    <w:uiPriority w:val="99"/>
    <w:semiHidden/>
    <w:unhideWhenUsed/>
    <w:rsid w:val="0003148D"/>
    <w:pPr>
      <w:spacing w:after="120"/>
    </w:pPr>
  </w:style>
  <w:style w:type="character" w:customStyle="1" w:styleId="PlattetekstChar">
    <w:name w:val="Platte tekst Char"/>
    <w:basedOn w:val="Standaardalinea-lettertype"/>
    <w:link w:val="Plattetekst"/>
    <w:uiPriority w:val="99"/>
    <w:semiHidden/>
    <w:rsid w:val="0003148D"/>
  </w:style>
  <w:style w:type="paragraph" w:styleId="Datum">
    <w:name w:val="Date"/>
    <w:basedOn w:val="Standaard"/>
    <w:next w:val="Standaard"/>
    <w:link w:val="DatumChar"/>
    <w:uiPriority w:val="99"/>
    <w:semiHidden/>
    <w:unhideWhenUsed/>
    <w:rsid w:val="0003148D"/>
  </w:style>
  <w:style w:type="character" w:customStyle="1" w:styleId="DatumChar">
    <w:name w:val="Datum Char"/>
    <w:basedOn w:val="Standaardalinea-lettertype"/>
    <w:link w:val="Datum"/>
    <w:uiPriority w:val="99"/>
    <w:semiHidden/>
    <w:rsid w:val="0003148D"/>
  </w:style>
  <w:style w:type="paragraph" w:styleId="Bijschrift">
    <w:name w:val="caption"/>
    <w:basedOn w:val="Standaard"/>
    <w:next w:val="Standaard"/>
    <w:uiPriority w:val="35"/>
    <w:semiHidden/>
    <w:unhideWhenUsed/>
    <w:qFormat/>
    <w:rsid w:val="0003148D"/>
    <w:pPr>
      <w:spacing w:line="240" w:lineRule="auto"/>
    </w:pPr>
    <w:rPr>
      <w:b/>
      <w:bCs/>
      <w:color w:val="4F81BD" w:themeColor="accent1"/>
      <w:szCs w:val="18"/>
    </w:rPr>
  </w:style>
  <w:style w:type="paragraph" w:styleId="Lijst">
    <w:name w:val="List"/>
    <w:basedOn w:val="Standaard"/>
    <w:uiPriority w:val="99"/>
    <w:semiHidden/>
    <w:unhideWhenUsed/>
    <w:rsid w:val="0003148D"/>
    <w:pPr>
      <w:ind w:left="283" w:hanging="283"/>
      <w:contextualSpacing/>
    </w:pPr>
  </w:style>
  <w:style w:type="paragraph" w:styleId="Lijst2">
    <w:name w:val="List 2"/>
    <w:basedOn w:val="Standaard"/>
    <w:uiPriority w:val="99"/>
    <w:semiHidden/>
    <w:unhideWhenUsed/>
    <w:rsid w:val="0003148D"/>
    <w:pPr>
      <w:ind w:left="566" w:hanging="283"/>
      <w:contextualSpacing/>
    </w:pPr>
  </w:style>
  <w:style w:type="paragraph" w:styleId="Lijst3">
    <w:name w:val="List 3"/>
    <w:basedOn w:val="Standaard"/>
    <w:uiPriority w:val="99"/>
    <w:semiHidden/>
    <w:unhideWhenUsed/>
    <w:rsid w:val="0003148D"/>
    <w:pPr>
      <w:ind w:left="849" w:hanging="283"/>
      <w:contextualSpacing/>
    </w:pPr>
  </w:style>
  <w:style w:type="paragraph" w:styleId="Lijst4">
    <w:name w:val="List 4"/>
    <w:basedOn w:val="Standaard"/>
    <w:uiPriority w:val="99"/>
    <w:semiHidden/>
    <w:unhideWhenUsed/>
    <w:rsid w:val="0003148D"/>
    <w:pPr>
      <w:ind w:left="1132" w:hanging="283"/>
      <w:contextualSpacing/>
    </w:pPr>
  </w:style>
  <w:style w:type="paragraph" w:styleId="Lijst5">
    <w:name w:val="List 5"/>
    <w:basedOn w:val="Standaard"/>
    <w:uiPriority w:val="99"/>
    <w:semiHidden/>
    <w:unhideWhenUsed/>
    <w:rsid w:val="0003148D"/>
    <w:pPr>
      <w:ind w:left="1415" w:hanging="283"/>
      <w:contextualSpacing/>
    </w:pPr>
  </w:style>
  <w:style w:type="paragraph" w:styleId="Lijstvoortzetting">
    <w:name w:val="List Continue"/>
    <w:basedOn w:val="Standaard"/>
    <w:uiPriority w:val="99"/>
    <w:semiHidden/>
    <w:unhideWhenUsed/>
    <w:rsid w:val="0003148D"/>
    <w:pPr>
      <w:spacing w:after="120"/>
      <w:ind w:left="283"/>
      <w:contextualSpacing/>
    </w:pPr>
  </w:style>
  <w:style w:type="paragraph" w:styleId="Lijstvoortzetting2">
    <w:name w:val="List Continue 2"/>
    <w:basedOn w:val="Standaard"/>
    <w:uiPriority w:val="99"/>
    <w:semiHidden/>
    <w:unhideWhenUsed/>
    <w:rsid w:val="0003148D"/>
    <w:pPr>
      <w:spacing w:after="120"/>
      <w:ind w:left="566"/>
      <w:contextualSpacing/>
    </w:pPr>
  </w:style>
  <w:style w:type="paragraph" w:styleId="Lijstvoortzetting3">
    <w:name w:val="List Continue 3"/>
    <w:basedOn w:val="Standaard"/>
    <w:uiPriority w:val="99"/>
    <w:semiHidden/>
    <w:unhideWhenUsed/>
    <w:rsid w:val="0003148D"/>
    <w:pPr>
      <w:spacing w:after="120"/>
      <w:ind w:left="849"/>
      <w:contextualSpacing/>
    </w:pPr>
  </w:style>
  <w:style w:type="paragraph" w:styleId="Lijstvoortzetting4">
    <w:name w:val="List Continue 4"/>
    <w:basedOn w:val="Standaard"/>
    <w:uiPriority w:val="99"/>
    <w:semiHidden/>
    <w:unhideWhenUsed/>
    <w:rsid w:val="0003148D"/>
    <w:pPr>
      <w:spacing w:after="120"/>
      <w:ind w:left="1132"/>
      <w:contextualSpacing/>
    </w:pPr>
  </w:style>
  <w:style w:type="paragraph" w:styleId="Lijstvoortzetting5">
    <w:name w:val="List Continue 5"/>
    <w:basedOn w:val="Standaard"/>
    <w:uiPriority w:val="99"/>
    <w:semiHidden/>
    <w:unhideWhenUsed/>
    <w:rsid w:val="0003148D"/>
    <w:pPr>
      <w:spacing w:after="120"/>
      <w:ind w:left="1415"/>
      <w:contextualSpacing/>
    </w:pPr>
  </w:style>
  <w:style w:type="paragraph" w:styleId="Handtekening">
    <w:name w:val="Signature"/>
    <w:basedOn w:val="Standaard"/>
    <w:link w:val="HandtekeningChar"/>
    <w:uiPriority w:val="99"/>
    <w:semiHidden/>
    <w:unhideWhenUsed/>
    <w:rsid w:val="0003148D"/>
    <w:pPr>
      <w:spacing w:line="240" w:lineRule="auto"/>
      <w:ind w:left="4252"/>
    </w:pPr>
  </w:style>
  <w:style w:type="character" w:customStyle="1" w:styleId="HandtekeningChar">
    <w:name w:val="Handtekening Char"/>
    <w:basedOn w:val="Standaardalinea-lettertype"/>
    <w:link w:val="Handtekening"/>
    <w:uiPriority w:val="99"/>
    <w:semiHidden/>
    <w:rsid w:val="0003148D"/>
  </w:style>
  <w:style w:type="paragraph" w:styleId="E-mailhandtekening">
    <w:name w:val="E-mail Signature"/>
    <w:basedOn w:val="Standaard"/>
    <w:link w:val="E-mailhandtekeningChar"/>
    <w:uiPriority w:val="99"/>
    <w:semiHidden/>
    <w:unhideWhenUsed/>
    <w:rsid w:val="0003148D"/>
    <w:pPr>
      <w:spacing w:line="240" w:lineRule="auto"/>
    </w:pPr>
  </w:style>
  <w:style w:type="character" w:customStyle="1" w:styleId="E-mailhandtekeningChar">
    <w:name w:val="E-mailhandtekening Char"/>
    <w:basedOn w:val="Standaardalinea-lettertype"/>
    <w:link w:val="E-mailhandtekening"/>
    <w:uiPriority w:val="99"/>
    <w:semiHidden/>
    <w:rsid w:val="0003148D"/>
  </w:style>
  <w:style w:type="paragraph" w:styleId="Aanhef">
    <w:name w:val="Salutation"/>
    <w:basedOn w:val="Standaard"/>
    <w:next w:val="Standaard"/>
    <w:link w:val="AanhefChar"/>
    <w:uiPriority w:val="99"/>
    <w:semiHidden/>
    <w:unhideWhenUsed/>
    <w:rsid w:val="0003148D"/>
  </w:style>
  <w:style w:type="character" w:customStyle="1" w:styleId="AanhefChar">
    <w:name w:val="Aanhef Char"/>
    <w:basedOn w:val="Standaardalinea-lettertype"/>
    <w:link w:val="Aanhef"/>
    <w:uiPriority w:val="99"/>
    <w:semiHidden/>
    <w:rsid w:val="0003148D"/>
  </w:style>
  <w:style w:type="paragraph" w:styleId="Afsluiting">
    <w:name w:val="Closing"/>
    <w:basedOn w:val="Standaard"/>
    <w:link w:val="AfsluitingChar"/>
    <w:uiPriority w:val="99"/>
    <w:semiHidden/>
    <w:unhideWhenUsed/>
    <w:rsid w:val="0003148D"/>
    <w:pPr>
      <w:spacing w:line="240" w:lineRule="auto"/>
      <w:ind w:left="4252"/>
    </w:pPr>
  </w:style>
  <w:style w:type="character" w:customStyle="1" w:styleId="AfsluitingChar">
    <w:name w:val="Afsluiting Char"/>
    <w:basedOn w:val="Standaardalinea-lettertype"/>
    <w:link w:val="Afsluiting"/>
    <w:uiPriority w:val="99"/>
    <w:semiHidden/>
    <w:rsid w:val="0003148D"/>
  </w:style>
  <w:style w:type="paragraph" w:styleId="Index1">
    <w:name w:val="index 1"/>
    <w:basedOn w:val="Standaard"/>
    <w:next w:val="Standaard"/>
    <w:autoRedefine/>
    <w:uiPriority w:val="99"/>
    <w:semiHidden/>
    <w:unhideWhenUsed/>
    <w:rsid w:val="0003148D"/>
    <w:pPr>
      <w:spacing w:line="240" w:lineRule="auto"/>
      <w:ind w:left="220" w:hanging="220"/>
    </w:pPr>
  </w:style>
  <w:style w:type="paragraph" w:styleId="Index2">
    <w:name w:val="index 2"/>
    <w:basedOn w:val="Standaard"/>
    <w:next w:val="Standaard"/>
    <w:autoRedefine/>
    <w:uiPriority w:val="99"/>
    <w:semiHidden/>
    <w:unhideWhenUsed/>
    <w:rsid w:val="0003148D"/>
    <w:pPr>
      <w:spacing w:line="240" w:lineRule="auto"/>
      <w:ind w:left="440" w:hanging="220"/>
    </w:pPr>
  </w:style>
  <w:style w:type="paragraph" w:styleId="Index3">
    <w:name w:val="index 3"/>
    <w:basedOn w:val="Standaard"/>
    <w:next w:val="Standaard"/>
    <w:autoRedefine/>
    <w:uiPriority w:val="99"/>
    <w:semiHidden/>
    <w:unhideWhenUsed/>
    <w:rsid w:val="0003148D"/>
    <w:pPr>
      <w:spacing w:line="240" w:lineRule="auto"/>
      <w:ind w:left="660" w:hanging="220"/>
    </w:pPr>
  </w:style>
  <w:style w:type="paragraph" w:styleId="Index4">
    <w:name w:val="index 4"/>
    <w:basedOn w:val="Standaard"/>
    <w:next w:val="Standaard"/>
    <w:autoRedefine/>
    <w:uiPriority w:val="99"/>
    <w:semiHidden/>
    <w:unhideWhenUsed/>
    <w:rsid w:val="0003148D"/>
    <w:pPr>
      <w:spacing w:line="240" w:lineRule="auto"/>
      <w:ind w:left="880" w:hanging="220"/>
    </w:pPr>
  </w:style>
  <w:style w:type="paragraph" w:styleId="Index5">
    <w:name w:val="index 5"/>
    <w:basedOn w:val="Standaard"/>
    <w:next w:val="Standaard"/>
    <w:autoRedefine/>
    <w:uiPriority w:val="99"/>
    <w:semiHidden/>
    <w:unhideWhenUsed/>
    <w:rsid w:val="0003148D"/>
    <w:pPr>
      <w:spacing w:line="240" w:lineRule="auto"/>
      <w:ind w:left="1100" w:hanging="220"/>
    </w:pPr>
  </w:style>
  <w:style w:type="paragraph" w:styleId="Index6">
    <w:name w:val="index 6"/>
    <w:basedOn w:val="Standaard"/>
    <w:next w:val="Standaard"/>
    <w:autoRedefine/>
    <w:uiPriority w:val="99"/>
    <w:semiHidden/>
    <w:unhideWhenUsed/>
    <w:rsid w:val="0003148D"/>
    <w:pPr>
      <w:spacing w:line="240" w:lineRule="auto"/>
      <w:ind w:left="1320" w:hanging="220"/>
    </w:pPr>
  </w:style>
  <w:style w:type="paragraph" w:styleId="Index7">
    <w:name w:val="index 7"/>
    <w:basedOn w:val="Standaard"/>
    <w:next w:val="Standaard"/>
    <w:autoRedefine/>
    <w:uiPriority w:val="99"/>
    <w:semiHidden/>
    <w:unhideWhenUsed/>
    <w:rsid w:val="0003148D"/>
    <w:pPr>
      <w:spacing w:line="240" w:lineRule="auto"/>
      <w:ind w:left="1540" w:hanging="220"/>
    </w:pPr>
  </w:style>
  <w:style w:type="paragraph" w:styleId="Index8">
    <w:name w:val="index 8"/>
    <w:basedOn w:val="Standaard"/>
    <w:next w:val="Standaard"/>
    <w:autoRedefine/>
    <w:uiPriority w:val="99"/>
    <w:semiHidden/>
    <w:unhideWhenUsed/>
    <w:rsid w:val="0003148D"/>
    <w:pPr>
      <w:spacing w:line="240" w:lineRule="auto"/>
      <w:ind w:left="1760" w:hanging="220"/>
    </w:pPr>
  </w:style>
  <w:style w:type="paragraph" w:styleId="Index9">
    <w:name w:val="index 9"/>
    <w:basedOn w:val="Standaard"/>
    <w:next w:val="Standaard"/>
    <w:autoRedefine/>
    <w:uiPriority w:val="99"/>
    <w:semiHidden/>
    <w:unhideWhenUsed/>
    <w:rsid w:val="0003148D"/>
    <w:pPr>
      <w:spacing w:line="240" w:lineRule="auto"/>
      <w:ind w:left="1980" w:hanging="220"/>
    </w:pPr>
  </w:style>
  <w:style w:type="paragraph" w:styleId="Lijstmetafbeeldingen">
    <w:name w:val="table of figures"/>
    <w:basedOn w:val="Standaard"/>
    <w:next w:val="Standaard"/>
    <w:uiPriority w:val="99"/>
    <w:semiHidden/>
    <w:unhideWhenUsed/>
    <w:rsid w:val="0003148D"/>
  </w:style>
  <w:style w:type="paragraph" w:styleId="Bronvermelding">
    <w:name w:val="table of authorities"/>
    <w:basedOn w:val="Standaard"/>
    <w:next w:val="Standaard"/>
    <w:uiPriority w:val="99"/>
    <w:semiHidden/>
    <w:unhideWhenUsed/>
    <w:rsid w:val="0003148D"/>
    <w:pPr>
      <w:ind w:left="220" w:hanging="220"/>
    </w:pPr>
  </w:style>
  <w:style w:type="paragraph" w:styleId="Adresenvelop">
    <w:name w:val="envelope address"/>
    <w:basedOn w:val="Standaard"/>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res">
    <w:name w:val="HTML Address"/>
    <w:basedOn w:val="Standaard"/>
    <w:link w:val="HTML-adresChar"/>
    <w:uiPriority w:val="99"/>
    <w:semiHidden/>
    <w:unhideWhenUsed/>
    <w:rsid w:val="0003148D"/>
    <w:pPr>
      <w:spacing w:line="240" w:lineRule="auto"/>
    </w:pPr>
    <w:rPr>
      <w:i/>
      <w:iCs/>
    </w:rPr>
  </w:style>
  <w:style w:type="character" w:customStyle="1" w:styleId="HTML-adresChar">
    <w:name w:val="HTML-adres Char"/>
    <w:basedOn w:val="Standaardalinea-lettertype"/>
    <w:link w:val="HTML-adres"/>
    <w:uiPriority w:val="99"/>
    <w:semiHidden/>
    <w:rsid w:val="0003148D"/>
    <w:rPr>
      <w:i/>
      <w:iCs/>
    </w:rPr>
  </w:style>
  <w:style w:type="paragraph" w:styleId="Afzender">
    <w:name w:val="envelope return"/>
    <w:basedOn w:val="Standaard"/>
    <w:uiPriority w:val="99"/>
    <w:semiHidden/>
    <w:unhideWhenUsed/>
    <w:rsid w:val="0003148D"/>
    <w:pPr>
      <w:spacing w:line="240" w:lineRule="auto"/>
    </w:pPr>
    <w:rPr>
      <w:rFonts w:asciiTheme="majorHAnsi" w:eastAsiaTheme="majorEastAsia" w:hAnsiTheme="majorHAnsi" w:cstheme="majorBidi"/>
    </w:rPr>
  </w:style>
  <w:style w:type="paragraph" w:styleId="Berichtkop">
    <w:name w:val="Message Header"/>
    <w:basedOn w:val="Standaard"/>
    <w:link w:val="Berichtkop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03148D"/>
    <w:rPr>
      <w:rFonts w:asciiTheme="majorHAnsi" w:eastAsiaTheme="majorEastAsia" w:hAnsiTheme="majorHAnsi" w:cstheme="majorBidi"/>
      <w:sz w:val="24"/>
      <w:szCs w:val="24"/>
      <w:shd w:val="pct20" w:color="auto" w:fill="auto"/>
    </w:rPr>
  </w:style>
  <w:style w:type="paragraph" w:styleId="Notitiekop">
    <w:name w:val="Note Heading"/>
    <w:basedOn w:val="Standaard"/>
    <w:next w:val="Standaard"/>
    <w:link w:val="NotitiekopChar"/>
    <w:uiPriority w:val="99"/>
    <w:semiHidden/>
    <w:unhideWhenUsed/>
    <w:rsid w:val="0003148D"/>
    <w:pPr>
      <w:spacing w:line="240" w:lineRule="auto"/>
    </w:pPr>
  </w:style>
  <w:style w:type="character" w:customStyle="1" w:styleId="NotitiekopChar">
    <w:name w:val="Notitiekop Char"/>
    <w:basedOn w:val="Standaardalinea-lettertype"/>
    <w:link w:val="Notitiekop"/>
    <w:uiPriority w:val="99"/>
    <w:semiHidden/>
    <w:rsid w:val="0003148D"/>
  </w:style>
  <w:style w:type="paragraph" w:styleId="Documentstructuur">
    <w:name w:val="Document Map"/>
    <w:basedOn w:val="Standaard"/>
    <w:link w:val="DocumentstructuurChar"/>
    <w:uiPriority w:val="99"/>
    <w:semiHidden/>
    <w:unhideWhenUsed/>
    <w:rsid w:val="0003148D"/>
    <w:pPr>
      <w:spacing w:line="240" w:lineRule="auto"/>
    </w:pPr>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03148D"/>
    <w:rPr>
      <w:rFonts w:ascii="Tahoma" w:hAnsi="Tahoma" w:cs="Tahoma"/>
      <w:sz w:val="16"/>
      <w:szCs w:val="16"/>
    </w:rPr>
  </w:style>
  <w:style w:type="paragraph" w:styleId="Normaalweb">
    <w:name w:val="Normal (Web)"/>
    <w:basedOn w:val="Standaard"/>
    <w:uiPriority w:val="99"/>
    <w:semiHidden/>
    <w:unhideWhenUsed/>
    <w:rsid w:val="0003148D"/>
    <w:rPr>
      <w:sz w:val="24"/>
      <w:szCs w:val="24"/>
    </w:rPr>
  </w:style>
  <w:style w:type="paragraph" w:styleId="Lijstnummering">
    <w:name w:val="List Number"/>
    <w:basedOn w:val="Standaard"/>
    <w:uiPriority w:val="99"/>
    <w:semiHidden/>
    <w:unhideWhenUsed/>
    <w:rsid w:val="0003148D"/>
    <w:pPr>
      <w:numPr>
        <w:numId w:val="2"/>
      </w:numPr>
      <w:contextualSpacing/>
    </w:pPr>
  </w:style>
  <w:style w:type="paragraph" w:styleId="Lijstnummering2">
    <w:name w:val="List Number 2"/>
    <w:basedOn w:val="Standaard"/>
    <w:uiPriority w:val="99"/>
    <w:semiHidden/>
    <w:unhideWhenUsed/>
    <w:rsid w:val="0003148D"/>
    <w:pPr>
      <w:numPr>
        <w:numId w:val="3"/>
      </w:numPr>
      <w:contextualSpacing/>
    </w:pPr>
  </w:style>
  <w:style w:type="paragraph" w:styleId="Lijstnummering3">
    <w:name w:val="List Number 3"/>
    <w:basedOn w:val="Standaard"/>
    <w:uiPriority w:val="99"/>
    <w:semiHidden/>
    <w:unhideWhenUsed/>
    <w:rsid w:val="0003148D"/>
    <w:pPr>
      <w:numPr>
        <w:numId w:val="4"/>
      </w:numPr>
      <w:contextualSpacing/>
    </w:pPr>
  </w:style>
  <w:style w:type="paragraph" w:styleId="Lijstnummering4">
    <w:name w:val="List Number 4"/>
    <w:basedOn w:val="Standaard"/>
    <w:uiPriority w:val="99"/>
    <w:semiHidden/>
    <w:unhideWhenUsed/>
    <w:rsid w:val="0003148D"/>
    <w:pPr>
      <w:numPr>
        <w:numId w:val="5"/>
      </w:numPr>
      <w:contextualSpacing/>
    </w:pPr>
  </w:style>
  <w:style w:type="paragraph" w:styleId="Lijstnummering5">
    <w:name w:val="List Number 5"/>
    <w:basedOn w:val="Standaard"/>
    <w:uiPriority w:val="99"/>
    <w:semiHidden/>
    <w:unhideWhenUsed/>
    <w:rsid w:val="0003148D"/>
    <w:pPr>
      <w:numPr>
        <w:numId w:val="6"/>
      </w:numPr>
      <w:contextualSpacing/>
    </w:pPr>
  </w:style>
  <w:style w:type="paragraph" w:styleId="HTML-voorafopgemaakt">
    <w:name w:val="HTML Preformatted"/>
    <w:basedOn w:val="Standaard"/>
    <w:link w:val="HTML-voorafopgemaaktChar"/>
    <w:uiPriority w:val="99"/>
    <w:semiHidden/>
    <w:unhideWhenUsed/>
    <w:rsid w:val="0003148D"/>
    <w:pPr>
      <w:spacing w:line="240" w:lineRule="auto"/>
    </w:pPr>
    <w:rPr>
      <w:rFonts w:ascii="Consolas" w:hAnsi="Consolas" w:cs="Consolas"/>
    </w:rPr>
  </w:style>
  <w:style w:type="character" w:customStyle="1" w:styleId="HTML-voorafopgemaaktChar">
    <w:name w:val="HTML - vooraf opgemaakt Char"/>
    <w:basedOn w:val="Standaardalinea-lettertype"/>
    <w:link w:val="HTML-voorafopgemaakt"/>
    <w:uiPriority w:val="99"/>
    <w:semiHidden/>
    <w:rsid w:val="0003148D"/>
    <w:rPr>
      <w:rFonts w:ascii="Consolas" w:hAnsi="Consolas" w:cs="Consolas"/>
      <w:sz w:val="20"/>
      <w:szCs w:val="20"/>
    </w:rPr>
  </w:style>
  <w:style w:type="paragraph" w:styleId="Platteteksteersteinspringing">
    <w:name w:val="Body Text First Indent"/>
    <w:basedOn w:val="Plattetekst"/>
    <w:link w:val="PlatteteksteersteinspringingChar"/>
    <w:uiPriority w:val="99"/>
    <w:semiHidden/>
    <w:unhideWhenUsed/>
    <w:rsid w:val="0003148D"/>
    <w:pPr>
      <w:spacing w:after="200"/>
      <w:ind w:firstLine="360"/>
    </w:pPr>
  </w:style>
  <w:style w:type="character" w:customStyle="1" w:styleId="PlatteteksteersteinspringingChar">
    <w:name w:val="Platte tekst eerste inspringing Char"/>
    <w:basedOn w:val="PlattetekstChar"/>
    <w:link w:val="Platteteksteersteinspringing"/>
    <w:uiPriority w:val="99"/>
    <w:semiHidden/>
    <w:rsid w:val="0003148D"/>
  </w:style>
  <w:style w:type="paragraph" w:styleId="Plattetekstinspringen">
    <w:name w:val="Body Text Indent"/>
    <w:basedOn w:val="Standaard"/>
    <w:link w:val="PlattetekstinspringenChar"/>
    <w:uiPriority w:val="99"/>
    <w:semiHidden/>
    <w:unhideWhenUsed/>
    <w:rsid w:val="0003148D"/>
    <w:pPr>
      <w:spacing w:after="120"/>
      <w:ind w:left="283"/>
    </w:pPr>
  </w:style>
  <w:style w:type="character" w:customStyle="1" w:styleId="PlattetekstinspringenChar">
    <w:name w:val="Platte tekst inspringen Char"/>
    <w:basedOn w:val="Standaardalinea-lettertype"/>
    <w:link w:val="Plattetekstinspringen"/>
    <w:uiPriority w:val="99"/>
    <w:semiHidden/>
    <w:rsid w:val="0003148D"/>
  </w:style>
  <w:style w:type="paragraph" w:styleId="Platteteksteersteinspringing2">
    <w:name w:val="Body Text First Indent 2"/>
    <w:basedOn w:val="Plattetekstinspringen"/>
    <w:link w:val="Platteteksteersteinspringing2Char"/>
    <w:uiPriority w:val="99"/>
    <w:semiHidden/>
    <w:unhideWhenUsed/>
    <w:rsid w:val="0003148D"/>
    <w:pPr>
      <w:spacing w:after="20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03148D"/>
  </w:style>
  <w:style w:type="paragraph" w:styleId="Lijstopsomteken">
    <w:name w:val="List Bullet"/>
    <w:basedOn w:val="Standaard"/>
    <w:uiPriority w:val="99"/>
    <w:semiHidden/>
    <w:unhideWhenUsed/>
    <w:rsid w:val="0003148D"/>
    <w:pPr>
      <w:numPr>
        <w:numId w:val="7"/>
      </w:numPr>
      <w:contextualSpacing/>
    </w:pPr>
  </w:style>
  <w:style w:type="paragraph" w:styleId="Lijstopsomteken2">
    <w:name w:val="List Bullet 2"/>
    <w:basedOn w:val="Standaard"/>
    <w:uiPriority w:val="99"/>
    <w:semiHidden/>
    <w:unhideWhenUsed/>
    <w:rsid w:val="0003148D"/>
    <w:pPr>
      <w:numPr>
        <w:numId w:val="8"/>
      </w:numPr>
      <w:contextualSpacing/>
    </w:pPr>
  </w:style>
  <w:style w:type="paragraph" w:styleId="Lijstopsomteken3">
    <w:name w:val="List Bullet 3"/>
    <w:basedOn w:val="Standaard"/>
    <w:uiPriority w:val="99"/>
    <w:semiHidden/>
    <w:unhideWhenUsed/>
    <w:rsid w:val="0003148D"/>
    <w:pPr>
      <w:numPr>
        <w:numId w:val="9"/>
      </w:numPr>
      <w:contextualSpacing/>
    </w:pPr>
  </w:style>
  <w:style w:type="paragraph" w:styleId="Lijstopsomteken4">
    <w:name w:val="List Bullet 4"/>
    <w:basedOn w:val="Standaard"/>
    <w:uiPriority w:val="99"/>
    <w:semiHidden/>
    <w:unhideWhenUsed/>
    <w:rsid w:val="0003148D"/>
    <w:pPr>
      <w:numPr>
        <w:numId w:val="10"/>
      </w:numPr>
      <w:contextualSpacing/>
    </w:pPr>
  </w:style>
  <w:style w:type="paragraph" w:styleId="Lijstopsomteken5">
    <w:name w:val="List Bullet 5"/>
    <w:basedOn w:val="Standaard"/>
    <w:uiPriority w:val="99"/>
    <w:semiHidden/>
    <w:unhideWhenUsed/>
    <w:rsid w:val="0003148D"/>
    <w:pPr>
      <w:numPr>
        <w:numId w:val="11"/>
      </w:numPr>
      <w:contextualSpacing/>
    </w:pPr>
  </w:style>
  <w:style w:type="paragraph" w:styleId="Plattetekstinspringen2">
    <w:name w:val="Body Text Indent 2"/>
    <w:basedOn w:val="Standaard"/>
    <w:link w:val="Plattetekstinspringen2Char"/>
    <w:uiPriority w:val="99"/>
    <w:semiHidden/>
    <w:unhideWhenUsed/>
    <w:rsid w:val="0003148D"/>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03148D"/>
  </w:style>
  <w:style w:type="paragraph" w:styleId="Plattetekstinspringen3">
    <w:name w:val="Body Text Indent 3"/>
    <w:basedOn w:val="Standaard"/>
    <w:link w:val="Plattetekstinspringen3Char"/>
    <w:uiPriority w:val="99"/>
    <w:semiHidden/>
    <w:unhideWhenUsed/>
    <w:rsid w:val="0003148D"/>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03148D"/>
    <w:rPr>
      <w:sz w:val="16"/>
      <w:szCs w:val="16"/>
    </w:rPr>
  </w:style>
  <w:style w:type="paragraph" w:styleId="Standaardinspringing">
    <w:name w:val="Normal Indent"/>
    <w:basedOn w:val="Standaard"/>
    <w:uiPriority w:val="99"/>
    <w:semiHidden/>
    <w:unhideWhenUsed/>
    <w:rsid w:val="0003148D"/>
    <w:pPr>
      <w:ind w:left="720"/>
    </w:pPr>
  </w:style>
  <w:style w:type="paragraph" w:styleId="Tekstopmerking">
    <w:name w:val="annotation text"/>
    <w:basedOn w:val="Standaard"/>
    <w:link w:val="TekstopmerkingChar"/>
    <w:uiPriority w:val="99"/>
    <w:unhideWhenUsed/>
    <w:rsid w:val="0003148D"/>
    <w:pPr>
      <w:spacing w:line="240" w:lineRule="auto"/>
    </w:pPr>
  </w:style>
  <w:style w:type="character" w:customStyle="1" w:styleId="TekstopmerkingChar">
    <w:name w:val="Tekst opmerking Char"/>
    <w:basedOn w:val="Standaardalinea-lettertype"/>
    <w:link w:val="Tekstopmerking"/>
    <w:uiPriority w:val="99"/>
    <w:rsid w:val="0003148D"/>
    <w:rPr>
      <w:sz w:val="20"/>
      <w:szCs w:val="20"/>
    </w:rPr>
  </w:style>
  <w:style w:type="paragraph" w:styleId="Onderwerpvanopmerking">
    <w:name w:val="annotation subject"/>
    <w:basedOn w:val="Tekstopmerking"/>
    <w:next w:val="Tekstopmerking"/>
    <w:link w:val="OnderwerpvanopmerkingChar"/>
    <w:uiPriority w:val="99"/>
    <w:semiHidden/>
    <w:unhideWhenUsed/>
    <w:rsid w:val="0003148D"/>
    <w:rPr>
      <w:b/>
      <w:bCs/>
    </w:rPr>
  </w:style>
  <w:style w:type="character" w:customStyle="1" w:styleId="OnderwerpvanopmerkingChar">
    <w:name w:val="Onderwerp van opmerking Char"/>
    <w:basedOn w:val="TekstopmerkingChar"/>
    <w:link w:val="Onderwerpvanopmerking"/>
    <w:uiPriority w:val="99"/>
    <w:semiHidden/>
    <w:rsid w:val="0003148D"/>
    <w:rPr>
      <w:b/>
      <w:bCs/>
      <w:sz w:val="20"/>
      <w:szCs w:val="20"/>
    </w:rPr>
  </w:style>
  <w:style w:type="paragraph" w:styleId="Inhopg1">
    <w:name w:val="toc 1"/>
    <w:basedOn w:val="Standaard"/>
    <w:next w:val="Standaard"/>
    <w:autoRedefine/>
    <w:uiPriority w:val="39"/>
    <w:semiHidden/>
    <w:unhideWhenUsed/>
    <w:rsid w:val="0003148D"/>
    <w:pPr>
      <w:spacing w:after="100"/>
    </w:pPr>
  </w:style>
  <w:style w:type="paragraph" w:styleId="Inhopg2">
    <w:name w:val="toc 2"/>
    <w:basedOn w:val="Standaard"/>
    <w:next w:val="Standaard"/>
    <w:autoRedefine/>
    <w:uiPriority w:val="39"/>
    <w:semiHidden/>
    <w:unhideWhenUsed/>
    <w:rsid w:val="0003148D"/>
    <w:pPr>
      <w:spacing w:after="100"/>
      <w:ind w:left="220"/>
    </w:pPr>
  </w:style>
  <w:style w:type="paragraph" w:styleId="Inhopg3">
    <w:name w:val="toc 3"/>
    <w:basedOn w:val="Standaard"/>
    <w:next w:val="Standaard"/>
    <w:autoRedefine/>
    <w:uiPriority w:val="39"/>
    <w:semiHidden/>
    <w:unhideWhenUsed/>
    <w:rsid w:val="0003148D"/>
    <w:pPr>
      <w:spacing w:after="100"/>
      <w:ind w:left="440"/>
    </w:pPr>
  </w:style>
  <w:style w:type="paragraph" w:styleId="Inhopg4">
    <w:name w:val="toc 4"/>
    <w:basedOn w:val="Standaard"/>
    <w:next w:val="Standaard"/>
    <w:autoRedefine/>
    <w:uiPriority w:val="39"/>
    <w:semiHidden/>
    <w:unhideWhenUsed/>
    <w:rsid w:val="0003148D"/>
    <w:pPr>
      <w:spacing w:after="100"/>
      <w:ind w:left="660"/>
    </w:pPr>
  </w:style>
  <w:style w:type="paragraph" w:styleId="Inhopg5">
    <w:name w:val="toc 5"/>
    <w:basedOn w:val="Standaard"/>
    <w:next w:val="Standaard"/>
    <w:autoRedefine/>
    <w:uiPriority w:val="39"/>
    <w:semiHidden/>
    <w:unhideWhenUsed/>
    <w:rsid w:val="0003148D"/>
    <w:pPr>
      <w:spacing w:after="100"/>
      <w:ind w:left="880"/>
    </w:pPr>
  </w:style>
  <w:style w:type="paragraph" w:styleId="Inhopg6">
    <w:name w:val="toc 6"/>
    <w:basedOn w:val="Standaard"/>
    <w:next w:val="Standaard"/>
    <w:autoRedefine/>
    <w:uiPriority w:val="39"/>
    <w:semiHidden/>
    <w:unhideWhenUsed/>
    <w:rsid w:val="0003148D"/>
    <w:pPr>
      <w:spacing w:after="100"/>
      <w:ind w:left="1100"/>
    </w:pPr>
  </w:style>
  <w:style w:type="paragraph" w:styleId="Inhopg7">
    <w:name w:val="toc 7"/>
    <w:basedOn w:val="Standaard"/>
    <w:next w:val="Standaard"/>
    <w:autoRedefine/>
    <w:uiPriority w:val="39"/>
    <w:semiHidden/>
    <w:unhideWhenUsed/>
    <w:rsid w:val="0003148D"/>
    <w:pPr>
      <w:spacing w:after="100"/>
      <w:ind w:left="1320"/>
    </w:pPr>
  </w:style>
  <w:style w:type="paragraph" w:styleId="Inhopg8">
    <w:name w:val="toc 8"/>
    <w:basedOn w:val="Standaard"/>
    <w:next w:val="Standaard"/>
    <w:autoRedefine/>
    <w:uiPriority w:val="39"/>
    <w:semiHidden/>
    <w:unhideWhenUsed/>
    <w:rsid w:val="0003148D"/>
    <w:pPr>
      <w:spacing w:after="100"/>
      <w:ind w:left="1540"/>
    </w:pPr>
  </w:style>
  <w:style w:type="paragraph" w:styleId="Inhopg9">
    <w:name w:val="toc 9"/>
    <w:basedOn w:val="Standaard"/>
    <w:next w:val="Standaard"/>
    <w:autoRedefine/>
    <w:uiPriority w:val="39"/>
    <w:semiHidden/>
    <w:unhideWhenUsed/>
    <w:rsid w:val="0003148D"/>
    <w:pPr>
      <w:spacing w:after="100"/>
      <w:ind w:left="1760"/>
    </w:pPr>
  </w:style>
  <w:style w:type="paragraph" w:styleId="Bloktekst">
    <w:name w:val="Block Text"/>
    <w:basedOn w:val="Standaard"/>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kst">
    <w:name w:val="macro"/>
    <w:link w:val="Macroteks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kstChar">
    <w:name w:val="Macrotekst Char"/>
    <w:basedOn w:val="Standaardalinea-lettertype"/>
    <w:link w:val="Macrotekst"/>
    <w:uiPriority w:val="99"/>
    <w:semiHidden/>
    <w:rsid w:val="0003148D"/>
    <w:rPr>
      <w:rFonts w:ascii="Consolas" w:hAnsi="Consolas" w:cs="Consolas"/>
      <w:sz w:val="20"/>
      <w:szCs w:val="20"/>
    </w:rPr>
  </w:style>
  <w:style w:type="paragraph" w:styleId="Tekstzonderopmaak">
    <w:name w:val="Plain Text"/>
    <w:basedOn w:val="Standaard"/>
    <w:link w:val="TekstzonderopmaakChar"/>
    <w:uiPriority w:val="99"/>
    <w:semiHidden/>
    <w:unhideWhenUsed/>
    <w:rsid w:val="0003148D"/>
    <w:pPr>
      <w:spacing w:line="240" w:lineRule="auto"/>
    </w:pPr>
    <w:rPr>
      <w:rFonts w:ascii="Consolas" w:hAnsi="Consolas" w:cs="Consolas"/>
      <w:sz w:val="21"/>
      <w:szCs w:val="21"/>
    </w:rPr>
  </w:style>
  <w:style w:type="character" w:customStyle="1" w:styleId="TekstzonderopmaakChar">
    <w:name w:val="Tekst zonder opmaak Char"/>
    <w:basedOn w:val="Standaardalinea-lettertype"/>
    <w:link w:val="Tekstzonderopmaak"/>
    <w:uiPriority w:val="99"/>
    <w:semiHidden/>
    <w:rsid w:val="0003148D"/>
    <w:rPr>
      <w:rFonts w:ascii="Consolas" w:hAnsi="Consolas" w:cs="Consolas"/>
      <w:sz w:val="21"/>
      <w:szCs w:val="21"/>
    </w:rPr>
  </w:style>
  <w:style w:type="paragraph" w:styleId="Voetnoottekst">
    <w:name w:val="footnote text"/>
    <w:basedOn w:val="Standaard"/>
    <w:link w:val="VoetnoottekstChar"/>
    <w:uiPriority w:val="99"/>
    <w:semiHidden/>
    <w:unhideWhenUsed/>
    <w:rsid w:val="0003148D"/>
    <w:pPr>
      <w:spacing w:line="240" w:lineRule="auto"/>
    </w:pPr>
  </w:style>
  <w:style w:type="character" w:customStyle="1" w:styleId="VoetnoottekstChar">
    <w:name w:val="Voetnoottekst Char"/>
    <w:basedOn w:val="Standaardalinea-lettertype"/>
    <w:link w:val="Voetnoottekst"/>
    <w:uiPriority w:val="99"/>
    <w:semiHidden/>
    <w:rsid w:val="0003148D"/>
    <w:rPr>
      <w:sz w:val="20"/>
      <w:szCs w:val="20"/>
    </w:rPr>
  </w:style>
  <w:style w:type="paragraph" w:styleId="Eindnoottekst">
    <w:name w:val="endnote text"/>
    <w:basedOn w:val="Standaard"/>
    <w:link w:val="EindnoottekstChar"/>
    <w:uiPriority w:val="99"/>
    <w:semiHidden/>
    <w:unhideWhenUsed/>
    <w:rsid w:val="0003148D"/>
    <w:pPr>
      <w:spacing w:line="240" w:lineRule="auto"/>
    </w:pPr>
  </w:style>
  <w:style w:type="character" w:customStyle="1" w:styleId="EindnoottekstChar">
    <w:name w:val="Eindnoottekst Char"/>
    <w:basedOn w:val="Standaardalinea-lettertype"/>
    <w:link w:val="Eindnoottekst"/>
    <w:uiPriority w:val="99"/>
    <w:semiHidden/>
    <w:rsid w:val="0003148D"/>
    <w:rPr>
      <w:sz w:val="20"/>
      <w:szCs w:val="20"/>
    </w:rPr>
  </w:style>
  <w:style w:type="character" w:customStyle="1" w:styleId="Kop1Char">
    <w:name w:val="Kop 1 Char"/>
    <w:basedOn w:val="Standaardalinea-lettertype"/>
    <w:link w:val="Kop1"/>
    <w:uiPriority w:val="9"/>
    <w:rsid w:val="004F5E36"/>
    <w:rPr>
      <w:rFonts w:ascii="Arial" w:eastAsia="Times New Roman" w:hAnsi="Arial" w:cs="Times New Roman"/>
      <w:b/>
      <w:sz w:val="20"/>
      <w:szCs w:val="20"/>
      <w:lang w:val="en-GB"/>
    </w:rPr>
  </w:style>
  <w:style w:type="character" w:customStyle="1" w:styleId="Kop2Char">
    <w:name w:val="Kop 2 Char"/>
    <w:basedOn w:val="Standaardalinea-lettertype"/>
    <w:link w:val="Kop2"/>
    <w:uiPriority w:val="9"/>
    <w:semiHidden/>
    <w:rsid w:val="0003148D"/>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semiHidden/>
    <w:rsid w:val="0003148D"/>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semiHidden/>
    <w:rsid w:val="0003148D"/>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03148D"/>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03148D"/>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03148D"/>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kop">
    <w:name w:val="index heading"/>
    <w:basedOn w:val="Standaard"/>
    <w:next w:val="Index1"/>
    <w:uiPriority w:val="99"/>
    <w:semiHidden/>
    <w:unhideWhenUsed/>
    <w:rsid w:val="0003148D"/>
    <w:rPr>
      <w:rFonts w:asciiTheme="majorHAnsi" w:eastAsiaTheme="majorEastAsia" w:hAnsiTheme="majorHAnsi" w:cstheme="majorBidi"/>
      <w:b/>
      <w:bCs/>
    </w:rPr>
  </w:style>
  <w:style w:type="paragraph" w:styleId="Kopbronvermelding">
    <w:name w:val="toa heading"/>
    <w:basedOn w:val="Standaard"/>
    <w:next w:val="Standaard"/>
    <w:uiPriority w:val="99"/>
    <w:semiHidden/>
    <w:unhideWhenUsed/>
    <w:rsid w:val="0003148D"/>
    <w:pPr>
      <w:spacing w:before="120"/>
    </w:pPr>
    <w:rPr>
      <w:rFonts w:asciiTheme="majorHAnsi" w:eastAsiaTheme="majorEastAsia" w:hAnsiTheme="majorHAnsi" w:cstheme="majorBidi"/>
      <w:b/>
      <w:bCs/>
      <w:sz w:val="24"/>
      <w:szCs w:val="24"/>
    </w:rPr>
  </w:style>
  <w:style w:type="paragraph" w:styleId="Kopvaninhoudsopgave">
    <w:name w:val="TOC Heading"/>
    <w:basedOn w:val="Kop1"/>
    <w:next w:val="Standaard"/>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Standaardalinea-lettertype"/>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Koptekst">
    <w:name w:val="header"/>
    <w:basedOn w:val="Standaard"/>
    <w:link w:val="KoptekstChar"/>
    <w:uiPriority w:val="99"/>
    <w:unhideWhenUsed/>
    <w:rsid w:val="005278B7"/>
    <w:pPr>
      <w:tabs>
        <w:tab w:val="clear" w:pos="7100"/>
        <w:tab w:val="center" w:pos="4819"/>
        <w:tab w:val="right" w:pos="9638"/>
      </w:tabs>
      <w:spacing w:line="240" w:lineRule="auto"/>
    </w:pPr>
  </w:style>
  <w:style w:type="character" w:customStyle="1" w:styleId="KoptekstChar">
    <w:name w:val="Koptekst Char"/>
    <w:basedOn w:val="Standaardalinea-lettertype"/>
    <w:link w:val="Koptekst"/>
    <w:uiPriority w:val="99"/>
    <w:rsid w:val="005278B7"/>
    <w:rPr>
      <w:rFonts w:ascii="Arial" w:eastAsia="Times New Roman" w:hAnsi="Arial" w:cs="Times New Roman"/>
      <w:sz w:val="18"/>
      <w:szCs w:val="20"/>
      <w:lang w:val="en-GB"/>
    </w:rPr>
  </w:style>
  <w:style w:type="paragraph" w:styleId="Voettekst">
    <w:name w:val="footer"/>
    <w:basedOn w:val="Standaard"/>
    <w:link w:val="VoettekstChar"/>
    <w:uiPriority w:val="99"/>
    <w:unhideWhenUsed/>
    <w:rsid w:val="005278B7"/>
    <w:pPr>
      <w:tabs>
        <w:tab w:val="clear" w:pos="7100"/>
        <w:tab w:val="center" w:pos="4819"/>
        <w:tab w:val="right" w:pos="9638"/>
      </w:tabs>
      <w:spacing w:line="240" w:lineRule="auto"/>
    </w:pPr>
  </w:style>
  <w:style w:type="character" w:customStyle="1" w:styleId="VoettekstChar">
    <w:name w:val="Voettekst Char"/>
    <w:basedOn w:val="Standaardalinea-lettertype"/>
    <w:link w:val="Voettekst"/>
    <w:uiPriority w:val="99"/>
    <w:rsid w:val="005278B7"/>
    <w:rPr>
      <w:rFonts w:ascii="Arial" w:eastAsia="Times New Roman" w:hAnsi="Arial" w:cs="Times New Roman"/>
      <w:sz w:val="18"/>
      <w:szCs w:val="20"/>
      <w:lang w:val="en-GB"/>
    </w:rPr>
  </w:style>
  <w:style w:type="table" w:styleId="Tabelraster">
    <w:name w:val="Table Grid"/>
    <w:basedOn w:val="Standaardtabe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904C62"/>
    <w:rPr>
      <w:color w:val="0000FF" w:themeColor="hyperlink"/>
      <w:u w:val="single"/>
    </w:rPr>
  </w:style>
  <w:style w:type="character" w:customStyle="1" w:styleId="eudoraheader">
    <w:name w:val="eudoraheader"/>
    <w:basedOn w:val="Standaardalinea-lettertype"/>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jstalinea">
    <w:name w:val="List Paragraph"/>
    <w:basedOn w:val="Standaard"/>
    <w:uiPriority w:val="34"/>
    <w:rsid w:val="00280FAF"/>
    <w:pPr>
      <w:ind w:left="720"/>
      <w:contextualSpacing/>
    </w:pPr>
  </w:style>
  <w:style w:type="paragraph" w:styleId="Revisie">
    <w:name w:val="Revision"/>
    <w:hidden/>
    <w:uiPriority w:val="99"/>
    <w:semiHidden/>
    <w:rsid w:val="00003997"/>
    <w:pPr>
      <w:spacing w:after="0" w:line="240" w:lineRule="auto"/>
    </w:pPr>
    <w:rPr>
      <w:rFonts w:ascii="Arial" w:eastAsia="Times New Roman" w:hAnsi="Arial" w:cs="Times New Roman"/>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7559782">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D08127577F67D45A85B859B94852B06" ma:contentTypeVersion="16" ma:contentTypeDescription="Een nieuw document maken." ma:contentTypeScope="" ma:versionID="2c3963cff3510bbe4e3c8dd084f1063b">
  <xsd:schema xmlns:xsd="http://www.w3.org/2001/XMLSchema" xmlns:xs="http://www.w3.org/2001/XMLSchema" xmlns:p="http://schemas.microsoft.com/office/2006/metadata/properties" xmlns:ns2="4b578d6c-f7fa-4919-9427-c42dfb6ef764" xmlns:ns3="d4995476-d699-4e20-b11d-eb9b04162b94" targetNamespace="http://schemas.microsoft.com/office/2006/metadata/properties" ma:root="true" ma:fieldsID="634aacef35b2945e3071d9f6d6ce337b" ns2:_="" ns3:_="">
    <xsd:import namespace="4b578d6c-f7fa-4919-9427-c42dfb6ef764"/>
    <xsd:import namespace="d4995476-d699-4e20-b11d-eb9b04162b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Project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578d6c-f7fa-4919-9427-c42dfb6ef7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Location" ma:index="11" nillable="true" ma:displayName="Loca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d9496fd5-9319-4c4d-bba6-96d4106211b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ProjectCode" ma:index="19" nillable="true" ma:displayName="ProjectCode" ma:format="Dropdown" ma:internalName="ProjectCode">
      <xsd:simpleType>
        <xsd:restriction base="dms:Text">
          <xsd:maxLength value="255"/>
        </xsd:restrictio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995476-d699-4e20-b11d-eb9b04162b9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f169a20-cf96-4324-89a1-0ce79c557c96}" ma:internalName="TaxCatchAll" ma:showField="CatchAllData" ma:web="d4995476-d699-4e20-b11d-eb9b04162b9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AC4514-933B-44EA-8B38-561FEFB5C09B}">
  <ds:schemaRefs>
    <ds:schemaRef ds:uri="http://schemas.microsoft.com/sharepoint/v3/contenttype/forms"/>
  </ds:schemaRefs>
</ds:datastoreItem>
</file>

<file path=customXml/itemProps2.xml><?xml version="1.0" encoding="utf-8"?>
<ds:datastoreItem xmlns:ds="http://schemas.openxmlformats.org/officeDocument/2006/customXml" ds:itemID="{4FA372CD-9D21-42D6-A10E-3A6778592D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578d6c-f7fa-4919-9427-c42dfb6ef764"/>
    <ds:schemaRef ds:uri="d4995476-d699-4e20-b11d-eb9b04162b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7</Pages>
  <Words>3587</Words>
  <Characters>19732</Characters>
  <Application>Microsoft Office Word</Application>
  <DocSecurity>0</DocSecurity>
  <Lines>164</Lines>
  <Paragraphs>46</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Niels De Baerdemaeker</cp:lastModifiedBy>
  <cp:revision>70</cp:revision>
  <cp:lastPrinted>2015-05-12T18:31:00Z</cp:lastPrinted>
  <dcterms:created xsi:type="dcterms:W3CDTF">2024-03-20T14:50:00Z</dcterms:created>
  <dcterms:modified xsi:type="dcterms:W3CDTF">2024-07-03T09:37:00Z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