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E33F8E" w14:paraId="2A131A54" w14:textId="77777777" w:rsidTr="0060420A">
        <w:trPr>
          <w:trHeight w:val="852"/>
          <w:jc w:val="center"/>
        </w:trPr>
        <w:tc>
          <w:tcPr>
            <w:tcW w:w="6940" w:type="dxa"/>
            <w:vMerge w:val="restart"/>
            <w:tcBorders>
              <w:right w:val="single" w:sz="4" w:space="0" w:color="auto"/>
            </w:tcBorders>
          </w:tcPr>
          <w:p w14:paraId="38C3D2BA" w14:textId="77777777" w:rsidR="000A03B2" w:rsidRPr="00E33F8E" w:rsidRDefault="000A03B2" w:rsidP="00DE264A">
            <w:pPr>
              <w:tabs>
                <w:tab w:val="left" w:pos="-108"/>
              </w:tabs>
              <w:ind w:left="-108"/>
              <w:jc w:val="left"/>
              <w:rPr>
                <w:rFonts w:cs="Arial"/>
                <w:b/>
                <w:bCs/>
                <w:i/>
                <w:iCs/>
                <w:color w:val="000066"/>
                <w:sz w:val="12"/>
                <w:szCs w:val="12"/>
                <w:lang w:eastAsia="it-IT"/>
              </w:rPr>
            </w:pPr>
            <w:r w:rsidRPr="00E33F8E">
              <w:rPr>
                <w:rFonts w:cs="Arial"/>
                <w:noProof/>
                <w:color w:val="241F20"/>
                <w:szCs w:val="18"/>
                <w:lang w:val="pl-PL" w:eastAsia="pl-PL"/>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E33F8E">
              <w:rPr>
                <w:rFonts w:cs="Arial"/>
                <w:color w:val="241F20"/>
                <w:szCs w:val="18"/>
                <w:lang w:eastAsia="it-IT"/>
              </w:rPr>
              <w:t xml:space="preserve"> </w:t>
            </w:r>
            <w:r w:rsidRPr="00E33F8E">
              <w:rPr>
                <w:rFonts w:cs="Arial"/>
                <w:b/>
                <w:bCs/>
                <w:i/>
                <w:iCs/>
                <w:color w:val="000066"/>
                <w:sz w:val="24"/>
                <w:szCs w:val="24"/>
                <w:lang w:eastAsia="it-IT"/>
              </w:rPr>
              <w:t>CHEMICAL ENGINEERING</w:t>
            </w:r>
            <w:r w:rsidRPr="00E33F8E">
              <w:rPr>
                <w:rFonts w:cs="Arial"/>
                <w:b/>
                <w:bCs/>
                <w:i/>
                <w:iCs/>
                <w:color w:val="0033FF"/>
                <w:sz w:val="24"/>
                <w:szCs w:val="24"/>
                <w:lang w:eastAsia="it-IT"/>
              </w:rPr>
              <w:t xml:space="preserve"> </w:t>
            </w:r>
            <w:r w:rsidRPr="00E33F8E">
              <w:rPr>
                <w:rFonts w:cs="Arial"/>
                <w:b/>
                <w:bCs/>
                <w:i/>
                <w:iCs/>
                <w:color w:val="666666"/>
                <w:sz w:val="24"/>
                <w:szCs w:val="24"/>
                <w:lang w:eastAsia="it-IT"/>
              </w:rPr>
              <w:t>TRANSACTIONS</w:t>
            </w:r>
            <w:r w:rsidRPr="00E33F8E">
              <w:rPr>
                <w:rFonts w:cs="Arial"/>
                <w:color w:val="333333"/>
                <w:sz w:val="24"/>
                <w:szCs w:val="24"/>
                <w:lang w:eastAsia="it-IT"/>
              </w:rPr>
              <w:t xml:space="preserve"> </w:t>
            </w:r>
            <w:r w:rsidRPr="00E33F8E">
              <w:rPr>
                <w:rFonts w:cs="Arial"/>
                <w:b/>
                <w:bCs/>
                <w:i/>
                <w:iCs/>
                <w:color w:val="000066"/>
                <w:sz w:val="27"/>
                <w:szCs w:val="27"/>
                <w:lang w:eastAsia="it-IT"/>
              </w:rPr>
              <w:br/>
            </w:r>
          </w:p>
          <w:p w14:paraId="4B780582" w14:textId="338AEE61" w:rsidR="000A03B2" w:rsidRPr="00E33F8E" w:rsidRDefault="00A76EFC" w:rsidP="001D21AF">
            <w:pPr>
              <w:tabs>
                <w:tab w:val="left" w:pos="-108"/>
              </w:tabs>
              <w:ind w:left="-108"/>
              <w:rPr>
                <w:rFonts w:cs="Arial"/>
                <w:b/>
                <w:bCs/>
                <w:i/>
                <w:iCs/>
                <w:color w:val="000066"/>
                <w:sz w:val="22"/>
                <w:szCs w:val="22"/>
                <w:lang w:eastAsia="it-IT"/>
              </w:rPr>
            </w:pPr>
            <w:r w:rsidRPr="00E33F8E">
              <w:rPr>
                <w:rFonts w:cs="Arial"/>
                <w:b/>
                <w:bCs/>
                <w:i/>
                <w:iCs/>
                <w:color w:val="000066"/>
                <w:sz w:val="22"/>
                <w:szCs w:val="22"/>
                <w:lang w:eastAsia="it-IT"/>
              </w:rPr>
              <w:t>VOL.</w:t>
            </w:r>
            <w:r w:rsidR="007B48F9" w:rsidRPr="00E33F8E">
              <w:rPr>
                <w:rFonts w:cs="Arial"/>
                <w:b/>
                <w:bCs/>
                <w:i/>
                <w:iCs/>
                <w:color w:val="000066"/>
                <w:sz w:val="22"/>
                <w:szCs w:val="22"/>
                <w:lang w:eastAsia="it-IT"/>
              </w:rPr>
              <w:t>,</w:t>
            </w:r>
            <w:r w:rsidR="00FA5F5F" w:rsidRPr="00E33F8E">
              <w:rPr>
                <w:rFonts w:cs="Arial"/>
                <w:b/>
                <w:bCs/>
                <w:i/>
                <w:iCs/>
                <w:color w:val="000066"/>
                <w:sz w:val="22"/>
                <w:szCs w:val="22"/>
                <w:lang w:eastAsia="it-IT"/>
              </w:rPr>
              <w:t xml:space="preserve"> </w:t>
            </w:r>
            <w:r w:rsidR="0030152C" w:rsidRPr="00E33F8E">
              <w:rPr>
                <w:rFonts w:cs="Arial"/>
                <w:b/>
                <w:bCs/>
                <w:i/>
                <w:iCs/>
                <w:color w:val="000066"/>
                <w:sz w:val="22"/>
                <w:szCs w:val="22"/>
                <w:lang w:eastAsia="it-IT"/>
              </w:rPr>
              <w:t>202</w:t>
            </w:r>
            <w:r w:rsidR="008653E2" w:rsidRPr="00E33F8E">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E33F8E" w:rsidRDefault="000A03B2" w:rsidP="00CD5FE2">
            <w:pPr>
              <w:spacing w:line="140" w:lineRule="atLeast"/>
              <w:jc w:val="right"/>
              <w:rPr>
                <w:rFonts w:cs="Arial"/>
                <w:sz w:val="14"/>
                <w:szCs w:val="14"/>
              </w:rPr>
            </w:pPr>
            <w:r w:rsidRPr="00E33F8E">
              <w:rPr>
                <w:rFonts w:cs="Arial"/>
                <w:sz w:val="14"/>
                <w:szCs w:val="14"/>
              </w:rPr>
              <w:t>A publication of</w:t>
            </w:r>
          </w:p>
          <w:p w14:paraId="599E5441" w14:textId="77777777" w:rsidR="000A03B2" w:rsidRPr="00E33F8E" w:rsidRDefault="000A03B2" w:rsidP="00CD5FE2">
            <w:pPr>
              <w:jc w:val="right"/>
              <w:rPr>
                <w:rFonts w:cs="Arial"/>
              </w:rPr>
            </w:pPr>
            <w:r w:rsidRPr="00E33F8E">
              <w:rPr>
                <w:rFonts w:cs="Arial"/>
                <w:noProof/>
                <w:lang w:val="pl-PL" w:eastAsia="pl-PL"/>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E33F8E" w14:paraId="380FA3CD" w14:textId="77777777" w:rsidTr="0060420A">
        <w:trPr>
          <w:trHeight w:val="567"/>
          <w:jc w:val="center"/>
        </w:trPr>
        <w:tc>
          <w:tcPr>
            <w:tcW w:w="6940" w:type="dxa"/>
            <w:vMerge/>
            <w:tcBorders>
              <w:right w:val="single" w:sz="4" w:space="0" w:color="auto"/>
            </w:tcBorders>
          </w:tcPr>
          <w:p w14:paraId="39E5E4C1" w14:textId="77777777" w:rsidR="000A03B2" w:rsidRPr="00E33F8E" w:rsidRDefault="000A03B2" w:rsidP="00CD5FE2">
            <w:pPr>
              <w:tabs>
                <w:tab w:val="left" w:pos="-108"/>
              </w:tabs>
              <w:rPr>
                <w:rFonts w:cs="Arial"/>
              </w:rPr>
            </w:pPr>
          </w:p>
        </w:tc>
        <w:tc>
          <w:tcPr>
            <w:tcW w:w="1842" w:type="dxa"/>
            <w:tcBorders>
              <w:left w:val="single" w:sz="4" w:space="0" w:color="auto"/>
              <w:bottom w:val="nil"/>
              <w:right w:val="single" w:sz="4" w:space="0" w:color="auto"/>
            </w:tcBorders>
          </w:tcPr>
          <w:p w14:paraId="43858A98" w14:textId="77777777" w:rsidR="000A03B2" w:rsidRPr="00E33F8E" w:rsidRDefault="000A03B2" w:rsidP="00CD5FE2">
            <w:pPr>
              <w:spacing w:line="140" w:lineRule="atLeast"/>
              <w:jc w:val="right"/>
              <w:rPr>
                <w:rFonts w:cs="Arial"/>
                <w:sz w:val="14"/>
                <w:szCs w:val="14"/>
              </w:rPr>
            </w:pPr>
            <w:r w:rsidRPr="00E33F8E">
              <w:rPr>
                <w:rFonts w:cs="Arial"/>
                <w:sz w:val="14"/>
                <w:szCs w:val="14"/>
              </w:rPr>
              <w:t>The Italian Association</w:t>
            </w:r>
          </w:p>
          <w:p w14:paraId="7522B1D2" w14:textId="77777777" w:rsidR="000A03B2" w:rsidRPr="00E33F8E" w:rsidRDefault="000A03B2" w:rsidP="00CD5FE2">
            <w:pPr>
              <w:spacing w:line="140" w:lineRule="atLeast"/>
              <w:jc w:val="right"/>
              <w:rPr>
                <w:rFonts w:cs="Arial"/>
                <w:sz w:val="14"/>
                <w:szCs w:val="14"/>
              </w:rPr>
            </w:pPr>
            <w:r w:rsidRPr="00E33F8E">
              <w:rPr>
                <w:rFonts w:cs="Arial"/>
                <w:sz w:val="14"/>
                <w:szCs w:val="14"/>
              </w:rPr>
              <w:t>of Chemical Engineering</w:t>
            </w:r>
          </w:p>
          <w:p w14:paraId="4F0CC5DE" w14:textId="47FDB2FC" w:rsidR="000A03B2" w:rsidRPr="00E33F8E" w:rsidRDefault="000D0268" w:rsidP="00CD5FE2">
            <w:pPr>
              <w:spacing w:line="140" w:lineRule="atLeast"/>
              <w:jc w:val="right"/>
              <w:rPr>
                <w:rFonts w:cs="Arial"/>
                <w:sz w:val="13"/>
                <w:szCs w:val="13"/>
              </w:rPr>
            </w:pPr>
            <w:r w:rsidRPr="00E33F8E">
              <w:rPr>
                <w:rFonts w:cs="Arial"/>
                <w:sz w:val="13"/>
                <w:szCs w:val="13"/>
              </w:rPr>
              <w:t>Online at www.cetjournal.it</w:t>
            </w:r>
          </w:p>
        </w:tc>
      </w:tr>
      <w:tr w:rsidR="000A03B2" w:rsidRPr="00E33F8E" w14:paraId="2D1B7169" w14:textId="77777777" w:rsidTr="0060420A">
        <w:trPr>
          <w:trHeight w:val="68"/>
          <w:jc w:val="center"/>
        </w:trPr>
        <w:tc>
          <w:tcPr>
            <w:tcW w:w="8782" w:type="dxa"/>
            <w:gridSpan w:val="2"/>
          </w:tcPr>
          <w:p w14:paraId="1D8DD3C9" w14:textId="72F1A7C8" w:rsidR="00AA7D26" w:rsidRPr="00F37B50" w:rsidRDefault="00AA7D26" w:rsidP="00AA7D26">
            <w:pPr>
              <w:ind w:left="-107"/>
              <w:outlineLvl w:val="2"/>
              <w:rPr>
                <w:rFonts w:cs="Arial"/>
                <w:bCs/>
                <w:color w:val="000000"/>
                <w:sz w:val="14"/>
                <w:szCs w:val="14"/>
                <w:lang w:val="it-IT" w:eastAsia="it-IT"/>
              </w:rPr>
            </w:pPr>
            <w:r w:rsidRPr="00F37B50">
              <w:rPr>
                <w:rFonts w:cs="Arial"/>
                <w:iCs/>
                <w:color w:val="333333"/>
                <w:sz w:val="14"/>
                <w:szCs w:val="14"/>
                <w:lang w:val="it-IT" w:eastAsia="it-IT"/>
              </w:rPr>
              <w:t>Guest Editors:</w:t>
            </w:r>
            <w:r w:rsidRPr="00F37B50">
              <w:rPr>
                <w:rFonts w:cs="Arial"/>
                <w:color w:val="000000"/>
                <w:sz w:val="14"/>
                <w:szCs w:val="14"/>
                <w:shd w:val="clear" w:color="auto" w:fill="FFFFFF"/>
                <w:lang w:val="it-IT"/>
              </w:rPr>
              <w:t xml:space="preserve"> </w:t>
            </w:r>
            <w:r w:rsidR="00F37B50">
              <w:rPr>
                <w:sz w:val="14"/>
                <w:szCs w:val="14"/>
                <w:lang w:val="it-IT"/>
              </w:rPr>
              <w:t>Selena Sironi, Laura Capelli</w:t>
            </w:r>
          </w:p>
          <w:p w14:paraId="1B0F1814" w14:textId="7DAC92B6" w:rsidR="000A03B2" w:rsidRPr="00E33F8E" w:rsidRDefault="00AA7D26" w:rsidP="00AA7D26">
            <w:pPr>
              <w:tabs>
                <w:tab w:val="left" w:pos="-108"/>
              </w:tabs>
              <w:spacing w:line="140" w:lineRule="atLeast"/>
              <w:ind w:left="-107"/>
              <w:jc w:val="left"/>
              <w:rPr>
                <w:rFonts w:cs="Arial"/>
              </w:rPr>
            </w:pPr>
            <w:r w:rsidRPr="00E33F8E">
              <w:rPr>
                <w:rFonts w:cs="Arial"/>
                <w:iCs/>
                <w:color w:val="333333"/>
                <w:sz w:val="14"/>
                <w:szCs w:val="14"/>
                <w:lang w:eastAsia="it-IT"/>
              </w:rPr>
              <w:t>Copyright © 202</w:t>
            </w:r>
            <w:r w:rsidR="00F37B50">
              <w:rPr>
                <w:rFonts w:cs="Arial"/>
                <w:iCs/>
                <w:color w:val="333333"/>
                <w:sz w:val="14"/>
                <w:szCs w:val="14"/>
                <w:lang w:eastAsia="it-IT"/>
              </w:rPr>
              <w:t>4</w:t>
            </w:r>
            <w:r w:rsidRPr="00E33F8E">
              <w:rPr>
                <w:rFonts w:cs="Arial"/>
                <w:iCs/>
                <w:color w:val="333333"/>
                <w:sz w:val="14"/>
                <w:szCs w:val="14"/>
                <w:lang w:eastAsia="it-IT"/>
              </w:rPr>
              <w:t xml:space="preserve">, AIDIC </w:t>
            </w:r>
            <w:proofErr w:type="spellStart"/>
            <w:r w:rsidRPr="00E33F8E">
              <w:rPr>
                <w:rFonts w:cs="Arial"/>
                <w:iCs/>
                <w:color w:val="333333"/>
                <w:sz w:val="14"/>
                <w:szCs w:val="14"/>
                <w:lang w:eastAsia="it-IT"/>
              </w:rPr>
              <w:t>Servizi</w:t>
            </w:r>
            <w:proofErr w:type="spellEnd"/>
            <w:r w:rsidRPr="00E33F8E">
              <w:rPr>
                <w:rFonts w:cs="Arial"/>
                <w:iCs/>
                <w:color w:val="333333"/>
                <w:sz w:val="14"/>
                <w:szCs w:val="14"/>
                <w:lang w:eastAsia="it-IT"/>
              </w:rPr>
              <w:t xml:space="preserve"> S.r.l.</w:t>
            </w:r>
            <w:r w:rsidRPr="00E33F8E">
              <w:rPr>
                <w:rFonts w:cs="Arial"/>
                <w:iCs/>
                <w:color w:val="333333"/>
                <w:sz w:val="14"/>
                <w:szCs w:val="14"/>
                <w:lang w:eastAsia="it-IT"/>
              </w:rPr>
              <w:br/>
            </w:r>
            <w:r w:rsidRPr="00E33F8E">
              <w:rPr>
                <w:rFonts w:cs="Arial"/>
                <w:b/>
                <w:iCs/>
                <w:color w:val="000000"/>
                <w:sz w:val="14"/>
                <w:szCs w:val="14"/>
                <w:lang w:eastAsia="it-IT"/>
              </w:rPr>
              <w:t>ISBN</w:t>
            </w:r>
            <w:r w:rsidRPr="00E33F8E">
              <w:rPr>
                <w:rFonts w:cs="Arial"/>
                <w:iCs/>
                <w:color w:val="000000"/>
                <w:sz w:val="14"/>
                <w:szCs w:val="14"/>
                <w:lang w:eastAsia="it-IT"/>
              </w:rPr>
              <w:t xml:space="preserve"> </w:t>
            </w:r>
            <w:r w:rsidR="00D2582C" w:rsidRPr="00E33F8E">
              <w:rPr>
                <w:rFonts w:cs="Arial"/>
                <w:sz w:val="14"/>
                <w:szCs w:val="14"/>
              </w:rPr>
              <w:t>979-12-81206-</w:t>
            </w:r>
            <w:r w:rsidR="00F37B50">
              <w:rPr>
                <w:rFonts w:cs="Arial"/>
                <w:sz w:val="14"/>
                <w:szCs w:val="14"/>
              </w:rPr>
              <w:t>13</w:t>
            </w:r>
            <w:r w:rsidR="00D2582C" w:rsidRPr="00E33F8E">
              <w:rPr>
                <w:rFonts w:cs="Arial"/>
                <w:sz w:val="14"/>
                <w:szCs w:val="14"/>
              </w:rPr>
              <w:t>-</w:t>
            </w:r>
            <w:r w:rsidR="00F37B50">
              <w:rPr>
                <w:rFonts w:cs="Arial"/>
                <w:sz w:val="14"/>
                <w:szCs w:val="14"/>
              </w:rPr>
              <w:t>7</w:t>
            </w:r>
            <w:r w:rsidRPr="00E33F8E">
              <w:rPr>
                <w:rFonts w:cs="Arial"/>
                <w:iCs/>
                <w:color w:val="333333"/>
                <w:sz w:val="14"/>
                <w:szCs w:val="14"/>
                <w:lang w:eastAsia="it-IT"/>
              </w:rPr>
              <w:t xml:space="preserve">; </w:t>
            </w:r>
            <w:r w:rsidRPr="00E33F8E">
              <w:rPr>
                <w:rFonts w:cs="Arial"/>
                <w:b/>
                <w:iCs/>
                <w:color w:val="333333"/>
                <w:sz w:val="14"/>
                <w:szCs w:val="14"/>
                <w:lang w:eastAsia="it-IT"/>
              </w:rPr>
              <w:t>ISSN</w:t>
            </w:r>
            <w:r w:rsidRPr="00E33F8E">
              <w:rPr>
                <w:rFonts w:cs="Arial"/>
                <w:iCs/>
                <w:color w:val="333333"/>
                <w:sz w:val="14"/>
                <w:szCs w:val="14"/>
                <w:lang w:eastAsia="it-IT"/>
              </w:rPr>
              <w:t xml:space="preserve"> 2283-9216</w:t>
            </w:r>
          </w:p>
        </w:tc>
      </w:tr>
    </w:tbl>
    <w:p w14:paraId="0C4C8BA4" w14:textId="584C7839" w:rsidR="0060420A" w:rsidRPr="00E33F8E" w:rsidRDefault="0060420A" w:rsidP="00B57E6F">
      <w:pPr>
        <w:pStyle w:val="CETAuthors"/>
        <w:rPr>
          <w:rFonts w:cs="Arial"/>
          <w:noProof w:val="0"/>
          <w:sz w:val="32"/>
        </w:rPr>
      </w:pPr>
      <w:r w:rsidRPr="00E33F8E">
        <w:rPr>
          <w:rFonts w:cs="Arial"/>
          <w:noProof w:val="0"/>
          <w:sz w:val="32"/>
        </w:rPr>
        <w:t>Methodology of Key Odorants Selection from Wastewater Treatment Plants Based on their Kinetics with Selected Atmospheric Oxidants</w:t>
      </w:r>
    </w:p>
    <w:p w14:paraId="0EC39C52" w14:textId="0141942B" w:rsidR="0060420A" w:rsidRPr="00BE274F" w:rsidRDefault="0060420A" w:rsidP="00B57E6F">
      <w:pPr>
        <w:pStyle w:val="CETAddress"/>
        <w:rPr>
          <w:rFonts w:cs="Arial"/>
          <w:sz w:val="24"/>
        </w:rPr>
      </w:pPr>
      <w:r w:rsidRPr="00BE274F">
        <w:rPr>
          <w:rFonts w:cs="Arial"/>
          <w:sz w:val="24"/>
        </w:rPr>
        <w:t>Marouane D</w:t>
      </w:r>
      <w:r w:rsidR="00403E74" w:rsidRPr="00BE274F">
        <w:rPr>
          <w:rFonts w:cs="Arial"/>
          <w:sz w:val="24"/>
        </w:rPr>
        <w:t>hia</w:t>
      </w:r>
      <w:r w:rsidR="00CF4F30" w:rsidRPr="00BE274F">
        <w:rPr>
          <w:rFonts w:cs="Arial"/>
          <w:sz w:val="24"/>
        </w:rPr>
        <w:t xml:space="preserve"> </w:t>
      </w:r>
      <w:r w:rsidRPr="00BE274F">
        <w:rPr>
          <w:rFonts w:cs="Arial"/>
          <w:sz w:val="24"/>
        </w:rPr>
        <w:t>E</w:t>
      </w:r>
      <w:r w:rsidR="00403E74" w:rsidRPr="00BE274F">
        <w:rPr>
          <w:rFonts w:cs="Arial"/>
          <w:sz w:val="24"/>
        </w:rPr>
        <w:t>ddine</w:t>
      </w:r>
      <w:r w:rsidR="00CF4F30" w:rsidRPr="00BE274F">
        <w:rPr>
          <w:rFonts w:cs="Arial"/>
          <w:sz w:val="24"/>
        </w:rPr>
        <w:t xml:space="preserve"> </w:t>
      </w:r>
      <w:r w:rsidRPr="00BE274F">
        <w:rPr>
          <w:rFonts w:cs="Arial"/>
          <w:sz w:val="24"/>
        </w:rPr>
        <w:t>Bouguerra, Bartłomiej Witkowski, Tomasz Gierczak,</w:t>
      </w:r>
      <w:r w:rsidR="00C170F3" w:rsidRPr="00BE274F">
        <w:rPr>
          <w:rFonts w:cs="Arial"/>
          <w:sz w:val="24"/>
        </w:rPr>
        <w:t xml:space="preserve"> </w:t>
      </w:r>
      <w:r w:rsidRPr="00BE274F">
        <w:rPr>
          <w:rFonts w:cs="Arial"/>
          <w:sz w:val="24"/>
        </w:rPr>
        <w:t>Radosław J. Barczak</w:t>
      </w:r>
      <w:r w:rsidR="00C170F3" w:rsidRPr="00BE274F">
        <w:rPr>
          <w:rFonts w:cs="Arial"/>
        </w:rPr>
        <w:t>*</w:t>
      </w:r>
    </w:p>
    <w:p w14:paraId="73F1267A" w14:textId="093A3141" w:rsidR="00B57E6F" w:rsidRPr="00E33F8E" w:rsidRDefault="00C170F3" w:rsidP="00B57E6F">
      <w:pPr>
        <w:pStyle w:val="CETemail"/>
        <w:rPr>
          <w:rFonts w:cs="Arial"/>
        </w:rPr>
      </w:pPr>
      <w:r w:rsidRPr="00E33F8E">
        <w:rPr>
          <w:rFonts w:cs="Arial"/>
        </w:rPr>
        <w:t>Faculty of Chemistry, University of Warsaw, 1 Pasteura Street, 02-093, Warsaw, Poland</w:t>
      </w:r>
      <w:r w:rsidRPr="00E33F8E">
        <w:rPr>
          <w:rFonts w:cs="Arial"/>
        </w:rPr>
        <w:br/>
        <w:t>Corresponding author. rbarczak@chem.uw.edu.pl</w:t>
      </w:r>
    </w:p>
    <w:p w14:paraId="04B319EE" w14:textId="33BD565A" w:rsidR="00600535" w:rsidRPr="00E33F8E" w:rsidRDefault="00D864F3" w:rsidP="00BB56D6">
      <w:pPr>
        <w:pStyle w:val="CETBodytext"/>
        <w:rPr>
          <w:rFonts w:cs="Arial"/>
          <w:lang w:val="en-GB"/>
        </w:rPr>
      </w:pPr>
      <w:bookmarkStart w:id="0" w:name="_Hlk495475023"/>
      <w:r w:rsidRPr="00D864F3">
        <w:rPr>
          <w:rFonts w:cs="Arial"/>
          <w:lang w:val="en-GB"/>
        </w:rPr>
        <w:t>Nowadays, wastewater treatment plants (WWTPs) are considered significant contributors to odour emissions, which can have a sensorineural impact on surrounding communities. In this study, calculations of the half-lives of selected odorants commonly found in wastewater treatment plants were carried out, considering varying concentrations of atmospheric oxidants that exhibit diurnal and geographical fluctuations. Odorants displaying quick reactivity and brief half-lives, which were deemed less significant contributors to odour nuisances, reacted with nitrate radicals (NO</w:t>
      </w:r>
      <w:r w:rsidRPr="00D864F3">
        <w:rPr>
          <w:rFonts w:cs="Arial"/>
          <w:vertAlign w:val="subscript"/>
          <w:lang w:val="en-GB"/>
        </w:rPr>
        <w:t>3</w:t>
      </w:r>
      <w:r w:rsidRPr="00D864F3">
        <w:rPr>
          <w:rFonts w:cs="Arial"/>
          <w:lang w:val="en-GB"/>
        </w:rPr>
        <w:t>•) during nighttime and chlorine atoms (Cl</w:t>
      </w:r>
      <w:r w:rsidRPr="00D864F3">
        <w:rPr>
          <w:rFonts w:cs="Arial"/>
          <w:vertAlign w:val="superscript"/>
          <w:lang w:val="en-GB"/>
        </w:rPr>
        <w:t>*</w:t>
      </w:r>
      <w:r w:rsidRPr="00D864F3">
        <w:rPr>
          <w:rFonts w:cs="Arial"/>
          <w:lang w:val="en-GB"/>
        </w:rPr>
        <w:t xml:space="preserve">) with </w:t>
      </w:r>
      <w:r>
        <w:rPr>
          <w:rFonts w:cs="Arial"/>
          <w:lang w:val="en-GB"/>
        </w:rPr>
        <w:t xml:space="preserve">T½ </w:t>
      </w:r>
      <w:r w:rsidRPr="00D864F3">
        <w:rPr>
          <w:rFonts w:cs="Arial"/>
          <w:lang w:val="en-GB"/>
        </w:rPr>
        <w:t>ranging from 1.23 to 2.77×10</w:t>
      </w:r>
      <w:r w:rsidRPr="00D864F3">
        <w:rPr>
          <w:rFonts w:cs="Arial"/>
          <w:vertAlign w:val="superscript"/>
          <w:lang w:val="en-GB"/>
        </w:rPr>
        <w:t>5</w:t>
      </w:r>
      <w:r w:rsidRPr="00D864F3">
        <w:rPr>
          <w:rFonts w:cs="Arial"/>
          <w:lang w:val="en-GB"/>
        </w:rPr>
        <w:t xml:space="preserve"> minutes and from 6.57×10</w:t>
      </w:r>
      <w:r w:rsidRPr="00D864F3">
        <w:rPr>
          <w:rFonts w:cs="Arial"/>
          <w:vertAlign w:val="superscript"/>
          <w:lang w:val="en-GB"/>
        </w:rPr>
        <w:t>-4</w:t>
      </w:r>
      <w:r w:rsidRPr="00D864F3">
        <w:rPr>
          <w:rFonts w:cs="Arial"/>
          <w:lang w:val="en-GB"/>
        </w:rPr>
        <w:t xml:space="preserve"> to 3.14x10</w:t>
      </w:r>
      <w:r w:rsidRPr="00D864F3">
        <w:rPr>
          <w:rFonts w:cs="Arial"/>
          <w:vertAlign w:val="superscript"/>
          <w:lang w:val="en-GB"/>
        </w:rPr>
        <w:t>3</w:t>
      </w:r>
      <w:r w:rsidRPr="00D864F3">
        <w:rPr>
          <w:rFonts w:cs="Arial"/>
          <w:lang w:val="en-GB"/>
        </w:rPr>
        <w:t xml:space="preserve"> minutes, respectively. On the other hand, extended half-lives were observed during reactions with ozone (O</w:t>
      </w:r>
      <w:r w:rsidRPr="00D864F3">
        <w:rPr>
          <w:rFonts w:cs="Arial"/>
          <w:vertAlign w:val="subscript"/>
          <w:lang w:val="en-GB"/>
        </w:rPr>
        <w:t>3</w:t>
      </w:r>
      <w:r w:rsidRPr="00D864F3">
        <w:rPr>
          <w:rFonts w:cs="Arial"/>
          <w:lang w:val="en-GB"/>
        </w:rPr>
        <w:t>), ranging between 1.81×10</w:t>
      </w:r>
      <w:r w:rsidRPr="00D864F3">
        <w:rPr>
          <w:rFonts w:cs="Arial"/>
          <w:vertAlign w:val="superscript"/>
          <w:lang w:val="en-GB"/>
        </w:rPr>
        <w:t>3</w:t>
      </w:r>
      <w:r w:rsidRPr="00D864F3">
        <w:rPr>
          <w:rFonts w:cs="Arial"/>
          <w:lang w:val="en-GB"/>
        </w:rPr>
        <w:t xml:space="preserve"> and 1.61x10</w:t>
      </w:r>
      <w:r w:rsidRPr="00D864F3">
        <w:rPr>
          <w:rFonts w:cs="Arial"/>
          <w:vertAlign w:val="superscript"/>
          <w:lang w:val="en-GB"/>
        </w:rPr>
        <w:t>11</w:t>
      </w:r>
      <w:r w:rsidRPr="00D864F3">
        <w:rPr>
          <w:rFonts w:cs="Arial"/>
          <w:lang w:val="en-GB"/>
        </w:rPr>
        <w:t xml:space="preserve"> minutes, suggesting a potentially smaller role in the degradability of odorants in the atmosphere. These insights into odorant-oxidant kinetics may aid in predicting atmospheric lifetimes and their contribution to secondary aerosol formation, thus informing regulatory and mitigation strategies to improve air quality.</w:t>
      </w:r>
    </w:p>
    <w:bookmarkEnd w:id="0"/>
    <w:p w14:paraId="476B2F2E" w14:textId="77777777" w:rsidR="00600535" w:rsidRPr="00E33F8E" w:rsidRDefault="00600535" w:rsidP="00600535">
      <w:pPr>
        <w:pStyle w:val="CETHeading1"/>
        <w:rPr>
          <w:rFonts w:cs="Arial"/>
          <w:lang w:val="en-GB"/>
        </w:rPr>
      </w:pPr>
      <w:r w:rsidRPr="00E33F8E">
        <w:rPr>
          <w:rFonts w:cs="Arial"/>
          <w:lang w:val="en-GB"/>
        </w:rPr>
        <w:t>Introduction</w:t>
      </w:r>
    </w:p>
    <w:p w14:paraId="084C8DDA" w14:textId="42715C20" w:rsidR="0045730F" w:rsidRPr="00E33F8E" w:rsidRDefault="0060017A" w:rsidP="0045730F">
      <w:pPr>
        <w:pStyle w:val="CETBodytext"/>
        <w:rPr>
          <w:rFonts w:cs="Arial"/>
          <w:lang w:val="en-GB"/>
        </w:rPr>
      </w:pPr>
      <w:r w:rsidRPr="00E33F8E">
        <w:rPr>
          <w:rFonts w:cs="Arial"/>
          <w:lang w:val="en-GB"/>
        </w:rPr>
        <w:t xml:space="preserve">The nuisance caused by unpleasant </w:t>
      </w:r>
      <w:r w:rsidR="00C115AF" w:rsidRPr="00E33F8E">
        <w:rPr>
          <w:rFonts w:cs="Arial"/>
          <w:lang w:val="en-GB"/>
        </w:rPr>
        <w:t>odours</w:t>
      </w:r>
      <w:r w:rsidRPr="00E33F8E">
        <w:rPr>
          <w:rFonts w:cs="Arial"/>
          <w:lang w:val="en-GB"/>
        </w:rPr>
        <w:t xml:space="preserve"> is a significant concern from both a societal and industrial standpoint</w:t>
      </w:r>
      <w:r w:rsidR="00C115AF" w:rsidRPr="00E33F8E">
        <w:rPr>
          <w:rFonts w:cs="Arial"/>
          <w:lang w:val="en-GB"/>
        </w:rPr>
        <w:t xml:space="preserve"> </w:t>
      </w:r>
      <w:r w:rsidR="00C115AF" w:rsidRPr="00E33F8E">
        <w:rPr>
          <w:rFonts w:cs="Arial"/>
          <w:lang w:val="en-GB"/>
        </w:rPr>
        <w:fldChar w:fldCharType="begin"/>
      </w:r>
      <w:r w:rsidR="008E49E7" w:rsidRPr="00E33F8E">
        <w:rPr>
          <w:rFonts w:cs="Arial"/>
          <w:lang w:val="en-GB"/>
        </w:rPr>
        <w:instrText xml:space="preserve"> ADDIN EN.CITE &lt;EndNote&gt;&lt;Cite&gt;&lt;Author&gt;Chaignaud&lt;/Author&gt;&lt;Year&gt;2014&lt;/Year&gt;&lt;RecNum&gt;70&lt;/RecNum&gt;&lt;DisplayText&gt;(Chaignaud et al., 2014)&lt;/DisplayText&gt;&lt;record&gt;&lt;rec-number&gt;70&lt;/rec-number&gt;&lt;foreign-keys&gt;&lt;key app="EN" db-id="f9wsz2wrnesdfpetpstx9rvz0vws2ztzsd90" timestamp="1710247745"&gt;70&lt;/key&gt;&lt;/foreign-keys&gt;&lt;ref-type name="Journal Article"&gt;17&lt;/ref-type&gt;&lt;contributors&gt;&lt;authors&gt;&lt;author&gt;Chaignaud, M.&lt;/author&gt;&lt;author&gt;Cariou, S.&lt;/author&gt;&lt;author&gt;Poette, J.&lt;/author&gt;&lt;author&gt;Fages, M.&lt;/author&gt;&lt;author&gt;Despres, J.F.&lt;/author&gt;&lt;author&gt;Fanlo, J.L.&lt;/author&gt;&lt;/authors&gt;&lt;/contributors&gt;&lt;titles&gt;&lt;title&gt;A new method to evaluate odour annoyance potential&lt;/title&gt;&lt;secondary-title&gt;Chemical Engineering Transactions&lt;/secondary-title&gt;&lt;/titles&gt;&lt;periodical&gt;&lt;full-title&gt;Chemical Engineering Transactions&lt;/full-title&gt;&lt;/periodical&gt;&lt;volume&gt;40&lt;/volume&gt;&lt;number&gt;13-18&lt;/number&gt;&lt;dates&gt;&lt;year&gt;2014&lt;/year&gt;&lt;/dates&gt;&lt;urls&gt;&lt;/urls&gt;&lt;/record&gt;&lt;/Cite&gt;&lt;/EndNote&gt;</w:instrText>
      </w:r>
      <w:r w:rsidR="00C115AF" w:rsidRPr="00E33F8E">
        <w:rPr>
          <w:rFonts w:cs="Arial"/>
          <w:lang w:val="en-GB"/>
        </w:rPr>
        <w:fldChar w:fldCharType="separate"/>
      </w:r>
      <w:r w:rsidR="00C115AF" w:rsidRPr="00E33F8E">
        <w:rPr>
          <w:rFonts w:cs="Arial"/>
          <w:noProof/>
          <w:lang w:val="en-GB"/>
        </w:rPr>
        <w:t>(Chaignaud et al., 2014)</w:t>
      </w:r>
      <w:r w:rsidR="00C115AF" w:rsidRPr="00E33F8E">
        <w:rPr>
          <w:rFonts w:cs="Arial"/>
          <w:lang w:val="en-GB"/>
        </w:rPr>
        <w:fldChar w:fldCharType="end"/>
      </w:r>
      <w:r w:rsidR="0045730F" w:rsidRPr="00E33F8E">
        <w:rPr>
          <w:rFonts w:cs="Arial"/>
          <w:lang w:val="en-GB"/>
        </w:rPr>
        <w:t xml:space="preserve">. Nuisance due to </w:t>
      </w:r>
      <w:r w:rsidR="00781BB7" w:rsidRPr="00E33F8E">
        <w:rPr>
          <w:rFonts w:cs="Arial"/>
          <w:lang w:val="en-GB"/>
        </w:rPr>
        <w:t>odour</w:t>
      </w:r>
      <w:r w:rsidR="0045730F" w:rsidRPr="00E33F8E">
        <w:rPr>
          <w:rFonts w:cs="Arial"/>
          <w:lang w:val="en-GB"/>
        </w:rPr>
        <w:t xml:space="preserve"> generation by WWTP</w:t>
      </w:r>
      <w:r w:rsidR="00B36958" w:rsidRPr="00E33F8E">
        <w:rPr>
          <w:rFonts w:cs="Arial"/>
          <w:lang w:val="en-GB"/>
        </w:rPr>
        <w:t>s</w:t>
      </w:r>
      <w:r w:rsidR="001234D6" w:rsidRPr="00E33F8E">
        <w:rPr>
          <w:rFonts w:cs="Arial"/>
          <w:lang w:val="en-GB"/>
        </w:rPr>
        <w:t xml:space="preserve">, </w:t>
      </w:r>
      <w:r w:rsidR="0045730F" w:rsidRPr="00E33F8E">
        <w:rPr>
          <w:rFonts w:cs="Arial"/>
          <w:lang w:val="en-GB"/>
        </w:rPr>
        <w:t>and animal production operations is one of the major sources of complaints of people living near these facilities</w:t>
      </w:r>
      <w:r w:rsidR="00B36958" w:rsidRPr="00E33F8E">
        <w:rPr>
          <w:rFonts w:cs="Arial"/>
          <w:lang w:val="en-GB"/>
        </w:rPr>
        <w:t xml:space="preserve">. It also </w:t>
      </w:r>
      <w:r w:rsidR="0045730F" w:rsidRPr="00E33F8E">
        <w:rPr>
          <w:rFonts w:cs="Arial"/>
          <w:lang w:val="en-GB"/>
        </w:rPr>
        <w:t xml:space="preserve">has triggered increased emphasis on controlling the impact of atmospheric pollutants on </w:t>
      </w:r>
      <w:r w:rsidR="001234D6" w:rsidRPr="00E33F8E">
        <w:rPr>
          <w:rFonts w:cs="Arial"/>
          <w:lang w:val="en-GB"/>
        </w:rPr>
        <w:t>neighbouring</w:t>
      </w:r>
      <w:r w:rsidR="0045730F" w:rsidRPr="00E33F8E">
        <w:rPr>
          <w:rFonts w:cs="Arial"/>
          <w:lang w:val="en-GB"/>
        </w:rPr>
        <w:t xml:space="preserve"> areas</w:t>
      </w:r>
      <w:r w:rsidR="00B36958" w:rsidRPr="00E33F8E">
        <w:rPr>
          <w:rFonts w:cs="Arial"/>
          <w:lang w:val="en-GB"/>
        </w:rPr>
        <w:t xml:space="preserve"> </w:t>
      </w:r>
      <w:r w:rsidR="004B1387" w:rsidRPr="00E33F8E">
        <w:rPr>
          <w:rFonts w:cs="Arial"/>
          <w:lang w:val="en-GB"/>
        </w:rPr>
        <w:fldChar w:fldCharType="begin"/>
      </w:r>
      <w:r w:rsidR="004B1387" w:rsidRPr="00E33F8E">
        <w:rPr>
          <w:rFonts w:cs="Arial"/>
          <w:lang w:val="en-GB"/>
        </w:rPr>
        <w:instrText xml:space="preserve"> ADDIN EN.CITE &lt;EndNote&gt;&lt;Cite&gt;&lt;Author&gt;Rincón&lt;/Author&gt;&lt;Year&gt;2019&lt;/Year&gt;&lt;RecNum&gt;20&lt;/RecNum&gt;&lt;DisplayText&gt;(Rincón et al., 2019)&lt;/DisplayText&gt;&lt;record&gt;&lt;rec-number&gt;20&lt;/rec-number&gt;&lt;foreign-keys&gt;&lt;key app="EN" db-id="f9wsz2wrnesdfpetpstx9rvz0vws2ztzsd90" timestamp="1707123597"&gt;20&lt;/key&gt;&lt;/foreign-keys&gt;&lt;ref-type name="Journal Article"&gt;17&lt;/ref-type&gt;&lt;contributors&gt;&lt;authors&gt;&lt;author&gt;Rincón, Carlos Andrés&lt;/author&gt;&lt;author&gt;De Guardia, Amaury&lt;/author&gt;&lt;author&gt;Couvert, Annabelle&lt;/author&gt;&lt;author&gt;Le Roux, Sophie&lt;/author&gt;&lt;author&gt;Soutrel, Isabelle&lt;/author&gt;&lt;author&gt;Daumoin, Mylène&lt;/author&gt;&lt;author&gt;Benoist, Jean Claude&lt;/author&gt;&lt;/authors&gt;&lt;/contributors&gt;&lt;titles&gt;&lt;title&gt;Chemical and odor characterization of gas emissions released during composting of solid wastes and digestates&lt;/title&gt;&lt;secondary-title&gt;Journal of Environmental Management&lt;/secondary-title&gt;&lt;/titles&gt;&lt;periodical&gt;&lt;full-title&gt;Journal of Environmental Management&lt;/full-title&gt;&lt;/periodical&gt;&lt;pages&gt;39-53&lt;/pages&gt;&lt;volume&gt;233&lt;/volume&gt;&lt;keywords&gt;&lt;keyword&gt;Forced aeration&lt;/keyword&gt;&lt;keyword&gt;Odor emission factors&lt;/keyword&gt;&lt;keyword&gt;Odor activity values&lt;/keyword&gt;&lt;keyword&gt;Volatile sulfur compounds&lt;/keyword&gt;&lt;keyword&gt;Methanethiol&lt;/keyword&gt;&lt;/keywords&gt;&lt;dates&gt;&lt;year&gt;2019&lt;/year&gt;&lt;pub-dates&gt;&lt;date&gt;2019/03/01/&lt;/date&gt;&lt;/pub-dates&gt;&lt;/dates&gt;&lt;isbn&gt;0301-4797&lt;/isbn&gt;&lt;urls&gt;&lt;related-urls&gt;&lt;url&gt;https://www.sciencedirect.com/science/article/pii/S030147971831418X&lt;/url&gt;&lt;/related-urls&gt;&lt;/urls&gt;&lt;electronic-resource-num&gt;https://doi.org/10.1016/j.jenvman.2018.12.009&lt;/electronic-resource-num&gt;&lt;/record&gt;&lt;/Cite&gt;&lt;/EndNote&gt;</w:instrText>
      </w:r>
      <w:r w:rsidR="004B1387" w:rsidRPr="00E33F8E">
        <w:rPr>
          <w:rFonts w:cs="Arial"/>
          <w:lang w:val="en-GB"/>
        </w:rPr>
        <w:fldChar w:fldCharType="separate"/>
      </w:r>
      <w:r w:rsidR="004B1387" w:rsidRPr="00E33F8E">
        <w:rPr>
          <w:rFonts w:cs="Arial"/>
          <w:noProof/>
          <w:lang w:val="en-GB"/>
        </w:rPr>
        <w:t>(Rincón et al., 2019)</w:t>
      </w:r>
      <w:r w:rsidR="004B1387" w:rsidRPr="00E33F8E">
        <w:rPr>
          <w:rFonts w:cs="Arial"/>
          <w:lang w:val="en-GB"/>
        </w:rPr>
        <w:fldChar w:fldCharType="end"/>
      </w:r>
      <w:r w:rsidR="004B1387" w:rsidRPr="00E33F8E">
        <w:rPr>
          <w:rFonts w:cs="Arial"/>
          <w:lang w:val="en-GB"/>
        </w:rPr>
        <w:t xml:space="preserve">. </w:t>
      </w:r>
      <w:r w:rsidR="0045730F" w:rsidRPr="00E33F8E">
        <w:rPr>
          <w:rFonts w:cs="Arial"/>
          <w:lang w:val="en-GB"/>
        </w:rPr>
        <w:t xml:space="preserve">Undesirable </w:t>
      </w:r>
      <w:r w:rsidR="00781BB7" w:rsidRPr="00E33F8E">
        <w:rPr>
          <w:rFonts w:cs="Arial"/>
          <w:lang w:val="en-GB"/>
        </w:rPr>
        <w:t>odours</w:t>
      </w:r>
      <w:r w:rsidR="0045730F" w:rsidRPr="00E33F8E">
        <w:rPr>
          <w:rFonts w:cs="Arial"/>
          <w:lang w:val="en-GB"/>
        </w:rPr>
        <w:t xml:space="preserve"> can elicit a range of emotional and adverse responses in individuals, spanning from irritation to documented health effects, ultimately resulting in a diminished quality of life </w:t>
      </w:r>
      <w:r w:rsidR="00B36958" w:rsidRPr="00E33F8E">
        <w:rPr>
          <w:rFonts w:cs="Arial"/>
          <w:lang w:val="en-GB"/>
        </w:rPr>
        <w:fldChar w:fldCharType="begin"/>
      </w:r>
      <w:r w:rsidR="008E49E7" w:rsidRPr="00E33F8E">
        <w:rPr>
          <w:rFonts w:cs="Arial"/>
          <w:lang w:val="en-GB"/>
        </w:rPr>
        <w:instrText xml:space="preserve"> ADDIN EN.CITE &lt;EndNote&gt;&lt;Cite&gt;&lt;Author&gt;Blanes-Vidal&lt;/Author&gt;&lt;Year&gt;2015&lt;/Year&gt;&lt;RecNum&gt;27&lt;/RecNum&gt;&lt;DisplayText&gt;(Blanes-Vidal, 2015)&lt;/DisplayText&gt;&lt;record&gt;&lt;rec-number&gt;27&lt;/rec-number&gt;&lt;foreign-keys&gt;&lt;key app="EN" db-id="f9wsz2wrnesdfpetpstx9rvz0vws2ztzsd90" timestamp="1707124355"&gt;27&lt;/key&gt;&lt;/foreign-keys&gt;&lt;ref-type name="Journal Article"&gt;17&lt;/ref-type&gt;&lt;contributors&gt;&lt;authors&gt;&lt;author&gt;Blanes-Vidal, Victoria&lt;/author&gt;&lt;/authors&gt;&lt;/contributors&gt;&lt;titles&gt;&lt;title&gt;Air pollution from biodegradable wastes and non-specific health symptoms among residents: Direct or annoyance-mediated associations?&lt;/title&gt;&lt;secondary-title&gt;Chemosphere&lt;/secondary-title&gt;&lt;/titles&gt;&lt;periodical&gt;&lt;full-title&gt;Chemosphere&lt;/full-title&gt;&lt;/periodical&gt;&lt;pages&gt;371-377&lt;/pages&gt;&lt;volume&gt;120&lt;/volume&gt;&lt;keywords&gt;&lt;keyword&gt;Air pollution&lt;/keyword&gt;&lt;keyword&gt;Modeling&lt;/keyword&gt;&lt;keyword&gt;Physical symptoms&lt;/keyword&gt;&lt;keyword&gt;Nuisance&lt;/keyword&gt;&lt;keyword&gt;Animal waste&lt;/keyword&gt;&lt;/keywords&gt;&lt;dates&gt;&lt;year&gt;2015&lt;/year&gt;&lt;pub-dates&gt;&lt;date&gt;2015/02/01/&lt;/date&gt;&lt;/pub-dates&gt;&lt;/dates&gt;&lt;isbn&gt;0045-6535&lt;/isbn&gt;&lt;urls&gt;&lt;related-urls&gt;&lt;url&gt;https://www.sciencedirect.com/science/article/pii/S0045653514009679&lt;/url&gt;&lt;/related-urls&gt;&lt;/urls&gt;&lt;/record&gt;&lt;/Cite&gt;&lt;/EndNote&gt;</w:instrText>
      </w:r>
      <w:r w:rsidR="00B36958" w:rsidRPr="00E33F8E">
        <w:rPr>
          <w:rFonts w:cs="Arial"/>
          <w:lang w:val="en-GB"/>
        </w:rPr>
        <w:fldChar w:fldCharType="separate"/>
      </w:r>
      <w:r w:rsidR="00B36958" w:rsidRPr="00E33F8E">
        <w:rPr>
          <w:rFonts w:cs="Arial"/>
          <w:noProof/>
          <w:lang w:val="en-GB"/>
        </w:rPr>
        <w:t>(Blanes-Vidal, 2015)</w:t>
      </w:r>
      <w:r w:rsidR="00B36958" w:rsidRPr="00E33F8E">
        <w:rPr>
          <w:rFonts w:cs="Arial"/>
          <w:lang w:val="en-GB"/>
        </w:rPr>
        <w:fldChar w:fldCharType="end"/>
      </w:r>
      <w:r w:rsidR="00B36958" w:rsidRPr="00E33F8E">
        <w:rPr>
          <w:rFonts w:cs="Arial"/>
          <w:lang w:val="en-GB"/>
        </w:rPr>
        <w:t xml:space="preserve">. </w:t>
      </w:r>
      <w:r w:rsidR="0045730F" w:rsidRPr="00E33F8E">
        <w:rPr>
          <w:rFonts w:cs="Arial"/>
          <w:lang w:val="en-GB"/>
        </w:rPr>
        <w:t xml:space="preserve">The </w:t>
      </w:r>
      <w:r w:rsidR="00781BB7" w:rsidRPr="00E33F8E">
        <w:rPr>
          <w:rFonts w:cs="Arial"/>
          <w:lang w:val="en-GB"/>
        </w:rPr>
        <w:t>odours</w:t>
      </w:r>
      <w:r w:rsidR="0045730F" w:rsidRPr="00E33F8E">
        <w:rPr>
          <w:rFonts w:cs="Arial"/>
          <w:lang w:val="en-GB"/>
        </w:rPr>
        <w:t xml:space="preserve"> from WWTPs emissions form a</w:t>
      </w:r>
      <w:r w:rsidR="005D7CE7" w:rsidRPr="00E33F8E">
        <w:rPr>
          <w:rFonts w:cs="Arial"/>
          <w:lang w:val="en-GB"/>
        </w:rPr>
        <w:t>n</w:t>
      </w:r>
      <w:r w:rsidR="0045730F" w:rsidRPr="00E33F8E">
        <w:rPr>
          <w:rFonts w:cs="Arial"/>
          <w:lang w:val="en-GB"/>
        </w:rPr>
        <w:t xml:space="preserve"> intricate mixture containing a diverse range of odorants derived from various chemical groups, including </w:t>
      </w:r>
      <w:r w:rsidR="00865A10" w:rsidRPr="00E33F8E">
        <w:rPr>
          <w:rFonts w:cs="Arial"/>
          <w:lang w:val="en-GB"/>
        </w:rPr>
        <w:t>s</w:t>
      </w:r>
      <w:r w:rsidR="001234D6" w:rsidRPr="00E33F8E">
        <w:rPr>
          <w:rFonts w:cs="Arial"/>
          <w:lang w:val="en-GB"/>
        </w:rPr>
        <w:t>ulphur</w:t>
      </w:r>
      <w:r w:rsidR="0045730F" w:rsidRPr="00E33F8E">
        <w:rPr>
          <w:rFonts w:cs="Arial"/>
          <w:lang w:val="en-GB"/>
        </w:rPr>
        <w:t xml:space="preserve"> and nitrogen compounds, aldehydes, acids, alcohols, aromatics, ketones, terpenes, indole, and skatole</w:t>
      </w:r>
      <w:r w:rsidR="00BE274F">
        <w:rPr>
          <w:rFonts w:cs="Arial"/>
          <w:lang w:val="en-GB"/>
        </w:rPr>
        <w:t xml:space="preserve"> (Barczak et al., 2021; </w:t>
      </w:r>
      <w:proofErr w:type="spellStart"/>
      <w:r w:rsidR="00BE274F">
        <w:rPr>
          <w:rFonts w:cs="Arial"/>
          <w:lang w:val="en-GB"/>
        </w:rPr>
        <w:t>Byliński</w:t>
      </w:r>
      <w:proofErr w:type="spellEnd"/>
      <w:r w:rsidR="00BE274F">
        <w:rPr>
          <w:rFonts w:cs="Arial"/>
          <w:lang w:val="en-GB"/>
        </w:rPr>
        <w:t xml:space="preserve"> et al., 2019)</w:t>
      </w:r>
      <w:r w:rsidR="00BE274F" w:rsidRPr="00E33F8E">
        <w:rPr>
          <w:rFonts w:cs="Arial"/>
          <w:lang w:val="en-GB"/>
        </w:rPr>
        <w:t>.</w:t>
      </w:r>
      <w:r w:rsidR="0045730F" w:rsidRPr="00E33F8E">
        <w:rPr>
          <w:rFonts w:cs="Arial"/>
          <w:lang w:val="en-GB"/>
        </w:rPr>
        <w:t xml:space="preserve"> Only certain malodorous compounds are detected in significant concentrations</w:t>
      </w:r>
      <w:r w:rsidR="001234D6" w:rsidRPr="00E33F8E">
        <w:rPr>
          <w:rFonts w:cs="Arial"/>
          <w:lang w:val="en-GB"/>
        </w:rPr>
        <w:t>.</w:t>
      </w:r>
    </w:p>
    <w:p w14:paraId="6E542A5A" w14:textId="416AF8CE" w:rsidR="001562CD" w:rsidRDefault="0045730F" w:rsidP="005F0EA4">
      <w:pPr>
        <w:pStyle w:val="CETBodytext"/>
        <w:rPr>
          <w:rFonts w:cs="Arial"/>
          <w:lang w:val="en-GB"/>
        </w:rPr>
      </w:pPr>
      <w:r w:rsidRPr="00E33F8E">
        <w:rPr>
          <w:rFonts w:cs="Arial"/>
          <w:lang w:val="en-GB"/>
        </w:rPr>
        <w:t xml:space="preserve">The atmosphere possesses oxidizing capabilities, with key atmospheric </w:t>
      </w:r>
      <w:r w:rsidR="00EA0AB9">
        <w:rPr>
          <w:rFonts w:cs="Arial"/>
          <w:lang w:val="en-GB"/>
        </w:rPr>
        <w:t xml:space="preserve">daytime </w:t>
      </w:r>
      <w:r w:rsidRPr="00E33F8E">
        <w:rPr>
          <w:rFonts w:cs="Arial"/>
          <w:lang w:val="en-GB"/>
        </w:rPr>
        <w:t xml:space="preserve">oxidant </w:t>
      </w:r>
      <w:r w:rsidR="00865A10" w:rsidRPr="00E33F8E">
        <w:rPr>
          <w:rFonts w:cs="Arial"/>
          <w:lang w:val="en-GB"/>
        </w:rPr>
        <w:t>hydroxyl radical</w:t>
      </w:r>
      <w:r w:rsidR="001562CD">
        <w:rPr>
          <w:rFonts w:cs="Arial"/>
          <w:lang w:val="en-GB"/>
        </w:rPr>
        <w:t xml:space="preserve"> (OH)</w:t>
      </w:r>
      <w:r w:rsidR="00EA0AB9">
        <w:rPr>
          <w:rFonts w:cs="Arial"/>
          <w:lang w:val="en-GB"/>
        </w:rPr>
        <w:t xml:space="preserve">. </w:t>
      </w:r>
      <w:r w:rsidR="00EA0AB9" w:rsidRPr="00E33F8E">
        <w:rPr>
          <w:rFonts w:cs="Arial"/>
          <w:lang w:val="en-GB"/>
        </w:rPr>
        <w:t>Additionally, oxidation processes can be initiated by NO</w:t>
      </w:r>
      <w:r w:rsidR="00EA0AB9" w:rsidRPr="00E33F8E">
        <w:rPr>
          <w:rFonts w:cs="Arial"/>
          <w:sz w:val="12"/>
          <w:szCs w:val="14"/>
          <w:lang w:val="en-GB"/>
        </w:rPr>
        <w:t>3</w:t>
      </w:r>
      <w:r w:rsidR="001562CD">
        <w:rPr>
          <w:rFonts w:cs="Arial"/>
          <w:lang w:val="en-GB"/>
        </w:rPr>
        <w:t>,</w:t>
      </w:r>
      <w:r w:rsidR="00EA0AB9" w:rsidRPr="00E33F8E">
        <w:rPr>
          <w:rFonts w:cs="Arial"/>
          <w:lang w:val="en-GB"/>
        </w:rPr>
        <w:t xml:space="preserve"> O</w:t>
      </w:r>
      <w:r w:rsidR="00EA0AB9" w:rsidRPr="00E33F8E">
        <w:rPr>
          <w:rFonts w:cs="Arial"/>
          <w:sz w:val="12"/>
          <w:szCs w:val="14"/>
          <w:lang w:val="en-GB"/>
        </w:rPr>
        <w:t>3</w:t>
      </w:r>
      <w:r w:rsidR="00EA0AB9" w:rsidRPr="00E33F8E">
        <w:rPr>
          <w:rFonts w:cs="Arial"/>
          <w:lang w:val="en-GB"/>
        </w:rPr>
        <w:t>, and Cl or Br atoms</w:t>
      </w:r>
      <w:r w:rsidR="00EA0AB9">
        <w:rPr>
          <w:rFonts w:cs="Arial"/>
          <w:lang w:val="en-GB"/>
        </w:rPr>
        <w:t xml:space="preserve">, </w:t>
      </w:r>
      <w:r w:rsidR="00EA0AB9" w:rsidRPr="00E33F8E">
        <w:rPr>
          <w:rFonts w:cs="Arial"/>
          <w:lang w:val="en-GB"/>
        </w:rPr>
        <w:t>and organic peroxyl radicals (RO</w:t>
      </w:r>
      <w:r w:rsidR="00EA0AB9" w:rsidRPr="00E33F8E">
        <w:rPr>
          <w:rFonts w:cs="Arial"/>
          <w:vertAlign w:val="subscript"/>
          <w:lang w:val="en-GB"/>
        </w:rPr>
        <w:t>2</w:t>
      </w:r>
      <w:r w:rsidR="00EA0AB9" w:rsidRPr="00E33F8E">
        <w:rPr>
          <w:rFonts w:cs="Arial"/>
          <w:lang w:val="en-GB"/>
        </w:rPr>
        <w:t>)</w:t>
      </w:r>
      <w:r w:rsidR="00FE5376">
        <w:rPr>
          <w:rFonts w:cs="Arial"/>
          <w:lang w:val="en-GB"/>
        </w:rPr>
        <w:t xml:space="preserve">. </w:t>
      </w:r>
      <w:r w:rsidR="00F2080B" w:rsidRPr="00E33F8E">
        <w:rPr>
          <w:rFonts w:cs="Arial"/>
          <w:lang w:val="en-GB"/>
        </w:rPr>
        <w:t>These oxidants have the ability to transform initial air contaminants like carbon monoxide (CO), hydrocarbons (HCs)</w:t>
      </w:r>
      <w:r w:rsidR="001562CD">
        <w:rPr>
          <w:rFonts w:cs="Arial"/>
          <w:lang w:val="en-GB"/>
        </w:rPr>
        <w:t>,</w:t>
      </w:r>
      <w:r w:rsidR="00EA0AB9">
        <w:rPr>
          <w:rFonts w:cs="Arial"/>
          <w:lang w:val="en-GB"/>
        </w:rPr>
        <w:t xml:space="preserve"> other organic compounds</w:t>
      </w:r>
      <w:r w:rsidR="00F2080B" w:rsidRPr="00E33F8E">
        <w:rPr>
          <w:rFonts w:cs="Arial"/>
          <w:lang w:val="en-GB"/>
        </w:rPr>
        <w:t>, nitrogen oxides (NOx), and sulphur dioxide (SO</w:t>
      </w:r>
      <w:r w:rsidR="00F2080B" w:rsidRPr="00E33F8E">
        <w:rPr>
          <w:rFonts w:cs="Arial"/>
          <w:vertAlign w:val="subscript"/>
          <w:lang w:val="en-GB"/>
        </w:rPr>
        <w:t>2</w:t>
      </w:r>
      <w:r w:rsidR="00F2080B" w:rsidRPr="00E33F8E">
        <w:rPr>
          <w:rFonts w:cs="Arial"/>
          <w:lang w:val="en-GB"/>
        </w:rPr>
        <w:t xml:space="preserve">) into carbon dioxide and </w:t>
      </w:r>
      <w:r w:rsidR="00FD003E">
        <w:rPr>
          <w:rFonts w:cs="Arial"/>
          <w:lang w:val="en-GB"/>
        </w:rPr>
        <w:t xml:space="preserve">some other </w:t>
      </w:r>
      <w:r w:rsidR="00EA0AB9">
        <w:rPr>
          <w:rFonts w:cs="Arial"/>
          <w:lang w:val="en-GB"/>
        </w:rPr>
        <w:t>products</w:t>
      </w:r>
      <w:r w:rsidR="00F2080B" w:rsidRPr="00E33F8E">
        <w:rPr>
          <w:rFonts w:cs="Arial"/>
          <w:lang w:val="en-GB"/>
        </w:rPr>
        <w:t>, rendering them more readily removable from the atmosphere</w:t>
      </w:r>
      <w:r w:rsidR="008E49E7" w:rsidRPr="00E33F8E">
        <w:rPr>
          <w:rFonts w:cs="Arial"/>
          <w:lang w:val="en-GB"/>
        </w:rPr>
        <w:t xml:space="preserve"> </w:t>
      </w:r>
      <w:r w:rsidR="008E49E7" w:rsidRPr="00E33F8E">
        <w:rPr>
          <w:rFonts w:cs="Arial"/>
          <w:lang w:val="en-GB"/>
        </w:rPr>
        <w:fldChar w:fldCharType="begin"/>
      </w:r>
      <w:r w:rsidR="008E49E7" w:rsidRPr="00E33F8E">
        <w:rPr>
          <w:rFonts w:cs="Arial"/>
          <w:lang w:val="en-GB"/>
        </w:rPr>
        <w:instrText xml:space="preserve"> ADDIN EN.CITE &lt;EndNote&gt;&lt;Cite&gt;&lt;Author&gt;Chapleski&lt;/Author&gt;&lt;Year&gt;2016&lt;/Year&gt;&lt;RecNum&gt;77&lt;/RecNum&gt;&lt;DisplayText&gt;(Chapleski et al., 2016)&lt;/DisplayText&gt;&lt;record&gt;&lt;rec-number&gt;77&lt;/rec-number&gt;&lt;foreign-keys&gt;&lt;key app="EN" db-id="f9wsz2wrnesdfpetpstx9rvz0vws2ztzsd90" timestamp="1711500086"&gt;77&lt;/key&gt;&lt;/foreign-keys&gt;&lt;ref-type name="Journal Article"&gt;17&lt;/ref-type&gt;&lt;contributors&gt;&lt;authors&gt;&lt;author&gt;Chapleski, Robert C.&lt;/author&gt;&lt;author&gt;Zhang, Yafen&lt;/author&gt;&lt;author&gt;Troya, Diego&lt;/author&gt;&lt;author&gt;Morris, John R.&lt;/author&gt;&lt;/authors&gt;&lt;/contributors&gt;&lt;titles&gt;&lt;title&gt;Heterogeneous chemistry and reaction dynamics of the atmospheric oxidants, O3, NO3, and OH, on organic surfaces&lt;/title&gt;&lt;secondary-title&gt;Chemical Society Reviews&lt;/secondary-title&gt;&lt;/titles&gt;&lt;periodical&gt;&lt;full-title&gt;Chemical Society Reviews&lt;/full-title&gt;&lt;/periodical&gt;&lt;pages&gt;3731-3746&lt;/pages&gt;&lt;volume&gt;45&lt;/volume&gt;&lt;number&gt;13&lt;/number&gt;&lt;dates&gt;&lt;year&gt;2016&lt;/year&gt;&lt;/dates&gt;&lt;publisher&gt;The Royal Society of Chemistry&lt;/publisher&gt;&lt;isbn&gt;0306-0012&lt;/isbn&gt;&lt;work-type&gt;10.1039/C5CS00375J&lt;/work-type&gt;&lt;urls&gt;&lt;related-urls&gt;&lt;url&gt;http://dx.doi.org/10.1039/C5CS00375J&lt;/url&gt;&lt;/related-urls&gt;&lt;/urls&gt;&lt;electronic-resource-num&gt;10.1039/C5CS00375J&lt;/electronic-resource-num&gt;&lt;/record&gt;&lt;/Cite&gt;&lt;/EndNote&gt;</w:instrText>
      </w:r>
      <w:r w:rsidR="008E49E7" w:rsidRPr="00E33F8E">
        <w:rPr>
          <w:rFonts w:cs="Arial"/>
          <w:lang w:val="en-GB"/>
        </w:rPr>
        <w:fldChar w:fldCharType="separate"/>
      </w:r>
      <w:r w:rsidR="008E49E7" w:rsidRPr="00E33F8E">
        <w:rPr>
          <w:rFonts w:cs="Arial"/>
          <w:noProof/>
          <w:lang w:val="en-GB"/>
        </w:rPr>
        <w:t>(Chapleski et al., 2016)</w:t>
      </w:r>
      <w:r w:rsidR="008E49E7" w:rsidRPr="00E33F8E">
        <w:rPr>
          <w:rFonts w:cs="Arial"/>
          <w:lang w:val="en-GB"/>
        </w:rPr>
        <w:fldChar w:fldCharType="end"/>
      </w:r>
      <w:r w:rsidR="008E49E7" w:rsidRPr="00E33F8E">
        <w:rPr>
          <w:rFonts w:cs="Arial"/>
          <w:lang w:val="en-GB"/>
        </w:rPr>
        <w:t xml:space="preserve">. </w:t>
      </w:r>
      <w:r w:rsidRPr="00E33F8E">
        <w:rPr>
          <w:rFonts w:cs="Arial"/>
          <w:lang w:val="en-GB"/>
        </w:rPr>
        <w:t xml:space="preserve">The understanding of odorant </w:t>
      </w:r>
      <w:r w:rsidR="002F2397">
        <w:rPr>
          <w:rFonts w:cs="Arial"/>
          <w:lang w:val="en-GB"/>
        </w:rPr>
        <w:t>molecules</w:t>
      </w:r>
      <w:r w:rsidR="005C0315" w:rsidRPr="00E33F8E">
        <w:rPr>
          <w:rFonts w:cs="Arial"/>
          <w:lang w:val="en-GB"/>
        </w:rPr>
        <w:t xml:space="preserve"> </w:t>
      </w:r>
      <w:r w:rsidRPr="00E33F8E">
        <w:rPr>
          <w:rFonts w:cs="Arial"/>
          <w:lang w:val="en-GB"/>
        </w:rPr>
        <w:t>kinetic</w:t>
      </w:r>
      <w:r w:rsidR="002F2397">
        <w:rPr>
          <w:rFonts w:cs="Arial"/>
          <w:lang w:val="en-GB"/>
        </w:rPr>
        <w:t>s</w:t>
      </w:r>
      <w:r w:rsidRPr="00E33F8E">
        <w:rPr>
          <w:rFonts w:cs="Arial"/>
          <w:lang w:val="en-GB"/>
        </w:rPr>
        <w:t xml:space="preserve"> in the presence of atmospheric oxidants is crucial for elucidating their fate and impact on air quality. </w:t>
      </w:r>
    </w:p>
    <w:p w14:paraId="5B7AE529" w14:textId="15B9BE75" w:rsidR="001562CD" w:rsidRDefault="00340AF7" w:rsidP="005F0EA4">
      <w:pPr>
        <w:pStyle w:val="CETBodytext"/>
        <w:rPr>
          <w:rFonts w:cs="Arial"/>
          <w:lang w:val="en-GB"/>
        </w:rPr>
      </w:pPr>
      <w:r w:rsidRPr="00E33F8E">
        <w:rPr>
          <w:rFonts w:cs="Arial"/>
          <w:lang w:val="en-GB"/>
        </w:rPr>
        <w:t xml:space="preserve">In the lower atmosphere known as the troposphere, hydroxyl radicals play a crucial role as the main oxidizer for both naturally occurring and man-made </w:t>
      </w:r>
      <w:r w:rsidR="00967986">
        <w:rPr>
          <w:rFonts w:cs="Arial"/>
          <w:lang w:val="en-GB"/>
        </w:rPr>
        <w:t>compounds</w:t>
      </w:r>
      <w:r w:rsidRPr="00E33F8E">
        <w:rPr>
          <w:rFonts w:cs="Arial"/>
          <w:lang w:val="en-GB"/>
        </w:rPr>
        <w:t xml:space="preserve">, which contributes to the formation of ozone. </w:t>
      </w:r>
      <w:r w:rsidR="00967986">
        <w:rPr>
          <w:rFonts w:cs="Arial"/>
          <w:lang w:val="en-GB"/>
        </w:rPr>
        <w:t>W</w:t>
      </w:r>
      <w:r w:rsidRPr="00E33F8E">
        <w:rPr>
          <w:rFonts w:cs="Arial"/>
          <w:lang w:val="en-GB"/>
        </w:rPr>
        <w:t xml:space="preserve">ithin the troposphere, hydroxyl radicals are generated when oxygen atoms resulting from the breakdown of ozone </w:t>
      </w:r>
      <w:r w:rsidR="00967986">
        <w:rPr>
          <w:rFonts w:cs="Arial"/>
          <w:lang w:val="en-GB"/>
        </w:rPr>
        <w:t>photolysis</w:t>
      </w:r>
      <w:r w:rsidR="002F2397">
        <w:rPr>
          <w:rFonts w:cs="Arial"/>
          <w:lang w:val="en-GB"/>
        </w:rPr>
        <w:t xml:space="preserve"> </w:t>
      </w:r>
      <w:r w:rsidR="00967986">
        <w:rPr>
          <w:rFonts w:cs="Arial"/>
          <w:lang w:val="en-GB"/>
        </w:rPr>
        <w:t>(</w:t>
      </w:r>
      <w:r w:rsidR="002F2397">
        <w:rPr>
          <w:rFonts w:cs="Arial"/>
          <w:lang w:val="en-GB"/>
        </w:rPr>
        <w:t xml:space="preserve">&lt; </w:t>
      </w:r>
      <w:r w:rsidRPr="00E33F8E">
        <w:rPr>
          <w:rFonts w:cs="Arial"/>
          <w:lang w:val="en-GB"/>
        </w:rPr>
        <w:t>282 nm</w:t>
      </w:r>
      <w:r w:rsidR="00967986">
        <w:rPr>
          <w:rFonts w:cs="Arial"/>
          <w:lang w:val="en-GB"/>
        </w:rPr>
        <w:t>)</w:t>
      </w:r>
      <w:r w:rsidR="002F2397">
        <w:rPr>
          <w:rFonts w:cs="Arial"/>
          <w:lang w:val="en-GB"/>
        </w:rPr>
        <w:t>,</w:t>
      </w:r>
      <w:r w:rsidRPr="00E33F8E">
        <w:rPr>
          <w:rFonts w:cs="Arial"/>
          <w:lang w:val="en-GB"/>
        </w:rPr>
        <w:t xml:space="preserve"> interact with water vapor </w:t>
      </w:r>
      <w:r w:rsidRPr="00E33F8E">
        <w:rPr>
          <w:rFonts w:cs="Arial"/>
          <w:lang w:val="en-GB"/>
        </w:rPr>
        <w:fldChar w:fldCharType="begin"/>
      </w:r>
      <w:r w:rsidRPr="00E33F8E">
        <w:rPr>
          <w:rFonts w:cs="Arial"/>
          <w:lang w:val="en-GB"/>
        </w:rPr>
        <w:instrText xml:space="preserve"> ADDIN EN.CITE &lt;EndNote&gt;&lt;Cite&gt;&lt;Author&gt;Avallone&lt;/Author&gt;&lt;Year&gt;2003&lt;/Year&gt;&lt;RecNum&gt;78&lt;/RecNum&gt;&lt;DisplayText&gt;(Avallone, 2003)&lt;/DisplayText&gt;&lt;record&gt;&lt;rec-number&gt;78&lt;/rec-number&gt;&lt;foreign-keys&gt;&lt;key app="EN" db-id="f9wsz2wrnesdfpetpstx9rvz0vws2ztzsd90" timestamp="1711501453"&gt;78&lt;/key&gt;&lt;/foreign-keys&gt;&lt;ref-type name="Book Section"&gt;5&lt;/ref-type&gt;&lt;contributors&gt;&lt;authors&gt;&lt;author&gt;Avallone, L. M.&lt;/author&gt;&lt;/authors&gt;&lt;secondary-authors&gt;&lt;author&gt;Holton, James R.&lt;/author&gt;&lt;/secondary-authors&gt;&lt;/contributors&gt;&lt;titles&gt;&lt;title&gt;OBSERVATIONS FOR CHEMISTRY (IN SITU) | Resonance Fluorescence&lt;/title&gt;&lt;secondary-title&gt;Encyclopedia of Atmospheric Sciences&lt;/secondary-title&gt;&lt;/titles&gt;&lt;pages&gt;1484-1490&lt;/pages&gt;&lt;dates&gt;&lt;year&gt;2003&lt;/year&gt;&lt;pub-dates&gt;&lt;date&gt;2003/01/01/&lt;/date&gt;&lt;/pub-dates&gt;&lt;/dates&gt;&lt;pub-location&gt;Oxford&lt;/pub-location&gt;&lt;publisher&gt;Academic Press&lt;/publisher&gt;&lt;isbn&gt;978-0-12-227090-1&lt;/isbn&gt;&lt;urls&gt;&lt;related-urls&gt;&lt;url&gt;https://www.sciencedirect.com/science/article/pii/B0122270908002608&lt;/url&gt;&lt;/related-urls&gt;&lt;/urls&gt;&lt;electronic-resource-num&gt;https://doi.org/10.1016/B0-12-227090-8/00260-8&lt;/electronic-resource-num&gt;&lt;/record&gt;&lt;/Cite&gt;&lt;/EndNote&gt;</w:instrText>
      </w:r>
      <w:r w:rsidRPr="00E33F8E">
        <w:rPr>
          <w:rFonts w:cs="Arial"/>
          <w:lang w:val="en-GB"/>
        </w:rPr>
        <w:fldChar w:fldCharType="separate"/>
      </w:r>
      <w:r w:rsidRPr="00E33F8E">
        <w:rPr>
          <w:rFonts w:cs="Arial"/>
          <w:noProof/>
          <w:lang w:val="en-GB"/>
        </w:rPr>
        <w:t>(Avallone, 2003)</w:t>
      </w:r>
      <w:r w:rsidRPr="00E33F8E">
        <w:rPr>
          <w:rFonts w:cs="Arial"/>
          <w:lang w:val="en-GB"/>
        </w:rPr>
        <w:fldChar w:fldCharType="end"/>
      </w:r>
      <w:r w:rsidRPr="00E33F8E">
        <w:rPr>
          <w:rFonts w:cs="Arial"/>
          <w:lang w:val="en-GB"/>
        </w:rPr>
        <w:t xml:space="preserve">. </w:t>
      </w:r>
      <w:r w:rsidR="00967986">
        <w:rPr>
          <w:rFonts w:cs="Arial"/>
          <w:lang w:val="en-GB"/>
        </w:rPr>
        <w:t xml:space="preserve">Therefore, OH radicals are formed, and active as an oxidant only during the daytime. </w:t>
      </w:r>
      <w:r w:rsidR="00852130">
        <w:rPr>
          <w:rFonts w:cs="Arial"/>
          <w:lang w:val="en-GB"/>
        </w:rPr>
        <w:t xml:space="preserve">The aim of this paper is to assess the role of different oxidants active </w:t>
      </w:r>
      <w:r w:rsidR="001562CD">
        <w:rPr>
          <w:rFonts w:cs="Arial"/>
          <w:lang w:val="en-GB"/>
        </w:rPr>
        <w:t xml:space="preserve">mainly </w:t>
      </w:r>
      <w:r w:rsidR="00852130">
        <w:rPr>
          <w:rFonts w:cs="Arial"/>
          <w:lang w:val="en-GB"/>
        </w:rPr>
        <w:t xml:space="preserve">in the time when OH concentration is very low. </w:t>
      </w:r>
    </w:p>
    <w:p w14:paraId="3F5A7384" w14:textId="0785FC30" w:rsidR="00A41A1F" w:rsidRDefault="0045730F" w:rsidP="005F0EA4">
      <w:pPr>
        <w:pStyle w:val="CETBodytext"/>
        <w:rPr>
          <w:rFonts w:cs="Arial"/>
          <w:lang w:val="en-GB"/>
        </w:rPr>
      </w:pPr>
      <w:r w:rsidRPr="00E33F8E">
        <w:rPr>
          <w:rFonts w:cs="Arial"/>
          <w:lang w:val="en-GB"/>
        </w:rPr>
        <w:t>Ozone undergoes gas-phase reactions with alkenes, or it reacts heterogeneously with building materials or surface-sorbed alkenes like squalene or monoterpenes</w:t>
      </w:r>
      <w:r w:rsidR="00B36958" w:rsidRPr="00E33F8E">
        <w:rPr>
          <w:rFonts w:cs="Arial"/>
          <w:lang w:val="en-GB"/>
        </w:rPr>
        <w:t xml:space="preserve">. </w:t>
      </w:r>
      <w:r w:rsidR="00B30DE2">
        <w:rPr>
          <w:rFonts w:cs="Arial"/>
          <w:lang w:val="en-GB"/>
        </w:rPr>
        <w:t xml:space="preserve">Ozone is active as an oxidant during the day as well as </w:t>
      </w:r>
      <w:r w:rsidR="00B30DE2">
        <w:rPr>
          <w:rFonts w:cs="Arial"/>
          <w:lang w:val="en-GB"/>
        </w:rPr>
        <w:lastRenderedPageBreak/>
        <w:t xml:space="preserve">night. </w:t>
      </w:r>
      <w:r w:rsidR="00FD003E" w:rsidRPr="00E33F8E">
        <w:rPr>
          <w:rFonts w:cs="Arial"/>
          <w:lang w:val="en-GB"/>
        </w:rPr>
        <w:t xml:space="preserve">Ozone </w:t>
      </w:r>
      <w:r w:rsidR="00FD003E">
        <w:rPr>
          <w:rFonts w:cs="Arial"/>
          <w:lang w:val="en-GB"/>
        </w:rPr>
        <w:t xml:space="preserve">also </w:t>
      </w:r>
      <w:r w:rsidR="00FD003E" w:rsidRPr="00E33F8E">
        <w:rPr>
          <w:rFonts w:cs="Arial"/>
          <w:lang w:val="en-GB"/>
        </w:rPr>
        <w:t>serves as the initiator and primary driver of indoor chemistry, predominantly entering indoor environments through outdoor-to-indoor transport. Indoor ozone concentrations commonly range from 20% to 70% of ambient values.</w:t>
      </w:r>
      <w:r w:rsidR="00FD003E">
        <w:rPr>
          <w:rFonts w:cs="Arial"/>
          <w:lang w:val="en-GB"/>
        </w:rPr>
        <w:t xml:space="preserve"> </w:t>
      </w:r>
    </w:p>
    <w:p w14:paraId="71C2AA65" w14:textId="720FE2D6" w:rsidR="00152DC3" w:rsidRDefault="00B36958" w:rsidP="005F0EA4">
      <w:pPr>
        <w:pStyle w:val="CETBodytext"/>
        <w:rPr>
          <w:rFonts w:cs="Arial"/>
          <w:lang w:val="en-GB"/>
        </w:rPr>
      </w:pPr>
      <w:r w:rsidRPr="00E33F8E">
        <w:rPr>
          <w:rFonts w:cs="Arial"/>
          <w:lang w:val="en-GB"/>
        </w:rPr>
        <w:t>N</w:t>
      </w:r>
      <w:r w:rsidR="00D73B79" w:rsidRPr="00E33F8E">
        <w:rPr>
          <w:rFonts w:cs="Arial"/>
          <w:lang w:val="en-GB"/>
        </w:rPr>
        <w:t xml:space="preserve">itrate radicals </w:t>
      </w:r>
      <w:r w:rsidR="002F32E2" w:rsidRPr="00E33F8E">
        <w:rPr>
          <w:rFonts w:cs="Arial"/>
          <w:lang w:val="en-GB"/>
        </w:rPr>
        <w:t>are</w:t>
      </w:r>
      <w:r w:rsidR="0045730F" w:rsidRPr="00E33F8E">
        <w:rPr>
          <w:rFonts w:cs="Arial"/>
          <w:lang w:val="en-GB"/>
        </w:rPr>
        <w:t xml:space="preserve"> generated through O</w:t>
      </w:r>
      <w:r w:rsidR="0045730F" w:rsidRPr="00E33F8E">
        <w:rPr>
          <w:rFonts w:cs="Arial"/>
          <w:vertAlign w:val="subscript"/>
          <w:lang w:val="en-GB"/>
        </w:rPr>
        <w:t>3</w:t>
      </w:r>
      <w:r w:rsidR="0045730F" w:rsidRPr="00E33F8E">
        <w:rPr>
          <w:rFonts w:cs="Arial"/>
          <w:lang w:val="en-GB"/>
        </w:rPr>
        <w:t xml:space="preserve"> </w:t>
      </w:r>
      <w:r w:rsidR="001234D6" w:rsidRPr="00E33F8E">
        <w:rPr>
          <w:rFonts w:cs="Arial"/>
          <w:lang w:val="en-GB"/>
        </w:rPr>
        <w:t xml:space="preserve">reacting with </w:t>
      </w:r>
      <w:r w:rsidR="008877EF" w:rsidRPr="00E33F8E">
        <w:rPr>
          <w:rFonts w:cs="Arial"/>
          <w:lang w:val="en-GB"/>
        </w:rPr>
        <w:t>nitrogen dioxide (</w:t>
      </w:r>
      <w:r w:rsidR="001234D6" w:rsidRPr="00E33F8E">
        <w:rPr>
          <w:rFonts w:cs="Arial"/>
          <w:lang w:val="en-GB"/>
        </w:rPr>
        <w:t>NO</w:t>
      </w:r>
      <w:r w:rsidR="001234D6" w:rsidRPr="00E33F8E">
        <w:rPr>
          <w:rFonts w:cs="Arial"/>
          <w:vertAlign w:val="subscript"/>
          <w:lang w:val="en-GB"/>
        </w:rPr>
        <w:t>2</w:t>
      </w:r>
      <w:r w:rsidR="008877EF" w:rsidRPr="00E33F8E">
        <w:rPr>
          <w:rFonts w:cs="Arial"/>
          <w:lang w:val="en-GB"/>
        </w:rPr>
        <w:t xml:space="preserve">) </w:t>
      </w:r>
      <w:r w:rsidR="001234D6" w:rsidRPr="00E33F8E">
        <w:rPr>
          <w:rFonts w:cs="Arial"/>
          <w:lang w:val="en-GB"/>
        </w:rPr>
        <w:t>to produce NO</w:t>
      </w:r>
      <w:r w:rsidR="001234D6" w:rsidRPr="00E33F8E">
        <w:rPr>
          <w:rFonts w:cs="Arial"/>
          <w:vertAlign w:val="subscript"/>
          <w:lang w:val="en-GB"/>
        </w:rPr>
        <w:t>3</w:t>
      </w:r>
      <w:r w:rsidR="001234D6" w:rsidRPr="00E33F8E">
        <w:rPr>
          <w:rFonts w:cs="Arial"/>
          <w:lang w:val="en-GB"/>
        </w:rPr>
        <w:t xml:space="preserve"> and O</w:t>
      </w:r>
      <w:r w:rsidRPr="00E33F8E">
        <w:rPr>
          <w:rFonts w:cs="Arial"/>
          <w:vertAlign w:val="subscript"/>
          <w:lang w:val="en-GB"/>
        </w:rPr>
        <w:t xml:space="preserve">2 </w:t>
      </w:r>
      <w:r w:rsidRPr="00E33F8E">
        <w:rPr>
          <w:rFonts w:cs="Arial"/>
          <w:lang w:val="en-GB"/>
        </w:rPr>
        <w:fldChar w:fldCharType="begin"/>
      </w:r>
      <w:r w:rsidRPr="00E33F8E">
        <w:rPr>
          <w:rFonts w:cs="Arial"/>
          <w:lang w:val="en-GB"/>
        </w:rPr>
        <w:instrText xml:space="preserve"> ADDIN EN.CITE &lt;EndNote&gt;&lt;Cite&gt;&lt;Author&gt;Nazaroff&lt;/Author&gt;&lt;Year&gt;1986&lt;/Year&gt;&lt;RecNum&gt;43&lt;/RecNum&gt;&lt;DisplayText&gt;(Nazaroff &amp;amp; Cass, 1986)&lt;/DisplayText&gt;&lt;record&gt;&lt;rec-number&gt;43&lt;/rec-number&gt;&lt;foreign-keys&gt;&lt;key app="EN" db-id="f9wsz2wrnesdfpetpstx9rvz0vws2ztzsd90" timestamp="1707219234"&gt;43&lt;/key&gt;&lt;/foreign-keys&gt;&lt;ref-type name="Journal Article"&gt;17&lt;/ref-type&gt;&lt;contributors&gt;&lt;authors&gt;&lt;author&gt;Nazaroff, W. W.&lt;/author&gt;&lt;author&gt;Cass, G. R.&lt;/author&gt;&lt;/authors&gt;&lt;/contributors&gt;&lt;titles&gt;&lt;title&gt;Mathematical modeling of chemically reactive pollutants in indoor air&lt;/title&gt;&lt;secondary-title&gt;Environ Sci Technol&lt;/secondary-title&gt;&lt;/titles&gt;&lt;periodical&gt;&lt;full-title&gt;Environ Sci Technol&lt;/full-title&gt;&lt;/periodical&gt;&lt;pages&gt;924-34&lt;/pages&gt;&lt;volume&gt;20&lt;/volume&gt;&lt;number&gt;9&lt;/number&gt;&lt;edition&gt;1986/09/01&lt;/edition&gt;&lt;dates&gt;&lt;year&gt;1986&lt;/year&gt;&lt;pub-dates&gt;&lt;date&gt;Sep 1&lt;/date&gt;&lt;/pub-dates&gt;&lt;/dates&gt;&lt;isbn&gt;0013-936X (Print)&amp;#xD;0013-936x&lt;/isbn&gt;&lt;accession-num&gt;22263826&lt;/accession-num&gt;&lt;urls&gt;&lt;/urls&gt;&lt;electronic-resource-num&gt;10.1021/es00151a012&lt;/electronic-resource-num&gt;&lt;remote-database-provider&gt;NLM&lt;/remote-database-provider&gt;&lt;language&gt;eng&lt;/language&gt;&lt;/record&gt;&lt;/Cite&gt;&lt;/EndNote&gt;</w:instrText>
      </w:r>
      <w:r w:rsidRPr="00E33F8E">
        <w:rPr>
          <w:rFonts w:cs="Arial"/>
          <w:lang w:val="en-GB"/>
        </w:rPr>
        <w:fldChar w:fldCharType="separate"/>
      </w:r>
      <w:r w:rsidRPr="00E33F8E">
        <w:rPr>
          <w:rFonts w:cs="Arial"/>
          <w:noProof/>
          <w:lang w:val="en-GB"/>
        </w:rPr>
        <w:t>(Nazaroff &amp; Cass, 1986)</w:t>
      </w:r>
      <w:r w:rsidRPr="00E33F8E">
        <w:rPr>
          <w:rFonts w:cs="Arial"/>
          <w:lang w:val="en-GB"/>
        </w:rPr>
        <w:fldChar w:fldCharType="end"/>
      </w:r>
      <w:r w:rsidRPr="00E33F8E">
        <w:rPr>
          <w:rFonts w:cs="Arial"/>
          <w:lang w:val="en-GB"/>
        </w:rPr>
        <w:t xml:space="preserve">. </w:t>
      </w:r>
      <w:r w:rsidR="001234D6" w:rsidRPr="00E33F8E">
        <w:rPr>
          <w:rFonts w:cs="Arial"/>
          <w:lang w:val="en-GB"/>
        </w:rPr>
        <w:t xml:space="preserve">Following its formation, </w:t>
      </w:r>
      <w:r w:rsidR="00EB76DB" w:rsidRPr="00E33F8E">
        <w:rPr>
          <w:rFonts w:cs="Arial"/>
          <w:lang w:val="en-GB"/>
        </w:rPr>
        <w:t>the oxidation facilitated by NO</w:t>
      </w:r>
      <w:r w:rsidR="00EB76DB" w:rsidRPr="00E33F8E">
        <w:rPr>
          <w:rFonts w:cs="Arial"/>
          <w:vertAlign w:val="subscript"/>
          <w:lang w:val="en-GB"/>
        </w:rPr>
        <w:t>3</w:t>
      </w:r>
      <w:r w:rsidR="00EB76DB" w:rsidRPr="00E33F8E">
        <w:rPr>
          <w:rFonts w:cs="Arial"/>
          <w:lang w:val="en-GB"/>
        </w:rPr>
        <w:t xml:space="preserve"> is </w:t>
      </w:r>
      <w:r w:rsidR="00D73B79" w:rsidRPr="00E33F8E">
        <w:rPr>
          <w:rFonts w:cs="Arial"/>
          <w:lang w:val="en-GB"/>
        </w:rPr>
        <w:t xml:space="preserve">primarily notable during </w:t>
      </w:r>
      <w:r w:rsidR="002F32E2" w:rsidRPr="00E33F8E">
        <w:rPr>
          <w:rFonts w:cs="Arial"/>
          <w:lang w:val="en-GB"/>
        </w:rPr>
        <w:t>nighttime</w:t>
      </w:r>
      <w:r w:rsidR="00D73B79" w:rsidRPr="00E33F8E">
        <w:rPr>
          <w:rFonts w:cs="Arial"/>
          <w:lang w:val="en-GB"/>
        </w:rPr>
        <w:t xml:space="preserve"> and plays </w:t>
      </w:r>
      <w:r w:rsidR="002F32E2" w:rsidRPr="00E33F8E">
        <w:rPr>
          <w:rFonts w:cs="Arial"/>
          <w:lang w:val="en-GB"/>
        </w:rPr>
        <w:t xml:space="preserve">a </w:t>
      </w:r>
      <w:r w:rsidR="00D73B79" w:rsidRPr="00E33F8E">
        <w:rPr>
          <w:rFonts w:cs="Arial"/>
          <w:lang w:val="en-GB"/>
        </w:rPr>
        <w:t xml:space="preserve">role in the initiation of the oxidation of many trace gases at night, especially in the boundary layer. Also, </w:t>
      </w:r>
      <w:r w:rsidR="00A41A1F">
        <w:rPr>
          <w:rFonts w:cs="Arial"/>
          <w:lang w:val="en-GB"/>
        </w:rPr>
        <w:t>NO</w:t>
      </w:r>
      <w:r w:rsidR="00A41A1F" w:rsidRPr="00BE274F">
        <w:rPr>
          <w:rFonts w:cs="Arial"/>
          <w:vertAlign w:val="subscript"/>
          <w:lang w:val="en-GB"/>
        </w:rPr>
        <w:t>3</w:t>
      </w:r>
      <w:r w:rsidR="00A41A1F" w:rsidRPr="00E33F8E">
        <w:rPr>
          <w:rFonts w:cs="Arial"/>
          <w:lang w:val="en-GB"/>
        </w:rPr>
        <w:t xml:space="preserve"> </w:t>
      </w:r>
      <w:r w:rsidR="00D73B79" w:rsidRPr="00E33F8E">
        <w:rPr>
          <w:rFonts w:cs="Arial"/>
          <w:lang w:val="en-GB"/>
        </w:rPr>
        <w:t xml:space="preserve">has a </w:t>
      </w:r>
      <w:r w:rsidR="00EB76DB" w:rsidRPr="00E33F8E">
        <w:rPr>
          <w:rFonts w:cs="Arial"/>
          <w:lang w:val="en-GB"/>
        </w:rPr>
        <w:t>rapid photolysis, characterized by a brief lifetime of approximately 5 seconds</w:t>
      </w:r>
      <w:r w:rsidR="008877EF" w:rsidRPr="00E33F8E">
        <w:rPr>
          <w:rFonts w:cs="Arial"/>
          <w:lang w:val="en-GB"/>
        </w:rPr>
        <w:t xml:space="preserve"> during the day</w:t>
      </w:r>
      <w:r w:rsidR="00EB76DB" w:rsidRPr="00E33F8E">
        <w:rPr>
          <w:rFonts w:cs="Arial"/>
          <w:lang w:val="en-GB"/>
        </w:rPr>
        <w:t xml:space="preserve">. </w:t>
      </w:r>
      <w:r w:rsidR="001C1040" w:rsidRPr="00E33F8E">
        <w:rPr>
          <w:rFonts w:cs="Arial"/>
          <w:lang w:val="en-GB"/>
        </w:rPr>
        <w:t>Due to the instability of NO</w:t>
      </w:r>
      <w:r w:rsidR="001C1040" w:rsidRPr="00E33F8E">
        <w:rPr>
          <w:rFonts w:cs="Arial"/>
          <w:sz w:val="12"/>
          <w:szCs w:val="14"/>
          <w:lang w:val="en-GB"/>
        </w:rPr>
        <w:t>3</w:t>
      </w:r>
      <w:r w:rsidR="001C1040" w:rsidRPr="00E33F8E">
        <w:rPr>
          <w:rFonts w:cs="Arial"/>
          <w:lang w:val="en-GB"/>
        </w:rPr>
        <w:t xml:space="preserve"> in daylight and the rapid reaction between NO</w:t>
      </w:r>
      <w:r w:rsidR="001C1040" w:rsidRPr="00A83D2D">
        <w:rPr>
          <w:rFonts w:cs="Arial"/>
          <w:vertAlign w:val="subscript"/>
          <w:lang w:val="en-GB"/>
        </w:rPr>
        <w:t>3</w:t>
      </w:r>
      <w:r w:rsidR="001C1040" w:rsidRPr="00E33F8E">
        <w:rPr>
          <w:rFonts w:cs="Arial"/>
          <w:lang w:val="en-GB"/>
        </w:rPr>
        <w:t xml:space="preserve"> and NO, both N</w:t>
      </w:r>
      <w:r w:rsidR="001C1040" w:rsidRPr="00E33F8E">
        <w:rPr>
          <w:rFonts w:cs="Arial"/>
          <w:sz w:val="12"/>
          <w:szCs w:val="14"/>
          <w:lang w:val="en-GB"/>
        </w:rPr>
        <w:t>2</w:t>
      </w:r>
      <w:r w:rsidR="001C1040" w:rsidRPr="00E33F8E">
        <w:rPr>
          <w:rFonts w:cs="Arial"/>
          <w:lang w:val="en-GB"/>
        </w:rPr>
        <w:t>O</w:t>
      </w:r>
      <w:r w:rsidR="001C1040" w:rsidRPr="00E33F8E">
        <w:rPr>
          <w:rFonts w:cs="Arial"/>
          <w:sz w:val="12"/>
          <w:szCs w:val="14"/>
          <w:lang w:val="en-GB"/>
        </w:rPr>
        <w:t>5</w:t>
      </w:r>
      <w:r w:rsidR="001C1040" w:rsidRPr="00E33F8E">
        <w:rPr>
          <w:rFonts w:cs="Arial"/>
          <w:lang w:val="en-GB"/>
        </w:rPr>
        <w:t xml:space="preserve"> and NO</w:t>
      </w:r>
      <w:r w:rsidR="001C1040" w:rsidRPr="00E33F8E">
        <w:rPr>
          <w:rFonts w:cs="Arial"/>
          <w:sz w:val="12"/>
          <w:szCs w:val="14"/>
          <w:lang w:val="en-GB"/>
        </w:rPr>
        <w:t>3</w:t>
      </w:r>
      <w:r w:rsidR="001C1040" w:rsidRPr="00E33F8E">
        <w:rPr>
          <w:rFonts w:cs="Arial"/>
          <w:lang w:val="en-GB"/>
        </w:rPr>
        <w:t xml:space="preserve"> are commonly depleted during the day and increase during the night </w:t>
      </w:r>
      <w:r w:rsidR="001C1040" w:rsidRPr="00E33F8E">
        <w:rPr>
          <w:rFonts w:cs="Arial"/>
          <w:lang w:val="en-GB"/>
        </w:rPr>
        <w:fldChar w:fldCharType="begin"/>
      </w:r>
      <w:r w:rsidR="001C1040" w:rsidRPr="00E33F8E">
        <w:rPr>
          <w:rFonts w:cs="Arial"/>
          <w:lang w:val="en-GB"/>
        </w:rPr>
        <w:instrText xml:space="preserve"> ADDIN EN.CITE &lt;EndNote&gt;&lt;Cite&gt;&lt;Author&gt;Wang&lt;/Author&gt;&lt;Year&gt;2017&lt;/Year&gt;&lt;RecNum&gt;59&lt;/RecNum&gt;&lt;DisplayText&gt;(Wang &amp;amp; Ruiz, 2017)&lt;/DisplayText&gt;&lt;record&gt;&lt;rec-number&gt;59&lt;/rec-number&gt;&lt;foreign-keys&gt;&lt;key app="EN" db-id="f9wsz2wrnesdfpetpstx9rvz0vws2ztzsd90" timestamp="1710202570"&gt;59&lt;/key&gt;&lt;/foreign-keys&gt;&lt;ref-type name="Journal Article"&gt;17&lt;/ref-type&gt;&lt;contributors&gt;&lt;authors&gt;&lt;author&gt;Wang, D. S.&lt;/author&gt;&lt;author&gt;Ruiz, L. H.&lt;/author&gt;&lt;/authors&gt;&lt;/contributors&gt;&lt;titles&gt;&lt;title&gt;Secondary organic aerosol from chlorine-initiated oxidation of isoprene&lt;/title&gt;&lt;secondary-title&gt;Atmos. Chem. Phys.&lt;/secondary-title&gt;&lt;/titles&gt;&lt;periodical&gt;&lt;full-title&gt;Atmos. Chem. Phys.&lt;/full-title&gt;&lt;/periodical&gt;&lt;pages&gt;13491-13508&lt;/pages&gt;&lt;volume&gt;17&lt;/volume&gt;&lt;number&gt;22&lt;/number&gt;&lt;dates&gt;&lt;year&gt;2017&lt;/year&gt;&lt;/dates&gt;&lt;publisher&gt;Copernicus Publications&lt;/publisher&gt;&lt;isbn&gt;1680-7324&lt;/isbn&gt;&lt;urls&gt;&lt;related-urls&gt;&lt;url&gt;https://acp.copernicus.org/articles/17/13491/2017/&lt;/url&gt;&lt;/related-urls&gt;&lt;/urls&gt;&lt;electronic-resource-num&gt;10.5194/acp-17-13491-2017&lt;/electronic-resource-num&gt;&lt;/record&gt;&lt;/Cite&gt;&lt;/EndNote&gt;</w:instrText>
      </w:r>
      <w:r w:rsidR="001C1040" w:rsidRPr="00E33F8E">
        <w:rPr>
          <w:rFonts w:cs="Arial"/>
          <w:lang w:val="en-GB"/>
        </w:rPr>
        <w:fldChar w:fldCharType="separate"/>
      </w:r>
      <w:r w:rsidR="001C1040" w:rsidRPr="00E33F8E">
        <w:rPr>
          <w:rFonts w:cs="Arial"/>
          <w:noProof/>
          <w:lang w:val="en-GB"/>
        </w:rPr>
        <w:t>(Wang &amp; Ruiz, 2017)</w:t>
      </w:r>
      <w:r w:rsidR="001C1040" w:rsidRPr="00E33F8E">
        <w:rPr>
          <w:rFonts w:cs="Arial"/>
          <w:lang w:val="en-GB"/>
        </w:rPr>
        <w:fldChar w:fldCharType="end"/>
      </w:r>
      <w:r w:rsidR="001C1040" w:rsidRPr="00E33F8E">
        <w:rPr>
          <w:rFonts w:cs="Arial"/>
          <w:lang w:val="en-GB"/>
        </w:rPr>
        <w:t>.</w:t>
      </w:r>
      <w:r w:rsidR="001C1040">
        <w:rPr>
          <w:rFonts w:cs="Arial"/>
          <w:lang w:val="en-GB"/>
        </w:rPr>
        <w:t xml:space="preserve"> </w:t>
      </w:r>
      <w:r w:rsidR="00EB76DB" w:rsidRPr="00E33F8E">
        <w:rPr>
          <w:rFonts w:cs="Arial"/>
          <w:lang w:val="en-GB"/>
        </w:rPr>
        <w:t>In contrast, this lifetime is notably curtailed in the presence of NO, especially in a photochemical steady state with NO</w:t>
      </w:r>
      <w:r w:rsidR="00EB76DB" w:rsidRPr="00E33F8E">
        <w:rPr>
          <w:rFonts w:cs="Arial"/>
          <w:vertAlign w:val="subscript"/>
          <w:lang w:val="en-GB"/>
        </w:rPr>
        <w:t>2</w:t>
      </w:r>
      <w:r w:rsidR="00EB76DB" w:rsidRPr="00E33F8E">
        <w:rPr>
          <w:rFonts w:cs="Arial"/>
          <w:lang w:val="en-GB"/>
        </w:rPr>
        <w:t xml:space="preserve">, during daytime conditions </w:t>
      </w:r>
      <w:r w:rsidR="008877EF" w:rsidRPr="00E33F8E">
        <w:rPr>
          <w:rFonts w:cs="Arial"/>
          <w:lang w:val="en-GB"/>
        </w:rPr>
        <w:t>(</w:t>
      </w:r>
      <w:r w:rsidR="00EB76DB" w:rsidRPr="00E33F8E">
        <w:rPr>
          <w:rFonts w:cs="Arial"/>
          <w:lang w:val="en-GB"/>
        </w:rPr>
        <w:fldChar w:fldCharType="begin"/>
      </w:r>
      <w:r w:rsidR="008E49E7" w:rsidRPr="00E33F8E">
        <w:rPr>
          <w:rFonts w:cs="Arial"/>
          <w:lang w:val="en-GB"/>
        </w:rPr>
        <w:instrText xml:space="preserve"> ADDIN EN.CITE &lt;EndNote&gt;&lt;Cite AuthorYear="1"&gt;&lt;Author&gt;Finlayson-Pitts&lt;/Author&gt;&lt;Year&gt;2000&lt;/Year&gt;&lt;RecNum&gt;47&lt;/RecNum&gt;&lt;DisplayText&gt;Finlayson-Pitts and Pitts (2000)&lt;/DisplayText&gt;&lt;record&gt;&lt;rec-number&gt;47&lt;/rec-number&gt;&lt;foreign-keys&gt;&lt;key app="EN" db-id="f9wsz2wrnesdfpetpstx9rvz0vws2ztzsd90" timestamp="1707756457"&gt;47&lt;/key&gt;&lt;/foreign-keys&gt;&lt;ref-type name="Book Section"&gt;5&lt;/ref-type&gt;&lt;contributors&gt;&lt;authors&gt;&lt;author&gt;Finlayson-Pitts, Barbara J.&lt;/author&gt;&lt;author&gt;Pitts, James N.&lt;/author&gt;&lt;/authors&gt;&lt;secondary-authors&gt;&lt;author&gt;Finlayson-Pitts, Barbara J.&lt;/author&gt;&lt;author&gt;Pitts, James N.&lt;/author&gt;&lt;/secondary-authors&gt;&lt;/contributors&gt;&lt;titles&gt;&lt;title&gt;CHAPTER 2 - The Atmospheric System&lt;/title&gt;&lt;secondary-title&gt;Chemistry of the Upper and Lower Atmosphere&lt;/secondary-title&gt;&lt;/titles&gt;&lt;pages&gt;15-42&lt;/pages&gt;&lt;dates&gt;&lt;year&gt;2000&lt;/year&gt;&lt;pub-dates&gt;&lt;date&gt;2000/01/01/&lt;/date&gt;&lt;/pub-dates&gt;&lt;/dates&gt;&lt;pub-location&gt;San Diego&lt;/pub-location&gt;&lt;publisher&gt;Academic Press&lt;/publisher&gt;&lt;isbn&gt;978-0-12-257060-5&lt;/isbn&gt;&lt;urls&gt;&lt;related-urls&gt;&lt;url&gt;https://www.sciencedirect.com/science/article/pii/B9780122570605500046&lt;/url&gt;&lt;/related-urls&gt;&lt;/urls&gt;&lt;/record&gt;&lt;/Cite&gt;&lt;/EndNote&gt;</w:instrText>
      </w:r>
      <w:r w:rsidR="00EB76DB" w:rsidRPr="00E33F8E">
        <w:rPr>
          <w:rFonts w:cs="Arial"/>
          <w:lang w:val="en-GB"/>
        </w:rPr>
        <w:fldChar w:fldCharType="separate"/>
      </w:r>
      <w:r w:rsidR="00520D5A" w:rsidRPr="00E33F8E">
        <w:rPr>
          <w:rFonts w:cs="Arial"/>
          <w:noProof/>
          <w:lang w:val="en-GB"/>
        </w:rPr>
        <w:t>Finlayson-Pitts and Pitts (2000)</w:t>
      </w:r>
      <w:r w:rsidR="00EB76DB" w:rsidRPr="00E33F8E">
        <w:rPr>
          <w:rFonts w:cs="Arial"/>
          <w:lang w:val="en-GB"/>
        </w:rPr>
        <w:fldChar w:fldCharType="end"/>
      </w:r>
      <w:r w:rsidR="00EB76DB" w:rsidRPr="00E33F8E">
        <w:rPr>
          <w:rFonts w:cs="Arial"/>
          <w:lang w:val="en-GB"/>
        </w:rPr>
        <w:t>. Nevertheless, studies have demonstrated that NO</w:t>
      </w:r>
      <w:r w:rsidR="00EB76DB" w:rsidRPr="00E33F8E">
        <w:rPr>
          <w:rFonts w:cs="Arial"/>
          <w:vertAlign w:val="subscript"/>
          <w:lang w:val="en-GB"/>
        </w:rPr>
        <w:t>3</w:t>
      </w:r>
      <w:r w:rsidR="00EB76DB" w:rsidRPr="00E33F8E">
        <w:rPr>
          <w:rFonts w:cs="Arial"/>
          <w:lang w:val="en-GB"/>
        </w:rPr>
        <w:t xml:space="preserve"> can assume a pivotal role as a daytime oxidant within the canopy of forested environments</w:t>
      </w:r>
      <w:r w:rsidR="004B1387" w:rsidRPr="00E33F8E">
        <w:rPr>
          <w:rFonts w:cs="Arial"/>
          <w:lang w:val="en-GB"/>
        </w:rPr>
        <w:t>.</w:t>
      </w:r>
      <w:r w:rsidR="00D73B79" w:rsidRPr="00E33F8E">
        <w:rPr>
          <w:rFonts w:cs="Arial"/>
          <w:lang w:val="en-GB"/>
        </w:rPr>
        <w:t xml:space="preserve"> </w:t>
      </w:r>
    </w:p>
    <w:p w14:paraId="5FF54F2C" w14:textId="77777777" w:rsidR="000D1384" w:rsidRDefault="005F0EA4" w:rsidP="005F0EA4">
      <w:pPr>
        <w:pStyle w:val="CETBodytext"/>
        <w:rPr>
          <w:rFonts w:cs="Arial"/>
          <w:b/>
          <w:bCs/>
          <w:lang w:val="en-GB"/>
        </w:rPr>
      </w:pPr>
      <w:r w:rsidRPr="00E33F8E">
        <w:rPr>
          <w:rFonts w:cs="Arial"/>
          <w:lang w:val="en-GB"/>
        </w:rPr>
        <w:t>The chlorine atom</w:t>
      </w:r>
      <w:r w:rsidR="00CE4395" w:rsidRPr="00E33F8E">
        <w:rPr>
          <w:rFonts w:cs="Arial"/>
          <w:lang w:val="en-GB"/>
        </w:rPr>
        <w:t>s</w:t>
      </w:r>
      <w:r w:rsidRPr="00E33F8E">
        <w:rPr>
          <w:rFonts w:cs="Arial"/>
          <w:lang w:val="en-GB"/>
        </w:rPr>
        <w:t xml:space="preserve"> </w:t>
      </w:r>
      <w:r w:rsidR="00CE4395" w:rsidRPr="00E33F8E">
        <w:rPr>
          <w:rFonts w:cs="Arial"/>
          <w:lang w:val="en-GB"/>
        </w:rPr>
        <w:t xml:space="preserve">are the </w:t>
      </w:r>
      <w:r w:rsidRPr="00E33F8E">
        <w:rPr>
          <w:rFonts w:cs="Arial"/>
          <w:lang w:val="en-GB"/>
        </w:rPr>
        <w:t>exceptionally reactive radical</w:t>
      </w:r>
      <w:r w:rsidR="00CE4395" w:rsidRPr="00E33F8E">
        <w:rPr>
          <w:rFonts w:cs="Arial"/>
          <w:lang w:val="en-GB"/>
        </w:rPr>
        <w:t>s</w:t>
      </w:r>
      <w:r w:rsidRPr="00E33F8E">
        <w:rPr>
          <w:rFonts w:cs="Arial"/>
          <w:lang w:val="en-GB"/>
        </w:rPr>
        <w:t xml:space="preserve"> that could have a notable impact on the oxidative chemistry of the troposphere, especially over oceanic </w:t>
      </w:r>
      <w:r w:rsidR="002C2347" w:rsidRPr="00E33F8E">
        <w:rPr>
          <w:rFonts w:cs="Arial"/>
          <w:lang w:val="en-GB"/>
        </w:rPr>
        <w:t xml:space="preserve">and </w:t>
      </w:r>
      <w:r w:rsidR="002F32E2" w:rsidRPr="00E33F8E">
        <w:rPr>
          <w:rFonts w:cs="Arial"/>
          <w:lang w:val="en-GB"/>
        </w:rPr>
        <w:t>coastal</w:t>
      </w:r>
      <w:r w:rsidR="002C2347" w:rsidRPr="00E33F8E">
        <w:rPr>
          <w:rFonts w:cs="Arial"/>
          <w:lang w:val="en-GB"/>
        </w:rPr>
        <w:t xml:space="preserve"> </w:t>
      </w:r>
      <w:r w:rsidRPr="00E33F8E">
        <w:rPr>
          <w:rFonts w:cs="Arial"/>
          <w:lang w:val="en-GB"/>
        </w:rPr>
        <w:t>regions abundant in available chloride. The photochemical cycling of reactive chlorine species is a process through which their interactions and transformations occur.</w:t>
      </w:r>
      <w:r w:rsidRPr="00E33F8E">
        <w:rPr>
          <w:rFonts w:cs="Arial"/>
        </w:rPr>
        <w:t xml:space="preserve"> </w:t>
      </w:r>
      <w:r w:rsidRPr="00E33F8E">
        <w:rPr>
          <w:rFonts w:cs="Arial"/>
          <w:lang w:val="en-GB"/>
        </w:rPr>
        <w:t>The chlorine atom</w:t>
      </w:r>
      <w:r w:rsidR="00CE4395" w:rsidRPr="00E33F8E">
        <w:rPr>
          <w:rFonts w:cs="Arial"/>
          <w:lang w:val="en-GB"/>
        </w:rPr>
        <w:t>s</w:t>
      </w:r>
      <w:r w:rsidRPr="00E33F8E">
        <w:rPr>
          <w:rFonts w:cs="Arial"/>
          <w:lang w:val="en-GB"/>
        </w:rPr>
        <w:t xml:space="preserve"> can be formed in marine air through multiphase photochemical mechanisms. The oxidation of chloride in marine aerosols by various species leads to the production of gas-phase species such as Cl</w:t>
      </w:r>
      <w:r w:rsidRPr="00E33F8E">
        <w:rPr>
          <w:rFonts w:cs="Arial"/>
          <w:sz w:val="12"/>
          <w:szCs w:val="14"/>
          <w:lang w:val="en-GB"/>
        </w:rPr>
        <w:t>2</w:t>
      </w:r>
      <w:r w:rsidRPr="00E33F8E">
        <w:rPr>
          <w:rFonts w:cs="Arial"/>
          <w:lang w:val="en-GB"/>
        </w:rPr>
        <w:t xml:space="preserve"> and ClNO</w:t>
      </w:r>
      <w:r w:rsidRPr="00E33F8E">
        <w:rPr>
          <w:rFonts w:cs="Arial"/>
          <w:sz w:val="12"/>
          <w:szCs w:val="14"/>
          <w:lang w:val="en-GB"/>
        </w:rPr>
        <w:t>2</w:t>
      </w:r>
      <w:r w:rsidR="00B36958" w:rsidRPr="00E33F8E">
        <w:rPr>
          <w:rFonts w:cs="Arial"/>
          <w:lang w:val="en-GB"/>
        </w:rPr>
        <w:t xml:space="preserve"> </w:t>
      </w:r>
      <w:r w:rsidR="00B36958" w:rsidRPr="00E33F8E">
        <w:rPr>
          <w:rFonts w:cs="Arial"/>
          <w:lang w:val="en-GB"/>
        </w:rPr>
        <w:fldChar w:fldCharType="begin"/>
      </w:r>
      <w:r w:rsidR="008E49E7" w:rsidRPr="00E33F8E">
        <w:rPr>
          <w:rFonts w:cs="Arial"/>
          <w:lang w:val="en-GB"/>
        </w:rPr>
        <w:instrText xml:space="preserve"> ADDIN EN.CITE &lt;EndNote&gt;&lt;Cite&gt;&lt;Author&gt;Knipping&lt;/Author&gt;&lt;Year&gt;2000&lt;/Year&gt;&lt;RecNum&gt;53&lt;/RecNum&gt;&lt;DisplayText&gt;(Knipping et al., 2000)&lt;/DisplayText&gt;&lt;record&gt;&lt;rec-number&gt;53&lt;/rec-number&gt;&lt;foreign-keys&gt;&lt;key app="EN" db-id="f9wsz2wrnesdfpetpstx9rvz0vws2ztzsd90" timestamp="1710202198"&gt;53&lt;/key&gt;&lt;/foreign-keys&gt;&lt;ref-type name="Journal Article"&gt;17&lt;/ref-type&gt;&lt;contributors&gt;&lt;authors&gt;&lt;author&gt;Knipping, E. M.&lt;/author&gt;&lt;author&gt;Lakin, M. J.&lt;/author&gt;&lt;author&gt;Foster, K. L.&lt;/author&gt;&lt;author&gt;Jungwirth, P.&lt;/author&gt;&lt;author&gt;Tobias, D. J.&lt;/author&gt;&lt;author&gt;Gerber, R. B.&lt;/author&gt;&lt;author&gt;Dabdub, D.&lt;/author&gt;&lt;author&gt;Finlayson-Pitts, B. J.&lt;/author&gt;&lt;/authors&gt;&lt;/contributors&gt;&lt;auth-address&gt;Department of Mechanical and Aerospace Engineering, Department of Chemistry, University of California, Irvine, Irvine, CA 92697, USA. J. Heyrovsky Institute of Physical Chemistry, Academy of Sciences of the Czech Republic, Dolejskova 3, 18223, Pragu.&lt;/auth-address&gt;&lt;titles&gt;&lt;title&gt;Experiments and simulations of ion-enhanced interfacial chemistry on aqueous NaCl aerosols&lt;/title&gt;&lt;secondary-title&gt;Science&lt;/secondary-title&gt;&lt;/titles&gt;&lt;periodical&gt;&lt;full-title&gt;Science&lt;/full-title&gt;&lt;/periodical&gt;&lt;pages&gt;301-6&lt;/pages&gt;&lt;volume&gt;288&lt;/volume&gt;&lt;number&gt;5464&lt;/number&gt;&lt;edition&gt;2000/04/15&lt;/edition&gt;&lt;dates&gt;&lt;year&gt;2000&lt;/year&gt;&lt;pub-dates&gt;&lt;date&gt;Apr 14&lt;/date&gt;&lt;/pub-dates&gt;&lt;/dates&gt;&lt;isbn&gt;0036-8075&lt;/isbn&gt;&lt;accession-num&gt;10764637&lt;/accession-num&gt;&lt;urls&gt;&lt;/urls&gt;&lt;remote-database-provider&gt;NLM&lt;/remote-database-provider&gt;&lt;language&gt;eng&lt;/language&gt;&lt;/record&gt;&lt;/Cite&gt;&lt;/EndNote&gt;</w:instrText>
      </w:r>
      <w:r w:rsidR="00B36958" w:rsidRPr="00E33F8E">
        <w:rPr>
          <w:rFonts w:cs="Arial"/>
          <w:lang w:val="en-GB"/>
        </w:rPr>
        <w:fldChar w:fldCharType="separate"/>
      </w:r>
      <w:r w:rsidR="00B36958" w:rsidRPr="00E33F8E">
        <w:rPr>
          <w:rFonts w:cs="Arial"/>
          <w:noProof/>
          <w:lang w:val="en-GB"/>
        </w:rPr>
        <w:t>(Knipping et al., 2000)</w:t>
      </w:r>
      <w:r w:rsidR="00B36958" w:rsidRPr="00E33F8E">
        <w:rPr>
          <w:rFonts w:cs="Arial"/>
          <w:lang w:val="en-GB"/>
        </w:rPr>
        <w:fldChar w:fldCharType="end"/>
      </w:r>
      <w:r w:rsidR="00B36958" w:rsidRPr="00E33F8E">
        <w:rPr>
          <w:rFonts w:cs="Arial"/>
          <w:lang w:val="en-GB"/>
        </w:rPr>
        <w:t xml:space="preserve">. </w:t>
      </w:r>
      <w:r w:rsidRPr="00E33F8E">
        <w:rPr>
          <w:rFonts w:cs="Arial"/>
          <w:lang w:val="en-GB"/>
        </w:rPr>
        <w:t>These compounds undergo photolysis during the daytime, releasing Cl atoms. In heavily polluted air, the generation of reactive chlorine is initiated by the reaction of N</w:t>
      </w:r>
      <w:r w:rsidRPr="00E33F8E">
        <w:rPr>
          <w:rFonts w:cs="Arial"/>
          <w:sz w:val="12"/>
          <w:szCs w:val="14"/>
          <w:lang w:val="en-GB"/>
        </w:rPr>
        <w:t>2</w:t>
      </w:r>
      <w:r w:rsidRPr="00E33F8E">
        <w:rPr>
          <w:rFonts w:cs="Arial"/>
          <w:lang w:val="en-GB"/>
        </w:rPr>
        <w:t>O</w:t>
      </w:r>
      <w:r w:rsidRPr="00E33F8E">
        <w:rPr>
          <w:rFonts w:cs="Arial"/>
          <w:sz w:val="12"/>
          <w:szCs w:val="14"/>
          <w:lang w:val="en-GB"/>
        </w:rPr>
        <w:t>5</w:t>
      </w:r>
      <w:r w:rsidRPr="00E33F8E">
        <w:rPr>
          <w:rFonts w:cs="Arial"/>
          <w:lang w:val="en-GB"/>
        </w:rPr>
        <w:t xml:space="preserve"> with aerosol chloride, as demonstrated in both laboratory and field observation</w:t>
      </w:r>
      <w:r w:rsidR="004B1387" w:rsidRPr="00E33F8E">
        <w:rPr>
          <w:rFonts w:cs="Arial"/>
          <w:lang w:val="en-GB"/>
        </w:rPr>
        <w:t>s</w:t>
      </w:r>
      <w:r w:rsidR="00B36958" w:rsidRPr="00E33F8E">
        <w:rPr>
          <w:rFonts w:cs="Arial"/>
          <w:lang w:val="en-GB"/>
        </w:rPr>
        <w:t>.</w:t>
      </w:r>
      <w:r w:rsidRPr="00E33F8E">
        <w:rPr>
          <w:rFonts w:cs="Arial"/>
          <w:b/>
          <w:bCs/>
          <w:lang w:val="en-GB"/>
        </w:rPr>
        <w:t xml:space="preserve"> </w:t>
      </w:r>
      <w:r w:rsidR="00152DC3" w:rsidRPr="00E33F8E">
        <w:rPr>
          <w:rFonts w:cs="Arial"/>
          <w:lang w:val="en-GB"/>
        </w:rPr>
        <w:t>When gaseous N</w:t>
      </w:r>
      <w:r w:rsidR="00152DC3" w:rsidRPr="00E33F8E">
        <w:rPr>
          <w:rFonts w:cs="Arial"/>
          <w:sz w:val="12"/>
          <w:szCs w:val="14"/>
          <w:lang w:val="en-GB"/>
        </w:rPr>
        <w:t>2</w:t>
      </w:r>
      <w:r w:rsidR="00152DC3" w:rsidRPr="00E33F8E">
        <w:rPr>
          <w:rFonts w:cs="Arial"/>
          <w:lang w:val="en-GB"/>
        </w:rPr>
        <w:t>O</w:t>
      </w:r>
      <w:r w:rsidR="00152DC3" w:rsidRPr="00E33F8E">
        <w:rPr>
          <w:rFonts w:cs="Arial"/>
          <w:sz w:val="12"/>
          <w:szCs w:val="14"/>
          <w:lang w:val="en-GB"/>
        </w:rPr>
        <w:t>5</w:t>
      </w:r>
      <w:r w:rsidR="00152DC3" w:rsidRPr="00E33F8E">
        <w:rPr>
          <w:rFonts w:cs="Arial"/>
          <w:lang w:val="en-GB"/>
        </w:rPr>
        <w:t xml:space="preserve"> reacts heterogeneously with particulate chloride, it produces nitrile chloride (ClNO</w:t>
      </w:r>
      <w:r w:rsidR="00152DC3" w:rsidRPr="00E33F8E">
        <w:rPr>
          <w:rFonts w:cs="Arial"/>
          <w:sz w:val="12"/>
          <w:szCs w:val="14"/>
          <w:lang w:val="en-GB"/>
        </w:rPr>
        <w:t>2</w:t>
      </w:r>
      <w:r w:rsidR="00152DC3" w:rsidRPr="00E33F8E">
        <w:rPr>
          <w:rFonts w:cs="Arial"/>
          <w:lang w:val="en-GB"/>
        </w:rPr>
        <w:t>). In urban sites, Cl atoms are derived from particle-phase chloride in the presence of both NO</w:t>
      </w:r>
      <w:r w:rsidR="00152DC3" w:rsidRPr="00E33F8E">
        <w:rPr>
          <w:rFonts w:cs="Arial"/>
          <w:sz w:val="12"/>
          <w:szCs w:val="14"/>
          <w:lang w:val="en-GB"/>
        </w:rPr>
        <w:t>2</w:t>
      </w:r>
      <w:r w:rsidR="00152DC3" w:rsidRPr="00E33F8E">
        <w:rPr>
          <w:rFonts w:cs="Arial"/>
          <w:lang w:val="en-GB"/>
        </w:rPr>
        <w:t xml:space="preserve"> and ozone (O</w:t>
      </w:r>
      <w:r w:rsidR="00152DC3" w:rsidRPr="00E33F8E">
        <w:rPr>
          <w:rFonts w:cs="Arial"/>
          <w:sz w:val="12"/>
          <w:szCs w:val="14"/>
          <w:lang w:val="en-GB"/>
        </w:rPr>
        <w:t>3</w:t>
      </w:r>
      <w:r w:rsidR="00152DC3" w:rsidRPr="00E33F8E">
        <w:rPr>
          <w:rFonts w:cs="Arial"/>
          <w:lang w:val="en-GB"/>
        </w:rPr>
        <w:t>). This trend encourages the accumulation of ClNO</w:t>
      </w:r>
      <w:r w:rsidR="00152DC3" w:rsidRPr="00E33F8E">
        <w:rPr>
          <w:rFonts w:cs="Arial"/>
          <w:sz w:val="12"/>
          <w:szCs w:val="14"/>
          <w:lang w:val="en-GB"/>
        </w:rPr>
        <w:t>2</w:t>
      </w:r>
      <w:r w:rsidR="00152DC3" w:rsidRPr="00E33F8E">
        <w:rPr>
          <w:rFonts w:cs="Arial"/>
          <w:lang w:val="en-GB"/>
        </w:rPr>
        <w:t xml:space="preserve"> during nighttime. Following sunrise, ClNO</w:t>
      </w:r>
      <w:r w:rsidR="00152DC3" w:rsidRPr="00E33F8E">
        <w:rPr>
          <w:rFonts w:cs="Arial"/>
          <w:sz w:val="12"/>
          <w:szCs w:val="14"/>
          <w:lang w:val="en-GB"/>
        </w:rPr>
        <w:t>2</w:t>
      </w:r>
      <w:r w:rsidR="00152DC3" w:rsidRPr="00E33F8E">
        <w:rPr>
          <w:rFonts w:cs="Arial"/>
          <w:lang w:val="en-GB"/>
        </w:rPr>
        <w:t xml:space="preserve"> undergoes photolysis, leading to the liberation of chlorine.</w:t>
      </w:r>
    </w:p>
    <w:p w14:paraId="1CBCB8EB" w14:textId="350D7C66" w:rsidR="001234D6" w:rsidRPr="000D1384" w:rsidRDefault="00B649F2" w:rsidP="005F0EA4">
      <w:pPr>
        <w:pStyle w:val="CETBodytext"/>
        <w:rPr>
          <w:rFonts w:cs="Arial"/>
          <w:b/>
          <w:bCs/>
          <w:lang w:val="en-GB"/>
        </w:rPr>
      </w:pPr>
      <w:r w:rsidRPr="00E33F8E">
        <w:rPr>
          <w:rFonts w:cs="Arial"/>
          <w:lang w:val="en-GB"/>
        </w:rPr>
        <w:t>Globally, oxidant concentrations vary depending on the surrounding environment, whether it be marine, urban, rural</w:t>
      </w:r>
      <w:r w:rsidR="002F32E2" w:rsidRPr="00E33F8E">
        <w:rPr>
          <w:rFonts w:cs="Arial"/>
          <w:lang w:val="en-GB"/>
        </w:rPr>
        <w:t>,</w:t>
      </w:r>
      <w:r w:rsidRPr="00E33F8E">
        <w:rPr>
          <w:rFonts w:cs="Arial"/>
          <w:lang w:val="en-GB"/>
        </w:rPr>
        <w:t xml:space="preserve"> and/or mountainous areas. Usually, ozone</w:t>
      </w:r>
      <w:r w:rsidR="001562CD">
        <w:rPr>
          <w:rFonts w:cs="Arial"/>
          <w:lang w:val="en-GB"/>
        </w:rPr>
        <w:t xml:space="preserve"> concentration </w:t>
      </w:r>
      <w:r w:rsidR="00F147C2" w:rsidRPr="00E33F8E">
        <w:rPr>
          <w:rFonts w:cs="Arial"/>
          <w:lang w:val="en-GB"/>
        </w:rPr>
        <w:t>is</w:t>
      </w:r>
      <w:r w:rsidRPr="00E33F8E">
        <w:rPr>
          <w:rFonts w:cs="Arial"/>
          <w:lang w:val="en-GB"/>
        </w:rPr>
        <w:t xml:space="preserve"> less in marine environment, medium in urban area</w:t>
      </w:r>
      <w:r w:rsidR="00F147C2" w:rsidRPr="00E33F8E">
        <w:rPr>
          <w:rFonts w:cs="Arial"/>
          <w:lang w:val="en-GB"/>
        </w:rPr>
        <w:t>s</w:t>
      </w:r>
      <w:r w:rsidRPr="00E33F8E">
        <w:rPr>
          <w:rFonts w:cs="Arial"/>
          <w:lang w:val="en-GB"/>
        </w:rPr>
        <w:t xml:space="preserve">, and high in mountains, whereas chlorine is completely opposite. </w:t>
      </w:r>
      <w:r w:rsidR="00F147C2" w:rsidRPr="00E33F8E">
        <w:rPr>
          <w:rFonts w:cs="Arial"/>
          <w:lang w:val="en-GB"/>
        </w:rPr>
        <w:t xml:space="preserve">While for nitrate radicals are high in marine and mountains and less in urban areas as reported for oxidants in </w:t>
      </w:r>
      <w:r w:rsidR="009566F2" w:rsidRPr="00E33F8E">
        <w:rPr>
          <w:rFonts w:cs="Arial"/>
          <w:lang w:val="en-GB"/>
        </w:rPr>
        <w:t>T</w:t>
      </w:r>
      <w:r w:rsidR="00F147C2" w:rsidRPr="00E33F8E">
        <w:rPr>
          <w:rFonts w:cs="Arial"/>
          <w:lang w:val="en-GB"/>
        </w:rPr>
        <w:t xml:space="preserve">able </w:t>
      </w:r>
      <w:r w:rsidR="00D16D9E">
        <w:rPr>
          <w:rFonts w:cs="Arial"/>
          <w:lang w:val="en-GB"/>
        </w:rPr>
        <w:t>2</w:t>
      </w:r>
      <w:r w:rsidR="00F147C2" w:rsidRPr="00E33F8E">
        <w:rPr>
          <w:rFonts w:cs="Arial"/>
          <w:lang w:val="en-GB"/>
        </w:rPr>
        <w:t>.</w:t>
      </w:r>
    </w:p>
    <w:p w14:paraId="23F86FEF" w14:textId="6CFC128E" w:rsidR="00600535" w:rsidRPr="00E33F8E" w:rsidRDefault="00E33F8E" w:rsidP="001234D6">
      <w:pPr>
        <w:pStyle w:val="CETBodytext"/>
        <w:rPr>
          <w:rFonts w:cs="Arial"/>
          <w:lang w:val="en-GB"/>
        </w:rPr>
      </w:pPr>
      <w:r w:rsidRPr="00E33F8E">
        <w:rPr>
          <w:rFonts w:cs="Arial"/>
          <w:lang w:val="en-GB"/>
        </w:rPr>
        <w:t>In the present era</w:t>
      </w:r>
      <w:r w:rsidR="001234D6" w:rsidRPr="00E33F8E">
        <w:rPr>
          <w:rFonts w:cs="Arial"/>
          <w:lang w:val="en-GB"/>
        </w:rPr>
        <w:t xml:space="preserve">, there is a gap in knowledge about the kinetics of </w:t>
      </w:r>
      <w:r w:rsidR="002C2347" w:rsidRPr="00E33F8E">
        <w:rPr>
          <w:rFonts w:cs="Arial"/>
          <w:lang w:val="en-GB"/>
        </w:rPr>
        <w:t xml:space="preserve">some </w:t>
      </w:r>
      <w:r w:rsidR="001234D6" w:rsidRPr="00E33F8E">
        <w:rPr>
          <w:rFonts w:cs="Arial"/>
          <w:lang w:val="en-GB"/>
        </w:rPr>
        <w:t xml:space="preserve">odorants with atmospheric oxidants. The study focuses on calculating the half-lives of odorants commonly found in WWTPs, considering varying atmospheric </w:t>
      </w:r>
      <w:r w:rsidR="00B649F2" w:rsidRPr="00E33F8E">
        <w:rPr>
          <w:rFonts w:cs="Arial"/>
          <w:lang w:val="en-GB"/>
        </w:rPr>
        <w:t>oxidants. The</w:t>
      </w:r>
      <w:r w:rsidR="001234D6" w:rsidRPr="00E33F8E">
        <w:rPr>
          <w:rFonts w:cs="Arial"/>
          <w:lang w:val="en-GB"/>
        </w:rPr>
        <w:t xml:space="preserve"> understanding of odorant molecules' kinetic in the presence of atmospheric oxidants is important because odorants with extended half-lives suggest a potentially heightened role in causing </w:t>
      </w:r>
      <w:r w:rsidR="00B649F2" w:rsidRPr="00E33F8E">
        <w:rPr>
          <w:rFonts w:cs="Arial"/>
          <w:lang w:val="en-GB"/>
        </w:rPr>
        <w:t>odour</w:t>
      </w:r>
      <w:r w:rsidR="001234D6" w:rsidRPr="00E33F8E">
        <w:rPr>
          <w:rFonts w:cs="Arial"/>
          <w:lang w:val="en-GB"/>
        </w:rPr>
        <w:t xml:space="preserve"> nuisances, while those with quick reactivity and brief half-lives in the presence of air oxidants are deemed less significant contributors to </w:t>
      </w:r>
      <w:r w:rsidR="00B649F2" w:rsidRPr="00E33F8E">
        <w:rPr>
          <w:rFonts w:cs="Arial"/>
          <w:lang w:val="en-GB"/>
        </w:rPr>
        <w:t>odour</w:t>
      </w:r>
      <w:r w:rsidR="001234D6" w:rsidRPr="00E33F8E">
        <w:rPr>
          <w:rFonts w:cs="Arial"/>
          <w:lang w:val="en-GB"/>
        </w:rPr>
        <w:t xml:space="preserve"> nuisances.</w:t>
      </w:r>
    </w:p>
    <w:p w14:paraId="2BC20FC8" w14:textId="0DCB2186" w:rsidR="009B411E" w:rsidRPr="00E33F8E" w:rsidRDefault="009B411E" w:rsidP="001234D6">
      <w:pPr>
        <w:pStyle w:val="CETBodytext"/>
        <w:rPr>
          <w:rFonts w:cs="Arial"/>
          <w:lang w:val="en-GB"/>
        </w:rPr>
      </w:pPr>
    </w:p>
    <w:p w14:paraId="2123862C" w14:textId="77777777" w:rsidR="009B411E" w:rsidRPr="00E33F8E" w:rsidRDefault="009B411E" w:rsidP="001234D6">
      <w:pPr>
        <w:pStyle w:val="CETBodytext"/>
        <w:rPr>
          <w:rFonts w:cs="Arial"/>
          <w:lang w:val="en-GB"/>
        </w:rPr>
      </w:pPr>
    </w:p>
    <w:p w14:paraId="0C34D8F2" w14:textId="56E94E4B" w:rsidR="009B411E" w:rsidRPr="00E33F8E" w:rsidRDefault="00D50E6B" w:rsidP="009B411E">
      <w:pPr>
        <w:pStyle w:val="CETBodytext"/>
        <w:keepNext/>
        <w:jc w:val="center"/>
        <w:rPr>
          <w:rFonts w:cs="Arial"/>
        </w:rPr>
      </w:pPr>
      <w:r w:rsidRPr="00E33F8E">
        <w:rPr>
          <w:rFonts w:cs="Arial"/>
          <w:noProof/>
          <w:lang w:val="pl-PL" w:eastAsia="pl-PL"/>
        </w:rPr>
        <w:drawing>
          <wp:inline distT="0" distB="0" distL="0" distR="0" wp14:anchorId="4F6D81C4" wp14:editId="7AE24DF8">
            <wp:extent cx="2797444" cy="1408114"/>
            <wp:effectExtent l="0" t="0" r="3175" b="1905"/>
            <wp:docPr id="1717463675" name="Picture 1" descr="A diagram of a gas leak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63675" name="Picture 1" descr="A diagram of a gas leakage&#10;&#10;Description automatically generated with medium confidence"/>
                    <pic:cNvPicPr/>
                  </pic:nvPicPr>
                  <pic:blipFill>
                    <a:blip r:embed="rId10"/>
                    <a:stretch>
                      <a:fillRect/>
                    </a:stretch>
                  </pic:blipFill>
                  <pic:spPr>
                    <a:xfrm>
                      <a:off x="0" y="0"/>
                      <a:ext cx="2797444" cy="1408114"/>
                    </a:xfrm>
                    <a:prstGeom prst="rect">
                      <a:avLst/>
                    </a:prstGeom>
                  </pic:spPr>
                </pic:pic>
              </a:graphicData>
            </a:graphic>
          </wp:inline>
        </w:drawing>
      </w:r>
    </w:p>
    <w:p w14:paraId="76AE6E1A" w14:textId="77777777" w:rsidR="007C615F" w:rsidRPr="00E33F8E" w:rsidRDefault="007C615F" w:rsidP="009B411E">
      <w:pPr>
        <w:pStyle w:val="CETBodytext"/>
        <w:keepNext/>
        <w:jc w:val="center"/>
        <w:rPr>
          <w:rFonts w:cs="Arial"/>
        </w:rPr>
      </w:pPr>
    </w:p>
    <w:p w14:paraId="206C782E" w14:textId="6DC5E544" w:rsidR="007C615F" w:rsidRPr="00E33F8E" w:rsidRDefault="009B411E" w:rsidP="00DB5B5B">
      <w:pPr>
        <w:pStyle w:val="Didascalia"/>
        <w:rPr>
          <w:rFonts w:cs="Arial"/>
          <w:b w:val="0"/>
          <w:bCs w:val="0"/>
          <w:color w:val="000000" w:themeColor="text1"/>
        </w:rPr>
      </w:pPr>
      <w:r w:rsidRPr="00E33F8E">
        <w:rPr>
          <w:rFonts w:cs="Arial"/>
          <w:b w:val="0"/>
          <w:bCs w:val="0"/>
          <w:i/>
          <w:iCs/>
          <w:color w:val="000000" w:themeColor="text1"/>
        </w:rPr>
        <w:t xml:space="preserve">Figure </w:t>
      </w:r>
      <w:r w:rsidRPr="00E33F8E">
        <w:rPr>
          <w:rFonts w:cs="Arial"/>
          <w:b w:val="0"/>
          <w:bCs w:val="0"/>
          <w:i/>
          <w:iCs/>
          <w:color w:val="000000" w:themeColor="text1"/>
        </w:rPr>
        <w:fldChar w:fldCharType="begin"/>
      </w:r>
      <w:r w:rsidRPr="00E33F8E">
        <w:rPr>
          <w:rFonts w:cs="Arial"/>
          <w:b w:val="0"/>
          <w:bCs w:val="0"/>
          <w:i/>
          <w:iCs/>
          <w:color w:val="000000" w:themeColor="text1"/>
        </w:rPr>
        <w:instrText xml:space="preserve"> SEQ Figure \* ARABIC </w:instrText>
      </w:r>
      <w:r w:rsidRPr="00E33F8E">
        <w:rPr>
          <w:rFonts w:cs="Arial"/>
          <w:b w:val="0"/>
          <w:bCs w:val="0"/>
          <w:i/>
          <w:iCs/>
          <w:color w:val="000000" w:themeColor="text1"/>
        </w:rPr>
        <w:fldChar w:fldCharType="separate"/>
      </w:r>
      <w:r w:rsidR="00C15930">
        <w:rPr>
          <w:rFonts w:cs="Arial"/>
          <w:b w:val="0"/>
          <w:bCs w:val="0"/>
          <w:i/>
          <w:iCs/>
          <w:noProof/>
          <w:color w:val="000000" w:themeColor="text1"/>
        </w:rPr>
        <w:t>1</w:t>
      </w:r>
      <w:r w:rsidRPr="00E33F8E">
        <w:rPr>
          <w:rFonts w:cs="Arial"/>
          <w:b w:val="0"/>
          <w:bCs w:val="0"/>
          <w:i/>
          <w:iCs/>
          <w:color w:val="000000" w:themeColor="text1"/>
        </w:rPr>
        <w:fldChar w:fldCharType="end"/>
      </w:r>
      <w:r w:rsidR="00DF0266" w:rsidRPr="00E33F8E">
        <w:rPr>
          <w:rFonts w:cs="Arial"/>
          <w:b w:val="0"/>
          <w:bCs w:val="0"/>
          <w:color w:val="000000" w:themeColor="text1"/>
        </w:rPr>
        <w:t>: The s</w:t>
      </w:r>
      <w:r w:rsidRPr="00E33F8E">
        <w:rPr>
          <w:rFonts w:cs="Arial"/>
          <w:b w:val="0"/>
          <w:bCs w:val="0"/>
          <w:color w:val="000000" w:themeColor="text1"/>
        </w:rPr>
        <w:t xml:space="preserve">chematic illustrates how </w:t>
      </w:r>
      <w:r w:rsidR="00DF0266" w:rsidRPr="00E33F8E">
        <w:rPr>
          <w:rFonts w:cs="Arial"/>
          <w:b w:val="0"/>
          <w:bCs w:val="0"/>
          <w:color w:val="000000" w:themeColor="text1"/>
        </w:rPr>
        <w:t>the odour</w:t>
      </w:r>
      <w:r w:rsidRPr="00E33F8E">
        <w:rPr>
          <w:rFonts w:cs="Arial"/>
          <w:b w:val="0"/>
          <w:bCs w:val="0"/>
          <w:color w:val="000000" w:themeColor="text1"/>
        </w:rPr>
        <w:t xml:space="preserve"> can be emitted from WWTPs and its effect on surrounding residential communities.</w:t>
      </w:r>
    </w:p>
    <w:p w14:paraId="606EB0B4" w14:textId="77777777" w:rsidR="004B1387" w:rsidRPr="00E33F8E" w:rsidRDefault="004B1387" w:rsidP="004B1387">
      <w:pPr>
        <w:rPr>
          <w:rFonts w:cs="Arial"/>
        </w:rPr>
      </w:pPr>
    </w:p>
    <w:p w14:paraId="5741900F" w14:textId="4C8737BA" w:rsidR="00453E24" w:rsidRPr="00E33F8E" w:rsidRDefault="00BB56D6" w:rsidP="00453E24">
      <w:pPr>
        <w:pStyle w:val="CETHeading1"/>
        <w:rPr>
          <w:rFonts w:cs="Arial"/>
        </w:rPr>
      </w:pPr>
      <w:r w:rsidRPr="00E33F8E">
        <w:rPr>
          <w:rFonts w:cs="Arial"/>
        </w:rPr>
        <w:t>Methodology</w:t>
      </w:r>
    </w:p>
    <w:p w14:paraId="0636B784" w14:textId="61C2F5F3" w:rsidR="00453E24" w:rsidRPr="00E33F8E" w:rsidRDefault="00BB56D6" w:rsidP="00BB56D6">
      <w:pPr>
        <w:pStyle w:val="CETheadingx"/>
      </w:pPr>
      <w:r w:rsidRPr="00E33F8E">
        <w:t>Selection of Odorants</w:t>
      </w:r>
    </w:p>
    <w:p w14:paraId="59A69270" w14:textId="73415687" w:rsidR="00BB56D6" w:rsidRPr="00E33F8E" w:rsidRDefault="00BB56D6" w:rsidP="00BB56D6">
      <w:pPr>
        <w:pStyle w:val="CETBodytext"/>
        <w:rPr>
          <w:rFonts w:cs="Arial"/>
        </w:rPr>
      </w:pPr>
      <w:r w:rsidRPr="00E33F8E">
        <w:rPr>
          <w:rFonts w:cs="Arial"/>
        </w:rPr>
        <w:t xml:space="preserve">Targeted odorants listed in Table </w:t>
      </w:r>
      <w:r w:rsidR="00AC797F" w:rsidRPr="00E33F8E">
        <w:rPr>
          <w:rFonts w:cs="Arial"/>
        </w:rPr>
        <w:t>1</w:t>
      </w:r>
      <w:r w:rsidRPr="00E33F8E">
        <w:rPr>
          <w:rFonts w:cs="Arial"/>
        </w:rPr>
        <w:t xml:space="preserve"> h</w:t>
      </w:r>
      <w:r w:rsidR="00CE75EC" w:rsidRPr="00E33F8E">
        <w:rPr>
          <w:rFonts w:cs="Arial"/>
        </w:rPr>
        <w:t>ave</w:t>
      </w:r>
      <w:r w:rsidRPr="00E33F8E">
        <w:rPr>
          <w:rFonts w:cs="Arial"/>
        </w:rPr>
        <w:t xml:space="preserve"> been identified in a previous work done by </w:t>
      </w:r>
      <w:r w:rsidR="0058216F" w:rsidRPr="00E33F8E">
        <w:rPr>
          <w:rFonts w:cs="Arial"/>
        </w:rPr>
        <w:fldChar w:fldCharType="begin"/>
      </w:r>
      <w:r w:rsidR="008E49E7" w:rsidRPr="00E33F8E">
        <w:rPr>
          <w:rFonts w:cs="Arial"/>
        </w:rPr>
        <w:instrText xml:space="preserve"> ADDIN EN.CITE &lt;EndNote&gt;&lt;Cite AuthorYear="1"&gt;&lt;Author&gt;Barczak&lt;/Author&gt;&lt;Year&gt;2022&lt;/Year&gt;&lt;RecNum&gt;52&lt;/RecNum&gt;&lt;DisplayText&gt;Barczak et al. (2022)&lt;/DisplayText&gt;&lt;record&gt;&lt;rec-number&gt;52&lt;/rec-number&gt;&lt;foreign-keys&gt;&lt;key app="EN" db-id="f9wsz2wrnesdfpetpstx9rvz0vws2ztzsd90" timestamp="1710202004"&gt;52&lt;/key&gt;&lt;/foreign-keys&gt;&lt;ref-type name="Journal Article"&gt;17&lt;/ref-type&gt;&lt;contributors&gt;&lt;authors&gt;&lt;author&gt;&lt;style face="normal" font="default" size="100%"&gt;Barczak, Rados&lt;/style&gt;&lt;style face="normal" font="default" charset="238" size="100%"&gt;ław J.&lt;/style&gt;&lt;/author&gt;&lt;author&gt;&lt;style face="normal" font="default" charset="238" size="100%"&gt;Możaryn, Jakub&lt;/style&gt;&lt;/author&gt;&lt;author&gt;&lt;style face="normal" font="default" charset="238" size="100%"&gt;Fisher, Ruth M.&lt;/style&gt;&lt;/author&gt;&lt;author&gt;&lt;style face="normal" font="default" charset="238" size="100%"&gt;Stuetz, Richard M.&lt;/style&gt;&lt;/author&gt;&lt;/authors&gt;&lt;/contributors&gt;&lt;titles&gt;&lt;title&gt;Odour concentrations prediction based on odorants concentrations from biosolid emissions&lt;/title&gt;&lt;secondary-title&gt;Environmental Research&lt;/secondary-title&gt;&lt;/titles&gt;&lt;periodical&gt;&lt;full-title&gt;Environmental Research&lt;/full-title&gt;&lt;/periodical&gt;&lt;pages&gt;113871&lt;/pages&gt;&lt;volume&gt;214&lt;/volume&gt;&lt;dates&gt;&lt;year&gt;2022&lt;/year&gt;&lt;pub-dates&gt;&lt;date&gt;2022/11/01/&lt;/date&gt;&lt;/pub-dates&gt;&lt;/dates&gt;&lt;isbn&gt;0013-9351&lt;/isbn&gt;&lt;urls&gt;&lt;related-urls&gt;&lt;url&gt;https://www.sciencedirect.com/science/article/pii/S0013935122011987&lt;/url&gt;&lt;/related-urls&gt;&lt;/urls&gt;&lt;/record&gt;&lt;/Cite&gt;&lt;/EndNote&gt;</w:instrText>
      </w:r>
      <w:r w:rsidR="0058216F" w:rsidRPr="00E33F8E">
        <w:rPr>
          <w:rFonts w:cs="Arial"/>
        </w:rPr>
        <w:fldChar w:fldCharType="separate"/>
      </w:r>
      <w:r w:rsidR="00AC797F" w:rsidRPr="00E33F8E">
        <w:rPr>
          <w:rFonts w:cs="Arial"/>
          <w:noProof/>
        </w:rPr>
        <w:t>Barczak et al. (2022)</w:t>
      </w:r>
      <w:r w:rsidR="0058216F" w:rsidRPr="00E33F8E">
        <w:rPr>
          <w:rFonts w:cs="Arial"/>
        </w:rPr>
        <w:fldChar w:fldCharType="end"/>
      </w:r>
      <w:r w:rsidR="0058216F" w:rsidRPr="00E33F8E">
        <w:rPr>
          <w:rFonts w:cs="Arial"/>
        </w:rPr>
        <w:t>. Thus</w:t>
      </w:r>
      <w:r w:rsidRPr="00E33F8E">
        <w:rPr>
          <w:rFonts w:cs="Arial"/>
        </w:rPr>
        <w:t>, bas</w:t>
      </w:r>
      <w:r w:rsidR="00CE75EC" w:rsidRPr="00E33F8E">
        <w:rPr>
          <w:rFonts w:cs="Arial"/>
        </w:rPr>
        <w:t>ed</w:t>
      </w:r>
      <w:r w:rsidRPr="00E33F8E">
        <w:rPr>
          <w:rFonts w:cs="Arial"/>
        </w:rPr>
        <w:t xml:space="preserve"> on the NIST Chemical Kinetics Database, these odorants </w:t>
      </w:r>
      <w:r w:rsidR="00E33F8E" w:rsidRPr="00E33F8E">
        <w:rPr>
          <w:rFonts w:cs="Arial"/>
        </w:rPr>
        <w:t>have</w:t>
      </w:r>
      <w:r w:rsidR="00340AF7" w:rsidRPr="00E33F8E">
        <w:rPr>
          <w:rFonts w:cs="Arial"/>
        </w:rPr>
        <w:t xml:space="preserve"> been</w:t>
      </w:r>
      <w:r w:rsidRPr="00E33F8E">
        <w:rPr>
          <w:rFonts w:cs="Arial"/>
        </w:rPr>
        <w:t xml:space="preserve"> assessed reaction rates and mechanisms of, spanning volatile organic compounds to sulfur-containing compounds, with atmospheric oxidants like ozone, nitrate radicals, and chloride atoms. In addition</w:t>
      </w:r>
      <w:r w:rsidR="00DF0266" w:rsidRPr="00E33F8E">
        <w:rPr>
          <w:rFonts w:cs="Arial"/>
        </w:rPr>
        <w:t>,</w:t>
      </w:r>
      <w:r w:rsidRPr="00E33F8E">
        <w:rPr>
          <w:rFonts w:cs="Arial"/>
        </w:rPr>
        <w:t xml:space="preserve"> depending on the reaction rate </w:t>
      </w:r>
      <w:r w:rsidR="00CE4395" w:rsidRPr="00E33F8E">
        <w:rPr>
          <w:rFonts w:cs="Arial"/>
        </w:rPr>
        <w:t xml:space="preserve">coefficients, </w:t>
      </w:r>
      <w:r w:rsidRPr="00E33F8E">
        <w:rPr>
          <w:rFonts w:cs="Arial"/>
        </w:rPr>
        <w:t>(</w:t>
      </w:r>
      <w:r w:rsidR="00CE4395" w:rsidRPr="00E33F8E">
        <w:rPr>
          <w:rFonts w:cs="Arial"/>
        </w:rPr>
        <w:t>k</w:t>
      </w:r>
      <w:r w:rsidRPr="00E33F8E">
        <w:rPr>
          <w:rFonts w:cs="Arial"/>
        </w:rPr>
        <w:t>)</w:t>
      </w:r>
      <w:r w:rsidR="00CE4395" w:rsidRPr="00E33F8E">
        <w:rPr>
          <w:rFonts w:cs="Arial"/>
        </w:rPr>
        <w:t>,</w:t>
      </w:r>
      <w:r w:rsidRPr="00E33F8E">
        <w:rPr>
          <w:rFonts w:cs="Arial"/>
        </w:rPr>
        <w:t xml:space="preserve"> which ha</w:t>
      </w:r>
      <w:r w:rsidR="00CE4395" w:rsidRPr="00E33F8E">
        <w:rPr>
          <w:rFonts w:cs="Arial"/>
        </w:rPr>
        <w:t>ve been</w:t>
      </w:r>
      <w:r w:rsidRPr="00E33F8E">
        <w:rPr>
          <w:rFonts w:cs="Arial"/>
        </w:rPr>
        <w:t xml:space="preserve"> extracted from </w:t>
      </w:r>
      <w:r w:rsidR="006813BE">
        <w:rPr>
          <w:rFonts w:cs="Arial"/>
        </w:rPr>
        <w:t xml:space="preserve">the </w:t>
      </w:r>
      <w:r w:rsidRPr="00E33F8E">
        <w:rPr>
          <w:rFonts w:cs="Arial"/>
        </w:rPr>
        <w:t>NIST Chemical Kinetics Database</w:t>
      </w:r>
      <w:r w:rsidR="00CE75EC" w:rsidRPr="00E33F8E">
        <w:rPr>
          <w:rFonts w:cs="Arial"/>
        </w:rPr>
        <w:t>,</w:t>
      </w:r>
      <w:r w:rsidRPr="00E33F8E">
        <w:rPr>
          <w:rFonts w:cs="Arial"/>
        </w:rPr>
        <w:t xml:space="preserve"> and </w:t>
      </w:r>
      <w:r w:rsidR="00CE4395" w:rsidRPr="00E33F8E">
        <w:rPr>
          <w:rFonts w:cs="Arial"/>
        </w:rPr>
        <w:t>the</w:t>
      </w:r>
      <w:r w:rsidR="00AC797F" w:rsidRPr="00E33F8E">
        <w:rPr>
          <w:rFonts w:cs="Arial"/>
        </w:rPr>
        <w:t xml:space="preserve"> </w:t>
      </w:r>
      <w:r w:rsidRPr="00E33F8E">
        <w:rPr>
          <w:rFonts w:cs="Arial"/>
        </w:rPr>
        <w:t xml:space="preserve">oxidants concentration </w:t>
      </w:r>
      <w:r w:rsidR="00AC797F" w:rsidRPr="00E33F8E">
        <w:rPr>
          <w:rFonts w:cs="Arial"/>
        </w:rPr>
        <w:t xml:space="preserve">as </w:t>
      </w:r>
      <w:r w:rsidR="00AC797F" w:rsidRPr="00E33F8E">
        <w:rPr>
          <w:rFonts w:cs="Arial"/>
        </w:rPr>
        <w:lastRenderedPageBreak/>
        <w:t xml:space="preserve">well as the odorants </w:t>
      </w:r>
      <w:r w:rsidR="00CE4395" w:rsidRPr="00E33F8E">
        <w:rPr>
          <w:rFonts w:cs="Arial"/>
        </w:rPr>
        <w:t xml:space="preserve">concentrations taken </w:t>
      </w:r>
      <w:r w:rsidRPr="00E33F8E">
        <w:rPr>
          <w:rFonts w:cs="Arial"/>
        </w:rPr>
        <w:t xml:space="preserve">from the literature, </w:t>
      </w:r>
      <w:r w:rsidR="00CE4395" w:rsidRPr="00E33F8E">
        <w:rPr>
          <w:rFonts w:cs="Arial"/>
        </w:rPr>
        <w:t xml:space="preserve">it </w:t>
      </w:r>
      <w:r w:rsidRPr="00E33F8E">
        <w:rPr>
          <w:rFonts w:cs="Arial"/>
        </w:rPr>
        <w:t>will allow to choose potentially important odorants by calculating the</w:t>
      </w:r>
      <w:r w:rsidR="00F06E7E" w:rsidRPr="00E33F8E">
        <w:rPr>
          <w:rFonts w:cs="Arial"/>
        </w:rPr>
        <w:t>ir</w:t>
      </w:r>
      <w:r w:rsidRPr="00E33F8E">
        <w:rPr>
          <w:rFonts w:cs="Arial"/>
        </w:rPr>
        <w:t xml:space="preserve"> half-lives.</w:t>
      </w:r>
    </w:p>
    <w:p w14:paraId="60908888" w14:textId="77777777" w:rsidR="00BB56D6" w:rsidRPr="00E33F8E" w:rsidRDefault="00BB56D6" w:rsidP="00BB56D6">
      <w:pPr>
        <w:pStyle w:val="CETBodytext"/>
        <w:rPr>
          <w:rFonts w:cs="Arial"/>
        </w:rPr>
      </w:pPr>
    </w:p>
    <w:p w14:paraId="7523624C" w14:textId="3284CAD3" w:rsidR="001D2F90" w:rsidRPr="00E33F8E" w:rsidRDefault="001D2F90" w:rsidP="001D2F90">
      <w:pPr>
        <w:pStyle w:val="CETheadingx"/>
      </w:pPr>
      <w:r w:rsidRPr="00E33F8E">
        <w:t>Site</w:t>
      </w:r>
      <w:r w:rsidR="00340AF7" w:rsidRPr="00E33F8E">
        <w:t>s</w:t>
      </w:r>
      <w:r w:rsidRPr="00E33F8E">
        <w:t xml:space="preserve"> description</w:t>
      </w:r>
    </w:p>
    <w:p w14:paraId="5862D8D9" w14:textId="15E9C460" w:rsidR="001D2F90" w:rsidRPr="00E33F8E" w:rsidRDefault="001D2F90" w:rsidP="00724D11">
      <w:pPr>
        <w:pStyle w:val="CETBodytext"/>
        <w:rPr>
          <w:rFonts w:cs="Arial"/>
        </w:rPr>
      </w:pPr>
      <w:r w:rsidRPr="00E33F8E">
        <w:rPr>
          <w:rFonts w:cs="Arial"/>
        </w:rPr>
        <w:t>In this study, we employed ongoing measurements of oxidants, expanding upon insights gleaned from prior research endeavors. To comprehensively assess oxidant concentrations, our data primarily originated from monitoring activities conducted at three specific locations</w:t>
      </w:r>
      <w:r w:rsidR="00CE75EC" w:rsidRPr="00E33F8E">
        <w:rPr>
          <w:rFonts w:cs="Arial"/>
        </w:rPr>
        <w:t xml:space="preserve">: </w:t>
      </w:r>
      <w:r w:rsidRPr="00E33F8E">
        <w:rPr>
          <w:rFonts w:cs="Arial"/>
        </w:rPr>
        <w:t xml:space="preserve">marine, urban, and areas characterized by mountainous or rural landscapes. This approach aimed to capture a diverse range of environmental conditions and contribute to a more nuanced understanding of oxidant dynamics for odorants across varied settings. Table 2 </w:t>
      </w:r>
      <w:r w:rsidR="00E00546" w:rsidRPr="00E33F8E">
        <w:rPr>
          <w:rFonts w:cs="Arial"/>
        </w:rPr>
        <w:t>describes</w:t>
      </w:r>
      <w:r w:rsidRPr="00E33F8E">
        <w:rPr>
          <w:rFonts w:cs="Arial"/>
        </w:rPr>
        <w:t xml:space="preserve"> the different concentrations of the mentioned oxidants</w:t>
      </w:r>
      <w:r w:rsidR="00606F19" w:rsidRPr="00E33F8E">
        <w:rPr>
          <w:rFonts w:cs="Arial"/>
        </w:rPr>
        <w:t>.</w:t>
      </w:r>
    </w:p>
    <w:p w14:paraId="66334CF3" w14:textId="6F5E1241" w:rsidR="00E00546" w:rsidRPr="00E33F8E" w:rsidRDefault="00E00546" w:rsidP="00E00546">
      <w:pPr>
        <w:pStyle w:val="CETheadingx"/>
        <w:numPr>
          <w:ilvl w:val="0"/>
          <w:numId w:val="0"/>
        </w:numPr>
      </w:pPr>
      <w:r w:rsidRPr="00E33F8E">
        <w:t>2.3 Half-Lives Calculations</w:t>
      </w:r>
    </w:p>
    <w:p w14:paraId="68E2D243" w14:textId="2EF55609" w:rsidR="00E00546" w:rsidRPr="00E33F8E" w:rsidRDefault="00724D11" w:rsidP="00E00546">
      <w:pPr>
        <w:pStyle w:val="CETBodytext"/>
        <w:rPr>
          <w:rFonts w:cs="Arial"/>
        </w:rPr>
      </w:pPr>
      <w:r w:rsidRPr="00E33F8E">
        <w:rPr>
          <w:rFonts w:cs="Arial"/>
        </w:rPr>
        <w:t xml:space="preserve">This section utilizes the reaction information presented in Table </w:t>
      </w:r>
      <w:r w:rsidR="00AC797F" w:rsidRPr="00E33F8E">
        <w:rPr>
          <w:rFonts w:cs="Arial"/>
        </w:rPr>
        <w:t>1</w:t>
      </w:r>
      <w:r w:rsidRPr="00E33F8E">
        <w:rPr>
          <w:rFonts w:cs="Arial"/>
        </w:rPr>
        <w:t xml:space="preserve"> to construct models that explore the kinetics and reactions </w:t>
      </w:r>
      <w:r w:rsidR="00606F19" w:rsidRPr="00E33F8E">
        <w:rPr>
          <w:rFonts w:cs="Arial"/>
        </w:rPr>
        <w:t>of the selected oxidants O</w:t>
      </w:r>
      <w:r w:rsidR="00606F19" w:rsidRPr="00E33F8E">
        <w:rPr>
          <w:rFonts w:cs="Arial"/>
          <w:vertAlign w:val="subscript"/>
        </w:rPr>
        <w:t>3</w:t>
      </w:r>
      <w:r w:rsidR="00606F19" w:rsidRPr="00E33F8E">
        <w:rPr>
          <w:rFonts w:cs="Arial"/>
        </w:rPr>
        <w:t>, NO</w:t>
      </w:r>
      <w:r w:rsidR="00606F19" w:rsidRPr="00E33F8E">
        <w:rPr>
          <w:rFonts w:cs="Arial"/>
          <w:vertAlign w:val="subscript"/>
        </w:rPr>
        <w:t>3</w:t>
      </w:r>
      <w:r w:rsidR="00606F19" w:rsidRPr="00E33F8E">
        <w:rPr>
          <w:rFonts w:cs="Arial"/>
        </w:rPr>
        <w:t xml:space="preserve">•, and Cl* atoms </w:t>
      </w:r>
      <w:r w:rsidRPr="00E33F8E">
        <w:rPr>
          <w:rFonts w:cs="Arial"/>
        </w:rPr>
        <w:t xml:space="preserve">with the odorants. Based on the reactions of </w:t>
      </w:r>
      <w:r w:rsidR="00C23E2F" w:rsidRPr="00E33F8E">
        <w:rPr>
          <w:rFonts w:cs="Arial"/>
        </w:rPr>
        <w:t>these</w:t>
      </w:r>
      <w:r w:rsidRPr="00E33F8E">
        <w:rPr>
          <w:rFonts w:cs="Arial"/>
        </w:rPr>
        <w:t xml:space="preserve"> odorants, which are Ammonia (NH</w:t>
      </w:r>
      <w:r w:rsidRPr="00E33F8E">
        <w:rPr>
          <w:rFonts w:cs="Arial"/>
          <w:vertAlign w:val="subscript"/>
        </w:rPr>
        <w:t>3</w:t>
      </w:r>
      <w:r w:rsidRPr="00E33F8E">
        <w:rPr>
          <w:rFonts w:cs="Arial"/>
        </w:rPr>
        <w:t xml:space="preserve">), Trimethylamine (TMA), Carbonyl sulfide (COS), Methanethiol (MT), Carbonyl </w:t>
      </w:r>
      <w:r w:rsidR="00F92173" w:rsidRPr="00E33F8E">
        <w:rPr>
          <w:rFonts w:cs="Arial"/>
        </w:rPr>
        <w:t xml:space="preserve">disulfide </w:t>
      </w:r>
      <w:r w:rsidRPr="00E33F8E">
        <w:rPr>
          <w:rFonts w:cs="Arial"/>
        </w:rPr>
        <w:t>(CS</w:t>
      </w:r>
      <w:r w:rsidRPr="00E33F8E">
        <w:rPr>
          <w:rFonts w:cs="Arial"/>
          <w:vertAlign w:val="subscript"/>
        </w:rPr>
        <w:t>2</w:t>
      </w:r>
      <w:r w:rsidRPr="00E33F8E">
        <w:rPr>
          <w:rFonts w:cs="Arial"/>
        </w:rPr>
        <w:t xml:space="preserve">), Ethanethiol (ET), Dimethyl </w:t>
      </w:r>
      <w:r w:rsidR="00F92173" w:rsidRPr="00E33F8E">
        <w:rPr>
          <w:rFonts w:cs="Arial"/>
        </w:rPr>
        <w:t xml:space="preserve">sulfide </w:t>
      </w:r>
      <w:r w:rsidRPr="00E33F8E">
        <w:rPr>
          <w:rFonts w:cs="Arial"/>
        </w:rPr>
        <w:t>(DMS), Dimethyl disul</w:t>
      </w:r>
      <w:r w:rsidR="00F92173" w:rsidRPr="00E33F8E">
        <w:rPr>
          <w:rFonts w:cs="Arial"/>
        </w:rPr>
        <w:t>f</w:t>
      </w:r>
      <w:r w:rsidRPr="00E33F8E">
        <w:rPr>
          <w:rFonts w:cs="Arial"/>
        </w:rPr>
        <w:t xml:space="preserve">ide (DMDS), </w:t>
      </w:r>
      <w:r w:rsidR="00C03E54" w:rsidRPr="00A83D2D">
        <w:rPr>
          <w:rFonts w:cs="Arial"/>
        </w:rPr>
        <w:t>α</w:t>
      </w:r>
      <w:r w:rsidR="00C03E54" w:rsidRPr="00E33F8E">
        <w:rPr>
          <w:rFonts w:cs="Arial"/>
        </w:rPr>
        <w:t>-</w:t>
      </w:r>
      <w:r w:rsidRPr="00E33F8E">
        <w:rPr>
          <w:rFonts w:cs="Arial"/>
        </w:rPr>
        <w:t>pinene (C</w:t>
      </w:r>
      <w:r w:rsidRPr="00E33F8E">
        <w:rPr>
          <w:rFonts w:cs="Arial"/>
          <w:vertAlign w:val="subscript"/>
        </w:rPr>
        <w:t>10</w:t>
      </w:r>
      <w:r w:rsidRPr="00E33F8E">
        <w:rPr>
          <w:rFonts w:cs="Arial"/>
        </w:rPr>
        <w:t>H</w:t>
      </w:r>
      <w:r w:rsidRPr="00E33F8E">
        <w:rPr>
          <w:rFonts w:cs="Arial"/>
          <w:vertAlign w:val="subscript"/>
        </w:rPr>
        <w:t>16</w:t>
      </w:r>
      <w:r w:rsidRPr="00E33F8E">
        <w:rPr>
          <w:rFonts w:cs="Arial"/>
        </w:rPr>
        <w:t xml:space="preserve">), Hydrogen </w:t>
      </w:r>
      <w:r w:rsidR="00F92173" w:rsidRPr="00E33F8E">
        <w:rPr>
          <w:rFonts w:cs="Arial"/>
        </w:rPr>
        <w:t xml:space="preserve">sulfide </w:t>
      </w:r>
      <w:r w:rsidRPr="00E33F8E">
        <w:rPr>
          <w:rFonts w:cs="Arial"/>
        </w:rPr>
        <w:t>(H</w:t>
      </w:r>
      <w:r w:rsidRPr="00E33F8E">
        <w:rPr>
          <w:rFonts w:cs="Arial"/>
          <w:vertAlign w:val="subscript"/>
        </w:rPr>
        <w:t>2</w:t>
      </w:r>
      <w:r w:rsidRPr="00E33F8E">
        <w:rPr>
          <w:rFonts w:cs="Arial"/>
        </w:rPr>
        <w:t>S), p-</w:t>
      </w:r>
      <w:r w:rsidR="00C03E54" w:rsidRPr="00E33F8E">
        <w:rPr>
          <w:rFonts w:cs="Arial"/>
        </w:rPr>
        <w:t>X</w:t>
      </w:r>
      <w:r w:rsidRPr="00E33F8E">
        <w:rPr>
          <w:rFonts w:cs="Arial"/>
        </w:rPr>
        <w:t>ylene (C</w:t>
      </w:r>
      <w:r w:rsidRPr="00E33F8E">
        <w:rPr>
          <w:rFonts w:cs="Arial"/>
          <w:vertAlign w:val="subscript"/>
        </w:rPr>
        <w:t>8</w:t>
      </w:r>
      <w:r w:rsidRPr="00E33F8E">
        <w:rPr>
          <w:rFonts w:cs="Arial"/>
        </w:rPr>
        <w:t>H</w:t>
      </w:r>
      <w:r w:rsidRPr="00E33F8E">
        <w:rPr>
          <w:rFonts w:cs="Arial"/>
          <w:vertAlign w:val="subscript"/>
        </w:rPr>
        <w:t>10</w:t>
      </w:r>
      <w:r w:rsidRPr="00E33F8E">
        <w:rPr>
          <w:rFonts w:cs="Arial"/>
        </w:rPr>
        <w:t>),</w:t>
      </w:r>
      <w:r w:rsidR="00CE75EC" w:rsidRPr="00E33F8E">
        <w:rPr>
          <w:rFonts w:cs="Arial"/>
        </w:rPr>
        <w:t xml:space="preserve"> </w:t>
      </w:r>
      <w:r w:rsidRPr="00E33F8E">
        <w:rPr>
          <w:rFonts w:cs="Arial"/>
        </w:rPr>
        <w:t>Toluene (C</w:t>
      </w:r>
      <w:r w:rsidRPr="00E33F8E">
        <w:rPr>
          <w:rFonts w:cs="Arial"/>
          <w:vertAlign w:val="subscript"/>
        </w:rPr>
        <w:t>6</w:t>
      </w:r>
      <w:r w:rsidRPr="00E33F8E">
        <w:rPr>
          <w:rFonts w:cs="Arial"/>
        </w:rPr>
        <w:t>H</w:t>
      </w:r>
      <w:r w:rsidRPr="00E33F8E">
        <w:rPr>
          <w:rFonts w:cs="Arial"/>
          <w:vertAlign w:val="subscript"/>
        </w:rPr>
        <w:t>5</w:t>
      </w:r>
      <w:r w:rsidRPr="00E33F8E">
        <w:rPr>
          <w:rFonts w:cs="Arial"/>
        </w:rPr>
        <w:t>CH</w:t>
      </w:r>
      <w:r w:rsidRPr="00E33F8E">
        <w:rPr>
          <w:rFonts w:cs="Arial"/>
          <w:vertAlign w:val="subscript"/>
        </w:rPr>
        <w:t>3</w:t>
      </w:r>
      <w:r w:rsidRPr="00E33F8E">
        <w:rPr>
          <w:rFonts w:cs="Arial"/>
        </w:rPr>
        <w:t>),</w:t>
      </w:r>
      <w:r w:rsidR="00CE75EC" w:rsidRPr="00E33F8E">
        <w:rPr>
          <w:rFonts w:cs="Arial"/>
        </w:rPr>
        <w:t xml:space="preserve"> </w:t>
      </w:r>
      <w:r w:rsidRPr="00E33F8E">
        <w:rPr>
          <w:rFonts w:cs="Arial"/>
        </w:rPr>
        <w:t>1,3,5-</w:t>
      </w:r>
      <w:r w:rsidR="00C03E54" w:rsidRPr="00E33F8E">
        <w:rPr>
          <w:rFonts w:cs="Arial"/>
        </w:rPr>
        <w:t>T</w:t>
      </w:r>
      <w:r w:rsidRPr="00E33F8E">
        <w:rPr>
          <w:rFonts w:cs="Arial"/>
        </w:rPr>
        <w:t>rimethylbenzene (C</w:t>
      </w:r>
      <w:r w:rsidRPr="00E33F8E">
        <w:rPr>
          <w:rFonts w:cs="Arial"/>
          <w:vertAlign w:val="subscript"/>
        </w:rPr>
        <w:t>9</w:t>
      </w:r>
      <w:r w:rsidRPr="00E33F8E">
        <w:rPr>
          <w:rFonts w:cs="Arial"/>
        </w:rPr>
        <w:t>H</w:t>
      </w:r>
      <w:r w:rsidRPr="00E33F8E">
        <w:rPr>
          <w:rFonts w:cs="Arial"/>
          <w:vertAlign w:val="subscript"/>
        </w:rPr>
        <w:t>12</w:t>
      </w:r>
      <w:r w:rsidRPr="00E33F8E">
        <w:rPr>
          <w:rFonts w:cs="Arial"/>
        </w:rPr>
        <w:t>), Butanol (C</w:t>
      </w:r>
      <w:r w:rsidRPr="00E33F8E">
        <w:rPr>
          <w:rFonts w:cs="Arial"/>
          <w:vertAlign w:val="subscript"/>
        </w:rPr>
        <w:t>4</w:t>
      </w:r>
      <w:r w:rsidRPr="00E33F8E">
        <w:rPr>
          <w:rFonts w:cs="Arial"/>
        </w:rPr>
        <w:t>H</w:t>
      </w:r>
      <w:r w:rsidRPr="00E33F8E">
        <w:rPr>
          <w:rFonts w:cs="Arial"/>
          <w:vertAlign w:val="subscript"/>
        </w:rPr>
        <w:t>9</w:t>
      </w:r>
      <w:r w:rsidRPr="00E33F8E">
        <w:rPr>
          <w:rFonts w:cs="Arial"/>
        </w:rPr>
        <w:t>OH),</w:t>
      </w:r>
      <w:r w:rsidR="00CE75EC" w:rsidRPr="00E33F8E">
        <w:rPr>
          <w:rFonts w:cs="Arial"/>
        </w:rPr>
        <w:t xml:space="preserve"> </w:t>
      </w:r>
      <w:r w:rsidRPr="00E33F8E">
        <w:rPr>
          <w:rFonts w:cs="Arial"/>
        </w:rPr>
        <w:t xml:space="preserve">with each oxidant, and using the previously determined reaction rate </w:t>
      </w:r>
      <w:r w:rsidR="003B04DB">
        <w:rPr>
          <w:rFonts w:cs="Arial"/>
        </w:rPr>
        <w:t xml:space="preserve">coefficients, </w:t>
      </w:r>
      <w:r w:rsidRPr="00E33F8E">
        <w:rPr>
          <w:rFonts w:cs="Arial"/>
        </w:rPr>
        <w:t>at 298K. Consequently, the half-li</w:t>
      </w:r>
      <w:r w:rsidR="00403E74">
        <w:rPr>
          <w:rFonts w:cs="Arial"/>
        </w:rPr>
        <w:t>v</w:t>
      </w:r>
      <w:r w:rsidRPr="00E33F8E">
        <w:rPr>
          <w:rFonts w:cs="Arial"/>
        </w:rPr>
        <w:t>e</w:t>
      </w:r>
      <w:r w:rsidR="006813BE">
        <w:rPr>
          <w:rFonts w:cs="Arial"/>
        </w:rPr>
        <w:t>s</w:t>
      </w:r>
      <w:r w:rsidRPr="00E33F8E">
        <w:rPr>
          <w:rFonts w:cs="Arial"/>
        </w:rPr>
        <w:t xml:space="preserve"> of the odorants computed by considering the concentration</w:t>
      </w:r>
      <w:r w:rsidR="00863472" w:rsidRPr="00E33F8E">
        <w:rPr>
          <w:rFonts w:cs="Arial"/>
        </w:rPr>
        <w:t>s</w:t>
      </w:r>
      <w:r w:rsidRPr="00E33F8E">
        <w:rPr>
          <w:rFonts w:cs="Arial"/>
        </w:rPr>
        <w:t xml:space="preserve"> of the oxidants </w:t>
      </w:r>
      <w:r w:rsidR="00527AD6" w:rsidRPr="00E33F8E">
        <w:rPr>
          <w:rFonts w:cs="Arial"/>
        </w:rPr>
        <w:t>[</w:t>
      </w:r>
      <w:r w:rsidR="00AC797F" w:rsidRPr="00E33F8E">
        <w:rPr>
          <w:rFonts w:cs="Arial"/>
        </w:rPr>
        <w:t>A</w:t>
      </w:r>
      <w:r w:rsidR="00527AD6" w:rsidRPr="00E33F8E">
        <w:rPr>
          <w:rFonts w:cs="Arial"/>
        </w:rPr>
        <w:t>]</w:t>
      </w:r>
      <w:r w:rsidR="00AC797F" w:rsidRPr="00E33F8E">
        <w:rPr>
          <w:rFonts w:cs="Arial"/>
        </w:rPr>
        <w:t xml:space="preserve"> </w:t>
      </w:r>
      <w:r w:rsidR="00863472" w:rsidRPr="00E33F8E">
        <w:rPr>
          <w:rFonts w:cs="Arial"/>
        </w:rPr>
        <w:t xml:space="preserve">are </w:t>
      </w:r>
      <w:r w:rsidR="00AC797F" w:rsidRPr="00E33F8E">
        <w:rPr>
          <w:rFonts w:cs="Arial"/>
        </w:rPr>
        <w:t>constant and var</w:t>
      </w:r>
      <w:r w:rsidR="006813BE">
        <w:rPr>
          <w:rFonts w:cs="Arial"/>
        </w:rPr>
        <w:t>y</w:t>
      </w:r>
      <w:r w:rsidR="00AC797F" w:rsidRPr="00E33F8E">
        <w:rPr>
          <w:rFonts w:cs="Arial"/>
        </w:rPr>
        <w:t xml:space="preserve"> depending on diurnal and geographical fluctuations</w:t>
      </w:r>
      <w:r w:rsidR="00606F19" w:rsidRPr="00E33F8E">
        <w:rPr>
          <w:rFonts w:cs="Arial"/>
        </w:rPr>
        <w:t xml:space="preserve"> as shown in Table 2</w:t>
      </w:r>
      <w:r w:rsidR="00AC797F" w:rsidRPr="00E33F8E">
        <w:rPr>
          <w:rFonts w:cs="Arial"/>
        </w:rPr>
        <w:t xml:space="preserve">. The observed equation as reported by </w:t>
      </w:r>
      <w:r w:rsidR="004066B8" w:rsidRPr="00E33F8E">
        <w:rPr>
          <w:rFonts w:cs="Arial"/>
        </w:rPr>
        <w:fldChar w:fldCharType="begin"/>
      </w:r>
      <w:r w:rsidR="004066B8" w:rsidRPr="00E33F8E">
        <w:rPr>
          <w:rFonts w:cs="Arial"/>
        </w:rPr>
        <w:instrText xml:space="preserve"> ADDIN EN.CITE &lt;EndNote&gt;&lt;Cite AuthorYear="1"&gt;&lt;Author&gt;Atkins&lt;/Author&gt;&lt;Year&gt;2006&lt;/Year&gt;&lt;RecNum&gt;74&lt;/RecNum&gt;&lt;DisplayText&gt;Atkins and De Paula (2006)&lt;/DisplayText&gt;&lt;record&gt;&lt;rec-number&gt;74&lt;/rec-number&gt;&lt;foreign-keys&gt;&lt;key app="EN" db-id="f9wsz2wrnesdfpetpstx9rvz0vws2ztzsd90" timestamp="1710864723"&gt;74&lt;/key&gt;&lt;/foreign-keys&gt;&lt;ref-type name="Book"&gt;6&lt;/ref-type&gt;&lt;contributors&gt;&lt;authors&gt;&lt;author&gt;Atkins, P. W.&lt;/author&gt;&lt;author&gt;De Paula, Julio&lt;/author&gt;&lt;/authors&gt;&lt;/contributors&gt;&lt;titles&gt;&lt;title&gt;Physical chemistry for the life sciences&lt;/title&gt;&lt;/titles&gt;&lt;section&gt;xviii, 699 pages : illustrations ; 26 cm&lt;/section&gt;&lt;dates&gt;&lt;year&gt;2006&lt;/year&gt;&lt;/dates&gt;&lt;pub-location&gt;Oxford, UK, New York&lt;/pub-location&gt;&lt;publisher&gt;Oxford University Press ; Freeman Oxford, UK, New York&lt;/publisher&gt;&lt;isbn&gt;9780716786283; 9780199280957; 0716786281; 0199280959&lt;/isbn&gt;&lt;urls&gt;&lt;/urls&gt;&lt;remote-database-name&gt;WorldCat&lt;/remote-database-name&gt;&lt;language&gt;eng&lt;/language&gt;&lt;/record&gt;&lt;/Cite&gt;&lt;/EndNote&gt;</w:instrText>
      </w:r>
      <w:r w:rsidR="004066B8" w:rsidRPr="00E33F8E">
        <w:rPr>
          <w:rFonts w:cs="Arial"/>
        </w:rPr>
        <w:fldChar w:fldCharType="separate"/>
      </w:r>
      <w:r w:rsidR="004066B8" w:rsidRPr="00E33F8E">
        <w:rPr>
          <w:rFonts w:cs="Arial"/>
          <w:noProof/>
        </w:rPr>
        <w:t>Atkins and De Paula (2006)</w:t>
      </w:r>
      <w:r w:rsidR="004066B8" w:rsidRPr="00E33F8E">
        <w:rPr>
          <w:rFonts w:cs="Arial"/>
        </w:rPr>
        <w:fldChar w:fldCharType="end"/>
      </w:r>
      <w:r w:rsidR="00AC797F" w:rsidRPr="00E33F8E">
        <w:rPr>
          <w:rFonts w:cs="Arial"/>
        </w:rPr>
        <w:t xml:space="preserve"> is used for the targeted calculations (</w:t>
      </w:r>
      <w:r w:rsidR="00A83D2D">
        <w:rPr>
          <w:rFonts w:cs="Arial"/>
        </w:rPr>
        <w:t>3</w:t>
      </w:r>
      <w:r w:rsidR="00AC797F" w:rsidRPr="00E33F8E">
        <w:rPr>
          <w:rFonts w:cs="Arial"/>
        </w:rPr>
        <w:t>).</w:t>
      </w:r>
      <w:r w:rsidR="00134C7E">
        <w:rPr>
          <w:rFonts w:cs="Arial"/>
        </w:rPr>
        <w:t xml:space="preserve"> </w:t>
      </w:r>
      <w:r w:rsidR="00E00546" w:rsidRPr="00E33F8E">
        <w:rPr>
          <w:rFonts w:cs="Arial"/>
        </w:rPr>
        <w:t>We obtain the equation for the half-life of a second</w:t>
      </w:r>
      <w:r w:rsidR="00CE75EC" w:rsidRPr="00E33F8E">
        <w:rPr>
          <w:rFonts w:cs="Arial"/>
        </w:rPr>
        <w:t>-</w:t>
      </w:r>
      <w:r w:rsidR="00E00546" w:rsidRPr="00E33F8E">
        <w:rPr>
          <w:rFonts w:cs="Arial"/>
        </w:rPr>
        <w:t>order reaction</w:t>
      </w:r>
      <w:r w:rsidR="00606F19" w:rsidRPr="00E33F8E">
        <w:rPr>
          <w:rFonts w:cs="Arial"/>
        </w:rPr>
        <w:t xml:space="preserve"> from the equation (1) as follows</w:t>
      </w:r>
      <w:r w:rsidR="00E00546" w:rsidRPr="00E33F8E">
        <w:rPr>
          <w:rFonts w:cs="Arial"/>
        </w:rPr>
        <w:t>:</w:t>
      </w:r>
    </w:p>
    <w:p w14:paraId="7C63D4BC" w14:textId="77777777" w:rsidR="00F13CB4" w:rsidRPr="00E33F8E" w:rsidRDefault="00F13CB4" w:rsidP="00E00546">
      <w:pPr>
        <w:pStyle w:val="CETBodytext"/>
        <w:rPr>
          <w:rFonts w:cs="Arial"/>
        </w:rPr>
      </w:pPr>
    </w:p>
    <w:tbl>
      <w:tblPr>
        <w:tblW w:w="4835" w:type="pct"/>
        <w:jc w:val="center"/>
        <w:tblLook w:val="04A0" w:firstRow="1" w:lastRow="0" w:firstColumn="1" w:lastColumn="0" w:noHBand="0" w:noVBand="1"/>
      </w:tblPr>
      <w:tblGrid>
        <w:gridCol w:w="7723"/>
        <w:gridCol w:w="774"/>
      </w:tblGrid>
      <w:tr w:rsidR="00E00546" w:rsidRPr="007A4924" w14:paraId="7B591659" w14:textId="77777777" w:rsidTr="00134C7E">
        <w:trPr>
          <w:trHeight w:val="455"/>
          <w:jc w:val="center"/>
        </w:trPr>
        <w:tc>
          <w:tcPr>
            <w:tcW w:w="7723" w:type="dxa"/>
            <w:shd w:val="clear" w:color="auto" w:fill="auto"/>
            <w:vAlign w:val="center"/>
          </w:tcPr>
          <w:p w14:paraId="60A94B66" w14:textId="3C9F2E65" w:rsidR="000D1384" w:rsidRPr="007A4924" w:rsidRDefault="00000000" w:rsidP="000D1384">
            <w:pPr>
              <w:spacing w:before="100" w:beforeAutospacing="1" w:after="100" w:afterAutospacing="1" w:line="240" w:lineRule="auto"/>
              <w:jc w:val="center"/>
              <w:rPr>
                <w:rFonts w:cs="Arial"/>
                <w:color w:val="000000"/>
                <w:szCs w:val="18"/>
                <w:lang w:eastAsia="en-CA"/>
              </w:rPr>
            </w:pPr>
            <m:oMathPara>
              <m:oMath>
                <m:d>
                  <m:dPr>
                    <m:ctrlPr>
                      <w:rPr>
                        <w:rFonts w:ascii="Cambria Math" w:hAnsi="Cambria Math" w:cs="Arial"/>
                        <w:i/>
                        <w:color w:val="000000"/>
                        <w:szCs w:val="18"/>
                        <w:lang w:eastAsia="en-CA"/>
                      </w:rPr>
                    </m:ctrlPr>
                  </m:dPr>
                  <m:e>
                    <m:f>
                      <m:fPr>
                        <m:ctrlPr>
                          <w:rPr>
                            <w:rFonts w:ascii="Cambria Math" w:hAnsi="Cambria Math" w:cs="Arial"/>
                            <w:i/>
                            <w:color w:val="000000"/>
                            <w:szCs w:val="18"/>
                            <w:lang w:eastAsia="en-CA"/>
                          </w:rPr>
                        </m:ctrlPr>
                      </m:fPr>
                      <m:num>
                        <m:sSub>
                          <m:sSubPr>
                            <m:ctrlPr>
                              <w:rPr>
                                <w:rFonts w:ascii="Cambria Math" w:hAnsi="Cambria Math" w:cs="Arial"/>
                                <w:i/>
                                <w:color w:val="000000"/>
                                <w:szCs w:val="18"/>
                                <w:lang w:eastAsia="en-CA"/>
                              </w:rPr>
                            </m:ctrlPr>
                          </m:sSubPr>
                          <m:e>
                            <m:d>
                              <m:dPr>
                                <m:begChr m:val="["/>
                                <m:endChr m:val="]"/>
                                <m:ctrlPr>
                                  <w:rPr>
                                    <w:rFonts w:ascii="Cambria Math" w:hAnsi="Cambria Math" w:cs="Arial"/>
                                    <w:i/>
                                    <w:color w:val="000000"/>
                                    <w:szCs w:val="18"/>
                                    <w:lang w:eastAsia="en-CA"/>
                                  </w:rPr>
                                </m:ctrlPr>
                              </m:dPr>
                              <m:e>
                                <m:r>
                                  <w:rPr>
                                    <w:rFonts w:ascii="Cambria Math" w:hAnsi="Cambria Math" w:cs="Arial"/>
                                    <w:color w:val="000000"/>
                                    <w:szCs w:val="18"/>
                                    <w:lang w:eastAsia="en-CA"/>
                                  </w:rPr>
                                  <m:t>B</m:t>
                                </m:r>
                              </m:e>
                            </m:d>
                          </m:e>
                          <m:sub>
                            <m:r>
                              <w:rPr>
                                <w:rFonts w:ascii="Cambria Math" w:hAnsi="Cambria Math" w:cs="Arial"/>
                                <w:color w:val="000000"/>
                                <w:szCs w:val="18"/>
                                <w:lang w:eastAsia="en-CA"/>
                              </w:rPr>
                              <m:t>0</m:t>
                            </m:r>
                          </m:sub>
                        </m:sSub>
                        <m:sSub>
                          <m:sSubPr>
                            <m:ctrlPr>
                              <w:rPr>
                                <w:rFonts w:ascii="Cambria Math" w:hAnsi="Cambria Math" w:cs="Arial"/>
                                <w:i/>
                                <w:color w:val="000000"/>
                                <w:szCs w:val="18"/>
                                <w:lang w:eastAsia="en-CA"/>
                              </w:rPr>
                            </m:ctrlPr>
                          </m:sSubPr>
                          <m:e>
                            <m:d>
                              <m:dPr>
                                <m:begChr m:val="["/>
                                <m:endChr m:val="]"/>
                                <m:ctrlPr>
                                  <w:rPr>
                                    <w:rFonts w:ascii="Cambria Math" w:hAnsi="Cambria Math" w:cs="Arial"/>
                                    <w:i/>
                                    <w:color w:val="000000"/>
                                    <w:szCs w:val="18"/>
                                    <w:lang w:eastAsia="en-CA"/>
                                  </w:rPr>
                                </m:ctrlPr>
                              </m:dPr>
                              <m:e>
                                <m:r>
                                  <w:rPr>
                                    <w:rFonts w:ascii="Cambria Math" w:hAnsi="Cambria Math" w:cs="Arial"/>
                                    <w:color w:val="000000"/>
                                    <w:szCs w:val="18"/>
                                    <w:lang w:eastAsia="en-CA"/>
                                  </w:rPr>
                                  <m:t>A</m:t>
                                </m:r>
                              </m:e>
                            </m:d>
                          </m:e>
                          <m:sub>
                            <m:r>
                              <w:rPr>
                                <w:rFonts w:ascii="Cambria Math" w:hAnsi="Cambria Math" w:cs="Arial"/>
                                <w:color w:val="000000"/>
                                <w:szCs w:val="18"/>
                                <w:lang w:eastAsia="en-CA"/>
                              </w:rPr>
                              <m:t>t</m:t>
                            </m:r>
                          </m:sub>
                        </m:sSub>
                      </m:num>
                      <m:den>
                        <m:sSub>
                          <m:sSubPr>
                            <m:ctrlPr>
                              <w:rPr>
                                <w:rFonts w:ascii="Cambria Math" w:hAnsi="Cambria Math" w:cs="Arial"/>
                                <w:i/>
                                <w:color w:val="000000"/>
                                <w:szCs w:val="18"/>
                                <w:lang w:eastAsia="en-CA"/>
                              </w:rPr>
                            </m:ctrlPr>
                          </m:sSubPr>
                          <m:e>
                            <m:d>
                              <m:dPr>
                                <m:begChr m:val="["/>
                                <m:endChr m:val="]"/>
                                <m:ctrlPr>
                                  <w:rPr>
                                    <w:rFonts w:ascii="Cambria Math" w:hAnsi="Cambria Math" w:cs="Arial"/>
                                    <w:i/>
                                    <w:color w:val="000000"/>
                                    <w:szCs w:val="18"/>
                                    <w:lang w:eastAsia="en-CA"/>
                                  </w:rPr>
                                </m:ctrlPr>
                              </m:dPr>
                              <m:e>
                                <m:r>
                                  <w:rPr>
                                    <w:rFonts w:ascii="Cambria Math" w:hAnsi="Cambria Math" w:cs="Arial"/>
                                    <w:color w:val="000000"/>
                                    <w:szCs w:val="18"/>
                                    <w:lang w:eastAsia="en-CA"/>
                                  </w:rPr>
                                  <m:t>B</m:t>
                                </m:r>
                              </m:e>
                            </m:d>
                          </m:e>
                          <m:sub>
                            <m:r>
                              <w:rPr>
                                <w:rFonts w:ascii="Cambria Math" w:hAnsi="Cambria Math" w:cs="Arial"/>
                                <w:color w:val="000000"/>
                                <w:szCs w:val="18"/>
                                <w:lang w:eastAsia="en-CA"/>
                              </w:rPr>
                              <m:t>t</m:t>
                            </m:r>
                          </m:sub>
                        </m:sSub>
                        <m:sSub>
                          <m:sSubPr>
                            <m:ctrlPr>
                              <w:rPr>
                                <w:rFonts w:ascii="Cambria Math" w:hAnsi="Cambria Math" w:cs="Arial"/>
                                <w:i/>
                                <w:color w:val="000000"/>
                                <w:szCs w:val="18"/>
                                <w:lang w:eastAsia="en-CA"/>
                              </w:rPr>
                            </m:ctrlPr>
                          </m:sSubPr>
                          <m:e>
                            <m:d>
                              <m:dPr>
                                <m:begChr m:val="["/>
                                <m:endChr m:val="]"/>
                                <m:ctrlPr>
                                  <w:rPr>
                                    <w:rFonts w:ascii="Cambria Math" w:hAnsi="Cambria Math" w:cs="Arial"/>
                                    <w:i/>
                                    <w:color w:val="000000"/>
                                    <w:szCs w:val="18"/>
                                    <w:lang w:eastAsia="en-CA"/>
                                  </w:rPr>
                                </m:ctrlPr>
                              </m:dPr>
                              <m:e>
                                <m:r>
                                  <w:rPr>
                                    <w:rFonts w:ascii="Cambria Math" w:hAnsi="Cambria Math" w:cs="Arial"/>
                                    <w:color w:val="000000"/>
                                    <w:szCs w:val="18"/>
                                    <w:lang w:eastAsia="en-CA"/>
                                  </w:rPr>
                                  <m:t>A</m:t>
                                </m:r>
                              </m:e>
                            </m:d>
                          </m:e>
                          <m:sub>
                            <m:r>
                              <w:rPr>
                                <w:rFonts w:ascii="Cambria Math" w:hAnsi="Cambria Math" w:cs="Arial"/>
                                <w:color w:val="000000"/>
                                <w:szCs w:val="18"/>
                                <w:lang w:eastAsia="en-CA"/>
                              </w:rPr>
                              <m:t>0</m:t>
                            </m:r>
                          </m:sub>
                        </m:sSub>
                      </m:den>
                    </m:f>
                  </m:e>
                </m:d>
                <m:r>
                  <w:rPr>
                    <w:rFonts w:ascii="Cambria Math" w:hAnsi="Cambria Math" w:cs="Arial"/>
                    <w:color w:val="000000"/>
                    <w:szCs w:val="18"/>
                    <w:lang w:eastAsia="en-CA"/>
                  </w:rPr>
                  <m:t>=kt</m:t>
                </m:r>
                <m:d>
                  <m:dPr>
                    <m:ctrlPr>
                      <w:rPr>
                        <w:rFonts w:ascii="Cambria Math" w:hAnsi="Cambria Math" w:cs="Arial"/>
                        <w:i/>
                        <w:color w:val="000000"/>
                        <w:szCs w:val="18"/>
                        <w:lang w:eastAsia="en-CA"/>
                      </w:rPr>
                    </m:ctrlPr>
                  </m:dPr>
                  <m:e>
                    <m:sSub>
                      <m:sSubPr>
                        <m:ctrlPr>
                          <w:rPr>
                            <w:rFonts w:ascii="Cambria Math" w:hAnsi="Cambria Math" w:cs="Arial"/>
                            <w:i/>
                            <w:color w:val="000000"/>
                            <w:szCs w:val="18"/>
                            <w:lang w:eastAsia="en-CA"/>
                          </w:rPr>
                        </m:ctrlPr>
                      </m:sSubPr>
                      <m:e>
                        <m:d>
                          <m:dPr>
                            <m:begChr m:val="["/>
                            <m:endChr m:val="]"/>
                            <m:ctrlPr>
                              <w:rPr>
                                <w:rFonts w:ascii="Cambria Math" w:hAnsi="Cambria Math" w:cs="Arial"/>
                                <w:i/>
                                <w:color w:val="000000"/>
                                <w:szCs w:val="18"/>
                                <w:lang w:eastAsia="en-CA"/>
                              </w:rPr>
                            </m:ctrlPr>
                          </m:dPr>
                          <m:e>
                            <m:r>
                              <w:rPr>
                                <w:rFonts w:ascii="Cambria Math" w:hAnsi="Cambria Math" w:cs="Arial"/>
                                <w:color w:val="000000"/>
                                <w:szCs w:val="18"/>
                                <w:lang w:eastAsia="en-CA"/>
                              </w:rPr>
                              <m:t>A</m:t>
                            </m:r>
                          </m:e>
                        </m:d>
                      </m:e>
                      <m:sub>
                        <m:r>
                          <w:rPr>
                            <w:rFonts w:ascii="Cambria Math" w:hAnsi="Cambria Math" w:cs="Arial"/>
                            <w:color w:val="000000"/>
                            <w:szCs w:val="18"/>
                            <w:lang w:eastAsia="en-CA"/>
                          </w:rPr>
                          <m:t>0</m:t>
                        </m:r>
                      </m:sub>
                    </m:sSub>
                    <m:r>
                      <w:rPr>
                        <w:rFonts w:ascii="Cambria Math" w:hAnsi="Cambria Math" w:cs="Arial"/>
                        <w:color w:val="000000"/>
                        <w:szCs w:val="18"/>
                        <w:lang w:eastAsia="en-CA"/>
                      </w:rPr>
                      <m:t>-</m:t>
                    </m:r>
                    <m:sSub>
                      <m:sSubPr>
                        <m:ctrlPr>
                          <w:rPr>
                            <w:rFonts w:ascii="Cambria Math" w:hAnsi="Cambria Math" w:cs="Arial"/>
                            <w:i/>
                            <w:color w:val="000000"/>
                            <w:szCs w:val="18"/>
                            <w:lang w:eastAsia="en-CA"/>
                          </w:rPr>
                        </m:ctrlPr>
                      </m:sSubPr>
                      <m:e>
                        <m:d>
                          <m:dPr>
                            <m:begChr m:val="["/>
                            <m:endChr m:val="]"/>
                            <m:ctrlPr>
                              <w:rPr>
                                <w:rFonts w:ascii="Cambria Math" w:hAnsi="Cambria Math" w:cs="Arial"/>
                                <w:i/>
                                <w:color w:val="000000"/>
                                <w:szCs w:val="18"/>
                                <w:lang w:eastAsia="en-CA"/>
                              </w:rPr>
                            </m:ctrlPr>
                          </m:dPr>
                          <m:e>
                            <m:r>
                              <w:rPr>
                                <w:rFonts w:ascii="Cambria Math" w:hAnsi="Cambria Math" w:cs="Arial"/>
                                <w:color w:val="000000"/>
                                <w:szCs w:val="18"/>
                                <w:lang w:eastAsia="en-CA"/>
                              </w:rPr>
                              <m:t>B</m:t>
                            </m:r>
                          </m:e>
                        </m:d>
                      </m:e>
                      <m:sub>
                        <m:r>
                          <w:rPr>
                            <w:rFonts w:ascii="Cambria Math" w:hAnsi="Cambria Math" w:cs="Arial"/>
                            <w:color w:val="000000"/>
                            <w:szCs w:val="18"/>
                            <w:lang w:eastAsia="en-CA"/>
                          </w:rPr>
                          <m:t>0</m:t>
                        </m:r>
                      </m:sub>
                    </m:sSub>
                  </m:e>
                </m:d>
              </m:oMath>
            </m:oMathPara>
          </w:p>
        </w:tc>
        <w:tc>
          <w:tcPr>
            <w:tcW w:w="774" w:type="dxa"/>
            <w:shd w:val="clear" w:color="auto" w:fill="auto"/>
            <w:vAlign w:val="center"/>
          </w:tcPr>
          <w:p w14:paraId="59BE79F2" w14:textId="77777777" w:rsidR="00E00546" w:rsidRPr="007A4924" w:rsidRDefault="00E00546" w:rsidP="00197EFA">
            <w:pPr>
              <w:pStyle w:val="CETEquation"/>
              <w:jc w:val="center"/>
              <w:rPr>
                <w:rFonts w:cs="Arial"/>
                <w:highlight w:val="yellow"/>
              </w:rPr>
            </w:pPr>
            <w:r w:rsidRPr="007A4924">
              <w:rPr>
                <w:rFonts w:cs="Arial"/>
              </w:rPr>
              <w:t>(1)</w:t>
            </w:r>
          </w:p>
        </w:tc>
      </w:tr>
      <w:tr w:rsidR="00606F19" w:rsidRPr="007A4924" w14:paraId="2E30D41D" w14:textId="77777777" w:rsidTr="000D1384">
        <w:trPr>
          <w:trHeight w:val="883"/>
          <w:jc w:val="center"/>
        </w:trPr>
        <w:tc>
          <w:tcPr>
            <w:tcW w:w="7723" w:type="dxa"/>
            <w:shd w:val="clear" w:color="auto" w:fill="auto"/>
            <w:vAlign w:val="center"/>
          </w:tcPr>
          <w:p w14:paraId="76C420DA" w14:textId="60EB4411" w:rsidR="000A1FE5" w:rsidRPr="007A4924" w:rsidRDefault="000A1FE5" w:rsidP="003227AD">
            <w:pPr>
              <w:spacing w:before="100" w:beforeAutospacing="1" w:after="100" w:afterAutospacing="1" w:line="240" w:lineRule="auto"/>
              <w:jc w:val="left"/>
              <w:rPr>
                <w:rFonts w:cs="Arial"/>
                <w:color w:val="000000"/>
                <w:szCs w:val="18"/>
                <w:lang w:eastAsia="en-CA"/>
              </w:rPr>
            </w:pPr>
            <w:r w:rsidRPr="007A4924">
              <w:rPr>
                <w:rFonts w:cs="Arial"/>
                <w:color w:val="000000"/>
                <w:szCs w:val="18"/>
                <w:lang w:eastAsia="en-CA"/>
              </w:rPr>
              <w:t>When the concentration of the odorant [B] is half of its initial:</w:t>
            </w:r>
            <w:r w:rsidR="003227AD" w:rsidRPr="007A4924">
              <w:rPr>
                <w:rFonts w:cs="Arial"/>
                <w:color w:val="000000"/>
                <w:szCs w:val="18"/>
                <w:lang w:eastAsia="en-CA"/>
              </w:rPr>
              <w:t xml:space="preserve"> </w:t>
            </w:r>
            <w:r w:rsidR="003227AD" w:rsidRPr="007A4924">
              <w:rPr>
                <w:rFonts w:cs="Arial"/>
                <w:i/>
                <w:color w:val="000000"/>
                <w:szCs w:val="18"/>
                <w:lang w:eastAsia="en-CA"/>
              </w:rPr>
              <w:br/>
            </w:r>
            <m:oMathPara>
              <m:oMath>
                <m:sSub>
                  <m:sSubPr>
                    <m:ctrlPr>
                      <w:rPr>
                        <w:rFonts w:ascii="Cambria Math" w:hAnsi="Cambria Math" w:cs="Arial"/>
                        <w:i/>
                        <w:color w:val="000000"/>
                        <w:szCs w:val="18"/>
                        <w:lang w:eastAsia="en-CA"/>
                      </w:rPr>
                    </m:ctrlPr>
                  </m:sSubPr>
                  <m:e>
                    <m:d>
                      <m:dPr>
                        <m:begChr m:val="["/>
                        <m:endChr m:val="]"/>
                        <m:ctrlPr>
                          <w:rPr>
                            <w:rFonts w:ascii="Cambria Math" w:hAnsi="Cambria Math" w:cs="Arial"/>
                            <w:i/>
                            <w:color w:val="000000"/>
                            <w:szCs w:val="18"/>
                            <w:lang w:eastAsia="en-CA"/>
                          </w:rPr>
                        </m:ctrlPr>
                      </m:dPr>
                      <m:e>
                        <m:r>
                          <w:rPr>
                            <w:rFonts w:ascii="Cambria Math" w:hAnsi="Cambria Math" w:cs="Arial"/>
                            <w:color w:val="000000"/>
                            <w:szCs w:val="18"/>
                            <w:lang w:eastAsia="en-CA"/>
                          </w:rPr>
                          <m:t>B</m:t>
                        </m:r>
                      </m:e>
                    </m:d>
                  </m:e>
                  <m:sub>
                    <m:r>
                      <w:rPr>
                        <w:rFonts w:ascii="Cambria Math" w:hAnsi="Cambria Math" w:cs="Arial"/>
                        <w:color w:val="000000"/>
                        <w:szCs w:val="18"/>
                        <w:lang w:eastAsia="en-CA"/>
                      </w:rPr>
                      <m:t>t</m:t>
                    </m:r>
                  </m:sub>
                </m:sSub>
                <m:r>
                  <w:rPr>
                    <w:rFonts w:ascii="Cambria Math" w:hAnsi="Cambria Math" w:cs="Arial"/>
                    <w:color w:val="000000"/>
                    <w:szCs w:val="18"/>
                    <w:lang w:eastAsia="en-CA"/>
                  </w:rPr>
                  <m:t>=</m:t>
                </m:r>
                <m:f>
                  <m:fPr>
                    <m:ctrlPr>
                      <w:rPr>
                        <w:rFonts w:ascii="Cambria Math" w:hAnsi="Cambria Math" w:cs="Arial"/>
                        <w:i/>
                        <w:color w:val="000000"/>
                        <w:szCs w:val="18"/>
                        <w:lang w:eastAsia="en-CA"/>
                      </w:rPr>
                    </m:ctrlPr>
                  </m:fPr>
                  <m:num>
                    <m:sSub>
                      <m:sSubPr>
                        <m:ctrlPr>
                          <w:rPr>
                            <w:rFonts w:ascii="Cambria Math" w:hAnsi="Cambria Math" w:cs="Arial"/>
                            <w:i/>
                            <w:color w:val="000000"/>
                            <w:szCs w:val="18"/>
                            <w:lang w:eastAsia="en-CA"/>
                          </w:rPr>
                        </m:ctrlPr>
                      </m:sSubPr>
                      <m:e>
                        <m:d>
                          <m:dPr>
                            <m:begChr m:val="["/>
                            <m:endChr m:val="]"/>
                            <m:ctrlPr>
                              <w:rPr>
                                <w:rFonts w:ascii="Cambria Math" w:hAnsi="Cambria Math" w:cs="Arial"/>
                                <w:i/>
                                <w:color w:val="000000"/>
                                <w:szCs w:val="18"/>
                                <w:lang w:eastAsia="en-CA"/>
                              </w:rPr>
                            </m:ctrlPr>
                          </m:dPr>
                          <m:e>
                            <m:r>
                              <w:rPr>
                                <w:rFonts w:ascii="Cambria Math" w:hAnsi="Cambria Math" w:cs="Arial"/>
                                <w:color w:val="000000"/>
                                <w:szCs w:val="18"/>
                                <w:lang w:eastAsia="en-CA"/>
                              </w:rPr>
                              <m:t>B</m:t>
                            </m:r>
                          </m:e>
                        </m:d>
                      </m:e>
                      <m:sub>
                        <m:r>
                          <w:rPr>
                            <w:rFonts w:ascii="Cambria Math" w:hAnsi="Cambria Math" w:cs="Arial"/>
                            <w:color w:val="000000"/>
                            <w:szCs w:val="18"/>
                            <w:lang w:eastAsia="en-CA"/>
                          </w:rPr>
                          <m:t>0</m:t>
                        </m:r>
                      </m:sub>
                    </m:sSub>
                  </m:num>
                  <m:den>
                    <m:r>
                      <w:rPr>
                        <w:rFonts w:ascii="Cambria Math" w:hAnsi="Cambria Math" w:cs="Arial"/>
                        <w:color w:val="000000"/>
                        <w:szCs w:val="18"/>
                        <w:lang w:eastAsia="en-CA"/>
                      </w:rPr>
                      <m:t>2</m:t>
                    </m:r>
                  </m:den>
                </m:f>
              </m:oMath>
            </m:oMathPara>
          </w:p>
        </w:tc>
        <w:tc>
          <w:tcPr>
            <w:tcW w:w="774" w:type="dxa"/>
            <w:shd w:val="clear" w:color="auto" w:fill="auto"/>
            <w:vAlign w:val="center"/>
          </w:tcPr>
          <w:p w14:paraId="5D2D4EB1" w14:textId="4EA48B5F" w:rsidR="00606F19" w:rsidRPr="007A4924" w:rsidRDefault="00AD1217" w:rsidP="00AD1217">
            <w:pPr>
              <w:pStyle w:val="CETEquation"/>
              <w:jc w:val="center"/>
              <w:rPr>
                <w:rFonts w:cs="Arial"/>
                <w:highlight w:val="yellow"/>
              </w:rPr>
            </w:pPr>
            <w:r w:rsidRPr="007A4924">
              <w:rPr>
                <w:rFonts w:cs="Arial"/>
              </w:rPr>
              <w:t>(2)</w:t>
            </w:r>
          </w:p>
        </w:tc>
      </w:tr>
      <w:tr w:rsidR="00AD1217" w:rsidRPr="007A4924" w14:paraId="1D97BA22" w14:textId="77777777" w:rsidTr="000D1384">
        <w:trPr>
          <w:trHeight w:val="955"/>
          <w:jc w:val="center"/>
        </w:trPr>
        <w:tc>
          <w:tcPr>
            <w:tcW w:w="7723" w:type="dxa"/>
            <w:shd w:val="clear" w:color="auto" w:fill="auto"/>
            <w:vAlign w:val="center"/>
          </w:tcPr>
          <w:p w14:paraId="376D1E30" w14:textId="5EAC3490" w:rsidR="007A4924" w:rsidRPr="007A4924" w:rsidRDefault="00AD1217" w:rsidP="007A4924">
            <w:pPr>
              <w:spacing w:before="100" w:beforeAutospacing="1" w:after="100" w:afterAutospacing="1" w:line="240" w:lineRule="auto"/>
              <w:jc w:val="left"/>
              <w:rPr>
                <w:rFonts w:cs="Arial"/>
                <w:color w:val="000000"/>
                <w:szCs w:val="18"/>
                <w:lang w:eastAsia="en-CA"/>
              </w:rPr>
            </w:pPr>
            <w:r w:rsidRPr="007A4924">
              <w:rPr>
                <w:rFonts w:cs="Arial"/>
                <w:color w:val="000000"/>
                <w:szCs w:val="18"/>
                <w:lang w:eastAsia="en-CA"/>
              </w:rPr>
              <w:t>Substituting this into the equation, we get:</w:t>
            </w:r>
          </w:p>
          <w:p w14:paraId="21BB4224" w14:textId="70D91C83" w:rsidR="00586DD5" w:rsidRPr="007A4924" w:rsidRDefault="007A4924" w:rsidP="00586DD5">
            <w:pPr>
              <w:spacing w:before="100" w:beforeAutospacing="1" w:after="100" w:afterAutospacing="1" w:line="240" w:lineRule="auto"/>
              <w:jc w:val="center"/>
              <w:rPr>
                <w:rFonts w:cs="Arial"/>
                <w:color w:val="000000"/>
                <w:szCs w:val="18"/>
                <w:lang w:eastAsia="en-CA"/>
              </w:rPr>
            </w:pPr>
            <w:r w:rsidRPr="007A4924">
              <w:rPr>
                <w:rFonts w:cs="Arial"/>
                <w:color w:val="000000"/>
                <w:szCs w:val="18"/>
                <w:lang w:eastAsia="en-CA"/>
              </w:rPr>
              <w:t xml:space="preserve">T </w:t>
            </w:r>
            <m:oMath>
              <m:f>
                <m:fPr>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2</m:t>
                  </m:r>
                </m:den>
              </m:f>
              <m:r>
                <w:rPr>
                  <w:rFonts w:ascii="Cambria Math" w:hAnsi="Cambria Math" w:cs="Arial"/>
                  <w:color w:val="000000"/>
                  <w:szCs w:val="18"/>
                  <w:lang w:eastAsia="en-CA"/>
                </w:rPr>
                <m:t>=</m:t>
              </m:r>
              <m:f>
                <m:fPr>
                  <m:ctrlPr>
                    <w:rPr>
                      <w:rFonts w:ascii="Cambria Math" w:hAnsi="Cambria Math" w:cs="Arial"/>
                      <w:i/>
                      <w:color w:val="000000"/>
                      <w:szCs w:val="18"/>
                      <w:lang w:eastAsia="en-CA"/>
                    </w:rPr>
                  </m:ctrlPr>
                </m:fPr>
                <m:num>
                  <m:r>
                    <w:rPr>
                      <w:rFonts w:ascii="Cambria Math" w:hAnsi="Cambria Math" w:cs="Arial"/>
                      <w:color w:val="000000"/>
                      <w:szCs w:val="18"/>
                      <w:lang w:eastAsia="en-CA"/>
                    </w:rPr>
                    <m:t>1</m:t>
                  </m:r>
                </m:num>
                <m:den>
                  <m:r>
                    <w:rPr>
                      <w:rFonts w:ascii="Cambria Math" w:hAnsi="Cambria Math" w:cs="Arial"/>
                      <w:color w:val="000000"/>
                      <w:szCs w:val="18"/>
                      <w:lang w:eastAsia="en-CA"/>
                    </w:rPr>
                    <m:t>k(</m:t>
                  </m:r>
                  <m:sSub>
                    <m:sSubPr>
                      <m:ctrlPr>
                        <w:rPr>
                          <w:rFonts w:ascii="Cambria Math" w:hAnsi="Cambria Math" w:cs="Arial"/>
                          <w:i/>
                          <w:color w:val="000000"/>
                          <w:szCs w:val="18"/>
                          <w:lang w:eastAsia="en-CA"/>
                        </w:rPr>
                      </m:ctrlPr>
                    </m:sSubPr>
                    <m:e>
                      <m:d>
                        <m:dPr>
                          <m:begChr m:val="["/>
                          <m:endChr m:val="]"/>
                          <m:ctrlPr>
                            <w:rPr>
                              <w:rFonts w:ascii="Cambria Math" w:hAnsi="Cambria Math" w:cs="Arial"/>
                              <w:i/>
                              <w:color w:val="000000"/>
                              <w:szCs w:val="18"/>
                              <w:lang w:eastAsia="en-CA"/>
                            </w:rPr>
                          </m:ctrlPr>
                        </m:dPr>
                        <m:e>
                          <m:r>
                            <w:rPr>
                              <w:rFonts w:ascii="Cambria Math" w:hAnsi="Cambria Math" w:cs="Arial"/>
                              <w:color w:val="000000"/>
                              <w:szCs w:val="18"/>
                              <w:lang w:eastAsia="en-CA"/>
                            </w:rPr>
                            <m:t>A</m:t>
                          </m:r>
                        </m:e>
                      </m:d>
                    </m:e>
                    <m:sub>
                      <m:r>
                        <w:rPr>
                          <w:rFonts w:ascii="Cambria Math" w:hAnsi="Cambria Math" w:cs="Arial"/>
                          <w:color w:val="000000"/>
                          <w:szCs w:val="18"/>
                          <w:lang w:eastAsia="en-CA"/>
                        </w:rPr>
                        <m:t>0</m:t>
                      </m:r>
                    </m:sub>
                  </m:sSub>
                  <m:r>
                    <w:rPr>
                      <w:rFonts w:ascii="Cambria Math" w:hAnsi="Cambria Math" w:cs="Arial"/>
                      <w:color w:val="000000"/>
                      <w:szCs w:val="18"/>
                      <w:lang w:eastAsia="en-CA"/>
                    </w:rPr>
                    <m:t>-</m:t>
                  </m:r>
                  <m:sSub>
                    <m:sSubPr>
                      <m:ctrlPr>
                        <w:rPr>
                          <w:rFonts w:ascii="Cambria Math" w:hAnsi="Cambria Math" w:cs="Arial"/>
                          <w:i/>
                          <w:color w:val="000000"/>
                          <w:szCs w:val="18"/>
                          <w:lang w:eastAsia="en-CA"/>
                        </w:rPr>
                      </m:ctrlPr>
                    </m:sSubPr>
                    <m:e>
                      <m:d>
                        <m:dPr>
                          <m:begChr m:val="["/>
                          <m:endChr m:val="]"/>
                          <m:ctrlPr>
                            <w:rPr>
                              <w:rFonts w:ascii="Cambria Math" w:hAnsi="Cambria Math" w:cs="Arial"/>
                              <w:i/>
                              <w:color w:val="000000"/>
                              <w:szCs w:val="18"/>
                              <w:lang w:eastAsia="en-CA"/>
                            </w:rPr>
                          </m:ctrlPr>
                        </m:dPr>
                        <m:e>
                          <m:r>
                            <w:rPr>
                              <w:rFonts w:ascii="Cambria Math" w:hAnsi="Cambria Math" w:cs="Arial"/>
                              <w:color w:val="000000"/>
                              <w:szCs w:val="18"/>
                              <w:lang w:eastAsia="en-CA"/>
                            </w:rPr>
                            <m:t>B</m:t>
                          </m:r>
                        </m:e>
                      </m:d>
                    </m:e>
                    <m:sub>
                      <m:r>
                        <w:rPr>
                          <w:rFonts w:ascii="Cambria Math" w:hAnsi="Cambria Math" w:cs="Arial"/>
                          <w:color w:val="000000"/>
                          <w:szCs w:val="18"/>
                          <w:lang w:eastAsia="en-CA"/>
                        </w:rPr>
                        <m:t>0</m:t>
                      </m:r>
                    </m:sub>
                  </m:sSub>
                  <m:r>
                    <w:rPr>
                      <w:rFonts w:ascii="Cambria Math" w:hAnsi="Cambria Math" w:cs="Arial"/>
                      <w:color w:val="000000"/>
                      <w:szCs w:val="18"/>
                      <w:lang w:eastAsia="en-CA"/>
                    </w:rPr>
                    <m:t>)</m:t>
                  </m:r>
                </m:den>
              </m:f>
              <m:func>
                <m:funcPr>
                  <m:ctrlPr>
                    <w:rPr>
                      <w:rFonts w:ascii="Cambria Math" w:hAnsi="Cambria Math" w:cs="Arial"/>
                      <w:i/>
                      <w:color w:val="000000"/>
                      <w:szCs w:val="18"/>
                      <w:lang w:eastAsia="en-CA"/>
                    </w:rPr>
                  </m:ctrlPr>
                </m:funcPr>
                <m:fName>
                  <m:r>
                    <w:rPr>
                      <w:rFonts w:ascii="Cambria Math" w:hAnsi="Cambria Math" w:cs="Arial"/>
                      <w:color w:val="000000"/>
                      <w:szCs w:val="18"/>
                      <w:lang w:eastAsia="en-CA"/>
                    </w:rPr>
                    <m:t>ln</m:t>
                  </m:r>
                </m:fName>
                <m:e>
                  <m:d>
                    <m:dPr>
                      <m:ctrlPr>
                        <w:rPr>
                          <w:rFonts w:ascii="Cambria Math" w:hAnsi="Cambria Math" w:cs="Arial"/>
                          <w:i/>
                          <w:color w:val="000000"/>
                          <w:szCs w:val="18"/>
                          <w:lang w:eastAsia="en-CA"/>
                        </w:rPr>
                      </m:ctrlPr>
                    </m:dPr>
                    <m:e>
                      <m:f>
                        <m:fPr>
                          <m:ctrlPr>
                            <w:rPr>
                              <w:rFonts w:ascii="Cambria Math" w:hAnsi="Cambria Math" w:cs="Arial"/>
                              <w:i/>
                              <w:color w:val="000000"/>
                              <w:szCs w:val="18"/>
                              <w:lang w:eastAsia="en-CA"/>
                            </w:rPr>
                          </m:ctrlPr>
                        </m:fPr>
                        <m:num>
                          <m:sSub>
                            <m:sSubPr>
                              <m:ctrlPr>
                                <w:rPr>
                                  <w:rFonts w:ascii="Cambria Math" w:hAnsi="Cambria Math" w:cs="Arial"/>
                                  <w:i/>
                                  <w:color w:val="000000"/>
                                  <w:szCs w:val="18"/>
                                  <w:lang w:eastAsia="en-CA"/>
                                </w:rPr>
                              </m:ctrlPr>
                            </m:sSubPr>
                            <m:e>
                              <m:d>
                                <m:dPr>
                                  <m:begChr m:val="["/>
                                  <m:endChr m:val="]"/>
                                  <m:ctrlPr>
                                    <w:rPr>
                                      <w:rFonts w:ascii="Cambria Math" w:hAnsi="Cambria Math" w:cs="Arial"/>
                                      <w:i/>
                                      <w:color w:val="000000"/>
                                      <w:szCs w:val="18"/>
                                      <w:lang w:eastAsia="en-CA"/>
                                    </w:rPr>
                                  </m:ctrlPr>
                                </m:dPr>
                                <m:e>
                                  <m:r>
                                    <w:rPr>
                                      <w:rFonts w:ascii="Cambria Math" w:hAnsi="Cambria Math" w:cs="Arial"/>
                                      <w:color w:val="000000"/>
                                      <w:szCs w:val="18"/>
                                      <w:lang w:eastAsia="en-CA"/>
                                    </w:rPr>
                                    <m:t>A</m:t>
                                  </m:r>
                                </m:e>
                              </m:d>
                            </m:e>
                            <m:sub>
                              <m:r>
                                <w:rPr>
                                  <w:rFonts w:ascii="Cambria Math" w:hAnsi="Cambria Math" w:cs="Arial"/>
                                  <w:color w:val="000000"/>
                                  <w:szCs w:val="18"/>
                                  <w:lang w:eastAsia="en-CA"/>
                                </w:rPr>
                                <m:t>0</m:t>
                              </m:r>
                            </m:sub>
                          </m:sSub>
                          <m:sSub>
                            <m:sSubPr>
                              <m:ctrlPr>
                                <w:rPr>
                                  <w:rFonts w:ascii="Cambria Math" w:hAnsi="Cambria Math" w:cs="Arial"/>
                                  <w:i/>
                                  <w:color w:val="000000"/>
                                  <w:szCs w:val="18"/>
                                  <w:lang w:eastAsia="en-CA"/>
                                </w:rPr>
                              </m:ctrlPr>
                            </m:sSubPr>
                            <m:e>
                              <m:d>
                                <m:dPr>
                                  <m:begChr m:val="["/>
                                  <m:endChr m:val="]"/>
                                  <m:ctrlPr>
                                    <w:rPr>
                                      <w:rFonts w:ascii="Cambria Math" w:hAnsi="Cambria Math" w:cs="Arial"/>
                                      <w:i/>
                                      <w:color w:val="000000"/>
                                      <w:szCs w:val="18"/>
                                      <w:lang w:eastAsia="en-CA"/>
                                    </w:rPr>
                                  </m:ctrlPr>
                                </m:dPr>
                                <m:e>
                                  <m:r>
                                    <w:rPr>
                                      <w:rFonts w:ascii="Cambria Math" w:hAnsi="Cambria Math" w:cs="Arial"/>
                                      <w:color w:val="000000"/>
                                      <w:szCs w:val="18"/>
                                      <w:lang w:eastAsia="en-CA"/>
                                    </w:rPr>
                                    <m:t>B</m:t>
                                  </m:r>
                                </m:e>
                              </m:d>
                            </m:e>
                            <m:sub>
                              <m:r>
                                <w:rPr>
                                  <w:rFonts w:ascii="Cambria Math" w:hAnsi="Cambria Math" w:cs="Arial"/>
                                  <w:color w:val="000000"/>
                                  <w:szCs w:val="18"/>
                                  <w:lang w:eastAsia="en-CA"/>
                                </w:rPr>
                                <m:t>0</m:t>
                              </m:r>
                            </m:sub>
                          </m:sSub>
                        </m:num>
                        <m:den>
                          <m:sSub>
                            <m:sSubPr>
                              <m:ctrlPr>
                                <w:rPr>
                                  <w:rFonts w:ascii="Cambria Math" w:hAnsi="Cambria Math" w:cs="Arial"/>
                                  <w:i/>
                                  <w:color w:val="000000"/>
                                  <w:szCs w:val="18"/>
                                  <w:lang w:eastAsia="en-CA"/>
                                </w:rPr>
                              </m:ctrlPr>
                            </m:sSubPr>
                            <m:e>
                              <m:d>
                                <m:dPr>
                                  <m:begChr m:val="["/>
                                  <m:endChr m:val="]"/>
                                  <m:ctrlPr>
                                    <w:rPr>
                                      <w:rFonts w:ascii="Cambria Math" w:hAnsi="Cambria Math" w:cs="Arial"/>
                                      <w:i/>
                                      <w:color w:val="000000"/>
                                      <w:szCs w:val="18"/>
                                      <w:lang w:eastAsia="en-CA"/>
                                    </w:rPr>
                                  </m:ctrlPr>
                                </m:dPr>
                                <m:e>
                                  <m:r>
                                    <w:rPr>
                                      <w:rFonts w:ascii="Cambria Math" w:hAnsi="Cambria Math" w:cs="Arial"/>
                                      <w:color w:val="000000"/>
                                      <w:szCs w:val="18"/>
                                      <w:lang w:eastAsia="en-CA"/>
                                    </w:rPr>
                                    <m:t>A</m:t>
                                  </m:r>
                                </m:e>
                              </m:d>
                            </m:e>
                            <m:sub>
                              <m:r>
                                <w:rPr>
                                  <w:rFonts w:ascii="Cambria Math" w:hAnsi="Cambria Math" w:cs="Arial"/>
                                  <w:color w:val="000000"/>
                                  <w:szCs w:val="18"/>
                                  <w:lang w:eastAsia="en-CA"/>
                                </w:rPr>
                                <m:t>t</m:t>
                              </m:r>
                            </m:sub>
                          </m:sSub>
                          <m:r>
                            <w:rPr>
                              <w:rFonts w:ascii="Cambria Math" w:hAnsi="Cambria Math" w:cs="Arial"/>
                              <w:color w:val="000000"/>
                              <w:szCs w:val="18"/>
                              <w:lang w:eastAsia="en-CA"/>
                            </w:rPr>
                            <m:t>.</m:t>
                          </m:r>
                          <m:f>
                            <m:fPr>
                              <m:ctrlPr>
                                <w:rPr>
                                  <w:rFonts w:ascii="Cambria Math" w:hAnsi="Cambria Math" w:cs="Arial"/>
                                  <w:i/>
                                  <w:color w:val="000000"/>
                                  <w:szCs w:val="18"/>
                                  <w:lang w:eastAsia="en-CA"/>
                                </w:rPr>
                              </m:ctrlPr>
                            </m:fPr>
                            <m:num>
                              <m:sSub>
                                <m:sSubPr>
                                  <m:ctrlPr>
                                    <w:rPr>
                                      <w:rFonts w:ascii="Cambria Math" w:hAnsi="Cambria Math" w:cs="Arial"/>
                                      <w:i/>
                                      <w:color w:val="000000"/>
                                      <w:szCs w:val="18"/>
                                      <w:lang w:eastAsia="en-CA"/>
                                    </w:rPr>
                                  </m:ctrlPr>
                                </m:sSubPr>
                                <m:e>
                                  <m:d>
                                    <m:dPr>
                                      <m:begChr m:val="["/>
                                      <m:endChr m:val="]"/>
                                      <m:ctrlPr>
                                        <w:rPr>
                                          <w:rFonts w:ascii="Cambria Math" w:hAnsi="Cambria Math" w:cs="Arial"/>
                                          <w:i/>
                                          <w:color w:val="000000"/>
                                          <w:szCs w:val="18"/>
                                          <w:lang w:eastAsia="en-CA"/>
                                        </w:rPr>
                                      </m:ctrlPr>
                                    </m:dPr>
                                    <m:e>
                                      <m:r>
                                        <w:rPr>
                                          <w:rFonts w:ascii="Cambria Math" w:hAnsi="Cambria Math" w:cs="Arial"/>
                                          <w:color w:val="000000"/>
                                          <w:szCs w:val="18"/>
                                          <w:lang w:eastAsia="en-CA"/>
                                        </w:rPr>
                                        <m:t>B</m:t>
                                      </m:r>
                                    </m:e>
                                  </m:d>
                                </m:e>
                                <m:sub>
                                  <m:r>
                                    <w:rPr>
                                      <w:rFonts w:ascii="Cambria Math" w:hAnsi="Cambria Math" w:cs="Arial"/>
                                      <w:color w:val="000000"/>
                                      <w:szCs w:val="18"/>
                                      <w:lang w:eastAsia="en-CA"/>
                                    </w:rPr>
                                    <m:t>0</m:t>
                                  </m:r>
                                </m:sub>
                              </m:sSub>
                            </m:num>
                            <m:den>
                              <m:r>
                                <w:rPr>
                                  <w:rFonts w:ascii="Cambria Math" w:hAnsi="Cambria Math" w:cs="Arial"/>
                                  <w:color w:val="000000"/>
                                  <w:szCs w:val="18"/>
                                  <w:lang w:eastAsia="en-CA"/>
                                </w:rPr>
                                <m:t>2</m:t>
                              </m:r>
                            </m:den>
                          </m:f>
                        </m:den>
                      </m:f>
                    </m:e>
                  </m:d>
                </m:e>
              </m:func>
            </m:oMath>
          </w:p>
        </w:tc>
        <w:tc>
          <w:tcPr>
            <w:tcW w:w="774" w:type="dxa"/>
            <w:shd w:val="clear" w:color="auto" w:fill="auto"/>
            <w:vAlign w:val="center"/>
          </w:tcPr>
          <w:p w14:paraId="27E52A62" w14:textId="67D3AFD3" w:rsidR="00AD1217" w:rsidRPr="007A4924" w:rsidRDefault="00AD1217" w:rsidP="00AD1217">
            <w:pPr>
              <w:pStyle w:val="CETEquation"/>
              <w:jc w:val="center"/>
              <w:rPr>
                <w:rFonts w:cs="Arial"/>
                <w:highlight w:val="yellow"/>
              </w:rPr>
            </w:pPr>
            <w:r w:rsidRPr="007A4924">
              <w:rPr>
                <w:rFonts w:cs="Arial"/>
              </w:rPr>
              <w:t>(</w:t>
            </w:r>
            <w:r w:rsidR="00741ABF" w:rsidRPr="007A4924">
              <w:rPr>
                <w:rFonts w:cs="Arial"/>
              </w:rPr>
              <w:t>3</w:t>
            </w:r>
            <w:r w:rsidRPr="007A4924">
              <w:rPr>
                <w:rFonts w:cs="Arial"/>
              </w:rPr>
              <w:t>)</w:t>
            </w:r>
          </w:p>
        </w:tc>
      </w:tr>
    </w:tbl>
    <w:p w14:paraId="1464D213" w14:textId="31995D3C" w:rsidR="007F390C" w:rsidRPr="00E33F8E" w:rsidRDefault="007F390C" w:rsidP="007F390C">
      <w:pPr>
        <w:pStyle w:val="CETTabletitle"/>
        <w:rPr>
          <w:rFonts w:cs="Arial"/>
          <w:i w:val="0"/>
          <w:iCs/>
          <w:szCs w:val="18"/>
        </w:rPr>
      </w:pPr>
      <w:r w:rsidRPr="00E33F8E">
        <w:rPr>
          <w:rFonts w:cs="Arial"/>
          <w:szCs w:val="18"/>
        </w:rPr>
        <w:t xml:space="preserve">Table </w:t>
      </w:r>
      <w:r w:rsidR="00E00546" w:rsidRPr="00E33F8E">
        <w:rPr>
          <w:rFonts w:cs="Arial"/>
          <w:szCs w:val="18"/>
        </w:rPr>
        <w:t>1</w:t>
      </w:r>
      <w:r w:rsidRPr="00E33F8E">
        <w:rPr>
          <w:rFonts w:cs="Arial"/>
          <w:i w:val="0"/>
          <w:iCs/>
          <w:szCs w:val="18"/>
        </w:rPr>
        <w:t xml:space="preserve"> Selected odorants to be applied for kinetics determination.</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A0" w:firstRow="1" w:lastRow="0" w:firstColumn="1" w:lastColumn="0" w:noHBand="0" w:noVBand="0"/>
      </w:tblPr>
      <w:tblGrid>
        <w:gridCol w:w="2547"/>
        <w:gridCol w:w="4111"/>
        <w:gridCol w:w="2414"/>
      </w:tblGrid>
      <w:tr w:rsidR="007F390C" w:rsidRPr="00E33F8E" w14:paraId="403B7F53" w14:textId="77777777" w:rsidTr="008778C5">
        <w:tc>
          <w:tcPr>
            <w:tcW w:w="2547" w:type="dxa"/>
            <w:tcBorders>
              <w:top w:val="single" w:sz="12" w:space="0" w:color="298730"/>
              <w:left w:val="nil"/>
              <w:bottom w:val="single" w:sz="12" w:space="0" w:color="298730"/>
              <w:right w:val="nil"/>
            </w:tcBorders>
            <w:shd w:val="clear" w:color="auto" w:fill="FFFFFF"/>
          </w:tcPr>
          <w:p w14:paraId="532C0C15" w14:textId="2BBBB4A8" w:rsidR="007F390C" w:rsidRPr="00E33F8E" w:rsidRDefault="007F390C" w:rsidP="007F390C">
            <w:pPr>
              <w:pStyle w:val="CETBodytext"/>
              <w:rPr>
                <w:rFonts w:cs="Arial"/>
                <w:szCs w:val="18"/>
                <w:lang w:val="en-GB"/>
              </w:rPr>
            </w:pPr>
            <w:r w:rsidRPr="00E33F8E">
              <w:rPr>
                <w:rFonts w:cs="Arial"/>
                <w:szCs w:val="18"/>
              </w:rPr>
              <w:t>Reactant</w:t>
            </w:r>
          </w:p>
        </w:tc>
        <w:tc>
          <w:tcPr>
            <w:tcW w:w="4111" w:type="dxa"/>
            <w:tcBorders>
              <w:top w:val="single" w:sz="12" w:space="0" w:color="298730"/>
              <w:left w:val="nil"/>
              <w:bottom w:val="single" w:sz="12" w:space="0" w:color="298730"/>
              <w:right w:val="nil"/>
            </w:tcBorders>
            <w:shd w:val="clear" w:color="auto" w:fill="FFFFFF"/>
          </w:tcPr>
          <w:p w14:paraId="5BD8734B" w14:textId="2EB89BF0" w:rsidR="007F390C" w:rsidRPr="00E33F8E" w:rsidRDefault="007F390C" w:rsidP="007F390C">
            <w:pPr>
              <w:pStyle w:val="CETBodytext"/>
              <w:rPr>
                <w:rFonts w:cs="Arial"/>
                <w:szCs w:val="18"/>
                <w:lang w:val="en-GB"/>
              </w:rPr>
            </w:pPr>
            <w:r w:rsidRPr="00E33F8E">
              <w:rPr>
                <w:rFonts w:cs="Arial"/>
                <w:szCs w:val="18"/>
              </w:rPr>
              <w:t>Reaction</w:t>
            </w:r>
          </w:p>
        </w:tc>
        <w:tc>
          <w:tcPr>
            <w:tcW w:w="2414" w:type="dxa"/>
            <w:tcBorders>
              <w:top w:val="single" w:sz="12" w:space="0" w:color="298730"/>
              <w:left w:val="nil"/>
              <w:bottom w:val="single" w:sz="12" w:space="0" w:color="298730"/>
              <w:right w:val="nil"/>
            </w:tcBorders>
            <w:shd w:val="clear" w:color="auto" w:fill="FFFFFF"/>
          </w:tcPr>
          <w:p w14:paraId="19CBF325" w14:textId="0DEEC15A" w:rsidR="007F390C" w:rsidRPr="00E33F8E" w:rsidRDefault="00CE4395" w:rsidP="007F390C">
            <w:pPr>
              <w:spacing w:line="480" w:lineRule="auto"/>
              <w:rPr>
                <w:rFonts w:cs="Arial"/>
                <w:szCs w:val="18"/>
              </w:rPr>
            </w:pPr>
            <w:r w:rsidRPr="00E33F8E">
              <w:rPr>
                <w:rFonts w:cs="Arial"/>
                <w:szCs w:val="18"/>
              </w:rPr>
              <w:t>k</w:t>
            </w:r>
            <w:r w:rsidR="007F390C" w:rsidRPr="00E33F8E">
              <w:rPr>
                <w:rFonts w:cs="Arial"/>
                <w:szCs w:val="18"/>
                <w:vertAlign w:val="subscript"/>
              </w:rPr>
              <w:t xml:space="preserve">298 </w:t>
            </w:r>
            <w:r w:rsidRPr="00E33F8E">
              <w:rPr>
                <w:rFonts w:cs="Arial"/>
                <w:szCs w:val="18"/>
              </w:rPr>
              <w:t>/c</w:t>
            </w:r>
            <w:r w:rsidR="007F390C" w:rsidRPr="00E33F8E">
              <w:rPr>
                <w:rFonts w:cs="Arial"/>
                <w:szCs w:val="18"/>
              </w:rPr>
              <w:t>m</w:t>
            </w:r>
            <w:r w:rsidR="007F390C" w:rsidRPr="00E33F8E">
              <w:rPr>
                <w:rFonts w:cs="Arial"/>
                <w:szCs w:val="18"/>
                <w:vertAlign w:val="superscript"/>
              </w:rPr>
              <w:t>3</w:t>
            </w:r>
            <w:r w:rsidR="007F390C" w:rsidRPr="00E33F8E">
              <w:rPr>
                <w:rFonts w:cs="Arial"/>
                <w:szCs w:val="18"/>
              </w:rPr>
              <w:t xml:space="preserve"> </w:t>
            </w:r>
            <w:r w:rsidRPr="00E33F8E">
              <w:rPr>
                <w:rFonts w:cs="Arial"/>
                <w:szCs w:val="18"/>
              </w:rPr>
              <w:t>m</w:t>
            </w:r>
            <w:r w:rsidR="007F390C" w:rsidRPr="00E33F8E">
              <w:rPr>
                <w:rFonts w:cs="Arial"/>
                <w:szCs w:val="18"/>
              </w:rPr>
              <w:t>olecule</w:t>
            </w:r>
            <w:r w:rsidR="007F390C" w:rsidRPr="00E33F8E">
              <w:rPr>
                <w:rFonts w:cs="Arial"/>
                <w:szCs w:val="18"/>
                <w:vertAlign w:val="superscript"/>
              </w:rPr>
              <w:t xml:space="preserve">-1 </w:t>
            </w:r>
            <w:r w:rsidRPr="00E33F8E">
              <w:rPr>
                <w:rFonts w:cs="Arial"/>
                <w:szCs w:val="18"/>
              </w:rPr>
              <w:t>s</w:t>
            </w:r>
            <w:r w:rsidR="007F390C" w:rsidRPr="00E33F8E">
              <w:rPr>
                <w:rFonts w:cs="Arial"/>
                <w:szCs w:val="18"/>
                <w:vertAlign w:val="superscript"/>
              </w:rPr>
              <w:t>-1</w:t>
            </w:r>
          </w:p>
        </w:tc>
      </w:tr>
      <w:tr w:rsidR="007F390C" w:rsidRPr="00E33F8E" w14:paraId="77642814" w14:textId="77777777" w:rsidTr="008778C5">
        <w:tc>
          <w:tcPr>
            <w:tcW w:w="2547" w:type="dxa"/>
            <w:tcBorders>
              <w:top w:val="single" w:sz="12" w:space="0" w:color="298730"/>
              <w:left w:val="nil"/>
              <w:bottom w:val="nil"/>
              <w:right w:val="nil"/>
            </w:tcBorders>
            <w:shd w:val="clear" w:color="auto" w:fill="FFFFFF"/>
          </w:tcPr>
          <w:p w14:paraId="4590656C" w14:textId="797B1E2B" w:rsidR="007F390C" w:rsidRPr="00E33F8E" w:rsidRDefault="007F390C" w:rsidP="007F390C">
            <w:pPr>
              <w:pStyle w:val="CETBodytext"/>
              <w:rPr>
                <w:rFonts w:cs="Arial"/>
                <w:szCs w:val="18"/>
                <w:lang w:val="en-GB"/>
              </w:rPr>
            </w:pPr>
          </w:p>
        </w:tc>
        <w:tc>
          <w:tcPr>
            <w:tcW w:w="4111" w:type="dxa"/>
            <w:tcBorders>
              <w:top w:val="single" w:sz="12" w:space="0" w:color="298730"/>
              <w:left w:val="nil"/>
              <w:bottom w:val="nil"/>
              <w:right w:val="nil"/>
            </w:tcBorders>
            <w:shd w:val="clear" w:color="auto" w:fill="FFFFFF"/>
          </w:tcPr>
          <w:p w14:paraId="4F8FCB02" w14:textId="6455A8CB" w:rsidR="007F390C" w:rsidRPr="00E33F8E" w:rsidRDefault="00B30B51" w:rsidP="007F390C">
            <w:pPr>
              <w:pStyle w:val="CETBodytext"/>
              <w:rPr>
                <w:rFonts w:cs="Arial"/>
                <w:szCs w:val="18"/>
                <w:lang w:val="en-GB"/>
              </w:rPr>
            </w:pPr>
            <w:r w:rsidRPr="00E33F8E">
              <w:rPr>
                <w:rFonts w:cs="Arial"/>
                <w:szCs w:val="18"/>
              </w:rPr>
              <w:t>F</w:t>
            </w:r>
            <w:r w:rsidRPr="00E33F8E">
              <w:rPr>
                <w:rFonts w:cs="Arial"/>
                <w:szCs w:val="18"/>
                <w:vertAlign w:val="superscript"/>
              </w:rPr>
              <w:t>*</w:t>
            </w:r>
          </w:p>
        </w:tc>
        <w:tc>
          <w:tcPr>
            <w:tcW w:w="2414" w:type="dxa"/>
            <w:tcBorders>
              <w:top w:val="single" w:sz="12" w:space="0" w:color="298730"/>
              <w:left w:val="nil"/>
              <w:bottom w:val="nil"/>
              <w:right w:val="nil"/>
            </w:tcBorders>
            <w:shd w:val="clear" w:color="auto" w:fill="FFFFFF"/>
          </w:tcPr>
          <w:p w14:paraId="5A6BDF58" w14:textId="162C2407" w:rsidR="007F390C" w:rsidRPr="00E33F8E" w:rsidRDefault="00B30B51" w:rsidP="00B30B51">
            <w:pPr>
              <w:pStyle w:val="CETBodytext"/>
              <w:rPr>
                <w:rFonts w:cs="Arial"/>
                <w:szCs w:val="18"/>
                <w:lang w:val="en-GB"/>
              </w:rPr>
            </w:pPr>
            <w:r w:rsidRPr="00E33F8E">
              <w:rPr>
                <w:rFonts w:cs="Arial"/>
                <w:szCs w:val="18"/>
              </w:rPr>
              <w:t>F</w:t>
            </w:r>
            <w:r w:rsidRPr="00E33F8E">
              <w:rPr>
                <w:rFonts w:cs="Arial"/>
                <w:szCs w:val="18"/>
                <w:vertAlign w:val="superscript"/>
              </w:rPr>
              <w:t>*</w:t>
            </w:r>
          </w:p>
        </w:tc>
      </w:tr>
      <w:tr w:rsidR="007F390C" w:rsidRPr="00E33F8E" w14:paraId="0CC91ACB" w14:textId="77777777" w:rsidTr="00F06E7E">
        <w:tc>
          <w:tcPr>
            <w:tcW w:w="2547" w:type="dxa"/>
            <w:tcBorders>
              <w:top w:val="nil"/>
              <w:left w:val="nil"/>
              <w:bottom w:val="nil"/>
              <w:right w:val="nil"/>
            </w:tcBorders>
            <w:shd w:val="clear" w:color="auto" w:fill="FFFFFF"/>
          </w:tcPr>
          <w:p w14:paraId="586283CC" w14:textId="554AB2D9" w:rsidR="007F390C" w:rsidRPr="00E33F8E" w:rsidRDefault="007F390C" w:rsidP="007F390C">
            <w:pPr>
              <w:pStyle w:val="CETBodytext"/>
              <w:ind w:right="-1"/>
              <w:rPr>
                <w:rFonts w:cs="Arial"/>
                <w:szCs w:val="18"/>
                <w:lang w:val="en-GB"/>
              </w:rPr>
            </w:pPr>
            <w:r w:rsidRPr="00E33F8E">
              <w:rPr>
                <w:rFonts w:cs="Arial"/>
                <w:szCs w:val="18"/>
              </w:rPr>
              <w:t xml:space="preserve"> Ammonia</w:t>
            </w:r>
          </w:p>
        </w:tc>
        <w:tc>
          <w:tcPr>
            <w:tcW w:w="4111" w:type="dxa"/>
            <w:tcBorders>
              <w:top w:val="nil"/>
              <w:left w:val="nil"/>
              <w:bottom w:val="nil"/>
              <w:right w:val="nil"/>
            </w:tcBorders>
            <w:shd w:val="clear" w:color="auto" w:fill="FFFFFF"/>
          </w:tcPr>
          <w:p w14:paraId="5666FEC0" w14:textId="21328555" w:rsidR="007F390C" w:rsidRPr="00E33F8E" w:rsidRDefault="007F390C" w:rsidP="007F390C">
            <w:pPr>
              <w:pStyle w:val="CETBodytext"/>
              <w:ind w:right="-1"/>
              <w:rPr>
                <w:rFonts w:cs="Arial"/>
                <w:szCs w:val="18"/>
                <w:lang w:val="en-GB"/>
              </w:rPr>
            </w:pPr>
            <w:r w:rsidRPr="00E33F8E">
              <w:rPr>
                <w:rFonts w:cs="Arial"/>
                <w:szCs w:val="18"/>
              </w:rPr>
              <w:t>NH</w:t>
            </w:r>
            <w:r w:rsidRPr="00BE274F">
              <w:rPr>
                <w:rFonts w:cs="Arial"/>
                <w:szCs w:val="18"/>
                <w:vertAlign w:val="subscript"/>
              </w:rPr>
              <w:t>3</w:t>
            </w:r>
            <w:r w:rsidRPr="00E33F8E">
              <w:rPr>
                <w:rFonts w:cs="Arial"/>
                <w:szCs w:val="18"/>
              </w:rPr>
              <w:t xml:space="preserve"> + NO</w:t>
            </w:r>
            <w:r w:rsidRPr="00BE274F">
              <w:rPr>
                <w:rFonts w:cs="Arial"/>
                <w:szCs w:val="18"/>
                <w:vertAlign w:val="subscript"/>
              </w:rPr>
              <w:t>3</w:t>
            </w:r>
            <w:r w:rsidRPr="00E33F8E">
              <w:rPr>
                <w:rFonts w:cs="Arial"/>
                <w:szCs w:val="18"/>
              </w:rPr>
              <w:t xml:space="preserve"> → HNO</w:t>
            </w:r>
            <w:r w:rsidRPr="00BE274F">
              <w:rPr>
                <w:rFonts w:cs="Arial"/>
                <w:szCs w:val="18"/>
                <w:vertAlign w:val="subscript"/>
              </w:rPr>
              <w:t>3</w:t>
            </w:r>
            <w:r w:rsidRPr="00E33F8E">
              <w:rPr>
                <w:rFonts w:cs="Arial"/>
                <w:szCs w:val="18"/>
              </w:rPr>
              <w:t xml:space="preserve"> + ·NH</w:t>
            </w:r>
            <w:r w:rsidRPr="00586DD5">
              <w:rPr>
                <w:rFonts w:cs="Arial"/>
                <w:szCs w:val="18"/>
                <w:vertAlign w:val="subscript"/>
              </w:rPr>
              <w:t>2</w:t>
            </w:r>
          </w:p>
        </w:tc>
        <w:tc>
          <w:tcPr>
            <w:tcW w:w="2414" w:type="dxa"/>
            <w:tcBorders>
              <w:top w:val="nil"/>
              <w:left w:val="nil"/>
              <w:bottom w:val="nil"/>
              <w:right w:val="nil"/>
            </w:tcBorders>
            <w:shd w:val="clear" w:color="auto" w:fill="FFFFFF"/>
          </w:tcPr>
          <w:p w14:paraId="4847FD31" w14:textId="3CDB0BDE" w:rsidR="007F390C" w:rsidRPr="00E33F8E" w:rsidRDefault="007F390C" w:rsidP="007F390C">
            <w:pPr>
              <w:pStyle w:val="CETBodytext"/>
              <w:ind w:right="-1"/>
              <w:rPr>
                <w:rFonts w:cs="Arial"/>
                <w:szCs w:val="18"/>
                <w:lang w:val="en-GB"/>
              </w:rPr>
            </w:pPr>
            <w:r w:rsidRPr="00E33F8E">
              <w:rPr>
                <w:rFonts w:cs="Arial"/>
                <w:szCs w:val="18"/>
              </w:rPr>
              <w:t>5.99</w:t>
            </w:r>
            <w:r w:rsidR="00DC037B" w:rsidRPr="00E33F8E">
              <w:rPr>
                <w:rFonts w:cs="Arial"/>
                <w:szCs w:val="18"/>
              </w:rPr>
              <w:t xml:space="preserve"> </w:t>
            </w:r>
            <w:r w:rsidR="00606F19" w:rsidRPr="00E33F8E">
              <w:rPr>
                <w:rFonts w:cs="Arial"/>
                <w:szCs w:val="18"/>
              </w:rPr>
              <w:t>X10</w:t>
            </w:r>
            <w:r w:rsidRPr="00E33F8E">
              <w:rPr>
                <w:rFonts w:cs="Arial"/>
                <w:szCs w:val="18"/>
                <w:vertAlign w:val="superscript"/>
              </w:rPr>
              <w:t>-16</w:t>
            </w:r>
          </w:p>
        </w:tc>
      </w:tr>
      <w:tr w:rsidR="007F390C" w:rsidRPr="00E33F8E" w14:paraId="0DFCB954" w14:textId="77777777" w:rsidTr="008778C5">
        <w:tc>
          <w:tcPr>
            <w:tcW w:w="2547" w:type="dxa"/>
            <w:tcBorders>
              <w:top w:val="nil"/>
              <w:left w:val="nil"/>
              <w:bottom w:val="single" w:sz="12" w:space="0" w:color="298730"/>
              <w:right w:val="nil"/>
            </w:tcBorders>
            <w:shd w:val="clear" w:color="auto" w:fill="FFFFFF"/>
          </w:tcPr>
          <w:p w14:paraId="1A1596FE" w14:textId="20B2F05D" w:rsidR="007F390C" w:rsidRPr="00E33F8E" w:rsidRDefault="007F390C" w:rsidP="007F390C">
            <w:pPr>
              <w:pStyle w:val="CETBodytext"/>
              <w:ind w:right="-1"/>
              <w:rPr>
                <w:rFonts w:cs="Arial"/>
                <w:szCs w:val="18"/>
              </w:rPr>
            </w:pPr>
          </w:p>
        </w:tc>
        <w:tc>
          <w:tcPr>
            <w:tcW w:w="4111" w:type="dxa"/>
            <w:tcBorders>
              <w:top w:val="nil"/>
              <w:left w:val="nil"/>
              <w:bottom w:val="single" w:sz="12" w:space="0" w:color="298730"/>
              <w:right w:val="nil"/>
            </w:tcBorders>
            <w:shd w:val="clear" w:color="auto" w:fill="FFFFFF"/>
          </w:tcPr>
          <w:p w14:paraId="494E5F6C" w14:textId="40599ADD" w:rsidR="007F390C" w:rsidRPr="00E33F8E" w:rsidRDefault="007F390C" w:rsidP="007F390C">
            <w:pPr>
              <w:pStyle w:val="CETBodytext"/>
              <w:ind w:right="-1"/>
              <w:rPr>
                <w:rFonts w:cs="Arial"/>
                <w:szCs w:val="18"/>
              </w:rPr>
            </w:pPr>
            <w:r w:rsidRPr="00E33F8E">
              <w:rPr>
                <w:rFonts w:cs="Arial"/>
                <w:szCs w:val="18"/>
              </w:rPr>
              <w:t>NH</w:t>
            </w:r>
            <w:r w:rsidRPr="00586DD5">
              <w:rPr>
                <w:rFonts w:cs="Arial"/>
                <w:szCs w:val="18"/>
                <w:vertAlign w:val="subscript"/>
              </w:rPr>
              <w:t>3</w:t>
            </w:r>
            <w:r w:rsidRPr="00E33F8E">
              <w:rPr>
                <w:rFonts w:cs="Arial"/>
                <w:szCs w:val="18"/>
              </w:rPr>
              <w:t xml:space="preserve"> + ·Cl → HCl + ·NH</w:t>
            </w:r>
            <w:r w:rsidRPr="00586DD5">
              <w:rPr>
                <w:rFonts w:cs="Arial"/>
                <w:szCs w:val="18"/>
                <w:vertAlign w:val="subscript"/>
              </w:rPr>
              <w:t>2</w:t>
            </w:r>
          </w:p>
        </w:tc>
        <w:tc>
          <w:tcPr>
            <w:tcW w:w="2414" w:type="dxa"/>
            <w:tcBorders>
              <w:top w:val="nil"/>
              <w:left w:val="nil"/>
              <w:bottom w:val="single" w:sz="12" w:space="0" w:color="298730"/>
              <w:right w:val="nil"/>
            </w:tcBorders>
            <w:shd w:val="clear" w:color="auto" w:fill="FFFFFF"/>
          </w:tcPr>
          <w:p w14:paraId="5EAF8135" w14:textId="4FF93993" w:rsidR="007F390C" w:rsidRPr="00E33F8E" w:rsidRDefault="007F390C" w:rsidP="007F390C">
            <w:pPr>
              <w:pStyle w:val="CETBodytext"/>
              <w:ind w:right="-1"/>
              <w:rPr>
                <w:rFonts w:cs="Arial"/>
                <w:szCs w:val="18"/>
              </w:rPr>
            </w:pPr>
            <w:r w:rsidRPr="00E33F8E">
              <w:rPr>
                <w:rFonts w:cs="Arial"/>
                <w:szCs w:val="18"/>
              </w:rPr>
              <w:t>1.</w:t>
            </w:r>
            <w:r w:rsidR="00CC28A7" w:rsidRPr="00E33F8E">
              <w:rPr>
                <w:rFonts w:cs="Arial"/>
                <w:szCs w:val="18"/>
              </w:rPr>
              <w:t>05</w:t>
            </w:r>
            <w:r w:rsidR="00606F19" w:rsidRPr="00E33F8E">
              <w:rPr>
                <w:rFonts w:cs="Arial"/>
                <w:szCs w:val="18"/>
              </w:rPr>
              <w:t xml:space="preserve"> X10</w:t>
            </w:r>
            <w:r w:rsidRPr="00E33F8E">
              <w:rPr>
                <w:rFonts w:cs="Arial"/>
                <w:szCs w:val="18"/>
                <w:vertAlign w:val="superscript"/>
              </w:rPr>
              <w:t>-13</w:t>
            </w:r>
          </w:p>
        </w:tc>
      </w:tr>
      <w:tr w:rsidR="007F390C" w:rsidRPr="00E33F8E" w14:paraId="76BCB128" w14:textId="77777777" w:rsidTr="008778C5">
        <w:tc>
          <w:tcPr>
            <w:tcW w:w="2547" w:type="dxa"/>
            <w:tcBorders>
              <w:top w:val="single" w:sz="12" w:space="0" w:color="298730"/>
              <w:left w:val="nil"/>
              <w:bottom w:val="nil"/>
              <w:right w:val="nil"/>
            </w:tcBorders>
            <w:shd w:val="clear" w:color="auto" w:fill="FFFFFF"/>
          </w:tcPr>
          <w:p w14:paraId="335E94A6" w14:textId="3A20BDA5" w:rsidR="007F390C" w:rsidRPr="00E33F8E" w:rsidRDefault="007F390C" w:rsidP="007F390C">
            <w:pPr>
              <w:pStyle w:val="CETBodytext"/>
              <w:ind w:right="-1"/>
              <w:rPr>
                <w:rFonts w:cs="Arial"/>
                <w:szCs w:val="18"/>
              </w:rPr>
            </w:pPr>
          </w:p>
        </w:tc>
        <w:tc>
          <w:tcPr>
            <w:tcW w:w="4111" w:type="dxa"/>
            <w:tcBorders>
              <w:top w:val="single" w:sz="12" w:space="0" w:color="298730"/>
              <w:left w:val="nil"/>
              <w:bottom w:val="nil"/>
              <w:right w:val="nil"/>
            </w:tcBorders>
            <w:shd w:val="clear" w:color="auto" w:fill="FFFFFF"/>
          </w:tcPr>
          <w:p w14:paraId="4E796292" w14:textId="5CBB6385" w:rsidR="007F390C" w:rsidRPr="00E33F8E" w:rsidRDefault="007F390C" w:rsidP="007F390C">
            <w:pPr>
              <w:pStyle w:val="CETBodytext"/>
              <w:ind w:right="-1"/>
              <w:rPr>
                <w:rFonts w:cs="Arial"/>
                <w:szCs w:val="18"/>
              </w:rPr>
            </w:pPr>
            <w:r w:rsidRPr="00E33F8E">
              <w:rPr>
                <w:rFonts w:cs="Arial"/>
                <w:szCs w:val="18"/>
              </w:rPr>
              <w:t>(CH</w:t>
            </w:r>
            <w:r w:rsidRPr="00586DD5">
              <w:rPr>
                <w:rFonts w:cs="Arial"/>
                <w:szCs w:val="18"/>
                <w:vertAlign w:val="subscript"/>
              </w:rPr>
              <w:t>3</w:t>
            </w:r>
            <w:r w:rsidRPr="00E33F8E">
              <w:rPr>
                <w:rFonts w:cs="Arial"/>
                <w:szCs w:val="18"/>
              </w:rPr>
              <w:t>)</w:t>
            </w:r>
            <w:r w:rsidRPr="00586DD5">
              <w:rPr>
                <w:rFonts w:cs="Arial"/>
                <w:szCs w:val="18"/>
                <w:vertAlign w:val="subscript"/>
              </w:rPr>
              <w:t>3</w:t>
            </w:r>
            <w:r w:rsidRPr="00E33F8E">
              <w:rPr>
                <w:rFonts w:cs="Arial"/>
                <w:szCs w:val="18"/>
              </w:rPr>
              <w:t>N + O</w:t>
            </w:r>
            <w:r w:rsidRPr="00BE274F">
              <w:rPr>
                <w:rFonts w:cs="Arial"/>
                <w:szCs w:val="18"/>
                <w:vertAlign w:val="subscript"/>
              </w:rPr>
              <w:t>3</w:t>
            </w:r>
            <w:r w:rsidRPr="00E33F8E">
              <w:rPr>
                <w:rFonts w:cs="Arial"/>
                <w:szCs w:val="18"/>
              </w:rPr>
              <w:t xml:space="preserve"> → Products</w:t>
            </w:r>
          </w:p>
        </w:tc>
        <w:tc>
          <w:tcPr>
            <w:tcW w:w="2414" w:type="dxa"/>
            <w:tcBorders>
              <w:top w:val="single" w:sz="12" w:space="0" w:color="298730"/>
              <w:left w:val="nil"/>
              <w:bottom w:val="nil"/>
              <w:right w:val="nil"/>
            </w:tcBorders>
            <w:shd w:val="clear" w:color="auto" w:fill="FFFFFF"/>
          </w:tcPr>
          <w:p w14:paraId="21C752B5" w14:textId="63D2841A" w:rsidR="007F390C" w:rsidRPr="00E33F8E" w:rsidRDefault="007F390C" w:rsidP="007F390C">
            <w:pPr>
              <w:pStyle w:val="CETBodytext"/>
              <w:ind w:right="-1"/>
              <w:rPr>
                <w:rFonts w:cs="Arial"/>
                <w:szCs w:val="18"/>
              </w:rPr>
            </w:pPr>
            <w:r w:rsidRPr="00E33F8E">
              <w:rPr>
                <w:rFonts w:cs="Arial"/>
                <w:szCs w:val="18"/>
              </w:rPr>
              <w:t xml:space="preserve">7.84 </w:t>
            </w:r>
            <w:r w:rsidR="00606F19" w:rsidRPr="00E33F8E">
              <w:rPr>
                <w:rFonts w:cs="Arial"/>
                <w:szCs w:val="18"/>
              </w:rPr>
              <w:t>X10</w:t>
            </w:r>
            <w:r w:rsidRPr="00E33F8E">
              <w:rPr>
                <w:rFonts w:cs="Arial"/>
                <w:szCs w:val="18"/>
                <w:vertAlign w:val="superscript"/>
              </w:rPr>
              <w:t>-18</w:t>
            </w:r>
          </w:p>
        </w:tc>
      </w:tr>
      <w:tr w:rsidR="007F390C" w:rsidRPr="00E33F8E" w14:paraId="23933105" w14:textId="77777777" w:rsidTr="00F06E7E">
        <w:tc>
          <w:tcPr>
            <w:tcW w:w="2547" w:type="dxa"/>
            <w:tcBorders>
              <w:top w:val="nil"/>
              <w:left w:val="nil"/>
              <w:bottom w:val="nil"/>
              <w:right w:val="nil"/>
            </w:tcBorders>
            <w:shd w:val="clear" w:color="auto" w:fill="FFFFFF"/>
          </w:tcPr>
          <w:p w14:paraId="3FE54FB5" w14:textId="70A071B4" w:rsidR="007F390C" w:rsidRPr="00E33F8E" w:rsidRDefault="007F390C" w:rsidP="007F390C">
            <w:pPr>
              <w:pStyle w:val="CETBodytext"/>
              <w:ind w:right="-1"/>
              <w:rPr>
                <w:rFonts w:cs="Arial"/>
                <w:szCs w:val="18"/>
              </w:rPr>
            </w:pPr>
            <w:r w:rsidRPr="00E33F8E">
              <w:rPr>
                <w:rFonts w:cs="Arial"/>
                <w:szCs w:val="18"/>
              </w:rPr>
              <w:t>Trimethylamine</w:t>
            </w:r>
          </w:p>
        </w:tc>
        <w:tc>
          <w:tcPr>
            <w:tcW w:w="4111" w:type="dxa"/>
            <w:tcBorders>
              <w:top w:val="nil"/>
              <w:left w:val="nil"/>
              <w:bottom w:val="nil"/>
              <w:right w:val="nil"/>
            </w:tcBorders>
            <w:shd w:val="clear" w:color="auto" w:fill="FFFFFF"/>
          </w:tcPr>
          <w:p w14:paraId="5B2F961D" w14:textId="67C9534C" w:rsidR="007F390C" w:rsidRPr="00E33F8E" w:rsidRDefault="00B30B51" w:rsidP="007F390C">
            <w:pPr>
              <w:pStyle w:val="CETBodytext"/>
              <w:ind w:right="-1"/>
              <w:rPr>
                <w:rFonts w:cs="Arial"/>
                <w:szCs w:val="18"/>
              </w:rPr>
            </w:pPr>
            <w:r w:rsidRPr="00E33F8E">
              <w:rPr>
                <w:rFonts w:cs="Arial"/>
                <w:szCs w:val="18"/>
              </w:rPr>
              <w:t>F</w:t>
            </w:r>
            <w:r w:rsidRPr="00E33F8E">
              <w:rPr>
                <w:rFonts w:cs="Arial"/>
                <w:szCs w:val="18"/>
                <w:vertAlign w:val="superscript"/>
              </w:rPr>
              <w:t>*</w:t>
            </w:r>
          </w:p>
        </w:tc>
        <w:tc>
          <w:tcPr>
            <w:tcW w:w="2414" w:type="dxa"/>
            <w:tcBorders>
              <w:top w:val="nil"/>
              <w:left w:val="nil"/>
              <w:bottom w:val="nil"/>
              <w:right w:val="nil"/>
            </w:tcBorders>
            <w:shd w:val="clear" w:color="auto" w:fill="FFFFFF"/>
          </w:tcPr>
          <w:p w14:paraId="4B9EBBB0" w14:textId="6AC31D4D" w:rsidR="007F390C" w:rsidRPr="00E33F8E" w:rsidRDefault="00B30B51" w:rsidP="00B30B51">
            <w:pPr>
              <w:pStyle w:val="CETBodytext"/>
              <w:ind w:right="-1"/>
              <w:rPr>
                <w:rFonts w:cs="Arial"/>
                <w:szCs w:val="18"/>
              </w:rPr>
            </w:pPr>
            <w:r w:rsidRPr="00E33F8E">
              <w:rPr>
                <w:rFonts w:cs="Arial"/>
                <w:szCs w:val="18"/>
              </w:rPr>
              <w:t>F</w:t>
            </w:r>
            <w:r w:rsidRPr="00E33F8E">
              <w:rPr>
                <w:rFonts w:cs="Arial"/>
                <w:szCs w:val="18"/>
                <w:vertAlign w:val="superscript"/>
              </w:rPr>
              <w:t>*</w:t>
            </w:r>
          </w:p>
        </w:tc>
      </w:tr>
      <w:tr w:rsidR="007F390C" w:rsidRPr="00E33F8E" w14:paraId="5E5D34C0" w14:textId="77777777" w:rsidTr="008778C5">
        <w:tc>
          <w:tcPr>
            <w:tcW w:w="2547" w:type="dxa"/>
            <w:tcBorders>
              <w:top w:val="nil"/>
              <w:left w:val="nil"/>
              <w:bottom w:val="single" w:sz="12" w:space="0" w:color="298730"/>
              <w:right w:val="nil"/>
            </w:tcBorders>
            <w:shd w:val="clear" w:color="auto" w:fill="FFFFFF"/>
          </w:tcPr>
          <w:p w14:paraId="60CC5DBD" w14:textId="78DCEA71" w:rsidR="007F390C" w:rsidRPr="00E33F8E" w:rsidRDefault="007F390C" w:rsidP="007F390C">
            <w:pPr>
              <w:pStyle w:val="CETBodytext"/>
              <w:ind w:right="-1"/>
              <w:rPr>
                <w:rFonts w:cs="Arial"/>
                <w:szCs w:val="18"/>
              </w:rPr>
            </w:pPr>
          </w:p>
        </w:tc>
        <w:tc>
          <w:tcPr>
            <w:tcW w:w="4111" w:type="dxa"/>
            <w:tcBorders>
              <w:top w:val="nil"/>
              <w:left w:val="nil"/>
              <w:bottom w:val="single" w:sz="12" w:space="0" w:color="298730"/>
              <w:right w:val="nil"/>
            </w:tcBorders>
            <w:shd w:val="clear" w:color="auto" w:fill="FFFFFF"/>
          </w:tcPr>
          <w:p w14:paraId="1B34FC18" w14:textId="78DA310D" w:rsidR="007F390C" w:rsidRPr="00E33F8E" w:rsidRDefault="007F390C" w:rsidP="007F390C">
            <w:pPr>
              <w:pStyle w:val="CETBodytext"/>
              <w:ind w:right="-1"/>
              <w:rPr>
                <w:rFonts w:cs="Arial"/>
                <w:szCs w:val="18"/>
              </w:rPr>
            </w:pPr>
            <w:r w:rsidRPr="00E33F8E">
              <w:rPr>
                <w:rFonts w:cs="Arial"/>
                <w:szCs w:val="18"/>
              </w:rPr>
              <w:t>(CH</w:t>
            </w:r>
            <w:r w:rsidRPr="00586DD5">
              <w:rPr>
                <w:rFonts w:cs="Arial"/>
                <w:szCs w:val="18"/>
                <w:vertAlign w:val="subscript"/>
              </w:rPr>
              <w:t>3</w:t>
            </w:r>
            <w:r w:rsidRPr="00E33F8E">
              <w:rPr>
                <w:rFonts w:cs="Arial"/>
                <w:szCs w:val="18"/>
              </w:rPr>
              <w:t>)</w:t>
            </w:r>
            <w:r w:rsidRPr="00586DD5">
              <w:rPr>
                <w:rFonts w:cs="Arial"/>
                <w:szCs w:val="18"/>
                <w:vertAlign w:val="subscript"/>
              </w:rPr>
              <w:t>3</w:t>
            </w:r>
            <w:r w:rsidRPr="00E33F8E">
              <w:rPr>
                <w:rFonts w:cs="Arial"/>
                <w:szCs w:val="18"/>
              </w:rPr>
              <w:t>N + ·Cl → HCl + CH</w:t>
            </w:r>
            <w:r w:rsidRPr="00586DD5">
              <w:rPr>
                <w:rFonts w:cs="Arial"/>
                <w:szCs w:val="18"/>
                <w:vertAlign w:val="subscript"/>
              </w:rPr>
              <w:t>2</w:t>
            </w:r>
            <w:r w:rsidRPr="00E33F8E">
              <w:rPr>
                <w:rFonts w:cs="Arial"/>
                <w:szCs w:val="18"/>
              </w:rPr>
              <w:t>N(CH</w:t>
            </w:r>
            <w:r w:rsidRPr="00586DD5">
              <w:rPr>
                <w:rFonts w:cs="Arial"/>
                <w:szCs w:val="18"/>
                <w:vertAlign w:val="subscript"/>
              </w:rPr>
              <w:t>3</w:t>
            </w:r>
            <w:r w:rsidRPr="00E33F8E">
              <w:rPr>
                <w:rFonts w:cs="Arial"/>
                <w:szCs w:val="18"/>
              </w:rPr>
              <w:t>)</w:t>
            </w:r>
            <w:r w:rsidRPr="00586DD5">
              <w:rPr>
                <w:rFonts w:cs="Arial"/>
                <w:szCs w:val="18"/>
                <w:vertAlign w:val="subscript"/>
              </w:rPr>
              <w:t>2</w:t>
            </w:r>
          </w:p>
        </w:tc>
        <w:tc>
          <w:tcPr>
            <w:tcW w:w="2414" w:type="dxa"/>
            <w:tcBorders>
              <w:top w:val="nil"/>
              <w:left w:val="nil"/>
              <w:bottom w:val="single" w:sz="12" w:space="0" w:color="298730"/>
              <w:right w:val="nil"/>
            </w:tcBorders>
            <w:shd w:val="clear" w:color="auto" w:fill="FFFFFF"/>
          </w:tcPr>
          <w:p w14:paraId="5AB7F5CA" w14:textId="58FC39A3" w:rsidR="007F390C" w:rsidRPr="00E33F8E" w:rsidRDefault="007F390C" w:rsidP="007F390C">
            <w:pPr>
              <w:pStyle w:val="CETBodytext"/>
              <w:ind w:right="-1"/>
              <w:rPr>
                <w:rFonts w:cs="Arial"/>
                <w:szCs w:val="18"/>
              </w:rPr>
            </w:pPr>
            <w:r w:rsidRPr="00E33F8E">
              <w:rPr>
                <w:rFonts w:cs="Arial"/>
                <w:szCs w:val="18"/>
              </w:rPr>
              <w:t xml:space="preserve">4.83 </w:t>
            </w:r>
            <w:r w:rsidR="00606F19" w:rsidRPr="00E33F8E">
              <w:rPr>
                <w:rFonts w:cs="Arial"/>
                <w:szCs w:val="18"/>
              </w:rPr>
              <w:t>X10</w:t>
            </w:r>
            <w:r w:rsidRPr="00E33F8E">
              <w:rPr>
                <w:rFonts w:cs="Arial"/>
                <w:szCs w:val="18"/>
                <w:vertAlign w:val="superscript"/>
              </w:rPr>
              <w:t>-10</w:t>
            </w:r>
          </w:p>
        </w:tc>
      </w:tr>
      <w:tr w:rsidR="007F390C" w:rsidRPr="00E33F8E" w14:paraId="36190F57" w14:textId="77777777" w:rsidTr="008778C5">
        <w:tc>
          <w:tcPr>
            <w:tcW w:w="2547" w:type="dxa"/>
            <w:tcBorders>
              <w:top w:val="single" w:sz="12" w:space="0" w:color="298730"/>
              <w:left w:val="nil"/>
              <w:bottom w:val="nil"/>
              <w:right w:val="nil"/>
            </w:tcBorders>
            <w:shd w:val="clear" w:color="auto" w:fill="FFFFFF"/>
          </w:tcPr>
          <w:p w14:paraId="38BD98F2" w14:textId="7ACFE0AA" w:rsidR="007F390C" w:rsidRPr="00E33F8E" w:rsidRDefault="007F390C" w:rsidP="007F390C">
            <w:pPr>
              <w:pStyle w:val="CETBodytext"/>
              <w:ind w:right="-1"/>
              <w:rPr>
                <w:rFonts w:cs="Arial"/>
                <w:szCs w:val="18"/>
              </w:rPr>
            </w:pPr>
          </w:p>
        </w:tc>
        <w:tc>
          <w:tcPr>
            <w:tcW w:w="4111" w:type="dxa"/>
            <w:tcBorders>
              <w:top w:val="single" w:sz="12" w:space="0" w:color="298730"/>
              <w:left w:val="nil"/>
              <w:bottom w:val="nil"/>
              <w:right w:val="nil"/>
            </w:tcBorders>
            <w:shd w:val="clear" w:color="auto" w:fill="FFFFFF"/>
          </w:tcPr>
          <w:p w14:paraId="5CA144AB" w14:textId="60DC5428" w:rsidR="007F390C" w:rsidRPr="00E33F8E" w:rsidRDefault="00B30B51" w:rsidP="007F390C">
            <w:pPr>
              <w:pStyle w:val="CETBodytext"/>
              <w:ind w:right="-1"/>
              <w:rPr>
                <w:rFonts w:cs="Arial"/>
                <w:szCs w:val="18"/>
              </w:rPr>
            </w:pPr>
            <w:r w:rsidRPr="00E33F8E">
              <w:rPr>
                <w:rFonts w:cs="Arial"/>
                <w:szCs w:val="18"/>
              </w:rPr>
              <w:t>F</w:t>
            </w:r>
            <w:r w:rsidRPr="00E33F8E">
              <w:rPr>
                <w:rFonts w:cs="Arial"/>
                <w:szCs w:val="18"/>
                <w:vertAlign w:val="superscript"/>
              </w:rPr>
              <w:t>*</w:t>
            </w:r>
          </w:p>
        </w:tc>
        <w:tc>
          <w:tcPr>
            <w:tcW w:w="2414" w:type="dxa"/>
            <w:tcBorders>
              <w:top w:val="single" w:sz="12" w:space="0" w:color="298730"/>
              <w:left w:val="nil"/>
              <w:bottom w:val="nil"/>
              <w:right w:val="nil"/>
            </w:tcBorders>
            <w:shd w:val="clear" w:color="auto" w:fill="FFFFFF"/>
          </w:tcPr>
          <w:p w14:paraId="31D43C46" w14:textId="1C0605DB" w:rsidR="007F390C" w:rsidRPr="00E33F8E" w:rsidRDefault="00B30B51" w:rsidP="00B30B51">
            <w:pPr>
              <w:pStyle w:val="CETBodytext"/>
              <w:ind w:right="-1"/>
              <w:rPr>
                <w:rFonts w:cs="Arial"/>
                <w:szCs w:val="18"/>
              </w:rPr>
            </w:pPr>
            <w:r w:rsidRPr="00E33F8E">
              <w:rPr>
                <w:rFonts w:cs="Arial"/>
                <w:szCs w:val="18"/>
              </w:rPr>
              <w:t>F</w:t>
            </w:r>
            <w:r w:rsidRPr="00E33F8E">
              <w:rPr>
                <w:rFonts w:cs="Arial"/>
                <w:szCs w:val="18"/>
                <w:vertAlign w:val="superscript"/>
              </w:rPr>
              <w:t>*</w:t>
            </w:r>
          </w:p>
        </w:tc>
      </w:tr>
      <w:tr w:rsidR="007F390C" w:rsidRPr="00E33F8E" w14:paraId="080DF4D4" w14:textId="77777777" w:rsidTr="00F06E7E">
        <w:tc>
          <w:tcPr>
            <w:tcW w:w="2547" w:type="dxa"/>
            <w:tcBorders>
              <w:top w:val="nil"/>
              <w:left w:val="nil"/>
              <w:bottom w:val="nil"/>
              <w:right w:val="nil"/>
            </w:tcBorders>
            <w:shd w:val="clear" w:color="auto" w:fill="FFFFFF"/>
          </w:tcPr>
          <w:p w14:paraId="7A6E4223" w14:textId="6ECD4E34" w:rsidR="007F390C" w:rsidRPr="00E33F8E" w:rsidRDefault="007F390C" w:rsidP="007F390C">
            <w:pPr>
              <w:pStyle w:val="CETBodytext"/>
              <w:ind w:right="-1"/>
              <w:rPr>
                <w:rFonts w:cs="Arial"/>
                <w:szCs w:val="18"/>
              </w:rPr>
            </w:pPr>
            <w:r w:rsidRPr="00E33F8E">
              <w:rPr>
                <w:rFonts w:cs="Arial"/>
                <w:szCs w:val="18"/>
              </w:rPr>
              <w:t>Carbonyl sulfide</w:t>
            </w:r>
          </w:p>
        </w:tc>
        <w:tc>
          <w:tcPr>
            <w:tcW w:w="4111" w:type="dxa"/>
            <w:tcBorders>
              <w:top w:val="nil"/>
              <w:left w:val="nil"/>
              <w:bottom w:val="nil"/>
              <w:right w:val="nil"/>
            </w:tcBorders>
            <w:shd w:val="clear" w:color="auto" w:fill="FFFFFF"/>
          </w:tcPr>
          <w:p w14:paraId="72EC2821" w14:textId="46C97E75" w:rsidR="007F390C" w:rsidRPr="00E33F8E" w:rsidRDefault="007F390C" w:rsidP="007F390C">
            <w:pPr>
              <w:pStyle w:val="CETBodytext"/>
              <w:ind w:right="-1"/>
              <w:rPr>
                <w:rFonts w:cs="Arial"/>
                <w:szCs w:val="18"/>
              </w:rPr>
            </w:pPr>
            <w:r w:rsidRPr="00E33F8E">
              <w:rPr>
                <w:rFonts w:cs="Arial"/>
                <w:szCs w:val="18"/>
              </w:rPr>
              <w:t xml:space="preserve">COS + </w:t>
            </w:r>
            <w:r w:rsidR="003F68A0" w:rsidRPr="00E33F8E">
              <w:rPr>
                <w:rFonts w:cs="Arial"/>
                <w:szCs w:val="18"/>
              </w:rPr>
              <w:t>NO</w:t>
            </w:r>
            <w:r w:rsidR="003F68A0" w:rsidRPr="00D43992">
              <w:rPr>
                <w:rFonts w:cs="Arial"/>
                <w:szCs w:val="18"/>
                <w:vertAlign w:val="subscript"/>
              </w:rPr>
              <w:t>3</w:t>
            </w:r>
            <w:r w:rsidRPr="00E33F8E">
              <w:rPr>
                <w:rFonts w:cs="Arial"/>
                <w:szCs w:val="18"/>
              </w:rPr>
              <w:t xml:space="preserve"> → Products</w:t>
            </w:r>
          </w:p>
        </w:tc>
        <w:tc>
          <w:tcPr>
            <w:tcW w:w="2414" w:type="dxa"/>
            <w:tcBorders>
              <w:top w:val="nil"/>
              <w:left w:val="nil"/>
              <w:bottom w:val="nil"/>
              <w:right w:val="nil"/>
            </w:tcBorders>
            <w:shd w:val="clear" w:color="auto" w:fill="FFFFFF"/>
          </w:tcPr>
          <w:p w14:paraId="68CC7E16" w14:textId="3241BE68" w:rsidR="007F390C" w:rsidRPr="00E33F8E" w:rsidRDefault="007F390C" w:rsidP="007F390C">
            <w:pPr>
              <w:pStyle w:val="CETBodytext"/>
              <w:ind w:right="-1"/>
              <w:rPr>
                <w:rFonts w:cs="Arial"/>
                <w:szCs w:val="18"/>
              </w:rPr>
            </w:pPr>
            <w:r w:rsidRPr="00E33F8E">
              <w:rPr>
                <w:rFonts w:cs="Arial"/>
                <w:szCs w:val="18"/>
              </w:rPr>
              <w:t xml:space="preserve">1.00 </w:t>
            </w:r>
            <w:r w:rsidR="00606F19" w:rsidRPr="00E33F8E">
              <w:rPr>
                <w:rFonts w:cs="Arial"/>
                <w:szCs w:val="18"/>
              </w:rPr>
              <w:t>X10</w:t>
            </w:r>
            <w:r w:rsidRPr="00E33F8E">
              <w:rPr>
                <w:rFonts w:cs="Arial"/>
                <w:szCs w:val="18"/>
                <w:vertAlign w:val="superscript"/>
              </w:rPr>
              <w:t>-16</w:t>
            </w:r>
          </w:p>
        </w:tc>
      </w:tr>
      <w:tr w:rsidR="007F390C" w:rsidRPr="00E33F8E" w14:paraId="46197EDF" w14:textId="77777777" w:rsidTr="008778C5">
        <w:tc>
          <w:tcPr>
            <w:tcW w:w="2547" w:type="dxa"/>
            <w:tcBorders>
              <w:top w:val="nil"/>
              <w:left w:val="nil"/>
              <w:bottom w:val="single" w:sz="12" w:space="0" w:color="298730"/>
              <w:right w:val="nil"/>
            </w:tcBorders>
            <w:shd w:val="clear" w:color="auto" w:fill="FFFFFF"/>
          </w:tcPr>
          <w:p w14:paraId="1A760C89" w14:textId="7E74FA0E" w:rsidR="007F390C" w:rsidRPr="00E33F8E" w:rsidRDefault="007F390C" w:rsidP="007F390C">
            <w:pPr>
              <w:pStyle w:val="CETBodytext"/>
              <w:ind w:right="-1"/>
              <w:rPr>
                <w:rFonts w:cs="Arial"/>
                <w:szCs w:val="18"/>
              </w:rPr>
            </w:pPr>
          </w:p>
        </w:tc>
        <w:tc>
          <w:tcPr>
            <w:tcW w:w="4111" w:type="dxa"/>
            <w:tcBorders>
              <w:top w:val="nil"/>
              <w:left w:val="nil"/>
              <w:bottom w:val="single" w:sz="12" w:space="0" w:color="298730"/>
              <w:right w:val="nil"/>
            </w:tcBorders>
            <w:shd w:val="clear" w:color="auto" w:fill="FFFFFF"/>
          </w:tcPr>
          <w:p w14:paraId="3DCB9AFE" w14:textId="7DE69521" w:rsidR="007F390C" w:rsidRPr="00E33F8E" w:rsidRDefault="007F390C" w:rsidP="007F390C">
            <w:pPr>
              <w:pStyle w:val="CETBodytext"/>
              <w:ind w:right="-1"/>
              <w:rPr>
                <w:rFonts w:cs="Arial"/>
                <w:szCs w:val="18"/>
              </w:rPr>
            </w:pPr>
            <w:r w:rsidRPr="00E33F8E">
              <w:rPr>
                <w:rFonts w:cs="Arial"/>
                <w:szCs w:val="18"/>
              </w:rPr>
              <w:t xml:space="preserve">COS + ·Cl → CO + </w:t>
            </w:r>
            <w:proofErr w:type="spellStart"/>
            <w:r w:rsidRPr="00E33F8E">
              <w:rPr>
                <w:rFonts w:cs="Arial"/>
                <w:szCs w:val="18"/>
              </w:rPr>
              <w:t>SC</w:t>
            </w:r>
            <w:r w:rsidR="00586DD5">
              <w:rPr>
                <w:rFonts w:cs="Arial"/>
                <w:szCs w:val="18"/>
              </w:rPr>
              <w:t>l</w:t>
            </w:r>
            <w:proofErr w:type="spellEnd"/>
          </w:p>
        </w:tc>
        <w:tc>
          <w:tcPr>
            <w:tcW w:w="2414" w:type="dxa"/>
            <w:tcBorders>
              <w:top w:val="nil"/>
              <w:left w:val="nil"/>
              <w:bottom w:val="single" w:sz="12" w:space="0" w:color="298730"/>
              <w:right w:val="nil"/>
            </w:tcBorders>
            <w:shd w:val="clear" w:color="auto" w:fill="FFFFFF"/>
          </w:tcPr>
          <w:p w14:paraId="4705D718" w14:textId="2BE45182" w:rsidR="007F390C" w:rsidRPr="00E33F8E" w:rsidRDefault="007F390C" w:rsidP="007F390C">
            <w:pPr>
              <w:pStyle w:val="CETBodytext"/>
              <w:ind w:right="-1"/>
              <w:rPr>
                <w:rFonts w:cs="Arial"/>
                <w:szCs w:val="18"/>
              </w:rPr>
            </w:pPr>
            <w:r w:rsidRPr="00E33F8E">
              <w:rPr>
                <w:rFonts w:cs="Arial"/>
                <w:szCs w:val="18"/>
              </w:rPr>
              <w:t xml:space="preserve">1.00 </w:t>
            </w:r>
            <w:r w:rsidR="00606F19" w:rsidRPr="00E33F8E">
              <w:rPr>
                <w:rFonts w:cs="Arial"/>
                <w:szCs w:val="18"/>
              </w:rPr>
              <w:t>X10</w:t>
            </w:r>
            <w:r w:rsidRPr="00E33F8E">
              <w:rPr>
                <w:rFonts w:cs="Arial"/>
                <w:szCs w:val="18"/>
                <w:vertAlign w:val="superscript"/>
              </w:rPr>
              <w:t>-16</w:t>
            </w:r>
          </w:p>
        </w:tc>
      </w:tr>
      <w:tr w:rsidR="007F390C" w:rsidRPr="00E33F8E" w14:paraId="7160851E" w14:textId="77777777" w:rsidTr="008778C5">
        <w:tc>
          <w:tcPr>
            <w:tcW w:w="2547" w:type="dxa"/>
            <w:tcBorders>
              <w:top w:val="single" w:sz="12" w:space="0" w:color="298730"/>
              <w:left w:val="nil"/>
              <w:bottom w:val="nil"/>
              <w:right w:val="nil"/>
            </w:tcBorders>
            <w:shd w:val="clear" w:color="auto" w:fill="FFFFFF"/>
          </w:tcPr>
          <w:p w14:paraId="5B2511F8" w14:textId="2AFA73D8" w:rsidR="007F390C" w:rsidRPr="00E33F8E" w:rsidRDefault="007F390C" w:rsidP="007F390C">
            <w:pPr>
              <w:pStyle w:val="CETBodytext"/>
              <w:ind w:right="-1"/>
              <w:rPr>
                <w:rFonts w:cs="Arial"/>
                <w:szCs w:val="18"/>
              </w:rPr>
            </w:pPr>
          </w:p>
        </w:tc>
        <w:tc>
          <w:tcPr>
            <w:tcW w:w="4111" w:type="dxa"/>
            <w:tcBorders>
              <w:top w:val="single" w:sz="12" w:space="0" w:color="298730"/>
              <w:left w:val="nil"/>
              <w:bottom w:val="nil"/>
              <w:right w:val="nil"/>
            </w:tcBorders>
            <w:shd w:val="clear" w:color="auto" w:fill="FFFFFF"/>
          </w:tcPr>
          <w:p w14:paraId="382F3295" w14:textId="1C65F415" w:rsidR="007F390C" w:rsidRPr="00E33F8E" w:rsidRDefault="00B30B51" w:rsidP="00B30B51">
            <w:pPr>
              <w:pStyle w:val="CETBodytext"/>
              <w:ind w:right="-1"/>
              <w:rPr>
                <w:rFonts w:cs="Arial"/>
                <w:szCs w:val="18"/>
              </w:rPr>
            </w:pPr>
            <w:r w:rsidRPr="00E33F8E">
              <w:rPr>
                <w:rFonts w:cs="Arial"/>
                <w:szCs w:val="18"/>
              </w:rPr>
              <w:t>F</w:t>
            </w:r>
            <w:r w:rsidRPr="00E33F8E">
              <w:rPr>
                <w:rFonts w:cs="Arial"/>
                <w:szCs w:val="18"/>
                <w:vertAlign w:val="superscript"/>
              </w:rPr>
              <w:t>*</w:t>
            </w:r>
          </w:p>
        </w:tc>
        <w:tc>
          <w:tcPr>
            <w:tcW w:w="2414" w:type="dxa"/>
            <w:tcBorders>
              <w:top w:val="single" w:sz="12" w:space="0" w:color="298730"/>
              <w:left w:val="nil"/>
              <w:bottom w:val="nil"/>
              <w:right w:val="nil"/>
            </w:tcBorders>
            <w:shd w:val="clear" w:color="auto" w:fill="FFFFFF"/>
          </w:tcPr>
          <w:p w14:paraId="05B44FA8" w14:textId="3F930852" w:rsidR="007F390C" w:rsidRPr="00E33F8E" w:rsidRDefault="00B30B51" w:rsidP="00B30B51">
            <w:pPr>
              <w:pStyle w:val="CETBodytext"/>
              <w:ind w:right="-1"/>
              <w:rPr>
                <w:rFonts w:cs="Arial"/>
                <w:szCs w:val="18"/>
              </w:rPr>
            </w:pPr>
            <w:r w:rsidRPr="00E33F8E">
              <w:rPr>
                <w:rFonts w:cs="Arial"/>
                <w:szCs w:val="18"/>
              </w:rPr>
              <w:t>F</w:t>
            </w:r>
            <w:r w:rsidRPr="00E33F8E">
              <w:rPr>
                <w:rFonts w:cs="Arial"/>
                <w:szCs w:val="18"/>
                <w:vertAlign w:val="superscript"/>
              </w:rPr>
              <w:t>*</w:t>
            </w:r>
          </w:p>
        </w:tc>
      </w:tr>
      <w:tr w:rsidR="007F390C" w:rsidRPr="00E33F8E" w14:paraId="50B156C4" w14:textId="77777777" w:rsidTr="00F06E7E">
        <w:tc>
          <w:tcPr>
            <w:tcW w:w="2547" w:type="dxa"/>
            <w:tcBorders>
              <w:top w:val="nil"/>
              <w:left w:val="nil"/>
              <w:bottom w:val="nil"/>
              <w:right w:val="nil"/>
            </w:tcBorders>
            <w:shd w:val="clear" w:color="auto" w:fill="FFFFFF"/>
          </w:tcPr>
          <w:p w14:paraId="1EDFCCBB" w14:textId="425A98C2" w:rsidR="007F390C" w:rsidRPr="00E33F8E" w:rsidRDefault="007F390C" w:rsidP="007F390C">
            <w:pPr>
              <w:pStyle w:val="CETBodytext"/>
              <w:ind w:right="-1"/>
              <w:rPr>
                <w:rFonts w:cs="Arial"/>
                <w:szCs w:val="18"/>
              </w:rPr>
            </w:pPr>
            <w:r w:rsidRPr="00E33F8E">
              <w:rPr>
                <w:rFonts w:cs="Arial"/>
                <w:szCs w:val="18"/>
              </w:rPr>
              <w:t>Methanethiol</w:t>
            </w:r>
          </w:p>
        </w:tc>
        <w:tc>
          <w:tcPr>
            <w:tcW w:w="4111" w:type="dxa"/>
            <w:tcBorders>
              <w:top w:val="nil"/>
              <w:left w:val="nil"/>
              <w:bottom w:val="nil"/>
              <w:right w:val="nil"/>
            </w:tcBorders>
            <w:shd w:val="clear" w:color="auto" w:fill="FFFFFF"/>
          </w:tcPr>
          <w:p w14:paraId="0ABDED17" w14:textId="70EDDDBE" w:rsidR="007F390C" w:rsidRPr="00E33F8E" w:rsidRDefault="007F390C" w:rsidP="007F390C">
            <w:pPr>
              <w:pStyle w:val="CETBodytext"/>
              <w:ind w:right="-1"/>
              <w:rPr>
                <w:rFonts w:cs="Arial"/>
                <w:szCs w:val="18"/>
              </w:rPr>
            </w:pPr>
            <w:r w:rsidRPr="00E33F8E">
              <w:rPr>
                <w:rFonts w:cs="Arial"/>
                <w:szCs w:val="18"/>
              </w:rPr>
              <w:t>CH</w:t>
            </w:r>
            <w:r w:rsidRPr="00586DD5">
              <w:rPr>
                <w:rFonts w:cs="Arial"/>
                <w:szCs w:val="18"/>
                <w:vertAlign w:val="subscript"/>
              </w:rPr>
              <w:t>3</w:t>
            </w:r>
            <w:r w:rsidRPr="00E33F8E">
              <w:rPr>
                <w:rFonts w:cs="Arial"/>
                <w:szCs w:val="18"/>
              </w:rPr>
              <w:t xml:space="preserve">SH + </w:t>
            </w:r>
            <w:r w:rsidR="003F68A0" w:rsidRPr="00E33F8E">
              <w:rPr>
                <w:rFonts w:cs="Arial"/>
                <w:szCs w:val="18"/>
              </w:rPr>
              <w:t>NO</w:t>
            </w:r>
            <w:r w:rsidR="003F68A0" w:rsidRPr="00D43992">
              <w:rPr>
                <w:rFonts w:cs="Arial"/>
                <w:szCs w:val="18"/>
                <w:vertAlign w:val="subscript"/>
              </w:rPr>
              <w:t>3</w:t>
            </w:r>
            <w:r w:rsidRPr="00E33F8E">
              <w:rPr>
                <w:rFonts w:cs="Arial"/>
                <w:szCs w:val="18"/>
              </w:rPr>
              <w:t xml:space="preserve"> → Products</w:t>
            </w:r>
          </w:p>
        </w:tc>
        <w:tc>
          <w:tcPr>
            <w:tcW w:w="2414" w:type="dxa"/>
            <w:tcBorders>
              <w:top w:val="nil"/>
              <w:left w:val="nil"/>
              <w:bottom w:val="nil"/>
              <w:right w:val="nil"/>
            </w:tcBorders>
            <w:shd w:val="clear" w:color="auto" w:fill="FFFFFF"/>
          </w:tcPr>
          <w:p w14:paraId="333D45F3" w14:textId="40FB09E1" w:rsidR="007F390C" w:rsidRPr="00E33F8E" w:rsidRDefault="007F390C" w:rsidP="007F390C">
            <w:pPr>
              <w:pStyle w:val="CETBodytext"/>
              <w:ind w:right="-1"/>
              <w:rPr>
                <w:rFonts w:cs="Arial"/>
                <w:szCs w:val="18"/>
              </w:rPr>
            </w:pPr>
            <w:r w:rsidRPr="00E33F8E">
              <w:rPr>
                <w:rFonts w:cs="Arial"/>
                <w:szCs w:val="18"/>
              </w:rPr>
              <w:t xml:space="preserve">9.20 </w:t>
            </w:r>
            <w:r w:rsidR="00606F19" w:rsidRPr="00E33F8E">
              <w:rPr>
                <w:rFonts w:cs="Arial"/>
                <w:szCs w:val="18"/>
              </w:rPr>
              <w:t>X10</w:t>
            </w:r>
            <w:r w:rsidRPr="00E33F8E">
              <w:rPr>
                <w:rFonts w:cs="Arial"/>
                <w:szCs w:val="18"/>
                <w:vertAlign w:val="superscript"/>
              </w:rPr>
              <w:t>-13</w:t>
            </w:r>
          </w:p>
        </w:tc>
      </w:tr>
      <w:tr w:rsidR="007F390C" w:rsidRPr="00E33F8E" w14:paraId="6EEC604E" w14:textId="77777777" w:rsidTr="008778C5">
        <w:tc>
          <w:tcPr>
            <w:tcW w:w="2547" w:type="dxa"/>
            <w:tcBorders>
              <w:top w:val="nil"/>
              <w:left w:val="nil"/>
              <w:bottom w:val="single" w:sz="12" w:space="0" w:color="298730"/>
              <w:right w:val="nil"/>
            </w:tcBorders>
            <w:shd w:val="clear" w:color="auto" w:fill="FFFFFF"/>
          </w:tcPr>
          <w:p w14:paraId="3E5A6EBA" w14:textId="329FE511" w:rsidR="007F390C" w:rsidRPr="00E33F8E" w:rsidRDefault="007F390C" w:rsidP="007F390C">
            <w:pPr>
              <w:pStyle w:val="CETBodytext"/>
              <w:ind w:right="-1"/>
              <w:rPr>
                <w:rFonts w:cs="Arial"/>
                <w:szCs w:val="18"/>
              </w:rPr>
            </w:pPr>
          </w:p>
        </w:tc>
        <w:tc>
          <w:tcPr>
            <w:tcW w:w="4111" w:type="dxa"/>
            <w:tcBorders>
              <w:top w:val="nil"/>
              <w:left w:val="nil"/>
              <w:bottom w:val="single" w:sz="12" w:space="0" w:color="298730"/>
              <w:right w:val="nil"/>
            </w:tcBorders>
            <w:shd w:val="clear" w:color="auto" w:fill="FFFFFF"/>
          </w:tcPr>
          <w:p w14:paraId="2E56A106" w14:textId="601A5DFA" w:rsidR="007F390C" w:rsidRPr="00E33F8E" w:rsidRDefault="007F390C" w:rsidP="007F390C">
            <w:pPr>
              <w:pStyle w:val="CETBodytext"/>
              <w:ind w:right="-1"/>
              <w:rPr>
                <w:rFonts w:cs="Arial"/>
                <w:szCs w:val="18"/>
              </w:rPr>
            </w:pPr>
            <w:r w:rsidRPr="00E33F8E">
              <w:rPr>
                <w:rFonts w:cs="Arial"/>
                <w:szCs w:val="18"/>
              </w:rPr>
              <w:t>CH</w:t>
            </w:r>
            <w:r w:rsidRPr="00586DD5">
              <w:rPr>
                <w:rFonts w:cs="Arial"/>
                <w:szCs w:val="18"/>
                <w:vertAlign w:val="subscript"/>
              </w:rPr>
              <w:t>3</w:t>
            </w:r>
            <w:r w:rsidRPr="00E33F8E">
              <w:rPr>
                <w:rFonts w:cs="Arial"/>
                <w:szCs w:val="18"/>
              </w:rPr>
              <w:t>SH + ·Cl → HCl + ·CH</w:t>
            </w:r>
            <w:r w:rsidRPr="00586DD5">
              <w:rPr>
                <w:rFonts w:cs="Arial"/>
                <w:szCs w:val="18"/>
                <w:vertAlign w:val="subscript"/>
              </w:rPr>
              <w:t>2</w:t>
            </w:r>
            <w:r w:rsidRPr="00E33F8E">
              <w:rPr>
                <w:rFonts w:cs="Arial"/>
                <w:szCs w:val="18"/>
              </w:rPr>
              <w:t>SH</w:t>
            </w:r>
          </w:p>
        </w:tc>
        <w:tc>
          <w:tcPr>
            <w:tcW w:w="2414" w:type="dxa"/>
            <w:tcBorders>
              <w:top w:val="nil"/>
              <w:left w:val="nil"/>
              <w:bottom w:val="single" w:sz="12" w:space="0" w:color="298730"/>
              <w:right w:val="nil"/>
            </w:tcBorders>
            <w:shd w:val="clear" w:color="auto" w:fill="FFFFFF"/>
          </w:tcPr>
          <w:p w14:paraId="4C6C39A6" w14:textId="4C1C853F" w:rsidR="007F390C" w:rsidRPr="00E33F8E" w:rsidRDefault="007F390C" w:rsidP="007F390C">
            <w:pPr>
              <w:pStyle w:val="CETBodytext"/>
              <w:ind w:right="-1"/>
              <w:rPr>
                <w:rFonts w:cs="Arial"/>
                <w:szCs w:val="18"/>
              </w:rPr>
            </w:pPr>
            <w:r w:rsidRPr="00E33F8E">
              <w:rPr>
                <w:rFonts w:cs="Arial"/>
                <w:szCs w:val="18"/>
              </w:rPr>
              <w:t xml:space="preserve">4.30 </w:t>
            </w:r>
            <w:r w:rsidR="00606F19" w:rsidRPr="00E33F8E">
              <w:rPr>
                <w:rFonts w:cs="Arial"/>
                <w:szCs w:val="18"/>
              </w:rPr>
              <w:t>X10</w:t>
            </w:r>
            <w:r w:rsidRPr="00E33F8E">
              <w:rPr>
                <w:rFonts w:cs="Arial"/>
                <w:szCs w:val="18"/>
                <w:vertAlign w:val="superscript"/>
              </w:rPr>
              <w:t>-12</w:t>
            </w:r>
          </w:p>
        </w:tc>
      </w:tr>
      <w:tr w:rsidR="007F390C" w:rsidRPr="00E33F8E" w14:paraId="1ECF3BB7" w14:textId="77777777" w:rsidTr="008778C5">
        <w:tc>
          <w:tcPr>
            <w:tcW w:w="2547" w:type="dxa"/>
            <w:tcBorders>
              <w:top w:val="single" w:sz="12" w:space="0" w:color="298730"/>
              <w:left w:val="nil"/>
              <w:bottom w:val="nil"/>
              <w:right w:val="nil"/>
            </w:tcBorders>
            <w:shd w:val="clear" w:color="auto" w:fill="FFFFFF"/>
          </w:tcPr>
          <w:p w14:paraId="7D3789B7" w14:textId="1E3A354A" w:rsidR="007F390C" w:rsidRPr="00E33F8E" w:rsidRDefault="007F390C" w:rsidP="007F390C">
            <w:pPr>
              <w:pStyle w:val="CETBodytext"/>
              <w:ind w:right="-1"/>
              <w:rPr>
                <w:rFonts w:cs="Arial"/>
                <w:szCs w:val="18"/>
              </w:rPr>
            </w:pPr>
          </w:p>
        </w:tc>
        <w:tc>
          <w:tcPr>
            <w:tcW w:w="4111" w:type="dxa"/>
            <w:tcBorders>
              <w:top w:val="single" w:sz="12" w:space="0" w:color="298730"/>
              <w:left w:val="nil"/>
              <w:bottom w:val="nil"/>
              <w:right w:val="nil"/>
            </w:tcBorders>
            <w:shd w:val="clear" w:color="auto" w:fill="FFFFFF"/>
          </w:tcPr>
          <w:p w14:paraId="56AB3B92" w14:textId="72EC991F" w:rsidR="007F390C" w:rsidRPr="00E33F8E" w:rsidRDefault="00B30B51" w:rsidP="00B30B51">
            <w:pPr>
              <w:pStyle w:val="CETBodytext"/>
              <w:ind w:right="-1"/>
              <w:rPr>
                <w:rFonts w:cs="Arial"/>
                <w:szCs w:val="18"/>
              </w:rPr>
            </w:pPr>
            <w:r w:rsidRPr="00E33F8E">
              <w:rPr>
                <w:rFonts w:cs="Arial"/>
                <w:szCs w:val="18"/>
              </w:rPr>
              <w:t>F</w:t>
            </w:r>
            <w:r w:rsidRPr="00E33F8E">
              <w:rPr>
                <w:rFonts w:cs="Arial"/>
                <w:szCs w:val="18"/>
                <w:vertAlign w:val="superscript"/>
              </w:rPr>
              <w:t>*</w:t>
            </w:r>
          </w:p>
        </w:tc>
        <w:tc>
          <w:tcPr>
            <w:tcW w:w="2414" w:type="dxa"/>
            <w:tcBorders>
              <w:top w:val="single" w:sz="12" w:space="0" w:color="298730"/>
              <w:left w:val="nil"/>
              <w:bottom w:val="nil"/>
              <w:right w:val="nil"/>
            </w:tcBorders>
            <w:shd w:val="clear" w:color="auto" w:fill="FFFFFF"/>
          </w:tcPr>
          <w:p w14:paraId="02194741" w14:textId="4277AD93" w:rsidR="007F390C" w:rsidRPr="00E33F8E" w:rsidRDefault="00B30B51" w:rsidP="00B30B51">
            <w:pPr>
              <w:pStyle w:val="CETBodytext"/>
              <w:ind w:right="-1"/>
              <w:rPr>
                <w:rFonts w:cs="Arial"/>
                <w:szCs w:val="18"/>
              </w:rPr>
            </w:pPr>
            <w:r w:rsidRPr="00E33F8E">
              <w:rPr>
                <w:rFonts w:cs="Arial"/>
                <w:szCs w:val="18"/>
              </w:rPr>
              <w:t>F</w:t>
            </w:r>
            <w:r w:rsidRPr="00E33F8E">
              <w:rPr>
                <w:rFonts w:cs="Arial"/>
                <w:szCs w:val="18"/>
                <w:vertAlign w:val="superscript"/>
              </w:rPr>
              <w:t>*</w:t>
            </w:r>
          </w:p>
        </w:tc>
      </w:tr>
      <w:tr w:rsidR="007F390C" w:rsidRPr="00E33F8E" w14:paraId="7C5E660F" w14:textId="77777777" w:rsidTr="00F06E7E">
        <w:tc>
          <w:tcPr>
            <w:tcW w:w="2547" w:type="dxa"/>
            <w:tcBorders>
              <w:top w:val="nil"/>
              <w:left w:val="nil"/>
              <w:bottom w:val="nil"/>
              <w:right w:val="nil"/>
            </w:tcBorders>
            <w:shd w:val="clear" w:color="auto" w:fill="FFFFFF"/>
          </w:tcPr>
          <w:p w14:paraId="0F32B0AE" w14:textId="4CC6ACB2" w:rsidR="007F390C" w:rsidRPr="00E33F8E" w:rsidRDefault="007F390C" w:rsidP="007F390C">
            <w:pPr>
              <w:pStyle w:val="CETBodytext"/>
              <w:ind w:right="-1"/>
              <w:rPr>
                <w:rFonts w:cs="Arial"/>
                <w:szCs w:val="18"/>
              </w:rPr>
            </w:pPr>
            <w:r w:rsidRPr="00E33F8E">
              <w:rPr>
                <w:rFonts w:cs="Arial"/>
                <w:szCs w:val="18"/>
              </w:rPr>
              <w:t>Carbonyl disul</w:t>
            </w:r>
            <w:r w:rsidR="00366DB1" w:rsidRPr="00E33F8E">
              <w:rPr>
                <w:rFonts w:cs="Arial"/>
                <w:szCs w:val="18"/>
              </w:rPr>
              <w:t>f</w:t>
            </w:r>
            <w:r w:rsidRPr="00E33F8E">
              <w:rPr>
                <w:rFonts w:cs="Arial"/>
                <w:szCs w:val="18"/>
              </w:rPr>
              <w:t>ide</w:t>
            </w:r>
          </w:p>
        </w:tc>
        <w:tc>
          <w:tcPr>
            <w:tcW w:w="4111" w:type="dxa"/>
            <w:tcBorders>
              <w:top w:val="nil"/>
              <w:left w:val="nil"/>
              <w:bottom w:val="nil"/>
              <w:right w:val="nil"/>
            </w:tcBorders>
            <w:shd w:val="clear" w:color="auto" w:fill="FFFFFF"/>
          </w:tcPr>
          <w:p w14:paraId="26B0BB7C" w14:textId="08B2BB4E" w:rsidR="007F390C" w:rsidRPr="00E33F8E" w:rsidRDefault="007F390C" w:rsidP="007F390C">
            <w:pPr>
              <w:pStyle w:val="CETBodytext"/>
              <w:ind w:right="-1"/>
              <w:rPr>
                <w:rFonts w:cs="Arial"/>
                <w:szCs w:val="18"/>
              </w:rPr>
            </w:pPr>
            <w:r w:rsidRPr="00E33F8E">
              <w:rPr>
                <w:rFonts w:cs="Arial"/>
                <w:szCs w:val="18"/>
              </w:rPr>
              <w:t>CS</w:t>
            </w:r>
            <w:r w:rsidRPr="00586DD5">
              <w:rPr>
                <w:rFonts w:cs="Arial"/>
                <w:szCs w:val="18"/>
                <w:vertAlign w:val="subscript"/>
              </w:rPr>
              <w:t>2</w:t>
            </w:r>
            <w:r w:rsidRPr="00E33F8E">
              <w:rPr>
                <w:rFonts w:cs="Arial"/>
                <w:szCs w:val="18"/>
              </w:rPr>
              <w:t xml:space="preserve"> + </w:t>
            </w:r>
            <w:r w:rsidR="003F68A0" w:rsidRPr="00E33F8E">
              <w:rPr>
                <w:rFonts w:cs="Arial"/>
                <w:szCs w:val="18"/>
              </w:rPr>
              <w:t>NO</w:t>
            </w:r>
            <w:r w:rsidR="003F68A0" w:rsidRPr="00D43992">
              <w:rPr>
                <w:rFonts w:cs="Arial"/>
                <w:szCs w:val="18"/>
                <w:vertAlign w:val="subscript"/>
              </w:rPr>
              <w:t>3</w:t>
            </w:r>
            <w:r w:rsidRPr="00E33F8E">
              <w:rPr>
                <w:rFonts w:cs="Arial"/>
                <w:szCs w:val="18"/>
              </w:rPr>
              <w:t xml:space="preserve"> → Products</w:t>
            </w:r>
          </w:p>
        </w:tc>
        <w:tc>
          <w:tcPr>
            <w:tcW w:w="2414" w:type="dxa"/>
            <w:tcBorders>
              <w:top w:val="nil"/>
              <w:left w:val="nil"/>
              <w:bottom w:val="nil"/>
              <w:right w:val="nil"/>
            </w:tcBorders>
            <w:shd w:val="clear" w:color="auto" w:fill="FFFFFF"/>
          </w:tcPr>
          <w:p w14:paraId="65154755" w14:textId="667719C5" w:rsidR="007F390C" w:rsidRPr="00E33F8E" w:rsidRDefault="007F390C" w:rsidP="007F390C">
            <w:pPr>
              <w:pStyle w:val="CETBodytext"/>
              <w:ind w:right="-1"/>
              <w:rPr>
                <w:rFonts w:cs="Arial"/>
                <w:szCs w:val="18"/>
              </w:rPr>
            </w:pPr>
            <w:r w:rsidRPr="00E33F8E">
              <w:rPr>
                <w:rFonts w:cs="Arial"/>
                <w:szCs w:val="18"/>
              </w:rPr>
              <w:t xml:space="preserve">4.00 </w:t>
            </w:r>
            <w:r w:rsidR="00606F19" w:rsidRPr="00E33F8E">
              <w:rPr>
                <w:rFonts w:cs="Arial"/>
                <w:szCs w:val="18"/>
              </w:rPr>
              <w:t>X10</w:t>
            </w:r>
            <w:r w:rsidRPr="00E33F8E">
              <w:rPr>
                <w:rFonts w:cs="Arial"/>
                <w:szCs w:val="18"/>
                <w:vertAlign w:val="superscript"/>
              </w:rPr>
              <w:t>-16</w:t>
            </w:r>
          </w:p>
        </w:tc>
      </w:tr>
      <w:tr w:rsidR="007F390C" w:rsidRPr="00E33F8E" w14:paraId="7623E951" w14:textId="77777777" w:rsidTr="008778C5">
        <w:tc>
          <w:tcPr>
            <w:tcW w:w="2547" w:type="dxa"/>
            <w:tcBorders>
              <w:top w:val="nil"/>
              <w:left w:val="nil"/>
              <w:bottom w:val="single" w:sz="12" w:space="0" w:color="298730"/>
              <w:right w:val="nil"/>
            </w:tcBorders>
            <w:shd w:val="clear" w:color="auto" w:fill="FFFFFF"/>
          </w:tcPr>
          <w:p w14:paraId="4C7E5A04" w14:textId="6DEA6140" w:rsidR="007F390C" w:rsidRPr="00E33F8E" w:rsidRDefault="007F390C" w:rsidP="007F390C">
            <w:pPr>
              <w:pStyle w:val="CETBodytext"/>
              <w:ind w:right="-1"/>
              <w:rPr>
                <w:rFonts w:cs="Arial"/>
                <w:szCs w:val="18"/>
              </w:rPr>
            </w:pPr>
          </w:p>
        </w:tc>
        <w:tc>
          <w:tcPr>
            <w:tcW w:w="4111" w:type="dxa"/>
            <w:tcBorders>
              <w:top w:val="nil"/>
              <w:left w:val="nil"/>
              <w:bottom w:val="single" w:sz="12" w:space="0" w:color="298730"/>
              <w:right w:val="nil"/>
            </w:tcBorders>
            <w:shd w:val="clear" w:color="auto" w:fill="FFFFFF"/>
          </w:tcPr>
          <w:p w14:paraId="26501C01" w14:textId="0171B0F0" w:rsidR="007F390C" w:rsidRPr="00E33F8E" w:rsidRDefault="007F390C" w:rsidP="007F390C">
            <w:pPr>
              <w:pStyle w:val="CETBodytext"/>
              <w:ind w:right="-1"/>
              <w:rPr>
                <w:rFonts w:cs="Arial"/>
                <w:szCs w:val="18"/>
              </w:rPr>
            </w:pPr>
            <w:r w:rsidRPr="00E33F8E">
              <w:rPr>
                <w:rFonts w:cs="Arial"/>
                <w:szCs w:val="18"/>
              </w:rPr>
              <w:t>CS</w:t>
            </w:r>
            <w:r w:rsidRPr="00586DD5">
              <w:rPr>
                <w:rFonts w:cs="Arial"/>
                <w:szCs w:val="18"/>
                <w:vertAlign w:val="subscript"/>
              </w:rPr>
              <w:t>2</w:t>
            </w:r>
            <w:r w:rsidRPr="00E33F8E">
              <w:rPr>
                <w:rFonts w:cs="Arial"/>
                <w:szCs w:val="18"/>
              </w:rPr>
              <w:t xml:space="preserve"> + ·Cl → Products</w:t>
            </w:r>
          </w:p>
        </w:tc>
        <w:tc>
          <w:tcPr>
            <w:tcW w:w="2414" w:type="dxa"/>
            <w:tcBorders>
              <w:top w:val="nil"/>
              <w:left w:val="nil"/>
              <w:bottom w:val="single" w:sz="12" w:space="0" w:color="298730"/>
              <w:right w:val="nil"/>
            </w:tcBorders>
            <w:shd w:val="clear" w:color="auto" w:fill="FFFFFF"/>
          </w:tcPr>
          <w:p w14:paraId="6A4F0FF4" w14:textId="05A7ED46" w:rsidR="007F390C" w:rsidRPr="00E33F8E" w:rsidRDefault="007F390C" w:rsidP="007F390C">
            <w:pPr>
              <w:pStyle w:val="CETBodytext"/>
              <w:ind w:right="-1"/>
              <w:rPr>
                <w:rFonts w:cs="Arial"/>
                <w:szCs w:val="18"/>
                <w:vertAlign w:val="superscript"/>
              </w:rPr>
            </w:pPr>
            <w:r w:rsidRPr="00E33F8E">
              <w:rPr>
                <w:rFonts w:cs="Arial"/>
                <w:szCs w:val="18"/>
              </w:rPr>
              <w:t xml:space="preserve">4.00 </w:t>
            </w:r>
            <w:r w:rsidR="00606F19" w:rsidRPr="00E33F8E">
              <w:rPr>
                <w:rFonts w:cs="Arial"/>
                <w:szCs w:val="18"/>
              </w:rPr>
              <w:t>X10</w:t>
            </w:r>
            <w:r w:rsidRPr="00E33F8E">
              <w:rPr>
                <w:rFonts w:cs="Arial"/>
                <w:szCs w:val="18"/>
                <w:vertAlign w:val="superscript"/>
              </w:rPr>
              <w:t>-15</w:t>
            </w:r>
          </w:p>
        </w:tc>
      </w:tr>
      <w:tr w:rsidR="002134A1" w:rsidRPr="00E33F8E" w14:paraId="614FCA28" w14:textId="77777777" w:rsidTr="008778C5">
        <w:tc>
          <w:tcPr>
            <w:tcW w:w="2547" w:type="dxa"/>
            <w:tcBorders>
              <w:top w:val="single" w:sz="12" w:space="0" w:color="298730"/>
              <w:left w:val="nil"/>
              <w:bottom w:val="nil"/>
              <w:right w:val="nil"/>
            </w:tcBorders>
            <w:shd w:val="clear" w:color="auto" w:fill="FFFFFF"/>
          </w:tcPr>
          <w:p w14:paraId="1BFADE5E" w14:textId="77777777" w:rsidR="002134A1" w:rsidRPr="00E33F8E" w:rsidRDefault="002134A1" w:rsidP="002134A1">
            <w:pPr>
              <w:pStyle w:val="CETBodytext"/>
              <w:ind w:right="-1"/>
              <w:rPr>
                <w:rFonts w:cs="Arial"/>
                <w:szCs w:val="18"/>
              </w:rPr>
            </w:pPr>
          </w:p>
        </w:tc>
        <w:tc>
          <w:tcPr>
            <w:tcW w:w="4111" w:type="dxa"/>
            <w:tcBorders>
              <w:top w:val="single" w:sz="12" w:space="0" w:color="298730"/>
              <w:left w:val="nil"/>
              <w:bottom w:val="nil"/>
              <w:right w:val="nil"/>
            </w:tcBorders>
            <w:shd w:val="clear" w:color="auto" w:fill="FFFFFF"/>
          </w:tcPr>
          <w:p w14:paraId="02318145" w14:textId="0CD12C97" w:rsidR="002134A1" w:rsidRPr="00E33F8E" w:rsidRDefault="002134A1" w:rsidP="002134A1">
            <w:pPr>
              <w:pStyle w:val="CETBodytext"/>
              <w:ind w:right="-1"/>
              <w:rPr>
                <w:rFonts w:cs="Arial"/>
                <w:szCs w:val="18"/>
              </w:rPr>
            </w:pPr>
            <w:r w:rsidRPr="00E33F8E">
              <w:rPr>
                <w:rFonts w:cs="Arial"/>
                <w:szCs w:val="18"/>
              </w:rPr>
              <w:t>(CH</w:t>
            </w:r>
            <w:r w:rsidRPr="00BE274F">
              <w:rPr>
                <w:rFonts w:cs="Arial"/>
                <w:szCs w:val="18"/>
                <w:vertAlign w:val="subscript"/>
              </w:rPr>
              <w:t>3</w:t>
            </w:r>
            <w:r w:rsidRPr="00E33F8E">
              <w:rPr>
                <w:rFonts w:cs="Arial"/>
                <w:szCs w:val="18"/>
              </w:rPr>
              <w:t>)</w:t>
            </w:r>
            <w:r w:rsidRPr="00BE274F">
              <w:rPr>
                <w:rFonts w:cs="Arial"/>
                <w:szCs w:val="18"/>
                <w:vertAlign w:val="subscript"/>
              </w:rPr>
              <w:t>2</w:t>
            </w:r>
            <w:r w:rsidRPr="00E33F8E">
              <w:rPr>
                <w:rFonts w:cs="Arial"/>
                <w:szCs w:val="18"/>
              </w:rPr>
              <w:t xml:space="preserve">S + </w:t>
            </w:r>
            <w:r w:rsidR="00AA1741" w:rsidRPr="00E33F8E">
              <w:rPr>
                <w:rFonts w:cs="Arial"/>
                <w:szCs w:val="18"/>
              </w:rPr>
              <w:t>O</w:t>
            </w:r>
            <w:r w:rsidR="00AA1741" w:rsidRPr="00D43992">
              <w:rPr>
                <w:rFonts w:cs="Arial"/>
                <w:szCs w:val="18"/>
                <w:vertAlign w:val="subscript"/>
              </w:rPr>
              <w:t>3</w:t>
            </w:r>
            <w:r w:rsidRPr="00E33F8E">
              <w:rPr>
                <w:rFonts w:cs="Arial"/>
                <w:szCs w:val="18"/>
              </w:rPr>
              <w:t xml:space="preserve"> → Products</w:t>
            </w:r>
          </w:p>
        </w:tc>
        <w:tc>
          <w:tcPr>
            <w:tcW w:w="2414" w:type="dxa"/>
            <w:tcBorders>
              <w:top w:val="single" w:sz="12" w:space="0" w:color="298730"/>
              <w:left w:val="nil"/>
              <w:bottom w:val="nil"/>
              <w:right w:val="nil"/>
            </w:tcBorders>
            <w:shd w:val="clear" w:color="auto" w:fill="FFFFFF"/>
          </w:tcPr>
          <w:p w14:paraId="4038E256" w14:textId="63A41096" w:rsidR="002134A1" w:rsidRPr="00E33F8E" w:rsidRDefault="002134A1" w:rsidP="002134A1">
            <w:pPr>
              <w:pStyle w:val="CETBodytext"/>
              <w:ind w:right="-1"/>
              <w:rPr>
                <w:rFonts w:cs="Arial"/>
                <w:szCs w:val="18"/>
              </w:rPr>
            </w:pPr>
            <w:r w:rsidRPr="00E33F8E">
              <w:rPr>
                <w:rFonts w:cs="Arial"/>
                <w:szCs w:val="18"/>
              </w:rPr>
              <w:t xml:space="preserve">1.00 </w:t>
            </w:r>
            <w:r w:rsidR="00606F19" w:rsidRPr="00E33F8E">
              <w:rPr>
                <w:rFonts w:cs="Arial"/>
                <w:szCs w:val="18"/>
              </w:rPr>
              <w:t>X10</w:t>
            </w:r>
            <w:r w:rsidRPr="00E33F8E">
              <w:rPr>
                <w:rFonts w:cs="Arial"/>
                <w:szCs w:val="18"/>
                <w:vertAlign w:val="superscript"/>
              </w:rPr>
              <w:t>-18</w:t>
            </w:r>
          </w:p>
        </w:tc>
      </w:tr>
      <w:tr w:rsidR="002134A1" w:rsidRPr="00E33F8E" w14:paraId="615B8460" w14:textId="77777777" w:rsidTr="00F06E7E">
        <w:tc>
          <w:tcPr>
            <w:tcW w:w="2547" w:type="dxa"/>
            <w:tcBorders>
              <w:top w:val="nil"/>
              <w:left w:val="nil"/>
              <w:bottom w:val="nil"/>
              <w:right w:val="nil"/>
            </w:tcBorders>
            <w:shd w:val="clear" w:color="auto" w:fill="FFFFFF"/>
          </w:tcPr>
          <w:p w14:paraId="06E9411A" w14:textId="14D7752E" w:rsidR="002134A1" w:rsidRPr="00E33F8E" w:rsidRDefault="002134A1" w:rsidP="002134A1">
            <w:pPr>
              <w:pStyle w:val="CETBodytext"/>
              <w:ind w:right="-1"/>
              <w:rPr>
                <w:rFonts w:cs="Arial"/>
                <w:szCs w:val="18"/>
              </w:rPr>
            </w:pPr>
            <w:r w:rsidRPr="00E33F8E">
              <w:rPr>
                <w:rFonts w:cs="Arial"/>
                <w:szCs w:val="18"/>
              </w:rPr>
              <w:t>Ethanethiol</w:t>
            </w:r>
          </w:p>
        </w:tc>
        <w:tc>
          <w:tcPr>
            <w:tcW w:w="4111" w:type="dxa"/>
            <w:tcBorders>
              <w:top w:val="nil"/>
              <w:left w:val="nil"/>
              <w:bottom w:val="nil"/>
              <w:right w:val="nil"/>
            </w:tcBorders>
            <w:shd w:val="clear" w:color="auto" w:fill="FFFFFF"/>
          </w:tcPr>
          <w:p w14:paraId="3D733EB0" w14:textId="38448714" w:rsidR="002134A1" w:rsidRPr="00E33F8E" w:rsidRDefault="008B2F35" w:rsidP="002134A1">
            <w:pPr>
              <w:pStyle w:val="CETBodytext"/>
              <w:ind w:right="-1"/>
              <w:rPr>
                <w:rFonts w:cs="Arial"/>
                <w:szCs w:val="18"/>
              </w:rPr>
            </w:pPr>
            <w:r w:rsidRPr="00E33F8E">
              <w:rPr>
                <w:rFonts w:cs="Arial"/>
                <w:szCs w:val="18"/>
              </w:rPr>
              <w:t>(CH</w:t>
            </w:r>
            <w:r w:rsidRPr="00D43992">
              <w:rPr>
                <w:rFonts w:cs="Arial"/>
                <w:szCs w:val="18"/>
                <w:vertAlign w:val="subscript"/>
              </w:rPr>
              <w:t>3</w:t>
            </w:r>
            <w:r w:rsidRPr="00E33F8E">
              <w:rPr>
                <w:rFonts w:cs="Arial"/>
                <w:szCs w:val="18"/>
              </w:rPr>
              <w:t>)</w:t>
            </w:r>
            <w:r w:rsidRPr="00D43992">
              <w:rPr>
                <w:rFonts w:cs="Arial"/>
                <w:szCs w:val="18"/>
                <w:vertAlign w:val="subscript"/>
              </w:rPr>
              <w:t>2</w:t>
            </w:r>
            <w:r w:rsidRPr="00E33F8E">
              <w:rPr>
                <w:rFonts w:cs="Arial"/>
                <w:szCs w:val="18"/>
              </w:rPr>
              <w:t>S</w:t>
            </w:r>
            <w:r w:rsidR="002134A1" w:rsidRPr="00E33F8E">
              <w:rPr>
                <w:rFonts w:cs="Arial"/>
                <w:szCs w:val="18"/>
              </w:rPr>
              <w:t xml:space="preserve"> + </w:t>
            </w:r>
            <w:r w:rsidR="003F68A0" w:rsidRPr="00E33F8E">
              <w:rPr>
                <w:rFonts w:cs="Arial"/>
                <w:szCs w:val="18"/>
              </w:rPr>
              <w:t>NO</w:t>
            </w:r>
            <w:r w:rsidR="003F68A0" w:rsidRPr="00D43992">
              <w:rPr>
                <w:rFonts w:cs="Arial"/>
                <w:szCs w:val="18"/>
                <w:vertAlign w:val="subscript"/>
              </w:rPr>
              <w:t>3</w:t>
            </w:r>
            <w:r w:rsidR="002134A1" w:rsidRPr="00E33F8E">
              <w:rPr>
                <w:rFonts w:cs="Arial"/>
                <w:szCs w:val="18"/>
              </w:rPr>
              <w:t xml:space="preserve"> → HNO</w:t>
            </w:r>
            <w:r w:rsidR="002134A1" w:rsidRPr="00586DD5">
              <w:rPr>
                <w:rFonts w:cs="Arial"/>
                <w:szCs w:val="18"/>
                <w:vertAlign w:val="subscript"/>
              </w:rPr>
              <w:t>3</w:t>
            </w:r>
            <w:r w:rsidR="002134A1" w:rsidRPr="00E33F8E">
              <w:rPr>
                <w:rFonts w:cs="Arial"/>
                <w:szCs w:val="18"/>
              </w:rPr>
              <w:t xml:space="preserve"> + CH</w:t>
            </w:r>
            <w:r w:rsidR="002134A1" w:rsidRPr="00586DD5">
              <w:rPr>
                <w:rFonts w:cs="Arial"/>
                <w:szCs w:val="18"/>
                <w:vertAlign w:val="subscript"/>
              </w:rPr>
              <w:t>3</w:t>
            </w:r>
            <w:r w:rsidR="002134A1" w:rsidRPr="00E33F8E">
              <w:rPr>
                <w:rFonts w:cs="Arial"/>
                <w:szCs w:val="18"/>
              </w:rPr>
              <w:t>SCH</w:t>
            </w:r>
            <w:r w:rsidR="002134A1" w:rsidRPr="00586DD5">
              <w:rPr>
                <w:rFonts w:cs="Arial"/>
                <w:szCs w:val="18"/>
                <w:vertAlign w:val="subscript"/>
              </w:rPr>
              <w:t>2</w:t>
            </w:r>
          </w:p>
        </w:tc>
        <w:tc>
          <w:tcPr>
            <w:tcW w:w="2414" w:type="dxa"/>
            <w:tcBorders>
              <w:top w:val="nil"/>
              <w:left w:val="nil"/>
              <w:bottom w:val="nil"/>
              <w:right w:val="nil"/>
            </w:tcBorders>
            <w:shd w:val="clear" w:color="auto" w:fill="FFFFFF"/>
          </w:tcPr>
          <w:p w14:paraId="0938C147" w14:textId="1B17CC70" w:rsidR="002134A1" w:rsidRPr="00E33F8E" w:rsidRDefault="002134A1" w:rsidP="002134A1">
            <w:pPr>
              <w:pStyle w:val="CETBodytext"/>
              <w:ind w:right="-1"/>
              <w:rPr>
                <w:rFonts w:cs="Arial"/>
                <w:szCs w:val="18"/>
              </w:rPr>
            </w:pPr>
            <w:r w:rsidRPr="00E33F8E">
              <w:rPr>
                <w:rFonts w:cs="Arial"/>
                <w:szCs w:val="18"/>
              </w:rPr>
              <w:t xml:space="preserve">1.10 </w:t>
            </w:r>
            <w:r w:rsidR="00606F19" w:rsidRPr="00E33F8E">
              <w:rPr>
                <w:rFonts w:cs="Arial"/>
                <w:szCs w:val="18"/>
              </w:rPr>
              <w:t>X10</w:t>
            </w:r>
            <w:r w:rsidRPr="00E33F8E">
              <w:rPr>
                <w:rFonts w:cs="Arial"/>
                <w:szCs w:val="18"/>
                <w:vertAlign w:val="superscript"/>
              </w:rPr>
              <w:t>-12</w:t>
            </w:r>
          </w:p>
        </w:tc>
      </w:tr>
      <w:tr w:rsidR="002134A1" w:rsidRPr="00E33F8E" w14:paraId="7FFFA069" w14:textId="77777777" w:rsidTr="008778C5">
        <w:tc>
          <w:tcPr>
            <w:tcW w:w="2547" w:type="dxa"/>
            <w:tcBorders>
              <w:top w:val="nil"/>
              <w:left w:val="nil"/>
              <w:bottom w:val="single" w:sz="12" w:space="0" w:color="298730"/>
              <w:right w:val="nil"/>
            </w:tcBorders>
            <w:shd w:val="clear" w:color="auto" w:fill="FFFFFF"/>
          </w:tcPr>
          <w:p w14:paraId="2F73B436" w14:textId="77777777" w:rsidR="002134A1" w:rsidRPr="00E33F8E" w:rsidRDefault="002134A1" w:rsidP="002134A1">
            <w:pPr>
              <w:pStyle w:val="CETBodytext"/>
              <w:ind w:right="-1"/>
              <w:rPr>
                <w:rFonts w:cs="Arial"/>
                <w:szCs w:val="18"/>
              </w:rPr>
            </w:pPr>
          </w:p>
        </w:tc>
        <w:tc>
          <w:tcPr>
            <w:tcW w:w="4111" w:type="dxa"/>
            <w:tcBorders>
              <w:top w:val="nil"/>
              <w:left w:val="nil"/>
              <w:bottom w:val="single" w:sz="12" w:space="0" w:color="298730"/>
              <w:right w:val="nil"/>
            </w:tcBorders>
            <w:shd w:val="clear" w:color="auto" w:fill="FFFFFF"/>
          </w:tcPr>
          <w:p w14:paraId="04D53E62" w14:textId="530F0F7C" w:rsidR="002134A1" w:rsidRPr="00E33F8E" w:rsidRDefault="008B2F35" w:rsidP="002134A1">
            <w:pPr>
              <w:pStyle w:val="CETBodytext"/>
              <w:ind w:right="-1"/>
              <w:rPr>
                <w:rFonts w:cs="Arial"/>
                <w:szCs w:val="18"/>
              </w:rPr>
            </w:pPr>
            <w:r w:rsidRPr="00E33F8E">
              <w:rPr>
                <w:rFonts w:cs="Arial"/>
                <w:szCs w:val="18"/>
              </w:rPr>
              <w:t>(CH</w:t>
            </w:r>
            <w:r w:rsidRPr="00D43992">
              <w:rPr>
                <w:rFonts w:cs="Arial"/>
                <w:szCs w:val="18"/>
                <w:vertAlign w:val="subscript"/>
              </w:rPr>
              <w:t>3</w:t>
            </w:r>
            <w:r w:rsidRPr="00E33F8E">
              <w:rPr>
                <w:rFonts w:cs="Arial"/>
                <w:szCs w:val="18"/>
              </w:rPr>
              <w:t>)</w:t>
            </w:r>
            <w:r w:rsidRPr="00D43992">
              <w:rPr>
                <w:rFonts w:cs="Arial"/>
                <w:szCs w:val="18"/>
                <w:vertAlign w:val="subscript"/>
              </w:rPr>
              <w:t>2</w:t>
            </w:r>
            <w:r w:rsidRPr="00E33F8E">
              <w:rPr>
                <w:rFonts w:cs="Arial"/>
                <w:szCs w:val="18"/>
              </w:rPr>
              <w:t>S</w:t>
            </w:r>
            <w:r w:rsidRPr="00E33F8E" w:rsidDel="008B2F35">
              <w:rPr>
                <w:rFonts w:cs="Arial"/>
                <w:szCs w:val="18"/>
              </w:rPr>
              <w:t xml:space="preserve"> </w:t>
            </w:r>
            <w:r w:rsidR="002134A1" w:rsidRPr="00E33F8E">
              <w:rPr>
                <w:rFonts w:cs="Arial"/>
                <w:szCs w:val="18"/>
              </w:rPr>
              <w:t>+ ·Cl → Products</w:t>
            </w:r>
          </w:p>
        </w:tc>
        <w:tc>
          <w:tcPr>
            <w:tcW w:w="2414" w:type="dxa"/>
            <w:tcBorders>
              <w:top w:val="nil"/>
              <w:left w:val="nil"/>
              <w:bottom w:val="single" w:sz="12" w:space="0" w:color="298730"/>
              <w:right w:val="nil"/>
            </w:tcBorders>
            <w:shd w:val="clear" w:color="auto" w:fill="FFFFFF"/>
          </w:tcPr>
          <w:p w14:paraId="03C6E303" w14:textId="6273CBF5" w:rsidR="002134A1" w:rsidRPr="00E33F8E" w:rsidRDefault="002134A1" w:rsidP="002134A1">
            <w:pPr>
              <w:pStyle w:val="CETBodytext"/>
              <w:ind w:right="-1"/>
              <w:rPr>
                <w:rFonts w:cs="Arial"/>
                <w:szCs w:val="18"/>
              </w:rPr>
            </w:pPr>
            <w:r w:rsidRPr="00E33F8E">
              <w:rPr>
                <w:rFonts w:cs="Arial"/>
                <w:szCs w:val="18"/>
              </w:rPr>
              <w:t xml:space="preserve">3.30 </w:t>
            </w:r>
            <w:r w:rsidR="00606F19" w:rsidRPr="00E33F8E">
              <w:rPr>
                <w:rFonts w:cs="Arial"/>
                <w:szCs w:val="18"/>
              </w:rPr>
              <w:t>X10</w:t>
            </w:r>
            <w:r w:rsidRPr="00E33F8E">
              <w:rPr>
                <w:rFonts w:cs="Arial"/>
                <w:szCs w:val="18"/>
                <w:vertAlign w:val="superscript"/>
              </w:rPr>
              <w:t>-10</w:t>
            </w:r>
          </w:p>
        </w:tc>
      </w:tr>
      <w:tr w:rsidR="002134A1" w:rsidRPr="00E33F8E" w14:paraId="74870449" w14:textId="77777777" w:rsidTr="008778C5">
        <w:tc>
          <w:tcPr>
            <w:tcW w:w="2547" w:type="dxa"/>
            <w:tcBorders>
              <w:top w:val="single" w:sz="12" w:space="0" w:color="298730"/>
              <w:left w:val="nil"/>
              <w:bottom w:val="nil"/>
              <w:right w:val="nil"/>
            </w:tcBorders>
            <w:shd w:val="clear" w:color="auto" w:fill="FFFFFF"/>
          </w:tcPr>
          <w:p w14:paraId="4594D589" w14:textId="77777777" w:rsidR="002134A1" w:rsidRPr="00E33F8E" w:rsidRDefault="002134A1" w:rsidP="002134A1">
            <w:pPr>
              <w:pStyle w:val="CETBodytext"/>
              <w:ind w:right="-1"/>
              <w:rPr>
                <w:rFonts w:cs="Arial"/>
                <w:szCs w:val="18"/>
              </w:rPr>
            </w:pPr>
          </w:p>
        </w:tc>
        <w:tc>
          <w:tcPr>
            <w:tcW w:w="4111" w:type="dxa"/>
            <w:tcBorders>
              <w:top w:val="single" w:sz="12" w:space="0" w:color="298730"/>
              <w:left w:val="nil"/>
              <w:bottom w:val="nil"/>
              <w:right w:val="nil"/>
            </w:tcBorders>
            <w:shd w:val="clear" w:color="auto" w:fill="FFFFFF"/>
          </w:tcPr>
          <w:p w14:paraId="79D0BC89" w14:textId="28307BD5" w:rsidR="002134A1" w:rsidRPr="00E33F8E" w:rsidRDefault="00AA1741" w:rsidP="002134A1">
            <w:pPr>
              <w:pStyle w:val="CETBodytext"/>
              <w:ind w:right="-1"/>
              <w:rPr>
                <w:rFonts w:cs="Arial"/>
                <w:szCs w:val="18"/>
              </w:rPr>
            </w:pPr>
            <w:r w:rsidRPr="00E33F8E">
              <w:rPr>
                <w:rFonts w:cs="Arial"/>
                <w:szCs w:val="18"/>
              </w:rPr>
              <w:t>(CH</w:t>
            </w:r>
            <w:r w:rsidRPr="00D43992">
              <w:rPr>
                <w:rFonts w:cs="Arial"/>
                <w:szCs w:val="18"/>
                <w:vertAlign w:val="subscript"/>
              </w:rPr>
              <w:t>3</w:t>
            </w:r>
            <w:r w:rsidRPr="00E33F8E">
              <w:rPr>
                <w:rFonts w:cs="Arial"/>
                <w:szCs w:val="18"/>
              </w:rPr>
              <w:t>)</w:t>
            </w:r>
            <w:r w:rsidRPr="00D43992">
              <w:rPr>
                <w:rFonts w:cs="Arial"/>
                <w:szCs w:val="18"/>
                <w:vertAlign w:val="subscript"/>
              </w:rPr>
              <w:t>2</w:t>
            </w:r>
            <w:r w:rsidRPr="00E33F8E">
              <w:rPr>
                <w:rFonts w:cs="Arial"/>
                <w:szCs w:val="18"/>
              </w:rPr>
              <w:t>S</w:t>
            </w:r>
            <w:r w:rsidRPr="00E33F8E" w:rsidDel="00AA1741">
              <w:rPr>
                <w:rFonts w:cs="Arial"/>
                <w:szCs w:val="18"/>
              </w:rPr>
              <w:t xml:space="preserve"> </w:t>
            </w:r>
            <w:r w:rsidR="002134A1" w:rsidRPr="00E33F8E">
              <w:rPr>
                <w:rFonts w:cs="Arial"/>
                <w:szCs w:val="18"/>
              </w:rPr>
              <w:t>+</w:t>
            </w:r>
            <w:r w:rsidR="00652450">
              <w:rPr>
                <w:rFonts w:cs="Arial"/>
                <w:szCs w:val="18"/>
              </w:rPr>
              <w:t xml:space="preserve"> </w:t>
            </w:r>
            <w:r w:rsidR="00652450" w:rsidRPr="00E33F8E">
              <w:rPr>
                <w:rFonts w:cs="Arial"/>
                <w:szCs w:val="18"/>
              </w:rPr>
              <w:t>O</w:t>
            </w:r>
            <w:r w:rsidR="00652450" w:rsidRPr="00D43992">
              <w:rPr>
                <w:rFonts w:cs="Arial"/>
                <w:szCs w:val="18"/>
                <w:vertAlign w:val="subscript"/>
              </w:rPr>
              <w:t>3</w:t>
            </w:r>
            <w:r w:rsidR="002134A1" w:rsidRPr="00E33F8E">
              <w:rPr>
                <w:rFonts w:cs="Arial"/>
                <w:szCs w:val="18"/>
              </w:rPr>
              <w:t xml:space="preserve"> → Products</w:t>
            </w:r>
          </w:p>
        </w:tc>
        <w:tc>
          <w:tcPr>
            <w:tcW w:w="2414" w:type="dxa"/>
            <w:tcBorders>
              <w:top w:val="single" w:sz="12" w:space="0" w:color="298730"/>
              <w:left w:val="nil"/>
              <w:bottom w:val="nil"/>
              <w:right w:val="nil"/>
            </w:tcBorders>
            <w:shd w:val="clear" w:color="auto" w:fill="FFFFFF"/>
          </w:tcPr>
          <w:p w14:paraId="57DDD6D1" w14:textId="115391E2" w:rsidR="002134A1" w:rsidRPr="00E33F8E" w:rsidRDefault="002134A1" w:rsidP="002134A1">
            <w:pPr>
              <w:pStyle w:val="CETBodytext"/>
              <w:ind w:right="-1"/>
              <w:rPr>
                <w:rFonts w:cs="Arial"/>
                <w:szCs w:val="18"/>
              </w:rPr>
            </w:pPr>
            <w:r w:rsidRPr="00E33F8E">
              <w:rPr>
                <w:rFonts w:cs="Arial"/>
                <w:szCs w:val="18"/>
              </w:rPr>
              <w:t xml:space="preserve">1.00 </w:t>
            </w:r>
            <w:r w:rsidR="00606F19" w:rsidRPr="00E33F8E">
              <w:rPr>
                <w:rFonts w:cs="Arial"/>
                <w:szCs w:val="18"/>
              </w:rPr>
              <w:t>X10</w:t>
            </w:r>
            <w:r w:rsidRPr="00E33F8E">
              <w:rPr>
                <w:rFonts w:cs="Arial"/>
                <w:szCs w:val="18"/>
                <w:vertAlign w:val="superscript"/>
              </w:rPr>
              <w:t>-18</w:t>
            </w:r>
          </w:p>
        </w:tc>
      </w:tr>
      <w:tr w:rsidR="002134A1" w:rsidRPr="00E33F8E" w14:paraId="0ABA3175" w14:textId="77777777" w:rsidTr="00F06E7E">
        <w:tc>
          <w:tcPr>
            <w:tcW w:w="2547" w:type="dxa"/>
            <w:tcBorders>
              <w:top w:val="nil"/>
              <w:left w:val="nil"/>
              <w:bottom w:val="nil"/>
              <w:right w:val="nil"/>
            </w:tcBorders>
            <w:shd w:val="clear" w:color="auto" w:fill="FFFFFF"/>
          </w:tcPr>
          <w:p w14:paraId="74E768E1" w14:textId="2B2477F8" w:rsidR="002134A1" w:rsidRPr="00E33F8E" w:rsidRDefault="002134A1" w:rsidP="002134A1">
            <w:pPr>
              <w:pStyle w:val="CETBodytext"/>
              <w:ind w:right="-1"/>
              <w:rPr>
                <w:rFonts w:cs="Arial"/>
                <w:szCs w:val="18"/>
              </w:rPr>
            </w:pPr>
            <w:r w:rsidRPr="00E33F8E">
              <w:rPr>
                <w:rFonts w:cs="Arial"/>
                <w:szCs w:val="18"/>
              </w:rPr>
              <w:lastRenderedPageBreak/>
              <w:t>Dimethyl sul</w:t>
            </w:r>
            <w:r w:rsidR="00366DB1" w:rsidRPr="00E33F8E">
              <w:rPr>
                <w:rFonts w:cs="Arial"/>
                <w:szCs w:val="18"/>
              </w:rPr>
              <w:t>f</w:t>
            </w:r>
            <w:r w:rsidRPr="00E33F8E">
              <w:rPr>
                <w:rFonts w:cs="Arial"/>
                <w:szCs w:val="18"/>
              </w:rPr>
              <w:t>ide</w:t>
            </w:r>
          </w:p>
        </w:tc>
        <w:tc>
          <w:tcPr>
            <w:tcW w:w="4111" w:type="dxa"/>
            <w:tcBorders>
              <w:top w:val="nil"/>
              <w:left w:val="nil"/>
              <w:bottom w:val="nil"/>
              <w:right w:val="nil"/>
            </w:tcBorders>
            <w:shd w:val="clear" w:color="auto" w:fill="FFFFFF"/>
          </w:tcPr>
          <w:p w14:paraId="6CAF712D" w14:textId="1DB4430F" w:rsidR="002134A1" w:rsidRPr="00E33F8E" w:rsidRDefault="00AA1741" w:rsidP="002134A1">
            <w:pPr>
              <w:pStyle w:val="CETBodytext"/>
              <w:ind w:right="-1"/>
              <w:rPr>
                <w:rFonts w:cs="Arial"/>
                <w:szCs w:val="18"/>
              </w:rPr>
            </w:pPr>
            <w:r w:rsidRPr="00E33F8E">
              <w:rPr>
                <w:rFonts w:cs="Arial"/>
                <w:szCs w:val="18"/>
              </w:rPr>
              <w:t>(CH</w:t>
            </w:r>
            <w:r w:rsidRPr="00D43992">
              <w:rPr>
                <w:rFonts w:cs="Arial"/>
                <w:szCs w:val="18"/>
                <w:vertAlign w:val="subscript"/>
              </w:rPr>
              <w:t>3</w:t>
            </w:r>
            <w:r w:rsidRPr="00E33F8E">
              <w:rPr>
                <w:rFonts w:cs="Arial"/>
                <w:szCs w:val="18"/>
              </w:rPr>
              <w:t>)</w:t>
            </w:r>
            <w:r w:rsidRPr="00D43992">
              <w:rPr>
                <w:rFonts w:cs="Arial"/>
                <w:szCs w:val="18"/>
                <w:vertAlign w:val="subscript"/>
              </w:rPr>
              <w:t>2</w:t>
            </w:r>
            <w:r w:rsidRPr="00E33F8E">
              <w:rPr>
                <w:rFonts w:cs="Arial"/>
                <w:szCs w:val="18"/>
              </w:rPr>
              <w:t>S</w:t>
            </w:r>
            <w:r w:rsidR="002134A1" w:rsidRPr="00E33F8E">
              <w:rPr>
                <w:rFonts w:cs="Arial"/>
                <w:szCs w:val="18"/>
              </w:rPr>
              <w:t xml:space="preserve"> + </w:t>
            </w:r>
            <w:r w:rsidR="003F68A0" w:rsidRPr="00E33F8E">
              <w:rPr>
                <w:rFonts w:cs="Arial"/>
                <w:szCs w:val="18"/>
              </w:rPr>
              <w:t>NO</w:t>
            </w:r>
            <w:r w:rsidR="003F68A0" w:rsidRPr="00D43992">
              <w:rPr>
                <w:rFonts w:cs="Arial"/>
                <w:szCs w:val="18"/>
                <w:vertAlign w:val="subscript"/>
              </w:rPr>
              <w:t>3</w:t>
            </w:r>
            <w:r w:rsidR="002134A1" w:rsidRPr="00E33F8E">
              <w:rPr>
                <w:rFonts w:cs="Arial"/>
                <w:szCs w:val="18"/>
              </w:rPr>
              <w:t xml:space="preserve"> → HNO3 + CH3SCH2</w:t>
            </w:r>
          </w:p>
        </w:tc>
        <w:tc>
          <w:tcPr>
            <w:tcW w:w="2414" w:type="dxa"/>
            <w:tcBorders>
              <w:top w:val="nil"/>
              <w:left w:val="nil"/>
              <w:bottom w:val="nil"/>
              <w:right w:val="nil"/>
            </w:tcBorders>
            <w:shd w:val="clear" w:color="auto" w:fill="FFFFFF"/>
          </w:tcPr>
          <w:p w14:paraId="2195CBDA" w14:textId="09A2CC0D" w:rsidR="002134A1" w:rsidRPr="00E33F8E" w:rsidRDefault="002134A1" w:rsidP="002134A1">
            <w:pPr>
              <w:pStyle w:val="CETBodytext"/>
              <w:ind w:right="-1"/>
              <w:rPr>
                <w:rFonts w:cs="Arial"/>
                <w:szCs w:val="18"/>
              </w:rPr>
            </w:pPr>
            <w:r w:rsidRPr="00E33F8E">
              <w:rPr>
                <w:rFonts w:cs="Arial"/>
                <w:szCs w:val="18"/>
              </w:rPr>
              <w:t xml:space="preserve">1.09 </w:t>
            </w:r>
            <w:r w:rsidR="00606F19" w:rsidRPr="00E33F8E">
              <w:rPr>
                <w:rFonts w:cs="Arial"/>
                <w:szCs w:val="18"/>
              </w:rPr>
              <w:t>X10</w:t>
            </w:r>
            <w:r w:rsidRPr="00E33F8E">
              <w:rPr>
                <w:rFonts w:cs="Arial"/>
                <w:szCs w:val="18"/>
                <w:vertAlign w:val="superscript"/>
              </w:rPr>
              <w:t>-12</w:t>
            </w:r>
          </w:p>
        </w:tc>
      </w:tr>
      <w:tr w:rsidR="002134A1" w:rsidRPr="00E33F8E" w14:paraId="22473D05" w14:textId="77777777" w:rsidTr="008778C5">
        <w:tc>
          <w:tcPr>
            <w:tcW w:w="2547" w:type="dxa"/>
            <w:tcBorders>
              <w:top w:val="nil"/>
              <w:left w:val="nil"/>
              <w:bottom w:val="single" w:sz="12" w:space="0" w:color="298730"/>
              <w:right w:val="nil"/>
            </w:tcBorders>
            <w:shd w:val="clear" w:color="auto" w:fill="FFFFFF"/>
          </w:tcPr>
          <w:p w14:paraId="45A47586" w14:textId="77777777" w:rsidR="002134A1" w:rsidRPr="00E33F8E" w:rsidRDefault="002134A1" w:rsidP="002134A1">
            <w:pPr>
              <w:pStyle w:val="CETBodytext"/>
              <w:ind w:right="-1"/>
              <w:rPr>
                <w:rFonts w:cs="Arial"/>
                <w:szCs w:val="18"/>
              </w:rPr>
            </w:pPr>
          </w:p>
        </w:tc>
        <w:tc>
          <w:tcPr>
            <w:tcW w:w="4111" w:type="dxa"/>
            <w:tcBorders>
              <w:top w:val="nil"/>
              <w:left w:val="nil"/>
              <w:bottom w:val="single" w:sz="12" w:space="0" w:color="298730"/>
              <w:right w:val="nil"/>
            </w:tcBorders>
            <w:shd w:val="clear" w:color="auto" w:fill="FFFFFF"/>
          </w:tcPr>
          <w:p w14:paraId="513D6CF8" w14:textId="6FEE8583" w:rsidR="002134A1" w:rsidRPr="00E33F8E" w:rsidRDefault="00AA1741" w:rsidP="002134A1">
            <w:pPr>
              <w:pStyle w:val="CETBodytext"/>
              <w:ind w:right="-1"/>
              <w:rPr>
                <w:rFonts w:cs="Arial"/>
                <w:szCs w:val="18"/>
              </w:rPr>
            </w:pPr>
            <w:r w:rsidRPr="00E33F8E">
              <w:rPr>
                <w:rFonts w:cs="Arial"/>
                <w:szCs w:val="18"/>
              </w:rPr>
              <w:t>(CH</w:t>
            </w:r>
            <w:r w:rsidRPr="00D43992">
              <w:rPr>
                <w:rFonts w:cs="Arial"/>
                <w:szCs w:val="18"/>
                <w:vertAlign w:val="subscript"/>
              </w:rPr>
              <w:t>3</w:t>
            </w:r>
            <w:r w:rsidRPr="00E33F8E">
              <w:rPr>
                <w:rFonts w:cs="Arial"/>
                <w:szCs w:val="18"/>
              </w:rPr>
              <w:t>)</w:t>
            </w:r>
            <w:r w:rsidRPr="00D43992">
              <w:rPr>
                <w:rFonts w:cs="Arial"/>
                <w:szCs w:val="18"/>
                <w:vertAlign w:val="subscript"/>
              </w:rPr>
              <w:t>2</w:t>
            </w:r>
            <w:r w:rsidRPr="00E33F8E">
              <w:rPr>
                <w:rFonts w:cs="Arial"/>
                <w:szCs w:val="18"/>
              </w:rPr>
              <w:t>S</w:t>
            </w:r>
            <w:r w:rsidR="002134A1" w:rsidRPr="00E33F8E">
              <w:rPr>
                <w:rFonts w:cs="Arial"/>
                <w:szCs w:val="18"/>
              </w:rPr>
              <w:t xml:space="preserve"> + ·Cl → Products</w:t>
            </w:r>
          </w:p>
        </w:tc>
        <w:tc>
          <w:tcPr>
            <w:tcW w:w="2414" w:type="dxa"/>
            <w:tcBorders>
              <w:top w:val="nil"/>
              <w:left w:val="nil"/>
              <w:bottom w:val="single" w:sz="12" w:space="0" w:color="298730"/>
              <w:right w:val="nil"/>
            </w:tcBorders>
            <w:shd w:val="clear" w:color="auto" w:fill="FFFFFF"/>
          </w:tcPr>
          <w:p w14:paraId="3C8A5763" w14:textId="7E150183" w:rsidR="002134A1" w:rsidRPr="00E33F8E" w:rsidRDefault="002134A1" w:rsidP="002134A1">
            <w:pPr>
              <w:pStyle w:val="CETBodytext"/>
              <w:ind w:right="-1"/>
              <w:rPr>
                <w:rFonts w:cs="Arial"/>
                <w:szCs w:val="18"/>
              </w:rPr>
            </w:pPr>
            <w:r w:rsidRPr="00E33F8E">
              <w:rPr>
                <w:rFonts w:cs="Arial"/>
                <w:szCs w:val="18"/>
              </w:rPr>
              <w:t xml:space="preserve">4.30 </w:t>
            </w:r>
            <w:r w:rsidR="00606F19" w:rsidRPr="00E33F8E">
              <w:rPr>
                <w:rFonts w:cs="Arial"/>
                <w:szCs w:val="18"/>
              </w:rPr>
              <w:t>X10</w:t>
            </w:r>
            <w:r w:rsidRPr="00E33F8E">
              <w:rPr>
                <w:rFonts w:cs="Arial"/>
                <w:szCs w:val="18"/>
                <w:vertAlign w:val="superscript"/>
              </w:rPr>
              <w:t>-10</w:t>
            </w:r>
          </w:p>
        </w:tc>
      </w:tr>
      <w:tr w:rsidR="00624B28" w:rsidRPr="00E33F8E" w14:paraId="5D8D7F84" w14:textId="77777777" w:rsidTr="008778C5">
        <w:tc>
          <w:tcPr>
            <w:tcW w:w="2547" w:type="dxa"/>
            <w:tcBorders>
              <w:top w:val="single" w:sz="12" w:space="0" w:color="298730"/>
              <w:left w:val="nil"/>
              <w:bottom w:val="nil"/>
              <w:right w:val="nil"/>
            </w:tcBorders>
            <w:shd w:val="clear" w:color="auto" w:fill="FFFFFF"/>
          </w:tcPr>
          <w:p w14:paraId="5708CBA5" w14:textId="77777777" w:rsidR="00624B28" w:rsidRPr="00E33F8E" w:rsidRDefault="00624B28" w:rsidP="00624B28">
            <w:pPr>
              <w:pStyle w:val="CETBodytext"/>
              <w:ind w:right="-1"/>
              <w:rPr>
                <w:rFonts w:cs="Arial"/>
                <w:szCs w:val="18"/>
              </w:rPr>
            </w:pPr>
          </w:p>
        </w:tc>
        <w:tc>
          <w:tcPr>
            <w:tcW w:w="4111" w:type="dxa"/>
            <w:tcBorders>
              <w:top w:val="single" w:sz="12" w:space="0" w:color="298730"/>
              <w:left w:val="nil"/>
              <w:bottom w:val="nil"/>
              <w:right w:val="nil"/>
            </w:tcBorders>
            <w:shd w:val="clear" w:color="auto" w:fill="FFFFFF"/>
          </w:tcPr>
          <w:p w14:paraId="077959E7" w14:textId="16278C47" w:rsidR="00624B28" w:rsidRPr="00E33F8E" w:rsidRDefault="00624B28" w:rsidP="00624B28">
            <w:pPr>
              <w:pStyle w:val="CETBodytext"/>
              <w:ind w:right="-1"/>
              <w:rPr>
                <w:rFonts w:cs="Arial"/>
                <w:szCs w:val="18"/>
              </w:rPr>
            </w:pPr>
            <w:r w:rsidRPr="00E33F8E">
              <w:rPr>
                <w:rFonts w:cs="Arial"/>
                <w:szCs w:val="18"/>
              </w:rPr>
              <w:t>(</w:t>
            </w:r>
            <w:r w:rsidR="00AA1741" w:rsidRPr="00E33F8E">
              <w:rPr>
                <w:rFonts w:cs="Arial"/>
                <w:szCs w:val="18"/>
              </w:rPr>
              <w:t>(CH</w:t>
            </w:r>
            <w:r w:rsidR="00AA1741" w:rsidRPr="00D43992">
              <w:rPr>
                <w:rFonts w:cs="Arial"/>
                <w:szCs w:val="18"/>
                <w:vertAlign w:val="subscript"/>
              </w:rPr>
              <w:t>3</w:t>
            </w:r>
            <w:r w:rsidR="00AA1741" w:rsidRPr="00E33F8E">
              <w:rPr>
                <w:rFonts w:cs="Arial"/>
                <w:szCs w:val="18"/>
              </w:rPr>
              <w:t>)</w:t>
            </w:r>
            <w:r w:rsidR="00AA1741" w:rsidRPr="00D43992">
              <w:rPr>
                <w:rFonts w:cs="Arial"/>
                <w:szCs w:val="18"/>
                <w:vertAlign w:val="subscript"/>
              </w:rPr>
              <w:t>2</w:t>
            </w:r>
            <w:r w:rsidR="00AA1741" w:rsidRPr="00E33F8E">
              <w:rPr>
                <w:rFonts w:cs="Arial"/>
                <w:szCs w:val="18"/>
              </w:rPr>
              <w:t>S</w:t>
            </w:r>
            <w:r w:rsidRPr="00E33F8E">
              <w:rPr>
                <w:rFonts w:cs="Arial"/>
                <w:szCs w:val="18"/>
              </w:rPr>
              <w:t xml:space="preserve"> + </w:t>
            </w:r>
            <w:r w:rsidR="00652450" w:rsidRPr="00E33F8E">
              <w:rPr>
                <w:rFonts w:cs="Arial"/>
                <w:szCs w:val="18"/>
              </w:rPr>
              <w:t>O</w:t>
            </w:r>
            <w:r w:rsidR="00652450" w:rsidRPr="00D43992">
              <w:rPr>
                <w:rFonts w:cs="Arial"/>
                <w:szCs w:val="18"/>
                <w:vertAlign w:val="subscript"/>
              </w:rPr>
              <w:t>3</w:t>
            </w:r>
            <w:r w:rsidRPr="00E33F8E">
              <w:rPr>
                <w:rFonts w:cs="Arial"/>
                <w:szCs w:val="18"/>
              </w:rPr>
              <w:t xml:space="preserve"> → Products</w:t>
            </w:r>
          </w:p>
        </w:tc>
        <w:tc>
          <w:tcPr>
            <w:tcW w:w="2414" w:type="dxa"/>
            <w:tcBorders>
              <w:top w:val="single" w:sz="12" w:space="0" w:color="298730"/>
              <w:left w:val="nil"/>
              <w:bottom w:val="nil"/>
              <w:right w:val="nil"/>
            </w:tcBorders>
            <w:shd w:val="clear" w:color="auto" w:fill="FFFFFF"/>
          </w:tcPr>
          <w:p w14:paraId="557AA80B" w14:textId="2EECAC30" w:rsidR="00624B28" w:rsidRPr="00E33F8E" w:rsidRDefault="00B30B51" w:rsidP="00624B28">
            <w:pPr>
              <w:pStyle w:val="CETBodytext"/>
              <w:ind w:right="-1"/>
              <w:rPr>
                <w:rFonts w:cs="Arial"/>
                <w:szCs w:val="18"/>
              </w:rPr>
            </w:pPr>
            <w:r w:rsidRPr="00E33F8E">
              <w:rPr>
                <w:rFonts w:cs="Arial"/>
                <w:szCs w:val="18"/>
              </w:rPr>
              <w:t>F</w:t>
            </w:r>
            <w:r w:rsidRPr="00E33F8E">
              <w:rPr>
                <w:rFonts w:cs="Arial"/>
                <w:szCs w:val="18"/>
                <w:vertAlign w:val="superscript"/>
              </w:rPr>
              <w:t>*</w:t>
            </w:r>
          </w:p>
        </w:tc>
      </w:tr>
      <w:tr w:rsidR="00624B28" w:rsidRPr="00E33F8E" w14:paraId="1D4A43F4" w14:textId="77777777" w:rsidTr="00F06E7E">
        <w:tc>
          <w:tcPr>
            <w:tcW w:w="2547" w:type="dxa"/>
            <w:tcBorders>
              <w:top w:val="nil"/>
              <w:left w:val="nil"/>
              <w:bottom w:val="nil"/>
              <w:right w:val="nil"/>
            </w:tcBorders>
            <w:shd w:val="clear" w:color="auto" w:fill="FFFFFF"/>
          </w:tcPr>
          <w:p w14:paraId="34B5A355" w14:textId="13B4082B" w:rsidR="00624B28" w:rsidRPr="00E33F8E" w:rsidRDefault="00624B28" w:rsidP="00624B28">
            <w:pPr>
              <w:pStyle w:val="CETBodytext"/>
              <w:ind w:right="-1"/>
              <w:rPr>
                <w:rFonts w:cs="Arial"/>
                <w:szCs w:val="18"/>
              </w:rPr>
            </w:pPr>
            <w:r w:rsidRPr="00E33F8E">
              <w:rPr>
                <w:rFonts w:cs="Arial"/>
                <w:szCs w:val="18"/>
              </w:rPr>
              <w:t>Dimethyl disul</w:t>
            </w:r>
            <w:r w:rsidR="00366DB1" w:rsidRPr="00E33F8E">
              <w:rPr>
                <w:rFonts w:cs="Arial"/>
                <w:szCs w:val="18"/>
              </w:rPr>
              <w:t>f</w:t>
            </w:r>
            <w:r w:rsidRPr="00E33F8E">
              <w:rPr>
                <w:rFonts w:cs="Arial"/>
                <w:szCs w:val="18"/>
              </w:rPr>
              <w:t>ide</w:t>
            </w:r>
          </w:p>
        </w:tc>
        <w:tc>
          <w:tcPr>
            <w:tcW w:w="4111" w:type="dxa"/>
            <w:tcBorders>
              <w:top w:val="nil"/>
              <w:left w:val="nil"/>
              <w:bottom w:val="nil"/>
              <w:right w:val="nil"/>
            </w:tcBorders>
            <w:shd w:val="clear" w:color="auto" w:fill="FFFFFF"/>
          </w:tcPr>
          <w:p w14:paraId="3747CB3F" w14:textId="022F0B1B" w:rsidR="00624B28" w:rsidRPr="00E33F8E" w:rsidRDefault="00AA1741" w:rsidP="00624B28">
            <w:pPr>
              <w:pStyle w:val="CETBodytext"/>
              <w:ind w:right="-1"/>
              <w:rPr>
                <w:rFonts w:cs="Arial"/>
                <w:szCs w:val="18"/>
              </w:rPr>
            </w:pPr>
            <w:r w:rsidRPr="00E33F8E">
              <w:rPr>
                <w:rFonts w:cs="Arial"/>
                <w:szCs w:val="18"/>
              </w:rPr>
              <w:t>(CH</w:t>
            </w:r>
            <w:r w:rsidRPr="00D43992">
              <w:rPr>
                <w:rFonts w:cs="Arial"/>
                <w:szCs w:val="18"/>
                <w:vertAlign w:val="subscript"/>
              </w:rPr>
              <w:t>3</w:t>
            </w:r>
            <w:r w:rsidRPr="00E33F8E">
              <w:rPr>
                <w:rFonts w:cs="Arial"/>
                <w:szCs w:val="18"/>
              </w:rPr>
              <w:t>)</w:t>
            </w:r>
            <w:r w:rsidRPr="00D43992">
              <w:rPr>
                <w:rFonts w:cs="Arial"/>
                <w:szCs w:val="18"/>
                <w:vertAlign w:val="subscript"/>
              </w:rPr>
              <w:t>2</w:t>
            </w:r>
            <w:r w:rsidRPr="00E33F8E">
              <w:rPr>
                <w:rFonts w:cs="Arial"/>
                <w:szCs w:val="18"/>
              </w:rPr>
              <w:t>S</w:t>
            </w:r>
            <w:r w:rsidR="00624B28" w:rsidRPr="00E33F8E">
              <w:rPr>
                <w:rFonts w:cs="Arial"/>
                <w:szCs w:val="18"/>
              </w:rPr>
              <w:t xml:space="preserve"> + </w:t>
            </w:r>
            <w:r w:rsidR="003F68A0" w:rsidRPr="00E33F8E">
              <w:rPr>
                <w:rFonts w:cs="Arial"/>
                <w:szCs w:val="18"/>
              </w:rPr>
              <w:t>NO</w:t>
            </w:r>
            <w:r w:rsidR="003F68A0" w:rsidRPr="00D43992">
              <w:rPr>
                <w:rFonts w:cs="Arial"/>
                <w:szCs w:val="18"/>
                <w:vertAlign w:val="subscript"/>
              </w:rPr>
              <w:t>3</w:t>
            </w:r>
            <w:r w:rsidR="00624B28" w:rsidRPr="00E33F8E">
              <w:rPr>
                <w:rFonts w:cs="Arial"/>
                <w:szCs w:val="18"/>
              </w:rPr>
              <w:t xml:space="preserve"> → Products</w:t>
            </w:r>
          </w:p>
        </w:tc>
        <w:tc>
          <w:tcPr>
            <w:tcW w:w="2414" w:type="dxa"/>
            <w:tcBorders>
              <w:top w:val="nil"/>
              <w:left w:val="nil"/>
              <w:bottom w:val="nil"/>
              <w:right w:val="nil"/>
            </w:tcBorders>
            <w:shd w:val="clear" w:color="auto" w:fill="FFFFFF"/>
          </w:tcPr>
          <w:p w14:paraId="584D01C8" w14:textId="13A886B5" w:rsidR="00624B28" w:rsidRPr="00E33F8E" w:rsidRDefault="00624B28" w:rsidP="00624B28">
            <w:pPr>
              <w:pStyle w:val="CETBodytext"/>
              <w:ind w:right="-1"/>
              <w:rPr>
                <w:rFonts w:cs="Arial"/>
                <w:szCs w:val="18"/>
              </w:rPr>
            </w:pPr>
            <w:r w:rsidRPr="00E33F8E">
              <w:rPr>
                <w:rFonts w:cs="Arial"/>
                <w:szCs w:val="18"/>
              </w:rPr>
              <w:t xml:space="preserve">7.00 </w:t>
            </w:r>
            <w:r w:rsidR="00606F19" w:rsidRPr="00E33F8E">
              <w:rPr>
                <w:rFonts w:cs="Arial"/>
                <w:szCs w:val="18"/>
              </w:rPr>
              <w:t>X10</w:t>
            </w:r>
            <w:r w:rsidRPr="00E33F8E">
              <w:rPr>
                <w:rFonts w:cs="Arial"/>
                <w:szCs w:val="18"/>
                <w:vertAlign w:val="superscript"/>
              </w:rPr>
              <w:t>-13</w:t>
            </w:r>
          </w:p>
        </w:tc>
      </w:tr>
      <w:tr w:rsidR="00624B28" w:rsidRPr="00E33F8E" w14:paraId="7C6B4D79" w14:textId="77777777" w:rsidTr="008778C5">
        <w:tc>
          <w:tcPr>
            <w:tcW w:w="2547" w:type="dxa"/>
            <w:tcBorders>
              <w:top w:val="nil"/>
              <w:left w:val="nil"/>
              <w:bottom w:val="single" w:sz="12" w:space="0" w:color="298730"/>
              <w:right w:val="nil"/>
            </w:tcBorders>
            <w:shd w:val="clear" w:color="auto" w:fill="FFFFFF"/>
          </w:tcPr>
          <w:p w14:paraId="27F86F6B" w14:textId="77777777" w:rsidR="00624B28" w:rsidRPr="00E33F8E" w:rsidRDefault="00624B28" w:rsidP="00624B28">
            <w:pPr>
              <w:pStyle w:val="CETBodytext"/>
              <w:ind w:right="-1"/>
              <w:rPr>
                <w:rFonts w:cs="Arial"/>
                <w:szCs w:val="18"/>
              </w:rPr>
            </w:pPr>
          </w:p>
        </w:tc>
        <w:tc>
          <w:tcPr>
            <w:tcW w:w="4111" w:type="dxa"/>
            <w:tcBorders>
              <w:top w:val="nil"/>
              <w:left w:val="nil"/>
              <w:bottom w:val="single" w:sz="12" w:space="0" w:color="298730"/>
              <w:right w:val="nil"/>
            </w:tcBorders>
            <w:shd w:val="clear" w:color="auto" w:fill="FFFFFF"/>
          </w:tcPr>
          <w:p w14:paraId="00D7327E" w14:textId="02BB1CB8" w:rsidR="00624B28" w:rsidRPr="00E33F8E" w:rsidRDefault="00AA1741" w:rsidP="00624B28">
            <w:pPr>
              <w:pStyle w:val="CETBodytext"/>
              <w:ind w:right="-1"/>
              <w:rPr>
                <w:rFonts w:cs="Arial"/>
                <w:szCs w:val="18"/>
              </w:rPr>
            </w:pPr>
            <w:r w:rsidRPr="00E33F8E">
              <w:rPr>
                <w:rFonts w:cs="Arial"/>
                <w:szCs w:val="18"/>
              </w:rPr>
              <w:t>(CH</w:t>
            </w:r>
            <w:r w:rsidRPr="00D43992">
              <w:rPr>
                <w:rFonts w:cs="Arial"/>
                <w:szCs w:val="18"/>
                <w:vertAlign w:val="subscript"/>
              </w:rPr>
              <w:t>3</w:t>
            </w:r>
            <w:r w:rsidRPr="00E33F8E">
              <w:rPr>
                <w:rFonts w:cs="Arial"/>
                <w:szCs w:val="18"/>
              </w:rPr>
              <w:t>)</w:t>
            </w:r>
            <w:r w:rsidRPr="00D43992">
              <w:rPr>
                <w:rFonts w:cs="Arial"/>
                <w:szCs w:val="18"/>
                <w:vertAlign w:val="subscript"/>
              </w:rPr>
              <w:t>2</w:t>
            </w:r>
            <w:r w:rsidRPr="00E33F8E">
              <w:rPr>
                <w:rFonts w:cs="Arial"/>
                <w:szCs w:val="18"/>
              </w:rPr>
              <w:t>S</w:t>
            </w:r>
            <w:r w:rsidR="00624B28" w:rsidRPr="00E33F8E">
              <w:rPr>
                <w:rFonts w:cs="Arial"/>
                <w:szCs w:val="18"/>
              </w:rPr>
              <w:t xml:space="preserve"> + ·Cl → CH3SCl + CH3S·</w:t>
            </w:r>
          </w:p>
        </w:tc>
        <w:tc>
          <w:tcPr>
            <w:tcW w:w="2414" w:type="dxa"/>
            <w:tcBorders>
              <w:top w:val="nil"/>
              <w:left w:val="nil"/>
              <w:bottom w:val="single" w:sz="12" w:space="0" w:color="298730"/>
              <w:right w:val="nil"/>
            </w:tcBorders>
            <w:shd w:val="clear" w:color="auto" w:fill="FFFFFF"/>
          </w:tcPr>
          <w:p w14:paraId="5AB8BE59" w14:textId="3935028B" w:rsidR="00624B28" w:rsidRPr="00E33F8E" w:rsidRDefault="00624B28" w:rsidP="00624B28">
            <w:pPr>
              <w:pStyle w:val="CETBodytext"/>
              <w:ind w:right="-1"/>
              <w:rPr>
                <w:rFonts w:cs="Arial"/>
                <w:szCs w:val="18"/>
              </w:rPr>
            </w:pPr>
            <w:r w:rsidRPr="00E33F8E">
              <w:rPr>
                <w:rFonts w:cs="Arial"/>
                <w:szCs w:val="18"/>
              </w:rPr>
              <w:t xml:space="preserve">2.02 </w:t>
            </w:r>
            <w:r w:rsidR="00606F19" w:rsidRPr="00E33F8E">
              <w:rPr>
                <w:rFonts w:cs="Arial"/>
                <w:szCs w:val="18"/>
              </w:rPr>
              <w:t>X10</w:t>
            </w:r>
            <w:r w:rsidRPr="00E33F8E">
              <w:rPr>
                <w:rFonts w:cs="Arial"/>
                <w:szCs w:val="18"/>
                <w:vertAlign w:val="superscript"/>
              </w:rPr>
              <w:t>-10</w:t>
            </w:r>
          </w:p>
        </w:tc>
      </w:tr>
      <w:tr w:rsidR="00624B28" w:rsidRPr="00E33F8E" w14:paraId="304645DA" w14:textId="77777777" w:rsidTr="008778C5">
        <w:tc>
          <w:tcPr>
            <w:tcW w:w="2547" w:type="dxa"/>
            <w:tcBorders>
              <w:top w:val="single" w:sz="12" w:space="0" w:color="298730"/>
              <w:left w:val="nil"/>
              <w:bottom w:val="nil"/>
              <w:right w:val="nil"/>
            </w:tcBorders>
            <w:shd w:val="clear" w:color="auto" w:fill="FFFFFF"/>
          </w:tcPr>
          <w:p w14:paraId="51279517" w14:textId="77777777" w:rsidR="00624B28" w:rsidRPr="00E33F8E" w:rsidRDefault="00624B28" w:rsidP="00624B28">
            <w:pPr>
              <w:pStyle w:val="CETBodytext"/>
              <w:ind w:right="-1"/>
              <w:rPr>
                <w:rFonts w:cs="Arial"/>
                <w:szCs w:val="18"/>
              </w:rPr>
            </w:pPr>
          </w:p>
        </w:tc>
        <w:tc>
          <w:tcPr>
            <w:tcW w:w="4111" w:type="dxa"/>
            <w:tcBorders>
              <w:top w:val="single" w:sz="12" w:space="0" w:color="298730"/>
              <w:left w:val="nil"/>
              <w:bottom w:val="nil"/>
              <w:right w:val="nil"/>
            </w:tcBorders>
            <w:shd w:val="clear" w:color="auto" w:fill="FFFFFF"/>
          </w:tcPr>
          <w:p w14:paraId="768F7BE1" w14:textId="3D941666" w:rsidR="00624B28" w:rsidRPr="00E33F8E" w:rsidRDefault="00624B28" w:rsidP="00624B28">
            <w:pPr>
              <w:pStyle w:val="CETBodytext"/>
              <w:ind w:right="-1"/>
              <w:rPr>
                <w:rFonts w:cs="Arial"/>
                <w:szCs w:val="18"/>
              </w:rPr>
            </w:pPr>
            <w:r w:rsidRPr="00E33F8E">
              <w:rPr>
                <w:rFonts w:cs="Arial"/>
                <w:szCs w:val="18"/>
              </w:rPr>
              <w:t xml:space="preserve">alpha-pinene + </w:t>
            </w:r>
            <w:r w:rsidR="00652450" w:rsidRPr="00E33F8E">
              <w:rPr>
                <w:rFonts w:cs="Arial"/>
                <w:szCs w:val="18"/>
              </w:rPr>
              <w:t>O</w:t>
            </w:r>
            <w:r w:rsidR="00652450" w:rsidRPr="00D43992">
              <w:rPr>
                <w:rFonts w:cs="Arial"/>
                <w:szCs w:val="18"/>
                <w:vertAlign w:val="subscript"/>
              </w:rPr>
              <w:t>3</w:t>
            </w:r>
            <w:r w:rsidRPr="00E33F8E">
              <w:rPr>
                <w:rFonts w:cs="Arial"/>
                <w:szCs w:val="18"/>
              </w:rPr>
              <w:t xml:space="preserve"> → Products</w:t>
            </w:r>
          </w:p>
        </w:tc>
        <w:tc>
          <w:tcPr>
            <w:tcW w:w="2414" w:type="dxa"/>
            <w:tcBorders>
              <w:top w:val="single" w:sz="12" w:space="0" w:color="298730"/>
              <w:left w:val="nil"/>
              <w:bottom w:val="nil"/>
              <w:right w:val="nil"/>
            </w:tcBorders>
            <w:shd w:val="clear" w:color="auto" w:fill="FFFFFF"/>
          </w:tcPr>
          <w:p w14:paraId="79904F7C" w14:textId="464021CD" w:rsidR="00624B28" w:rsidRPr="00E33F8E" w:rsidRDefault="00624B28" w:rsidP="00624B28">
            <w:pPr>
              <w:pStyle w:val="CETBodytext"/>
              <w:ind w:right="-1"/>
              <w:rPr>
                <w:rFonts w:cs="Arial"/>
                <w:szCs w:val="18"/>
              </w:rPr>
            </w:pPr>
            <w:r w:rsidRPr="00E33F8E">
              <w:rPr>
                <w:rFonts w:cs="Arial"/>
                <w:szCs w:val="18"/>
              </w:rPr>
              <w:t xml:space="preserve">9.60 </w:t>
            </w:r>
            <w:r w:rsidR="00606F19" w:rsidRPr="00E33F8E">
              <w:rPr>
                <w:rFonts w:cs="Arial"/>
                <w:szCs w:val="18"/>
              </w:rPr>
              <w:t>X10</w:t>
            </w:r>
            <w:r w:rsidRPr="00E33F8E">
              <w:rPr>
                <w:rFonts w:cs="Arial"/>
                <w:szCs w:val="18"/>
                <w:vertAlign w:val="superscript"/>
              </w:rPr>
              <w:t>-17</w:t>
            </w:r>
          </w:p>
        </w:tc>
      </w:tr>
      <w:tr w:rsidR="00624B28" w:rsidRPr="00E33F8E" w14:paraId="6423150E" w14:textId="77777777" w:rsidTr="00F06E7E">
        <w:tc>
          <w:tcPr>
            <w:tcW w:w="2547" w:type="dxa"/>
            <w:tcBorders>
              <w:top w:val="nil"/>
              <w:left w:val="nil"/>
              <w:bottom w:val="nil"/>
              <w:right w:val="nil"/>
            </w:tcBorders>
            <w:shd w:val="clear" w:color="auto" w:fill="FFFFFF"/>
          </w:tcPr>
          <w:p w14:paraId="330529FC" w14:textId="57894327" w:rsidR="00624B28" w:rsidRPr="00E33F8E" w:rsidRDefault="00624B28" w:rsidP="00624B28">
            <w:pPr>
              <w:pStyle w:val="CETBodytext"/>
              <w:ind w:right="-1"/>
              <w:rPr>
                <w:rFonts w:cs="Arial"/>
                <w:szCs w:val="18"/>
              </w:rPr>
            </w:pPr>
            <w:r w:rsidRPr="00E33F8E">
              <w:rPr>
                <w:rFonts w:cs="Arial"/>
                <w:szCs w:val="18"/>
              </w:rPr>
              <w:t>Alpha pinene</w:t>
            </w:r>
          </w:p>
        </w:tc>
        <w:tc>
          <w:tcPr>
            <w:tcW w:w="4111" w:type="dxa"/>
            <w:tcBorders>
              <w:top w:val="nil"/>
              <w:left w:val="nil"/>
              <w:bottom w:val="nil"/>
              <w:right w:val="nil"/>
            </w:tcBorders>
            <w:shd w:val="clear" w:color="auto" w:fill="FFFFFF"/>
          </w:tcPr>
          <w:p w14:paraId="682882C2" w14:textId="5D83D6B1" w:rsidR="00624B28" w:rsidRPr="00E33F8E" w:rsidRDefault="00624B28" w:rsidP="00624B28">
            <w:pPr>
              <w:pStyle w:val="CETBodytext"/>
              <w:ind w:right="-1"/>
              <w:rPr>
                <w:rFonts w:cs="Arial"/>
                <w:szCs w:val="18"/>
              </w:rPr>
            </w:pPr>
            <w:r w:rsidRPr="00E33F8E">
              <w:rPr>
                <w:rFonts w:cs="Arial"/>
                <w:szCs w:val="18"/>
              </w:rPr>
              <w:t xml:space="preserve">alpha-pinene + </w:t>
            </w:r>
            <w:r w:rsidR="003F68A0" w:rsidRPr="00E33F8E">
              <w:rPr>
                <w:rFonts w:cs="Arial"/>
                <w:szCs w:val="18"/>
              </w:rPr>
              <w:t>NO</w:t>
            </w:r>
            <w:r w:rsidR="003F68A0" w:rsidRPr="00D43992">
              <w:rPr>
                <w:rFonts w:cs="Arial"/>
                <w:szCs w:val="18"/>
                <w:vertAlign w:val="subscript"/>
              </w:rPr>
              <w:t>3</w:t>
            </w:r>
            <w:r w:rsidRPr="00E33F8E">
              <w:rPr>
                <w:rFonts w:cs="Arial"/>
                <w:szCs w:val="18"/>
              </w:rPr>
              <w:t xml:space="preserve"> → Products</w:t>
            </w:r>
          </w:p>
        </w:tc>
        <w:tc>
          <w:tcPr>
            <w:tcW w:w="2414" w:type="dxa"/>
            <w:tcBorders>
              <w:top w:val="nil"/>
              <w:left w:val="nil"/>
              <w:bottom w:val="nil"/>
              <w:right w:val="nil"/>
            </w:tcBorders>
            <w:shd w:val="clear" w:color="auto" w:fill="FFFFFF"/>
          </w:tcPr>
          <w:p w14:paraId="752D40FD" w14:textId="58C30423" w:rsidR="00624B28" w:rsidRPr="00E33F8E" w:rsidRDefault="00624B28" w:rsidP="00624B28">
            <w:pPr>
              <w:pStyle w:val="CETBodytext"/>
              <w:ind w:right="-1"/>
              <w:rPr>
                <w:rFonts w:cs="Arial"/>
                <w:szCs w:val="18"/>
              </w:rPr>
            </w:pPr>
            <w:r w:rsidRPr="00E33F8E">
              <w:rPr>
                <w:rFonts w:cs="Arial"/>
                <w:szCs w:val="18"/>
              </w:rPr>
              <w:t xml:space="preserve">6.16 </w:t>
            </w:r>
            <w:r w:rsidR="00606F19" w:rsidRPr="00E33F8E">
              <w:rPr>
                <w:rFonts w:cs="Arial"/>
                <w:szCs w:val="18"/>
              </w:rPr>
              <w:t>X10</w:t>
            </w:r>
            <w:r w:rsidRPr="00E33F8E">
              <w:rPr>
                <w:rFonts w:cs="Arial"/>
                <w:szCs w:val="18"/>
                <w:vertAlign w:val="superscript"/>
              </w:rPr>
              <w:t>-12</w:t>
            </w:r>
          </w:p>
        </w:tc>
      </w:tr>
      <w:tr w:rsidR="00624B28" w:rsidRPr="00E33F8E" w14:paraId="6B774D19" w14:textId="77777777" w:rsidTr="008778C5">
        <w:tc>
          <w:tcPr>
            <w:tcW w:w="2547" w:type="dxa"/>
            <w:tcBorders>
              <w:top w:val="nil"/>
              <w:left w:val="nil"/>
              <w:bottom w:val="single" w:sz="12" w:space="0" w:color="298730"/>
              <w:right w:val="nil"/>
            </w:tcBorders>
            <w:shd w:val="clear" w:color="auto" w:fill="FFFFFF"/>
          </w:tcPr>
          <w:p w14:paraId="4D223C7F" w14:textId="77777777" w:rsidR="00624B28" w:rsidRPr="00E33F8E" w:rsidRDefault="00624B28" w:rsidP="00624B28">
            <w:pPr>
              <w:pStyle w:val="CETBodytext"/>
              <w:ind w:right="-1"/>
              <w:rPr>
                <w:rFonts w:cs="Arial"/>
                <w:szCs w:val="18"/>
              </w:rPr>
            </w:pPr>
          </w:p>
        </w:tc>
        <w:tc>
          <w:tcPr>
            <w:tcW w:w="4111" w:type="dxa"/>
            <w:tcBorders>
              <w:top w:val="nil"/>
              <w:left w:val="nil"/>
              <w:bottom w:val="single" w:sz="12" w:space="0" w:color="298730"/>
              <w:right w:val="nil"/>
            </w:tcBorders>
            <w:shd w:val="clear" w:color="auto" w:fill="FFFFFF"/>
          </w:tcPr>
          <w:p w14:paraId="3577B013" w14:textId="322038D7" w:rsidR="00624B28" w:rsidRPr="00E33F8E" w:rsidRDefault="00624B28" w:rsidP="00624B28">
            <w:pPr>
              <w:pStyle w:val="CETBodytext"/>
              <w:ind w:right="-1"/>
              <w:rPr>
                <w:rFonts w:cs="Arial"/>
                <w:szCs w:val="18"/>
              </w:rPr>
            </w:pPr>
            <w:r w:rsidRPr="00E33F8E">
              <w:rPr>
                <w:rFonts w:cs="Arial"/>
                <w:szCs w:val="18"/>
              </w:rPr>
              <w:t>alpha-pinene + ·Cl → Products</w:t>
            </w:r>
          </w:p>
        </w:tc>
        <w:tc>
          <w:tcPr>
            <w:tcW w:w="2414" w:type="dxa"/>
            <w:tcBorders>
              <w:top w:val="nil"/>
              <w:left w:val="nil"/>
              <w:bottom w:val="single" w:sz="12" w:space="0" w:color="298730"/>
              <w:right w:val="nil"/>
            </w:tcBorders>
            <w:shd w:val="clear" w:color="auto" w:fill="FFFFFF"/>
          </w:tcPr>
          <w:p w14:paraId="4BAA9DDF" w14:textId="71042F74" w:rsidR="00624B28" w:rsidRPr="00E33F8E" w:rsidRDefault="00624B28" w:rsidP="00624B28">
            <w:pPr>
              <w:pStyle w:val="CETBodytext"/>
              <w:ind w:right="-1"/>
              <w:rPr>
                <w:rFonts w:cs="Arial"/>
                <w:szCs w:val="18"/>
              </w:rPr>
            </w:pPr>
            <w:r w:rsidRPr="00E33F8E">
              <w:rPr>
                <w:rFonts w:cs="Arial"/>
                <w:szCs w:val="18"/>
              </w:rPr>
              <w:t xml:space="preserve">4.70 </w:t>
            </w:r>
            <w:r w:rsidR="00606F19" w:rsidRPr="00E33F8E">
              <w:rPr>
                <w:rFonts w:cs="Arial"/>
                <w:szCs w:val="18"/>
              </w:rPr>
              <w:t>X10</w:t>
            </w:r>
            <w:r w:rsidRPr="00E33F8E">
              <w:rPr>
                <w:rFonts w:cs="Arial"/>
                <w:szCs w:val="18"/>
                <w:vertAlign w:val="superscript"/>
              </w:rPr>
              <w:t>-10</w:t>
            </w:r>
          </w:p>
        </w:tc>
      </w:tr>
      <w:tr w:rsidR="00624B28" w:rsidRPr="00E33F8E" w14:paraId="17F7F153" w14:textId="77777777" w:rsidTr="008778C5">
        <w:tc>
          <w:tcPr>
            <w:tcW w:w="2547" w:type="dxa"/>
            <w:tcBorders>
              <w:top w:val="single" w:sz="12" w:space="0" w:color="298730"/>
              <w:left w:val="nil"/>
              <w:bottom w:val="nil"/>
              <w:right w:val="nil"/>
            </w:tcBorders>
            <w:shd w:val="clear" w:color="auto" w:fill="FFFFFF"/>
          </w:tcPr>
          <w:p w14:paraId="5D2C7910" w14:textId="77777777" w:rsidR="00624B28" w:rsidRPr="00E33F8E" w:rsidRDefault="00624B28" w:rsidP="00624B28">
            <w:pPr>
              <w:pStyle w:val="CETBodytext"/>
              <w:ind w:right="-1"/>
              <w:rPr>
                <w:rFonts w:cs="Arial"/>
                <w:szCs w:val="18"/>
              </w:rPr>
            </w:pPr>
          </w:p>
        </w:tc>
        <w:tc>
          <w:tcPr>
            <w:tcW w:w="4111" w:type="dxa"/>
            <w:tcBorders>
              <w:top w:val="single" w:sz="12" w:space="0" w:color="298730"/>
              <w:left w:val="nil"/>
              <w:bottom w:val="nil"/>
              <w:right w:val="nil"/>
            </w:tcBorders>
            <w:shd w:val="clear" w:color="auto" w:fill="FFFFFF"/>
          </w:tcPr>
          <w:p w14:paraId="0E2D346E" w14:textId="15AF1220" w:rsidR="00624B28" w:rsidRPr="00E33F8E" w:rsidRDefault="00624B28" w:rsidP="00624B28">
            <w:pPr>
              <w:pStyle w:val="CETBodytext"/>
              <w:ind w:right="-1"/>
              <w:rPr>
                <w:rFonts w:cs="Arial"/>
                <w:szCs w:val="18"/>
              </w:rPr>
            </w:pPr>
            <w:r w:rsidRPr="00E33F8E">
              <w:rPr>
                <w:rFonts w:cs="Arial"/>
                <w:szCs w:val="18"/>
              </w:rPr>
              <w:t>H</w:t>
            </w:r>
            <w:r w:rsidRPr="00BE274F">
              <w:rPr>
                <w:rFonts w:cs="Arial"/>
                <w:szCs w:val="18"/>
                <w:vertAlign w:val="subscript"/>
              </w:rPr>
              <w:t>2</w:t>
            </w:r>
            <w:r w:rsidRPr="00E33F8E">
              <w:rPr>
                <w:rFonts w:cs="Arial"/>
                <w:szCs w:val="18"/>
              </w:rPr>
              <w:t>S + O</w:t>
            </w:r>
            <w:r w:rsidRPr="00BE274F">
              <w:rPr>
                <w:rFonts w:cs="Arial"/>
                <w:szCs w:val="18"/>
                <w:vertAlign w:val="subscript"/>
              </w:rPr>
              <w:t>3</w:t>
            </w:r>
            <w:r w:rsidRPr="00E33F8E">
              <w:rPr>
                <w:rFonts w:cs="Arial"/>
                <w:szCs w:val="18"/>
              </w:rPr>
              <w:t xml:space="preserve"> → SO</w:t>
            </w:r>
            <w:r w:rsidRPr="00A10783">
              <w:rPr>
                <w:rFonts w:cs="Arial"/>
                <w:szCs w:val="18"/>
                <w:vertAlign w:val="subscript"/>
              </w:rPr>
              <w:t>2</w:t>
            </w:r>
            <w:r w:rsidRPr="00E33F8E">
              <w:rPr>
                <w:rFonts w:cs="Arial"/>
                <w:szCs w:val="18"/>
              </w:rPr>
              <w:t xml:space="preserve"> + H2O</w:t>
            </w:r>
          </w:p>
        </w:tc>
        <w:tc>
          <w:tcPr>
            <w:tcW w:w="2414" w:type="dxa"/>
            <w:tcBorders>
              <w:top w:val="single" w:sz="12" w:space="0" w:color="298730"/>
              <w:left w:val="nil"/>
              <w:bottom w:val="nil"/>
              <w:right w:val="nil"/>
            </w:tcBorders>
            <w:shd w:val="clear" w:color="auto" w:fill="FFFFFF"/>
          </w:tcPr>
          <w:p w14:paraId="77411CBA" w14:textId="2A73548C" w:rsidR="00624B28" w:rsidRPr="00E33F8E" w:rsidRDefault="00624B28" w:rsidP="00624B28">
            <w:pPr>
              <w:pStyle w:val="CETBodytext"/>
              <w:ind w:right="-1"/>
              <w:rPr>
                <w:rFonts w:cs="Arial"/>
                <w:szCs w:val="18"/>
              </w:rPr>
            </w:pPr>
            <w:r w:rsidRPr="00E33F8E">
              <w:rPr>
                <w:rFonts w:cs="Arial"/>
                <w:szCs w:val="18"/>
              </w:rPr>
              <w:t xml:space="preserve">3.99 </w:t>
            </w:r>
            <w:r w:rsidR="00606F19" w:rsidRPr="00E33F8E">
              <w:rPr>
                <w:rFonts w:cs="Arial"/>
                <w:szCs w:val="18"/>
              </w:rPr>
              <w:t>X10</w:t>
            </w:r>
            <w:r w:rsidRPr="00E33F8E">
              <w:rPr>
                <w:rFonts w:cs="Arial"/>
                <w:szCs w:val="18"/>
                <w:vertAlign w:val="superscript"/>
              </w:rPr>
              <w:t>-16</w:t>
            </w:r>
          </w:p>
        </w:tc>
      </w:tr>
      <w:tr w:rsidR="00624B28" w:rsidRPr="00E33F8E" w14:paraId="0A3AB6AA" w14:textId="77777777" w:rsidTr="00F06E7E">
        <w:tc>
          <w:tcPr>
            <w:tcW w:w="2547" w:type="dxa"/>
            <w:tcBorders>
              <w:top w:val="nil"/>
              <w:left w:val="nil"/>
              <w:bottom w:val="nil"/>
              <w:right w:val="nil"/>
            </w:tcBorders>
            <w:shd w:val="clear" w:color="auto" w:fill="FFFFFF"/>
          </w:tcPr>
          <w:p w14:paraId="455DAA22" w14:textId="2750A741" w:rsidR="00624B28" w:rsidRPr="00E33F8E" w:rsidRDefault="00624B28" w:rsidP="00624B28">
            <w:pPr>
              <w:pStyle w:val="CETBodytext"/>
              <w:ind w:right="-1"/>
              <w:rPr>
                <w:rFonts w:cs="Arial"/>
                <w:szCs w:val="18"/>
              </w:rPr>
            </w:pPr>
            <w:r w:rsidRPr="00E33F8E">
              <w:rPr>
                <w:rFonts w:cs="Arial"/>
                <w:szCs w:val="18"/>
              </w:rPr>
              <w:t>Hydrogen sul</w:t>
            </w:r>
            <w:r w:rsidR="00366DB1" w:rsidRPr="00E33F8E">
              <w:rPr>
                <w:rFonts w:cs="Arial"/>
                <w:szCs w:val="18"/>
              </w:rPr>
              <w:t>f</w:t>
            </w:r>
            <w:r w:rsidRPr="00E33F8E">
              <w:rPr>
                <w:rFonts w:cs="Arial"/>
                <w:szCs w:val="18"/>
              </w:rPr>
              <w:t>ide</w:t>
            </w:r>
          </w:p>
        </w:tc>
        <w:tc>
          <w:tcPr>
            <w:tcW w:w="4111" w:type="dxa"/>
            <w:tcBorders>
              <w:top w:val="nil"/>
              <w:left w:val="nil"/>
              <w:bottom w:val="nil"/>
              <w:right w:val="nil"/>
            </w:tcBorders>
            <w:shd w:val="clear" w:color="auto" w:fill="FFFFFF"/>
          </w:tcPr>
          <w:p w14:paraId="3554B816" w14:textId="4998499D" w:rsidR="00624B28" w:rsidRPr="00E33F8E" w:rsidRDefault="004D4222" w:rsidP="00624B28">
            <w:pPr>
              <w:pStyle w:val="CETBodytext"/>
              <w:ind w:right="-1"/>
              <w:rPr>
                <w:rFonts w:cs="Arial"/>
                <w:szCs w:val="18"/>
              </w:rPr>
            </w:pPr>
            <w:r w:rsidRPr="00E33F8E">
              <w:rPr>
                <w:rFonts w:cs="Arial"/>
                <w:szCs w:val="18"/>
              </w:rPr>
              <w:t>H</w:t>
            </w:r>
            <w:r w:rsidRPr="00D43992">
              <w:rPr>
                <w:rFonts w:cs="Arial"/>
                <w:szCs w:val="18"/>
                <w:vertAlign w:val="subscript"/>
              </w:rPr>
              <w:t>2</w:t>
            </w:r>
            <w:r w:rsidRPr="00E33F8E">
              <w:rPr>
                <w:rFonts w:cs="Arial"/>
                <w:szCs w:val="18"/>
              </w:rPr>
              <w:t>S</w:t>
            </w:r>
            <w:r w:rsidR="00624B28" w:rsidRPr="00E33F8E">
              <w:rPr>
                <w:rFonts w:cs="Arial"/>
                <w:szCs w:val="18"/>
              </w:rPr>
              <w:t xml:space="preserve"> + </w:t>
            </w:r>
            <w:r w:rsidR="003F68A0" w:rsidRPr="00E33F8E">
              <w:rPr>
                <w:rFonts w:cs="Arial"/>
                <w:szCs w:val="18"/>
              </w:rPr>
              <w:t>NO</w:t>
            </w:r>
            <w:r w:rsidR="003F68A0" w:rsidRPr="00D43992">
              <w:rPr>
                <w:rFonts w:cs="Arial"/>
                <w:szCs w:val="18"/>
                <w:vertAlign w:val="subscript"/>
              </w:rPr>
              <w:t>3</w:t>
            </w:r>
            <w:r w:rsidR="00624B28" w:rsidRPr="00E33F8E">
              <w:rPr>
                <w:rFonts w:cs="Arial"/>
                <w:szCs w:val="18"/>
              </w:rPr>
              <w:t xml:space="preserve"> → Products</w:t>
            </w:r>
          </w:p>
        </w:tc>
        <w:tc>
          <w:tcPr>
            <w:tcW w:w="2414" w:type="dxa"/>
            <w:tcBorders>
              <w:top w:val="nil"/>
              <w:left w:val="nil"/>
              <w:bottom w:val="nil"/>
              <w:right w:val="nil"/>
            </w:tcBorders>
            <w:shd w:val="clear" w:color="auto" w:fill="FFFFFF"/>
          </w:tcPr>
          <w:p w14:paraId="0E2706C0" w14:textId="3FDEED0C" w:rsidR="00624B28" w:rsidRPr="00E33F8E" w:rsidRDefault="00624B28" w:rsidP="00624B28">
            <w:pPr>
              <w:pStyle w:val="CETBodytext"/>
              <w:ind w:right="-1"/>
              <w:rPr>
                <w:rFonts w:cs="Arial"/>
                <w:szCs w:val="18"/>
              </w:rPr>
            </w:pPr>
            <w:r w:rsidRPr="00E33F8E">
              <w:rPr>
                <w:rFonts w:cs="Arial"/>
                <w:szCs w:val="18"/>
              </w:rPr>
              <w:t xml:space="preserve">1.00 </w:t>
            </w:r>
            <w:r w:rsidR="00606F19" w:rsidRPr="00E33F8E">
              <w:rPr>
                <w:rFonts w:cs="Arial"/>
                <w:szCs w:val="18"/>
              </w:rPr>
              <w:t>X10</w:t>
            </w:r>
            <w:r w:rsidRPr="00E33F8E">
              <w:rPr>
                <w:rFonts w:cs="Arial"/>
                <w:szCs w:val="18"/>
                <w:vertAlign w:val="superscript"/>
              </w:rPr>
              <w:t>-15</w:t>
            </w:r>
          </w:p>
        </w:tc>
      </w:tr>
      <w:tr w:rsidR="00624B28" w:rsidRPr="00E33F8E" w14:paraId="689A1ADD" w14:textId="77777777" w:rsidTr="008778C5">
        <w:tc>
          <w:tcPr>
            <w:tcW w:w="2547" w:type="dxa"/>
            <w:tcBorders>
              <w:top w:val="nil"/>
              <w:left w:val="nil"/>
              <w:bottom w:val="single" w:sz="12" w:space="0" w:color="298730"/>
              <w:right w:val="nil"/>
            </w:tcBorders>
            <w:shd w:val="clear" w:color="auto" w:fill="FFFFFF"/>
          </w:tcPr>
          <w:p w14:paraId="52D3668E" w14:textId="77777777" w:rsidR="00624B28" w:rsidRPr="00E33F8E" w:rsidRDefault="00624B28" w:rsidP="00624B28">
            <w:pPr>
              <w:pStyle w:val="CETBodytext"/>
              <w:ind w:right="-1"/>
              <w:rPr>
                <w:rFonts w:cs="Arial"/>
                <w:szCs w:val="18"/>
              </w:rPr>
            </w:pPr>
          </w:p>
        </w:tc>
        <w:tc>
          <w:tcPr>
            <w:tcW w:w="4111" w:type="dxa"/>
            <w:tcBorders>
              <w:top w:val="nil"/>
              <w:left w:val="nil"/>
              <w:bottom w:val="single" w:sz="12" w:space="0" w:color="298730"/>
              <w:right w:val="nil"/>
            </w:tcBorders>
            <w:shd w:val="clear" w:color="auto" w:fill="FFFFFF"/>
          </w:tcPr>
          <w:p w14:paraId="1312375F" w14:textId="32096816" w:rsidR="00624B28" w:rsidRPr="00E33F8E" w:rsidRDefault="004D4222" w:rsidP="00624B28">
            <w:pPr>
              <w:pStyle w:val="CETBodytext"/>
              <w:ind w:right="-1"/>
              <w:rPr>
                <w:rFonts w:cs="Arial"/>
                <w:szCs w:val="18"/>
              </w:rPr>
            </w:pPr>
            <w:r w:rsidRPr="00E33F8E">
              <w:rPr>
                <w:rFonts w:cs="Arial"/>
                <w:szCs w:val="18"/>
              </w:rPr>
              <w:t>H</w:t>
            </w:r>
            <w:r w:rsidRPr="00D43992">
              <w:rPr>
                <w:rFonts w:cs="Arial"/>
                <w:szCs w:val="18"/>
                <w:vertAlign w:val="subscript"/>
              </w:rPr>
              <w:t>2</w:t>
            </w:r>
            <w:r w:rsidRPr="00E33F8E">
              <w:rPr>
                <w:rFonts w:cs="Arial"/>
                <w:szCs w:val="18"/>
              </w:rPr>
              <w:t>S</w:t>
            </w:r>
            <w:r w:rsidR="00624B28" w:rsidRPr="00E33F8E">
              <w:rPr>
                <w:rFonts w:cs="Arial"/>
                <w:szCs w:val="18"/>
              </w:rPr>
              <w:t xml:space="preserve"> + ·Cl → HCl + SH</w:t>
            </w:r>
          </w:p>
        </w:tc>
        <w:tc>
          <w:tcPr>
            <w:tcW w:w="2414" w:type="dxa"/>
            <w:tcBorders>
              <w:top w:val="nil"/>
              <w:left w:val="nil"/>
              <w:bottom w:val="single" w:sz="12" w:space="0" w:color="298730"/>
              <w:right w:val="nil"/>
            </w:tcBorders>
            <w:shd w:val="clear" w:color="auto" w:fill="FFFFFF"/>
          </w:tcPr>
          <w:p w14:paraId="3CE2EC90" w14:textId="5A4E9003" w:rsidR="00624B28" w:rsidRPr="00E33F8E" w:rsidRDefault="00624B28" w:rsidP="00624B28">
            <w:pPr>
              <w:pStyle w:val="CETBodytext"/>
              <w:ind w:right="-1"/>
              <w:rPr>
                <w:rFonts w:cs="Arial"/>
                <w:szCs w:val="18"/>
              </w:rPr>
            </w:pPr>
            <w:r w:rsidRPr="00E33F8E">
              <w:rPr>
                <w:rFonts w:cs="Arial"/>
                <w:szCs w:val="18"/>
              </w:rPr>
              <w:t xml:space="preserve">7.44 </w:t>
            </w:r>
            <w:r w:rsidR="00606F19" w:rsidRPr="00E33F8E">
              <w:rPr>
                <w:rFonts w:cs="Arial"/>
                <w:szCs w:val="18"/>
              </w:rPr>
              <w:t>X10</w:t>
            </w:r>
            <w:r w:rsidRPr="00E33F8E">
              <w:rPr>
                <w:rFonts w:cs="Arial"/>
                <w:szCs w:val="18"/>
                <w:vertAlign w:val="superscript"/>
              </w:rPr>
              <w:t>-11</w:t>
            </w:r>
          </w:p>
        </w:tc>
      </w:tr>
      <w:tr w:rsidR="00624B28" w:rsidRPr="00E33F8E" w14:paraId="28BD23A4" w14:textId="77777777" w:rsidTr="008778C5">
        <w:tc>
          <w:tcPr>
            <w:tcW w:w="2547" w:type="dxa"/>
            <w:tcBorders>
              <w:top w:val="single" w:sz="12" w:space="0" w:color="298730"/>
              <w:left w:val="nil"/>
              <w:bottom w:val="nil"/>
              <w:right w:val="nil"/>
            </w:tcBorders>
            <w:shd w:val="clear" w:color="auto" w:fill="FFFFFF"/>
          </w:tcPr>
          <w:p w14:paraId="2C508629" w14:textId="77777777" w:rsidR="00624B28" w:rsidRPr="00E33F8E" w:rsidRDefault="00624B28" w:rsidP="00624B28">
            <w:pPr>
              <w:pStyle w:val="CETBodytext"/>
              <w:ind w:right="-1"/>
              <w:rPr>
                <w:rFonts w:cs="Arial"/>
                <w:szCs w:val="18"/>
              </w:rPr>
            </w:pPr>
          </w:p>
        </w:tc>
        <w:tc>
          <w:tcPr>
            <w:tcW w:w="4111" w:type="dxa"/>
            <w:tcBorders>
              <w:top w:val="single" w:sz="12" w:space="0" w:color="298730"/>
              <w:left w:val="nil"/>
              <w:bottom w:val="nil"/>
              <w:right w:val="nil"/>
            </w:tcBorders>
            <w:shd w:val="clear" w:color="auto" w:fill="FFFFFF"/>
          </w:tcPr>
          <w:p w14:paraId="28378DCA" w14:textId="061F2CE2" w:rsidR="00624B28" w:rsidRPr="00E33F8E" w:rsidRDefault="00624B28" w:rsidP="00624B28">
            <w:pPr>
              <w:pStyle w:val="CETBodytext"/>
              <w:ind w:right="-1"/>
              <w:rPr>
                <w:rFonts w:cs="Arial"/>
                <w:szCs w:val="18"/>
              </w:rPr>
            </w:pPr>
            <w:r w:rsidRPr="00E33F8E">
              <w:rPr>
                <w:rFonts w:cs="Arial"/>
                <w:szCs w:val="18"/>
              </w:rPr>
              <w:t>1,4-Dimethylbenzene +</w:t>
            </w:r>
            <w:r w:rsidR="00652450" w:rsidRPr="00E33F8E">
              <w:rPr>
                <w:rFonts w:cs="Arial"/>
                <w:szCs w:val="18"/>
              </w:rPr>
              <w:t xml:space="preserve"> O</w:t>
            </w:r>
            <w:r w:rsidR="00652450" w:rsidRPr="00D43992">
              <w:rPr>
                <w:rFonts w:cs="Arial"/>
                <w:szCs w:val="18"/>
                <w:vertAlign w:val="subscript"/>
              </w:rPr>
              <w:t>3</w:t>
            </w:r>
            <w:r w:rsidRPr="00E33F8E">
              <w:rPr>
                <w:rFonts w:cs="Arial"/>
                <w:szCs w:val="18"/>
              </w:rPr>
              <w:t xml:space="preserve"> → Products</w:t>
            </w:r>
          </w:p>
        </w:tc>
        <w:tc>
          <w:tcPr>
            <w:tcW w:w="2414" w:type="dxa"/>
            <w:tcBorders>
              <w:top w:val="single" w:sz="12" w:space="0" w:color="298730"/>
              <w:left w:val="nil"/>
              <w:bottom w:val="nil"/>
              <w:right w:val="nil"/>
            </w:tcBorders>
            <w:shd w:val="clear" w:color="auto" w:fill="FFFFFF"/>
          </w:tcPr>
          <w:p w14:paraId="76474F61" w14:textId="449D6694" w:rsidR="00624B28" w:rsidRPr="00E33F8E" w:rsidRDefault="00624B28" w:rsidP="00624B28">
            <w:pPr>
              <w:pStyle w:val="CETBodytext"/>
              <w:ind w:right="-1"/>
              <w:rPr>
                <w:rFonts w:cs="Arial"/>
                <w:szCs w:val="18"/>
              </w:rPr>
            </w:pPr>
            <w:r w:rsidRPr="00E33F8E">
              <w:rPr>
                <w:rFonts w:cs="Arial"/>
                <w:szCs w:val="18"/>
              </w:rPr>
              <w:t xml:space="preserve">5.00 </w:t>
            </w:r>
            <w:r w:rsidR="00606F19" w:rsidRPr="00E33F8E">
              <w:rPr>
                <w:rFonts w:cs="Arial"/>
                <w:szCs w:val="18"/>
              </w:rPr>
              <w:t>X10</w:t>
            </w:r>
            <w:r w:rsidRPr="00E33F8E">
              <w:rPr>
                <w:rFonts w:cs="Arial"/>
                <w:szCs w:val="18"/>
                <w:vertAlign w:val="superscript"/>
              </w:rPr>
              <w:t>-21</w:t>
            </w:r>
          </w:p>
        </w:tc>
      </w:tr>
      <w:tr w:rsidR="00624B28" w:rsidRPr="00E33F8E" w14:paraId="12C1796F" w14:textId="77777777" w:rsidTr="00F06E7E">
        <w:tc>
          <w:tcPr>
            <w:tcW w:w="2547" w:type="dxa"/>
            <w:tcBorders>
              <w:top w:val="nil"/>
              <w:left w:val="nil"/>
              <w:bottom w:val="nil"/>
              <w:right w:val="nil"/>
            </w:tcBorders>
            <w:shd w:val="clear" w:color="auto" w:fill="FFFFFF"/>
          </w:tcPr>
          <w:p w14:paraId="5228AF12" w14:textId="3638A2A2" w:rsidR="00624B28" w:rsidRPr="00E33F8E" w:rsidRDefault="00624B28" w:rsidP="00624B28">
            <w:pPr>
              <w:pStyle w:val="CETBodytext"/>
              <w:ind w:right="-1"/>
              <w:rPr>
                <w:rFonts w:cs="Arial"/>
                <w:szCs w:val="18"/>
              </w:rPr>
            </w:pPr>
            <w:r w:rsidRPr="00E33F8E">
              <w:rPr>
                <w:rFonts w:cs="Arial"/>
                <w:szCs w:val="18"/>
              </w:rPr>
              <w:t>p-xylene</w:t>
            </w:r>
          </w:p>
        </w:tc>
        <w:tc>
          <w:tcPr>
            <w:tcW w:w="4111" w:type="dxa"/>
            <w:tcBorders>
              <w:top w:val="nil"/>
              <w:left w:val="nil"/>
              <w:bottom w:val="nil"/>
              <w:right w:val="nil"/>
            </w:tcBorders>
            <w:shd w:val="clear" w:color="auto" w:fill="FFFFFF"/>
          </w:tcPr>
          <w:p w14:paraId="7DD116FC" w14:textId="757BEFC0" w:rsidR="00624B28" w:rsidRPr="00E33F8E" w:rsidRDefault="00624B28" w:rsidP="00624B28">
            <w:pPr>
              <w:pStyle w:val="CETBodytext"/>
              <w:ind w:right="-1"/>
              <w:rPr>
                <w:rFonts w:cs="Arial"/>
                <w:szCs w:val="18"/>
              </w:rPr>
            </w:pPr>
            <w:r w:rsidRPr="00E33F8E">
              <w:rPr>
                <w:rFonts w:cs="Arial"/>
                <w:szCs w:val="18"/>
              </w:rPr>
              <w:t xml:space="preserve">1,4-Dimethylbenzene + </w:t>
            </w:r>
            <w:r w:rsidR="003F68A0" w:rsidRPr="00E33F8E">
              <w:rPr>
                <w:rFonts w:cs="Arial"/>
                <w:szCs w:val="18"/>
              </w:rPr>
              <w:t>NO</w:t>
            </w:r>
            <w:r w:rsidR="003F68A0" w:rsidRPr="00D43992">
              <w:rPr>
                <w:rFonts w:cs="Arial"/>
                <w:szCs w:val="18"/>
                <w:vertAlign w:val="subscript"/>
              </w:rPr>
              <w:t>3</w:t>
            </w:r>
            <w:r w:rsidRPr="00E33F8E">
              <w:rPr>
                <w:rFonts w:cs="Arial"/>
                <w:szCs w:val="18"/>
              </w:rPr>
              <w:t xml:space="preserve"> → Products</w:t>
            </w:r>
          </w:p>
        </w:tc>
        <w:tc>
          <w:tcPr>
            <w:tcW w:w="2414" w:type="dxa"/>
            <w:tcBorders>
              <w:top w:val="nil"/>
              <w:left w:val="nil"/>
              <w:bottom w:val="nil"/>
              <w:right w:val="nil"/>
            </w:tcBorders>
            <w:shd w:val="clear" w:color="auto" w:fill="FFFFFF"/>
          </w:tcPr>
          <w:p w14:paraId="596BAC65" w14:textId="294B4420" w:rsidR="00624B28" w:rsidRPr="00E33F8E" w:rsidRDefault="00624B28" w:rsidP="00624B28">
            <w:pPr>
              <w:pStyle w:val="CETBodytext"/>
              <w:ind w:right="-1"/>
              <w:rPr>
                <w:rFonts w:cs="Arial"/>
                <w:szCs w:val="18"/>
              </w:rPr>
            </w:pPr>
            <w:r w:rsidRPr="00E33F8E">
              <w:rPr>
                <w:rFonts w:cs="Arial"/>
                <w:szCs w:val="18"/>
              </w:rPr>
              <w:t xml:space="preserve">4.53 </w:t>
            </w:r>
            <w:r w:rsidR="00606F19" w:rsidRPr="00E33F8E">
              <w:rPr>
                <w:rFonts w:cs="Arial"/>
                <w:szCs w:val="18"/>
              </w:rPr>
              <w:t>X10</w:t>
            </w:r>
            <w:r w:rsidRPr="00E33F8E">
              <w:rPr>
                <w:rFonts w:cs="Arial"/>
                <w:szCs w:val="18"/>
                <w:vertAlign w:val="superscript"/>
              </w:rPr>
              <w:t>-16</w:t>
            </w:r>
          </w:p>
        </w:tc>
      </w:tr>
      <w:tr w:rsidR="00624B28" w:rsidRPr="00E33F8E" w14:paraId="01036123" w14:textId="77777777" w:rsidTr="008778C5">
        <w:tc>
          <w:tcPr>
            <w:tcW w:w="2547" w:type="dxa"/>
            <w:tcBorders>
              <w:top w:val="nil"/>
              <w:left w:val="nil"/>
              <w:bottom w:val="single" w:sz="12" w:space="0" w:color="298730"/>
              <w:right w:val="nil"/>
            </w:tcBorders>
            <w:shd w:val="clear" w:color="auto" w:fill="FFFFFF"/>
          </w:tcPr>
          <w:p w14:paraId="27063C74" w14:textId="77777777" w:rsidR="00624B28" w:rsidRPr="00E33F8E" w:rsidRDefault="00624B28" w:rsidP="00624B28">
            <w:pPr>
              <w:pStyle w:val="CETBodytext"/>
              <w:ind w:right="-1"/>
              <w:rPr>
                <w:rFonts w:cs="Arial"/>
                <w:szCs w:val="18"/>
              </w:rPr>
            </w:pPr>
          </w:p>
        </w:tc>
        <w:tc>
          <w:tcPr>
            <w:tcW w:w="4111" w:type="dxa"/>
            <w:tcBorders>
              <w:top w:val="nil"/>
              <w:left w:val="nil"/>
              <w:bottom w:val="single" w:sz="12" w:space="0" w:color="298730"/>
              <w:right w:val="nil"/>
            </w:tcBorders>
            <w:shd w:val="clear" w:color="auto" w:fill="FFFFFF"/>
          </w:tcPr>
          <w:p w14:paraId="354A01B0" w14:textId="163FC45A" w:rsidR="00624B28" w:rsidRPr="00E33F8E" w:rsidRDefault="00624B28" w:rsidP="00624B28">
            <w:pPr>
              <w:pStyle w:val="CETBodytext"/>
              <w:ind w:right="-1"/>
              <w:rPr>
                <w:rFonts w:cs="Arial"/>
                <w:szCs w:val="18"/>
              </w:rPr>
            </w:pPr>
            <w:r w:rsidRPr="00E33F8E">
              <w:rPr>
                <w:rFonts w:cs="Arial"/>
                <w:szCs w:val="18"/>
              </w:rPr>
              <w:t>1,4-Dimethylbenzene + ·Cl → Products</w:t>
            </w:r>
          </w:p>
        </w:tc>
        <w:tc>
          <w:tcPr>
            <w:tcW w:w="2414" w:type="dxa"/>
            <w:tcBorders>
              <w:top w:val="nil"/>
              <w:left w:val="nil"/>
              <w:bottom w:val="single" w:sz="12" w:space="0" w:color="298730"/>
              <w:right w:val="nil"/>
            </w:tcBorders>
            <w:shd w:val="clear" w:color="auto" w:fill="FFFFFF"/>
          </w:tcPr>
          <w:p w14:paraId="732F84B7" w14:textId="00FE5DC3" w:rsidR="00624B28" w:rsidRPr="00E33F8E" w:rsidRDefault="00624B28" w:rsidP="00624B28">
            <w:pPr>
              <w:pStyle w:val="CETBodytext"/>
              <w:ind w:right="-1"/>
              <w:rPr>
                <w:rFonts w:cs="Arial"/>
                <w:szCs w:val="18"/>
              </w:rPr>
            </w:pPr>
            <w:r w:rsidRPr="00E33F8E">
              <w:rPr>
                <w:rFonts w:cs="Arial"/>
                <w:szCs w:val="18"/>
              </w:rPr>
              <w:t xml:space="preserve">1.40 </w:t>
            </w:r>
            <w:r w:rsidR="00606F19" w:rsidRPr="00E33F8E">
              <w:rPr>
                <w:rFonts w:cs="Arial"/>
                <w:szCs w:val="18"/>
              </w:rPr>
              <w:t>X10</w:t>
            </w:r>
            <w:r w:rsidRPr="00E33F8E">
              <w:rPr>
                <w:rFonts w:cs="Arial"/>
                <w:szCs w:val="18"/>
                <w:vertAlign w:val="superscript"/>
              </w:rPr>
              <w:t>-10</w:t>
            </w:r>
          </w:p>
        </w:tc>
      </w:tr>
      <w:tr w:rsidR="00624B28" w:rsidRPr="00E33F8E" w14:paraId="143DB725" w14:textId="77777777" w:rsidTr="008778C5">
        <w:tc>
          <w:tcPr>
            <w:tcW w:w="2547" w:type="dxa"/>
            <w:tcBorders>
              <w:top w:val="single" w:sz="12" w:space="0" w:color="298730"/>
              <w:left w:val="nil"/>
              <w:bottom w:val="nil"/>
              <w:right w:val="nil"/>
            </w:tcBorders>
            <w:shd w:val="clear" w:color="auto" w:fill="FFFFFF"/>
          </w:tcPr>
          <w:p w14:paraId="3F370FE0" w14:textId="77777777" w:rsidR="00624B28" w:rsidRPr="00E33F8E" w:rsidRDefault="00624B28" w:rsidP="00624B28">
            <w:pPr>
              <w:pStyle w:val="CETBodytext"/>
              <w:ind w:right="-1"/>
              <w:rPr>
                <w:rFonts w:cs="Arial"/>
                <w:szCs w:val="18"/>
              </w:rPr>
            </w:pPr>
          </w:p>
        </w:tc>
        <w:tc>
          <w:tcPr>
            <w:tcW w:w="4111" w:type="dxa"/>
            <w:tcBorders>
              <w:top w:val="single" w:sz="12" w:space="0" w:color="298730"/>
              <w:left w:val="nil"/>
              <w:bottom w:val="nil"/>
              <w:right w:val="nil"/>
            </w:tcBorders>
            <w:shd w:val="clear" w:color="auto" w:fill="FFFFFF"/>
          </w:tcPr>
          <w:p w14:paraId="3E68E662" w14:textId="5388CA9F" w:rsidR="00624B28" w:rsidRPr="00E33F8E" w:rsidRDefault="00624B28" w:rsidP="00624B28">
            <w:pPr>
              <w:pStyle w:val="CETBodytext"/>
              <w:ind w:right="-1"/>
              <w:rPr>
                <w:rFonts w:cs="Arial"/>
                <w:szCs w:val="18"/>
              </w:rPr>
            </w:pPr>
            <w:r w:rsidRPr="00E33F8E">
              <w:rPr>
                <w:rFonts w:cs="Arial"/>
                <w:szCs w:val="18"/>
              </w:rPr>
              <w:t xml:space="preserve">Toluene + </w:t>
            </w:r>
            <w:r w:rsidR="00652450" w:rsidRPr="00E33F8E">
              <w:rPr>
                <w:rFonts w:cs="Arial"/>
                <w:szCs w:val="18"/>
              </w:rPr>
              <w:t>O</w:t>
            </w:r>
            <w:r w:rsidR="00652450" w:rsidRPr="00D43992">
              <w:rPr>
                <w:rFonts w:cs="Arial"/>
                <w:szCs w:val="18"/>
                <w:vertAlign w:val="subscript"/>
              </w:rPr>
              <w:t>3</w:t>
            </w:r>
            <w:r w:rsidRPr="00E33F8E">
              <w:rPr>
                <w:rFonts w:cs="Arial"/>
                <w:szCs w:val="18"/>
              </w:rPr>
              <w:t xml:space="preserve"> → Products</w:t>
            </w:r>
          </w:p>
        </w:tc>
        <w:tc>
          <w:tcPr>
            <w:tcW w:w="2414" w:type="dxa"/>
            <w:tcBorders>
              <w:top w:val="single" w:sz="12" w:space="0" w:color="298730"/>
              <w:left w:val="nil"/>
              <w:bottom w:val="nil"/>
              <w:right w:val="nil"/>
            </w:tcBorders>
            <w:shd w:val="clear" w:color="auto" w:fill="FFFFFF"/>
          </w:tcPr>
          <w:p w14:paraId="595B078E" w14:textId="5A9C889B" w:rsidR="00624B28" w:rsidRPr="00E33F8E" w:rsidRDefault="00624B28" w:rsidP="00624B28">
            <w:pPr>
              <w:pStyle w:val="CETBodytext"/>
              <w:ind w:right="-1"/>
              <w:rPr>
                <w:rFonts w:cs="Arial"/>
                <w:szCs w:val="18"/>
              </w:rPr>
            </w:pPr>
            <w:r w:rsidRPr="00E33F8E">
              <w:rPr>
                <w:rFonts w:cs="Arial"/>
                <w:szCs w:val="18"/>
              </w:rPr>
              <w:t xml:space="preserve">3.90 </w:t>
            </w:r>
            <w:r w:rsidR="00606F19" w:rsidRPr="00E33F8E">
              <w:rPr>
                <w:rFonts w:cs="Arial"/>
                <w:szCs w:val="18"/>
              </w:rPr>
              <w:t>X10</w:t>
            </w:r>
            <w:r w:rsidRPr="00E33F8E">
              <w:rPr>
                <w:rFonts w:cs="Arial"/>
                <w:szCs w:val="18"/>
                <w:vertAlign w:val="superscript"/>
              </w:rPr>
              <w:t>-22</w:t>
            </w:r>
          </w:p>
        </w:tc>
      </w:tr>
      <w:tr w:rsidR="00624B28" w:rsidRPr="00E33F8E" w14:paraId="7FCDDD28" w14:textId="77777777" w:rsidTr="00F06E7E">
        <w:tc>
          <w:tcPr>
            <w:tcW w:w="2547" w:type="dxa"/>
            <w:tcBorders>
              <w:top w:val="nil"/>
              <w:left w:val="nil"/>
              <w:bottom w:val="nil"/>
              <w:right w:val="nil"/>
            </w:tcBorders>
            <w:shd w:val="clear" w:color="auto" w:fill="FFFFFF"/>
          </w:tcPr>
          <w:p w14:paraId="1DA7A7E5" w14:textId="02A6D48B" w:rsidR="00624B28" w:rsidRPr="00E33F8E" w:rsidRDefault="00624B28" w:rsidP="00624B28">
            <w:pPr>
              <w:pStyle w:val="CETBodytext"/>
              <w:ind w:right="-1"/>
              <w:rPr>
                <w:rFonts w:cs="Arial"/>
                <w:szCs w:val="18"/>
              </w:rPr>
            </w:pPr>
            <w:r w:rsidRPr="00E33F8E">
              <w:rPr>
                <w:rFonts w:cs="Arial"/>
                <w:szCs w:val="18"/>
              </w:rPr>
              <w:t>Toluene</w:t>
            </w:r>
          </w:p>
        </w:tc>
        <w:tc>
          <w:tcPr>
            <w:tcW w:w="4111" w:type="dxa"/>
            <w:tcBorders>
              <w:top w:val="nil"/>
              <w:left w:val="nil"/>
              <w:bottom w:val="nil"/>
              <w:right w:val="nil"/>
            </w:tcBorders>
            <w:shd w:val="clear" w:color="auto" w:fill="FFFFFF"/>
          </w:tcPr>
          <w:p w14:paraId="43E0BEBA" w14:textId="47B51D6E" w:rsidR="00624B28" w:rsidRPr="00E33F8E" w:rsidRDefault="00624B28" w:rsidP="00624B28">
            <w:pPr>
              <w:pStyle w:val="CETBodytext"/>
              <w:ind w:right="-1"/>
              <w:rPr>
                <w:rFonts w:cs="Arial"/>
                <w:szCs w:val="18"/>
              </w:rPr>
            </w:pPr>
            <w:r w:rsidRPr="00E33F8E">
              <w:rPr>
                <w:rFonts w:cs="Arial"/>
                <w:szCs w:val="18"/>
              </w:rPr>
              <w:t xml:space="preserve">Toluene + </w:t>
            </w:r>
            <w:r w:rsidR="003F68A0" w:rsidRPr="00E33F8E">
              <w:rPr>
                <w:rFonts w:cs="Arial"/>
                <w:szCs w:val="18"/>
              </w:rPr>
              <w:t>NO</w:t>
            </w:r>
            <w:r w:rsidR="003F68A0" w:rsidRPr="00D43992">
              <w:rPr>
                <w:rFonts w:cs="Arial"/>
                <w:szCs w:val="18"/>
                <w:vertAlign w:val="subscript"/>
              </w:rPr>
              <w:t>3</w:t>
            </w:r>
            <w:r w:rsidRPr="00E33F8E">
              <w:rPr>
                <w:rFonts w:cs="Arial"/>
                <w:szCs w:val="18"/>
              </w:rPr>
              <w:t xml:space="preserve"> → Products</w:t>
            </w:r>
          </w:p>
        </w:tc>
        <w:tc>
          <w:tcPr>
            <w:tcW w:w="2414" w:type="dxa"/>
            <w:tcBorders>
              <w:top w:val="nil"/>
              <w:left w:val="nil"/>
              <w:bottom w:val="nil"/>
              <w:right w:val="nil"/>
            </w:tcBorders>
            <w:shd w:val="clear" w:color="auto" w:fill="FFFFFF"/>
          </w:tcPr>
          <w:p w14:paraId="2001CACD" w14:textId="5E21BA3F" w:rsidR="00624B28" w:rsidRPr="00E33F8E" w:rsidRDefault="00624B28" w:rsidP="00624B28">
            <w:pPr>
              <w:pStyle w:val="CETBodytext"/>
              <w:ind w:right="-1"/>
              <w:rPr>
                <w:rFonts w:cs="Arial"/>
                <w:szCs w:val="18"/>
              </w:rPr>
            </w:pPr>
            <w:r w:rsidRPr="00E33F8E">
              <w:rPr>
                <w:rFonts w:cs="Arial"/>
                <w:szCs w:val="18"/>
              </w:rPr>
              <w:t xml:space="preserve">6.79 </w:t>
            </w:r>
            <w:r w:rsidR="00606F19" w:rsidRPr="00E33F8E">
              <w:rPr>
                <w:rFonts w:cs="Arial"/>
                <w:szCs w:val="18"/>
              </w:rPr>
              <w:t>X10</w:t>
            </w:r>
            <w:r w:rsidRPr="00E33F8E">
              <w:rPr>
                <w:rFonts w:cs="Arial"/>
                <w:szCs w:val="18"/>
                <w:vertAlign w:val="superscript"/>
              </w:rPr>
              <w:t>-17</w:t>
            </w:r>
          </w:p>
        </w:tc>
      </w:tr>
      <w:tr w:rsidR="00624B28" w:rsidRPr="00E33F8E" w14:paraId="0D59DE97" w14:textId="77777777" w:rsidTr="008778C5">
        <w:tc>
          <w:tcPr>
            <w:tcW w:w="2547" w:type="dxa"/>
            <w:tcBorders>
              <w:top w:val="nil"/>
              <w:left w:val="nil"/>
              <w:bottom w:val="single" w:sz="12" w:space="0" w:color="298730"/>
              <w:right w:val="nil"/>
            </w:tcBorders>
            <w:shd w:val="clear" w:color="auto" w:fill="FFFFFF"/>
          </w:tcPr>
          <w:p w14:paraId="7024DA87" w14:textId="77777777" w:rsidR="00624B28" w:rsidRPr="00E33F8E" w:rsidRDefault="00624B28" w:rsidP="00624B28">
            <w:pPr>
              <w:pStyle w:val="CETBodytext"/>
              <w:ind w:right="-1"/>
              <w:rPr>
                <w:rFonts w:cs="Arial"/>
                <w:szCs w:val="18"/>
              </w:rPr>
            </w:pPr>
          </w:p>
        </w:tc>
        <w:tc>
          <w:tcPr>
            <w:tcW w:w="4111" w:type="dxa"/>
            <w:tcBorders>
              <w:top w:val="nil"/>
              <w:left w:val="nil"/>
              <w:bottom w:val="single" w:sz="12" w:space="0" w:color="298730"/>
              <w:right w:val="nil"/>
            </w:tcBorders>
            <w:shd w:val="clear" w:color="auto" w:fill="FFFFFF"/>
          </w:tcPr>
          <w:p w14:paraId="50E04D8D" w14:textId="4BBD100F" w:rsidR="00624B28" w:rsidRPr="00E33F8E" w:rsidRDefault="00624B28" w:rsidP="00624B28">
            <w:pPr>
              <w:pStyle w:val="CETBodytext"/>
              <w:ind w:right="-1"/>
              <w:rPr>
                <w:rFonts w:cs="Arial"/>
                <w:szCs w:val="18"/>
              </w:rPr>
            </w:pPr>
            <w:r w:rsidRPr="00E33F8E">
              <w:rPr>
                <w:rFonts w:cs="Arial"/>
                <w:szCs w:val="18"/>
              </w:rPr>
              <w:t>Toluene + ·Cl → Other Products + HCl</w:t>
            </w:r>
          </w:p>
        </w:tc>
        <w:tc>
          <w:tcPr>
            <w:tcW w:w="2414" w:type="dxa"/>
            <w:tcBorders>
              <w:top w:val="nil"/>
              <w:left w:val="nil"/>
              <w:bottom w:val="single" w:sz="12" w:space="0" w:color="298730"/>
              <w:right w:val="nil"/>
            </w:tcBorders>
            <w:shd w:val="clear" w:color="auto" w:fill="FFFFFF"/>
          </w:tcPr>
          <w:p w14:paraId="480BF243" w14:textId="6E56A288" w:rsidR="00624B28" w:rsidRPr="00E33F8E" w:rsidRDefault="00624B28" w:rsidP="00624B28">
            <w:pPr>
              <w:pStyle w:val="CETBodytext"/>
              <w:ind w:right="-1"/>
              <w:rPr>
                <w:rFonts w:cs="Arial"/>
                <w:szCs w:val="18"/>
              </w:rPr>
            </w:pPr>
            <w:r w:rsidRPr="00E33F8E">
              <w:rPr>
                <w:rFonts w:cs="Arial"/>
                <w:szCs w:val="18"/>
              </w:rPr>
              <w:t xml:space="preserve">5.81 </w:t>
            </w:r>
            <w:r w:rsidR="00606F19" w:rsidRPr="00E33F8E">
              <w:rPr>
                <w:rFonts w:cs="Arial"/>
                <w:szCs w:val="18"/>
              </w:rPr>
              <w:t>X10</w:t>
            </w:r>
            <w:r w:rsidRPr="00E33F8E">
              <w:rPr>
                <w:rFonts w:cs="Arial"/>
                <w:szCs w:val="18"/>
                <w:vertAlign w:val="superscript"/>
              </w:rPr>
              <w:t>-11</w:t>
            </w:r>
          </w:p>
        </w:tc>
      </w:tr>
      <w:tr w:rsidR="00624B28" w:rsidRPr="00E33F8E" w14:paraId="4541076B" w14:textId="77777777" w:rsidTr="008778C5">
        <w:tc>
          <w:tcPr>
            <w:tcW w:w="2547" w:type="dxa"/>
            <w:tcBorders>
              <w:top w:val="single" w:sz="12" w:space="0" w:color="298730"/>
              <w:left w:val="nil"/>
              <w:bottom w:val="nil"/>
              <w:right w:val="nil"/>
            </w:tcBorders>
            <w:shd w:val="clear" w:color="auto" w:fill="FFFFFF"/>
          </w:tcPr>
          <w:p w14:paraId="01C3EC92" w14:textId="77777777" w:rsidR="00624B28" w:rsidRPr="00E33F8E" w:rsidRDefault="00624B28" w:rsidP="00624B28">
            <w:pPr>
              <w:pStyle w:val="CETBodytext"/>
              <w:ind w:right="-1"/>
              <w:rPr>
                <w:rFonts w:cs="Arial"/>
                <w:szCs w:val="18"/>
              </w:rPr>
            </w:pPr>
          </w:p>
        </w:tc>
        <w:tc>
          <w:tcPr>
            <w:tcW w:w="4111" w:type="dxa"/>
            <w:tcBorders>
              <w:top w:val="single" w:sz="12" w:space="0" w:color="298730"/>
              <w:left w:val="nil"/>
              <w:bottom w:val="nil"/>
              <w:right w:val="nil"/>
            </w:tcBorders>
            <w:shd w:val="clear" w:color="auto" w:fill="FFFFFF"/>
          </w:tcPr>
          <w:p w14:paraId="545742E0" w14:textId="14F97A33" w:rsidR="00624B28" w:rsidRPr="00E33F8E" w:rsidRDefault="00624B28" w:rsidP="00624B28">
            <w:pPr>
              <w:pStyle w:val="CETBodytext"/>
              <w:ind w:right="-1"/>
              <w:rPr>
                <w:rFonts w:cs="Arial"/>
                <w:szCs w:val="18"/>
              </w:rPr>
            </w:pPr>
            <w:r w:rsidRPr="00E33F8E">
              <w:rPr>
                <w:rFonts w:cs="Arial"/>
                <w:szCs w:val="18"/>
              </w:rPr>
              <w:t xml:space="preserve">1,3,5-Trimethylbenzene + </w:t>
            </w:r>
            <w:r w:rsidR="00652450" w:rsidRPr="00E33F8E">
              <w:rPr>
                <w:rFonts w:cs="Arial"/>
                <w:szCs w:val="18"/>
              </w:rPr>
              <w:t>O</w:t>
            </w:r>
            <w:r w:rsidR="00652450" w:rsidRPr="00D43992">
              <w:rPr>
                <w:rFonts w:cs="Arial"/>
                <w:szCs w:val="18"/>
                <w:vertAlign w:val="subscript"/>
              </w:rPr>
              <w:t>3</w:t>
            </w:r>
            <w:r w:rsidRPr="00E33F8E">
              <w:rPr>
                <w:rFonts w:cs="Arial"/>
                <w:szCs w:val="18"/>
              </w:rPr>
              <w:t xml:space="preserve"> → Products</w:t>
            </w:r>
          </w:p>
        </w:tc>
        <w:tc>
          <w:tcPr>
            <w:tcW w:w="2414" w:type="dxa"/>
            <w:tcBorders>
              <w:top w:val="single" w:sz="12" w:space="0" w:color="298730"/>
              <w:left w:val="nil"/>
              <w:bottom w:val="nil"/>
              <w:right w:val="nil"/>
            </w:tcBorders>
            <w:shd w:val="clear" w:color="auto" w:fill="FFFFFF"/>
          </w:tcPr>
          <w:p w14:paraId="32AD812A" w14:textId="2E5C2484" w:rsidR="00624B28" w:rsidRPr="00E33F8E" w:rsidRDefault="00B30B51" w:rsidP="00B30B51">
            <w:pPr>
              <w:pStyle w:val="CETBodytext"/>
              <w:ind w:right="-1"/>
              <w:rPr>
                <w:rFonts w:cs="Arial"/>
                <w:szCs w:val="18"/>
              </w:rPr>
            </w:pPr>
            <w:r w:rsidRPr="00E33F8E">
              <w:rPr>
                <w:rFonts w:cs="Arial"/>
                <w:szCs w:val="18"/>
              </w:rPr>
              <w:t>F</w:t>
            </w:r>
            <w:r w:rsidRPr="00E33F8E">
              <w:rPr>
                <w:rFonts w:cs="Arial"/>
                <w:szCs w:val="18"/>
                <w:vertAlign w:val="superscript"/>
              </w:rPr>
              <w:t>*</w:t>
            </w:r>
          </w:p>
        </w:tc>
      </w:tr>
      <w:tr w:rsidR="00624B28" w:rsidRPr="00E33F8E" w14:paraId="44E3E8C9" w14:textId="77777777" w:rsidTr="00F06E7E">
        <w:tc>
          <w:tcPr>
            <w:tcW w:w="2547" w:type="dxa"/>
            <w:tcBorders>
              <w:top w:val="nil"/>
              <w:left w:val="nil"/>
              <w:bottom w:val="nil"/>
              <w:right w:val="nil"/>
            </w:tcBorders>
            <w:shd w:val="clear" w:color="auto" w:fill="FFFFFF"/>
          </w:tcPr>
          <w:p w14:paraId="669ED7A7" w14:textId="76665144" w:rsidR="00624B28" w:rsidRPr="00E33F8E" w:rsidRDefault="00624B28" w:rsidP="00624B28">
            <w:pPr>
              <w:pStyle w:val="CETBodytext"/>
              <w:ind w:right="-1"/>
              <w:rPr>
                <w:rFonts w:cs="Arial"/>
                <w:szCs w:val="18"/>
              </w:rPr>
            </w:pPr>
            <w:r w:rsidRPr="00E33F8E">
              <w:rPr>
                <w:rFonts w:cs="Arial"/>
                <w:szCs w:val="18"/>
              </w:rPr>
              <w:t>1,3,5-trimethylbenzene</w:t>
            </w:r>
          </w:p>
        </w:tc>
        <w:tc>
          <w:tcPr>
            <w:tcW w:w="4111" w:type="dxa"/>
            <w:tcBorders>
              <w:top w:val="nil"/>
              <w:left w:val="nil"/>
              <w:bottom w:val="nil"/>
              <w:right w:val="nil"/>
            </w:tcBorders>
            <w:shd w:val="clear" w:color="auto" w:fill="FFFFFF"/>
          </w:tcPr>
          <w:p w14:paraId="76C405FE" w14:textId="7593F5EB" w:rsidR="00624B28" w:rsidRPr="00E33F8E" w:rsidRDefault="00624B28" w:rsidP="00624B28">
            <w:pPr>
              <w:pStyle w:val="CETBodytext"/>
              <w:ind w:right="-1"/>
              <w:rPr>
                <w:rFonts w:cs="Arial"/>
                <w:szCs w:val="18"/>
              </w:rPr>
            </w:pPr>
            <w:r w:rsidRPr="00E33F8E">
              <w:rPr>
                <w:rFonts w:cs="Arial"/>
                <w:szCs w:val="18"/>
              </w:rPr>
              <w:t xml:space="preserve">1,3,5-Trimethylbenzene + </w:t>
            </w:r>
            <w:r w:rsidR="003F68A0" w:rsidRPr="00E33F8E">
              <w:rPr>
                <w:rFonts w:cs="Arial"/>
                <w:szCs w:val="18"/>
              </w:rPr>
              <w:t>NO</w:t>
            </w:r>
            <w:r w:rsidR="003F68A0" w:rsidRPr="00D43992">
              <w:rPr>
                <w:rFonts w:cs="Arial"/>
                <w:szCs w:val="18"/>
                <w:vertAlign w:val="subscript"/>
              </w:rPr>
              <w:t>3</w:t>
            </w:r>
            <w:r w:rsidRPr="00E33F8E">
              <w:rPr>
                <w:rFonts w:cs="Arial"/>
                <w:szCs w:val="18"/>
              </w:rPr>
              <w:t xml:space="preserve"> → Products</w:t>
            </w:r>
          </w:p>
        </w:tc>
        <w:tc>
          <w:tcPr>
            <w:tcW w:w="2414" w:type="dxa"/>
            <w:tcBorders>
              <w:top w:val="nil"/>
              <w:left w:val="nil"/>
              <w:bottom w:val="nil"/>
              <w:right w:val="nil"/>
            </w:tcBorders>
            <w:shd w:val="clear" w:color="auto" w:fill="FFFFFF"/>
          </w:tcPr>
          <w:p w14:paraId="5926E9CB" w14:textId="0F193260" w:rsidR="00624B28" w:rsidRPr="00E33F8E" w:rsidRDefault="00624B28" w:rsidP="00624B28">
            <w:pPr>
              <w:pStyle w:val="CETBodytext"/>
              <w:ind w:right="-1"/>
              <w:rPr>
                <w:rFonts w:cs="Arial"/>
                <w:szCs w:val="18"/>
              </w:rPr>
            </w:pPr>
            <w:r w:rsidRPr="00E33F8E">
              <w:rPr>
                <w:rFonts w:cs="Arial"/>
                <w:szCs w:val="18"/>
              </w:rPr>
              <w:t xml:space="preserve">8.00 </w:t>
            </w:r>
            <w:r w:rsidR="00606F19" w:rsidRPr="00E33F8E">
              <w:rPr>
                <w:rFonts w:cs="Arial"/>
                <w:szCs w:val="18"/>
              </w:rPr>
              <w:t>X10</w:t>
            </w:r>
            <w:r w:rsidRPr="00E33F8E">
              <w:rPr>
                <w:rFonts w:cs="Arial"/>
                <w:szCs w:val="18"/>
                <w:vertAlign w:val="superscript"/>
              </w:rPr>
              <w:t>-16</w:t>
            </w:r>
          </w:p>
        </w:tc>
      </w:tr>
      <w:tr w:rsidR="00624B28" w:rsidRPr="00E33F8E" w14:paraId="0560A308" w14:textId="77777777" w:rsidTr="008778C5">
        <w:tc>
          <w:tcPr>
            <w:tcW w:w="2547" w:type="dxa"/>
            <w:tcBorders>
              <w:top w:val="nil"/>
              <w:left w:val="nil"/>
              <w:bottom w:val="single" w:sz="12" w:space="0" w:color="298730"/>
              <w:right w:val="nil"/>
            </w:tcBorders>
            <w:shd w:val="clear" w:color="auto" w:fill="FFFFFF"/>
          </w:tcPr>
          <w:p w14:paraId="242F56ED" w14:textId="77777777" w:rsidR="00624B28" w:rsidRPr="00E33F8E" w:rsidRDefault="00624B28" w:rsidP="00624B28">
            <w:pPr>
              <w:pStyle w:val="CETBodytext"/>
              <w:ind w:right="-1"/>
              <w:rPr>
                <w:rFonts w:cs="Arial"/>
                <w:szCs w:val="18"/>
              </w:rPr>
            </w:pPr>
          </w:p>
        </w:tc>
        <w:tc>
          <w:tcPr>
            <w:tcW w:w="4111" w:type="dxa"/>
            <w:tcBorders>
              <w:top w:val="nil"/>
              <w:left w:val="nil"/>
              <w:bottom w:val="single" w:sz="12" w:space="0" w:color="298730"/>
              <w:right w:val="nil"/>
            </w:tcBorders>
            <w:shd w:val="clear" w:color="auto" w:fill="FFFFFF"/>
          </w:tcPr>
          <w:p w14:paraId="47269498" w14:textId="675B136A" w:rsidR="00624B28" w:rsidRPr="00E33F8E" w:rsidRDefault="00624B28" w:rsidP="00624B28">
            <w:pPr>
              <w:pStyle w:val="CETBodytext"/>
              <w:ind w:right="-1"/>
              <w:rPr>
                <w:rFonts w:cs="Arial"/>
                <w:szCs w:val="18"/>
              </w:rPr>
            </w:pPr>
            <w:r w:rsidRPr="00E33F8E">
              <w:rPr>
                <w:rFonts w:cs="Arial"/>
                <w:szCs w:val="18"/>
              </w:rPr>
              <w:t>1,3,5-Trimethylbenzene + ·Cl → Products</w:t>
            </w:r>
          </w:p>
        </w:tc>
        <w:tc>
          <w:tcPr>
            <w:tcW w:w="2414" w:type="dxa"/>
            <w:tcBorders>
              <w:top w:val="nil"/>
              <w:left w:val="nil"/>
              <w:bottom w:val="single" w:sz="12" w:space="0" w:color="298730"/>
              <w:right w:val="nil"/>
            </w:tcBorders>
            <w:shd w:val="clear" w:color="auto" w:fill="FFFFFF"/>
          </w:tcPr>
          <w:p w14:paraId="2E1F6489" w14:textId="1824436A" w:rsidR="00624B28" w:rsidRPr="00E33F8E" w:rsidRDefault="00624B28" w:rsidP="00624B28">
            <w:pPr>
              <w:pStyle w:val="CETBodytext"/>
              <w:ind w:right="-1"/>
              <w:rPr>
                <w:rFonts w:cs="Arial"/>
                <w:szCs w:val="18"/>
              </w:rPr>
            </w:pPr>
            <w:r w:rsidRPr="00E33F8E">
              <w:rPr>
                <w:rFonts w:cs="Arial"/>
                <w:szCs w:val="18"/>
              </w:rPr>
              <w:t>Not- found</w:t>
            </w:r>
          </w:p>
        </w:tc>
      </w:tr>
      <w:tr w:rsidR="00596A1F" w:rsidRPr="00E33F8E" w14:paraId="0D86B2C7" w14:textId="77777777" w:rsidTr="00596A1F">
        <w:tc>
          <w:tcPr>
            <w:tcW w:w="2547" w:type="dxa"/>
            <w:tcBorders>
              <w:top w:val="nil"/>
              <w:left w:val="nil"/>
              <w:bottom w:val="nil"/>
              <w:right w:val="nil"/>
            </w:tcBorders>
            <w:shd w:val="clear" w:color="auto" w:fill="FFFFFF"/>
          </w:tcPr>
          <w:p w14:paraId="48EB68AA" w14:textId="77777777" w:rsidR="00596A1F" w:rsidRPr="00E33F8E" w:rsidRDefault="00596A1F" w:rsidP="00596A1F">
            <w:pPr>
              <w:pStyle w:val="CETBodytext"/>
              <w:ind w:right="-1"/>
              <w:rPr>
                <w:rFonts w:cs="Arial"/>
                <w:szCs w:val="18"/>
              </w:rPr>
            </w:pPr>
          </w:p>
        </w:tc>
        <w:tc>
          <w:tcPr>
            <w:tcW w:w="4111" w:type="dxa"/>
            <w:tcBorders>
              <w:top w:val="nil"/>
              <w:left w:val="nil"/>
              <w:bottom w:val="nil"/>
              <w:right w:val="nil"/>
            </w:tcBorders>
            <w:shd w:val="clear" w:color="auto" w:fill="FFFFFF"/>
          </w:tcPr>
          <w:p w14:paraId="0A1B2976" w14:textId="7E760C90" w:rsidR="00596A1F" w:rsidRPr="00E33F8E" w:rsidRDefault="00596A1F" w:rsidP="00596A1F">
            <w:pPr>
              <w:pStyle w:val="CETBodytext"/>
              <w:ind w:right="-1"/>
              <w:rPr>
                <w:rFonts w:cs="Arial"/>
                <w:szCs w:val="18"/>
              </w:rPr>
            </w:pPr>
            <w:r w:rsidRPr="00E33F8E">
              <w:rPr>
                <w:rFonts w:cs="Arial"/>
                <w:szCs w:val="18"/>
              </w:rPr>
              <w:t>F</w:t>
            </w:r>
            <w:r w:rsidRPr="00E33F8E">
              <w:rPr>
                <w:rFonts w:cs="Arial"/>
                <w:szCs w:val="18"/>
                <w:vertAlign w:val="superscript"/>
              </w:rPr>
              <w:t>*</w:t>
            </w:r>
          </w:p>
        </w:tc>
        <w:tc>
          <w:tcPr>
            <w:tcW w:w="2414" w:type="dxa"/>
            <w:tcBorders>
              <w:top w:val="nil"/>
              <w:left w:val="nil"/>
              <w:bottom w:val="nil"/>
              <w:right w:val="nil"/>
            </w:tcBorders>
            <w:shd w:val="clear" w:color="auto" w:fill="FFFFFF"/>
          </w:tcPr>
          <w:p w14:paraId="4F125654" w14:textId="11CCDC4A" w:rsidR="00596A1F" w:rsidRPr="00E33F8E" w:rsidRDefault="00596A1F" w:rsidP="00596A1F">
            <w:pPr>
              <w:pStyle w:val="CETBodytext"/>
              <w:ind w:right="-1"/>
              <w:rPr>
                <w:rFonts w:cs="Arial"/>
                <w:szCs w:val="18"/>
              </w:rPr>
            </w:pPr>
            <w:r w:rsidRPr="00E33F8E">
              <w:rPr>
                <w:rFonts w:cs="Arial"/>
                <w:szCs w:val="18"/>
              </w:rPr>
              <w:t>F</w:t>
            </w:r>
            <w:r w:rsidRPr="00E33F8E">
              <w:rPr>
                <w:rFonts w:cs="Arial"/>
                <w:szCs w:val="18"/>
                <w:vertAlign w:val="superscript"/>
              </w:rPr>
              <w:t>*</w:t>
            </w:r>
          </w:p>
        </w:tc>
      </w:tr>
      <w:tr w:rsidR="00596A1F" w:rsidRPr="00E33F8E" w14:paraId="2AC384F4" w14:textId="77777777" w:rsidTr="00596A1F">
        <w:tc>
          <w:tcPr>
            <w:tcW w:w="2547" w:type="dxa"/>
            <w:tcBorders>
              <w:top w:val="nil"/>
              <w:left w:val="nil"/>
              <w:bottom w:val="nil"/>
              <w:right w:val="nil"/>
            </w:tcBorders>
            <w:shd w:val="clear" w:color="auto" w:fill="FFFFFF"/>
          </w:tcPr>
          <w:p w14:paraId="11ECFFDB" w14:textId="7B2BAC9D" w:rsidR="00596A1F" w:rsidRPr="00E33F8E" w:rsidRDefault="00596A1F" w:rsidP="00596A1F">
            <w:pPr>
              <w:pStyle w:val="CETBodytext"/>
              <w:ind w:right="-1"/>
              <w:rPr>
                <w:rFonts w:cs="Arial"/>
                <w:szCs w:val="18"/>
              </w:rPr>
            </w:pPr>
            <w:r w:rsidRPr="00E33F8E">
              <w:rPr>
                <w:rFonts w:cs="Arial"/>
                <w:szCs w:val="18"/>
              </w:rPr>
              <w:t>Butanol</w:t>
            </w:r>
          </w:p>
        </w:tc>
        <w:tc>
          <w:tcPr>
            <w:tcW w:w="4111" w:type="dxa"/>
            <w:tcBorders>
              <w:top w:val="nil"/>
              <w:left w:val="nil"/>
              <w:bottom w:val="nil"/>
              <w:right w:val="nil"/>
            </w:tcBorders>
            <w:shd w:val="clear" w:color="auto" w:fill="FFFFFF"/>
          </w:tcPr>
          <w:p w14:paraId="4C203B37" w14:textId="558A09E8" w:rsidR="00596A1F" w:rsidRPr="00E33F8E" w:rsidRDefault="00596A1F" w:rsidP="00596A1F">
            <w:pPr>
              <w:pStyle w:val="CETBodytext"/>
              <w:ind w:right="-1"/>
              <w:rPr>
                <w:rFonts w:cs="Arial"/>
                <w:szCs w:val="18"/>
              </w:rPr>
            </w:pPr>
            <w:r w:rsidRPr="00E33F8E">
              <w:rPr>
                <w:rFonts w:cs="Arial"/>
                <w:szCs w:val="18"/>
              </w:rPr>
              <w:t>sec-C4H</w:t>
            </w:r>
            <w:r w:rsidRPr="00586DD5">
              <w:rPr>
                <w:rFonts w:cs="Arial"/>
                <w:szCs w:val="18"/>
                <w:vertAlign w:val="subscript"/>
              </w:rPr>
              <w:t>9</w:t>
            </w:r>
            <w:r w:rsidRPr="00E33F8E">
              <w:rPr>
                <w:rFonts w:cs="Arial"/>
                <w:szCs w:val="18"/>
              </w:rPr>
              <w:t>OH + NO</w:t>
            </w:r>
            <w:r w:rsidRPr="00D43992">
              <w:rPr>
                <w:rFonts w:cs="Arial"/>
                <w:szCs w:val="18"/>
                <w:vertAlign w:val="subscript"/>
              </w:rPr>
              <w:t>3</w:t>
            </w:r>
            <w:r w:rsidRPr="00E33F8E">
              <w:rPr>
                <w:rFonts w:cs="Arial"/>
                <w:szCs w:val="18"/>
              </w:rPr>
              <w:t xml:space="preserve"> → Products</w:t>
            </w:r>
          </w:p>
        </w:tc>
        <w:tc>
          <w:tcPr>
            <w:tcW w:w="2414" w:type="dxa"/>
            <w:tcBorders>
              <w:top w:val="nil"/>
              <w:left w:val="nil"/>
              <w:bottom w:val="nil"/>
              <w:right w:val="nil"/>
            </w:tcBorders>
            <w:shd w:val="clear" w:color="auto" w:fill="FFFFFF"/>
          </w:tcPr>
          <w:p w14:paraId="0B8C91D6" w14:textId="2BAAE153" w:rsidR="00596A1F" w:rsidRPr="00E33F8E" w:rsidRDefault="00596A1F" w:rsidP="00596A1F">
            <w:pPr>
              <w:pStyle w:val="CETBodytext"/>
              <w:ind w:right="-1"/>
              <w:rPr>
                <w:rFonts w:cs="Arial"/>
                <w:szCs w:val="18"/>
              </w:rPr>
            </w:pPr>
            <w:r w:rsidRPr="00E33F8E">
              <w:rPr>
                <w:rFonts w:cs="Arial"/>
                <w:szCs w:val="18"/>
              </w:rPr>
              <w:t>2.34 X10</w:t>
            </w:r>
            <w:r w:rsidRPr="00E33F8E">
              <w:rPr>
                <w:rFonts w:cs="Arial"/>
                <w:szCs w:val="18"/>
                <w:vertAlign w:val="superscript"/>
              </w:rPr>
              <w:t>-15</w:t>
            </w:r>
          </w:p>
        </w:tc>
      </w:tr>
      <w:tr w:rsidR="00596A1F" w:rsidRPr="00E33F8E" w14:paraId="321B9AE6" w14:textId="77777777" w:rsidTr="00596A1F">
        <w:tc>
          <w:tcPr>
            <w:tcW w:w="2547" w:type="dxa"/>
            <w:tcBorders>
              <w:top w:val="nil"/>
              <w:left w:val="nil"/>
              <w:bottom w:val="single" w:sz="12" w:space="0" w:color="298730"/>
              <w:right w:val="nil"/>
            </w:tcBorders>
            <w:shd w:val="clear" w:color="auto" w:fill="FFFFFF"/>
          </w:tcPr>
          <w:p w14:paraId="383D1F4D" w14:textId="77777777" w:rsidR="00596A1F" w:rsidRPr="00E33F8E" w:rsidRDefault="00596A1F" w:rsidP="00596A1F">
            <w:pPr>
              <w:pStyle w:val="CETBodytext"/>
              <w:ind w:right="-1"/>
              <w:rPr>
                <w:rFonts w:cs="Arial"/>
                <w:szCs w:val="18"/>
              </w:rPr>
            </w:pPr>
          </w:p>
        </w:tc>
        <w:tc>
          <w:tcPr>
            <w:tcW w:w="4111" w:type="dxa"/>
            <w:tcBorders>
              <w:top w:val="nil"/>
              <w:left w:val="nil"/>
              <w:bottom w:val="single" w:sz="12" w:space="0" w:color="298730"/>
              <w:right w:val="nil"/>
            </w:tcBorders>
            <w:shd w:val="clear" w:color="auto" w:fill="FFFFFF"/>
          </w:tcPr>
          <w:p w14:paraId="1BE695E1" w14:textId="5592F109" w:rsidR="00596A1F" w:rsidRPr="00E33F8E" w:rsidRDefault="00596A1F" w:rsidP="00596A1F">
            <w:pPr>
              <w:pStyle w:val="CETBodytext"/>
              <w:ind w:right="-1"/>
              <w:rPr>
                <w:rFonts w:cs="Arial"/>
                <w:szCs w:val="18"/>
              </w:rPr>
            </w:pPr>
            <w:r w:rsidRPr="00E33F8E">
              <w:rPr>
                <w:rFonts w:cs="Arial"/>
                <w:szCs w:val="18"/>
              </w:rPr>
              <w:t>sec-C4H</w:t>
            </w:r>
            <w:r w:rsidRPr="00586DD5">
              <w:rPr>
                <w:rFonts w:cs="Arial"/>
                <w:szCs w:val="18"/>
                <w:vertAlign w:val="subscript"/>
              </w:rPr>
              <w:t>9</w:t>
            </w:r>
            <w:r w:rsidRPr="00E33F8E">
              <w:rPr>
                <w:rFonts w:cs="Arial"/>
                <w:szCs w:val="18"/>
              </w:rPr>
              <w:t>OH + ·Cl → CH</w:t>
            </w:r>
            <w:r w:rsidRPr="00586DD5">
              <w:rPr>
                <w:rFonts w:cs="Arial"/>
                <w:szCs w:val="18"/>
                <w:vertAlign w:val="subscript"/>
              </w:rPr>
              <w:t>3</w:t>
            </w:r>
            <w:r w:rsidRPr="00E33F8E">
              <w:rPr>
                <w:rFonts w:cs="Arial"/>
                <w:szCs w:val="18"/>
              </w:rPr>
              <w:t>CH</w:t>
            </w:r>
            <w:r w:rsidRPr="00586DD5">
              <w:rPr>
                <w:rFonts w:cs="Arial"/>
                <w:szCs w:val="18"/>
                <w:vertAlign w:val="subscript"/>
              </w:rPr>
              <w:t>2</w:t>
            </w:r>
            <w:r w:rsidRPr="00E33F8E">
              <w:rPr>
                <w:rFonts w:cs="Arial"/>
                <w:szCs w:val="18"/>
              </w:rPr>
              <w:t>C·(OH)CH</w:t>
            </w:r>
            <w:r w:rsidRPr="00586DD5">
              <w:rPr>
                <w:rFonts w:cs="Arial"/>
                <w:szCs w:val="18"/>
                <w:vertAlign w:val="subscript"/>
              </w:rPr>
              <w:t>3</w:t>
            </w:r>
            <w:r w:rsidRPr="00E33F8E">
              <w:rPr>
                <w:rFonts w:cs="Arial"/>
                <w:szCs w:val="18"/>
              </w:rPr>
              <w:t xml:space="preserve"> + HCl</w:t>
            </w:r>
          </w:p>
        </w:tc>
        <w:tc>
          <w:tcPr>
            <w:tcW w:w="2414" w:type="dxa"/>
            <w:tcBorders>
              <w:top w:val="nil"/>
              <w:left w:val="nil"/>
              <w:bottom w:val="single" w:sz="12" w:space="0" w:color="298730"/>
              <w:right w:val="nil"/>
            </w:tcBorders>
            <w:shd w:val="clear" w:color="auto" w:fill="FFFFFF"/>
          </w:tcPr>
          <w:p w14:paraId="7810A875" w14:textId="0135D5D8" w:rsidR="00596A1F" w:rsidRPr="00E33F8E" w:rsidRDefault="00596A1F" w:rsidP="00596A1F">
            <w:pPr>
              <w:pStyle w:val="CETBodytext"/>
              <w:ind w:right="-1"/>
              <w:rPr>
                <w:rFonts w:cs="Arial"/>
                <w:szCs w:val="18"/>
              </w:rPr>
            </w:pPr>
            <w:r w:rsidRPr="00E33F8E">
              <w:rPr>
                <w:rFonts w:cs="Arial"/>
                <w:szCs w:val="18"/>
              </w:rPr>
              <w:t>2.57 X10</w:t>
            </w:r>
            <w:r w:rsidRPr="00E33F8E">
              <w:rPr>
                <w:rFonts w:cs="Arial"/>
                <w:szCs w:val="18"/>
                <w:vertAlign w:val="superscript"/>
              </w:rPr>
              <w:t>-9</w:t>
            </w:r>
          </w:p>
        </w:tc>
      </w:tr>
    </w:tbl>
    <w:p w14:paraId="4FBEFDDD" w14:textId="7341911A" w:rsidR="00E00546" w:rsidRPr="00E33F8E" w:rsidRDefault="00B30B51" w:rsidP="00E00546">
      <w:pPr>
        <w:pStyle w:val="CETTabletitle"/>
        <w:rPr>
          <w:rFonts w:cs="Arial"/>
          <w:i w:val="0"/>
          <w:iCs/>
          <w:szCs w:val="18"/>
        </w:rPr>
      </w:pPr>
      <w:r w:rsidRPr="00E33F8E">
        <w:rPr>
          <w:rFonts w:cs="Arial"/>
          <w:i w:val="0"/>
          <w:iCs/>
          <w:szCs w:val="18"/>
        </w:rPr>
        <w:t>F</w:t>
      </w:r>
      <w:r w:rsidRPr="00E33F8E">
        <w:rPr>
          <w:rFonts w:cs="Arial"/>
          <w:i w:val="0"/>
          <w:iCs/>
          <w:szCs w:val="18"/>
          <w:vertAlign w:val="superscript"/>
        </w:rPr>
        <w:t>*</w:t>
      </w:r>
      <w:r w:rsidRPr="00E33F8E">
        <w:rPr>
          <w:rFonts w:cs="Arial"/>
          <w:i w:val="0"/>
          <w:iCs/>
          <w:szCs w:val="18"/>
        </w:rPr>
        <w:t xml:space="preserve"> refers to that no data has been published in </w:t>
      </w:r>
      <w:r w:rsidR="006813BE">
        <w:rPr>
          <w:rFonts w:cs="Arial"/>
          <w:i w:val="0"/>
          <w:iCs/>
          <w:szCs w:val="18"/>
        </w:rPr>
        <w:t xml:space="preserve">the </w:t>
      </w:r>
      <w:r w:rsidRPr="00E33F8E">
        <w:rPr>
          <w:rFonts w:cs="Arial"/>
          <w:i w:val="0"/>
          <w:iCs/>
          <w:szCs w:val="18"/>
        </w:rPr>
        <w:t>NIST database.</w:t>
      </w:r>
    </w:p>
    <w:p w14:paraId="5C46B1A5" w14:textId="2EEFE587" w:rsidR="00E00546" w:rsidRPr="00E33F8E" w:rsidRDefault="00E00546" w:rsidP="00E00546">
      <w:pPr>
        <w:pStyle w:val="CETTabletitle"/>
        <w:rPr>
          <w:rStyle w:val="selectable-text"/>
          <w:rFonts w:cs="Arial"/>
        </w:rPr>
      </w:pPr>
      <w:r w:rsidRPr="00E33F8E">
        <w:rPr>
          <w:rFonts w:cs="Arial"/>
          <w:szCs w:val="18"/>
        </w:rPr>
        <w:t>Table 2</w:t>
      </w:r>
      <w:r w:rsidRPr="00E33F8E">
        <w:rPr>
          <w:rFonts w:cs="Arial"/>
          <w:i w:val="0"/>
          <w:iCs/>
          <w:szCs w:val="18"/>
        </w:rPr>
        <w:t xml:space="preserve"> Observed oxidant </w:t>
      </w:r>
      <w:r w:rsidR="00C45F9F" w:rsidRPr="00E33F8E">
        <w:rPr>
          <w:rFonts w:cs="Arial"/>
          <w:i w:val="0"/>
          <w:iCs/>
          <w:szCs w:val="18"/>
        </w:rPr>
        <w:t xml:space="preserve">concentrations </w:t>
      </w:r>
      <w:r w:rsidRPr="00E33F8E">
        <w:rPr>
          <w:rFonts w:cs="Arial"/>
          <w:i w:val="0"/>
          <w:iCs/>
        </w:rPr>
        <w:t xml:space="preserve">in different tropospheric </w:t>
      </w:r>
      <w:r w:rsidR="00F06E7E" w:rsidRPr="00E33F8E">
        <w:rPr>
          <w:rFonts w:cs="Arial"/>
          <w:i w:val="0"/>
          <w:iCs/>
        </w:rPr>
        <w:t>environments.</w:t>
      </w:r>
    </w:p>
    <w:tbl>
      <w:tblPr>
        <w:tblStyle w:val="Grigliatabella"/>
        <w:tblW w:w="9067" w:type="dxa"/>
        <w:tblLook w:val="04A0" w:firstRow="1" w:lastRow="0" w:firstColumn="1" w:lastColumn="0" w:noHBand="0" w:noVBand="1"/>
      </w:tblPr>
      <w:tblGrid>
        <w:gridCol w:w="1838"/>
        <w:gridCol w:w="2410"/>
        <w:gridCol w:w="2268"/>
        <w:gridCol w:w="2551"/>
      </w:tblGrid>
      <w:tr w:rsidR="00E00546" w:rsidRPr="001F6B36" w14:paraId="10CC4FBB" w14:textId="77777777" w:rsidTr="00134C7E">
        <w:trPr>
          <w:trHeight w:val="467"/>
        </w:trPr>
        <w:tc>
          <w:tcPr>
            <w:tcW w:w="1838" w:type="dxa"/>
            <w:tcBorders>
              <w:top w:val="single" w:sz="12" w:space="0" w:color="0AA65C"/>
              <w:left w:val="nil"/>
              <w:bottom w:val="single" w:sz="12" w:space="0" w:color="0AA65C"/>
              <w:right w:val="nil"/>
            </w:tcBorders>
          </w:tcPr>
          <w:p w14:paraId="7CF071D4" w14:textId="572356C5" w:rsidR="00E00546" w:rsidRPr="001F6B36" w:rsidRDefault="00E00546" w:rsidP="001F6B36">
            <w:pPr>
              <w:pStyle w:val="CETHeading1"/>
              <w:numPr>
                <w:ilvl w:val="0"/>
                <w:numId w:val="0"/>
              </w:numPr>
              <w:jc w:val="center"/>
              <w:rPr>
                <w:rFonts w:cs="Arial"/>
                <w:b w:val="0"/>
                <w:bCs/>
                <w:sz w:val="18"/>
                <w:szCs w:val="18"/>
                <w:lang w:val="en-GB"/>
              </w:rPr>
            </w:pPr>
            <w:r w:rsidRPr="001F6B36">
              <w:rPr>
                <w:rFonts w:cs="Arial"/>
                <w:b w:val="0"/>
                <w:bCs/>
                <w:sz w:val="18"/>
                <w:szCs w:val="18"/>
                <w:lang w:val="en-GB"/>
              </w:rPr>
              <w:t>Oxidant</w:t>
            </w:r>
          </w:p>
        </w:tc>
        <w:tc>
          <w:tcPr>
            <w:tcW w:w="2410" w:type="dxa"/>
            <w:tcBorders>
              <w:top w:val="single" w:sz="12" w:space="0" w:color="0AA65C"/>
              <w:left w:val="nil"/>
              <w:bottom w:val="single" w:sz="12" w:space="0" w:color="0AA65C"/>
              <w:right w:val="nil"/>
            </w:tcBorders>
          </w:tcPr>
          <w:p w14:paraId="131ED21B" w14:textId="77777777" w:rsidR="00E00546" w:rsidRPr="001F6B36" w:rsidRDefault="00E00546" w:rsidP="001F6B36">
            <w:pPr>
              <w:pStyle w:val="CETHeading1"/>
              <w:numPr>
                <w:ilvl w:val="0"/>
                <w:numId w:val="0"/>
              </w:numPr>
              <w:jc w:val="center"/>
              <w:rPr>
                <w:rFonts w:cs="Arial"/>
                <w:b w:val="0"/>
                <w:bCs/>
                <w:sz w:val="18"/>
                <w:szCs w:val="18"/>
              </w:rPr>
            </w:pPr>
            <w:r w:rsidRPr="001F6B36">
              <w:rPr>
                <w:rFonts w:cs="Arial"/>
                <w:b w:val="0"/>
                <w:bCs/>
                <w:sz w:val="18"/>
                <w:szCs w:val="18"/>
                <w:lang w:val="en-GB"/>
              </w:rPr>
              <w:t xml:space="preserve">Marine </w:t>
            </w:r>
            <w:r w:rsidR="00F06E7E" w:rsidRPr="001F6B36">
              <w:rPr>
                <w:rFonts w:cs="Arial"/>
                <w:b w:val="0"/>
                <w:bCs/>
                <w:sz w:val="18"/>
                <w:szCs w:val="18"/>
              </w:rPr>
              <w:t>environment</w:t>
            </w:r>
          </w:p>
          <w:p w14:paraId="2F4BCE40" w14:textId="18ED4F38" w:rsidR="00AA67D9" w:rsidRPr="001F6B36" w:rsidRDefault="001F6B36" w:rsidP="001F6B36">
            <w:pPr>
              <w:pStyle w:val="CETBodytext"/>
              <w:jc w:val="center"/>
              <w:rPr>
                <w:rFonts w:cs="Arial"/>
                <w:szCs w:val="18"/>
              </w:rPr>
            </w:pPr>
            <w:r>
              <w:rPr>
                <w:rFonts w:cs="Arial"/>
                <w:szCs w:val="18"/>
              </w:rPr>
              <w:t>(</w:t>
            </w:r>
            <w:r w:rsidRPr="001F6B36">
              <w:rPr>
                <w:rFonts w:cs="Arial"/>
                <w:szCs w:val="18"/>
              </w:rPr>
              <w:t>molecules/cm</w:t>
            </w:r>
            <w:r w:rsidRPr="00BE274F">
              <w:rPr>
                <w:rFonts w:cs="Arial"/>
                <w:szCs w:val="18"/>
                <w:vertAlign w:val="superscript"/>
              </w:rPr>
              <w:t>3</w:t>
            </w:r>
            <w:r>
              <w:rPr>
                <w:rFonts w:cs="Arial"/>
                <w:szCs w:val="18"/>
              </w:rPr>
              <w:t>)</w:t>
            </w:r>
          </w:p>
        </w:tc>
        <w:tc>
          <w:tcPr>
            <w:tcW w:w="2268" w:type="dxa"/>
            <w:tcBorders>
              <w:top w:val="single" w:sz="12" w:space="0" w:color="0AA65C"/>
              <w:left w:val="nil"/>
              <w:bottom w:val="single" w:sz="12" w:space="0" w:color="0AA65C"/>
              <w:right w:val="nil"/>
            </w:tcBorders>
          </w:tcPr>
          <w:p w14:paraId="5DD51F44" w14:textId="77777777" w:rsidR="00AA67D9" w:rsidRDefault="00E00546" w:rsidP="001F6B36">
            <w:pPr>
              <w:pStyle w:val="CETHeading1"/>
              <w:numPr>
                <w:ilvl w:val="0"/>
                <w:numId w:val="0"/>
              </w:numPr>
              <w:jc w:val="center"/>
              <w:rPr>
                <w:rFonts w:cs="Arial"/>
                <w:b w:val="0"/>
                <w:bCs/>
                <w:sz w:val="18"/>
                <w:szCs w:val="18"/>
              </w:rPr>
            </w:pPr>
            <w:r w:rsidRPr="001F6B36">
              <w:rPr>
                <w:rFonts w:cs="Arial"/>
                <w:b w:val="0"/>
                <w:bCs/>
                <w:sz w:val="18"/>
                <w:szCs w:val="18"/>
                <w:lang w:val="en-GB"/>
              </w:rPr>
              <w:t xml:space="preserve">Urban </w:t>
            </w:r>
            <w:r w:rsidR="00F06E7E" w:rsidRPr="001F6B36">
              <w:rPr>
                <w:rFonts w:cs="Arial"/>
                <w:b w:val="0"/>
                <w:bCs/>
                <w:sz w:val="18"/>
                <w:szCs w:val="18"/>
              </w:rPr>
              <w:t>environment</w:t>
            </w:r>
          </w:p>
          <w:p w14:paraId="0A342706" w14:textId="7D828756" w:rsidR="001F6B36" w:rsidRPr="001F6B36" w:rsidRDefault="001F6B36" w:rsidP="001F6B36">
            <w:pPr>
              <w:pStyle w:val="CETBodytext"/>
              <w:jc w:val="center"/>
            </w:pPr>
            <w:r>
              <w:rPr>
                <w:rFonts w:cs="Arial"/>
                <w:szCs w:val="18"/>
              </w:rPr>
              <w:t>(</w:t>
            </w:r>
            <w:r w:rsidRPr="001F6B36">
              <w:rPr>
                <w:rFonts w:cs="Arial"/>
                <w:szCs w:val="18"/>
              </w:rPr>
              <w:t>molecules/</w:t>
            </w:r>
            <w:r w:rsidR="0084038A" w:rsidRPr="001F6B36">
              <w:rPr>
                <w:rFonts w:cs="Arial"/>
                <w:szCs w:val="18"/>
              </w:rPr>
              <w:t>cm</w:t>
            </w:r>
            <w:r w:rsidR="0084038A" w:rsidRPr="00D43992">
              <w:rPr>
                <w:rFonts w:cs="Arial"/>
                <w:szCs w:val="18"/>
                <w:vertAlign w:val="superscript"/>
              </w:rPr>
              <w:t>3</w:t>
            </w:r>
            <w:r>
              <w:rPr>
                <w:rFonts w:cs="Arial"/>
                <w:szCs w:val="18"/>
              </w:rPr>
              <w:t>)</w:t>
            </w:r>
          </w:p>
        </w:tc>
        <w:tc>
          <w:tcPr>
            <w:tcW w:w="2551" w:type="dxa"/>
            <w:tcBorders>
              <w:top w:val="single" w:sz="12" w:space="0" w:color="0AA65C"/>
              <w:left w:val="nil"/>
              <w:bottom w:val="single" w:sz="12" w:space="0" w:color="0AA65C"/>
              <w:right w:val="nil"/>
            </w:tcBorders>
          </w:tcPr>
          <w:p w14:paraId="3202575F" w14:textId="51F60589" w:rsidR="001F6B36" w:rsidRPr="001F6B36" w:rsidRDefault="00F06E7E" w:rsidP="001F6B36">
            <w:pPr>
              <w:pStyle w:val="CETHeading1"/>
              <w:numPr>
                <w:ilvl w:val="0"/>
                <w:numId w:val="0"/>
              </w:numPr>
              <w:jc w:val="center"/>
              <w:rPr>
                <w:rFonts w:cs="Arial"/>
                <w:b w:val="0"/>
                <w:bCs/>
                <w:sz w:val="18"/>
                <w:szCs w:val="18"/>
              </w:rPr>
            </w:pPr>
            <w:r w:rsidRPr="001F6B36">
              <w:rPr>
                <w:rFonts w:cs="Arial"/>
                <w:b w:val="0"/>
                <w:bCs/>
                <w:sz w:val="18"/>
                <w:szCs w:val="18"/>
                <w:lang w:val="en-GB"/>
              </w:rPr>
              <w:t>Mountain</w:t>
            </w:r>
            <w:r w:rsidR="00E00546" w:rsidRPr="001F6B36">
              <w:rPr>
                <w:rFonts w:cs="Arial"/>
                <w:b w:val="0"/>
                <w:bCs/>
                <w:sz w:val="18"/>
                <w:szCs w:val="18"/>
                <w:lang w:val="en-GB"/>
              </w:rPr>
              <w:t xml:space="preserve"> </w:t>
            </w:r>
            <w:r w:rsidRPr="001F6B36">
              <w:rPr>
                <w:rFonts w:cs="Arial"/>
                <w:b w:val="0"/>
                <w:bCs/>
                <w:sz w:val="18"/>
                <w:szCs w:val="18"/>
              </w:rPr>
              <w:t>environment</w:t>
            </w:r>
          </w:p>
          <w:p w14:paraId="0DC9C662" w14:textId="138EEB4E" w:rsidR="00AA67D9" w:rsidRPr="001F6B36" w:rsidRDefault="001F6B36" w:rsidP="001F6B36">
            <w:pPr>
              <w:pStyle w:val="CETBodytext"/>
              <w:jc w:val="center"/>
              <w:rPr>
                <w:rFonts w:cs="Arial"/>
                <w:szCs w:val="18"/>
              </w:rPr>
            </w:pPr>
            <w:r>
              <w:rPr>
                <w:rFonts w:cs="Arial"/>
                <w:szCs w:val="18"/>
              </w:rPr>
              <w:t>(</w:t>
            </w:r>
            <w:r w:rsidRPr="001F6B36">
              <w:rPr>
                <w:rFonts w:cs="Arial"/>
                <w:szCs w:val="18"/>
              </w:rPr>
              <w:t>molecules/</w:t>
            </w:r>
            <w:r w:rsidR="0084038A" w:rsidRPr="001F6B36">
              <w:rPr>
                <w:rFonts w:cs="Arial"/>
                <w:szCs w:val="18"/>
              </w:rPr>
              <w:t>cm</w:t>
            </w:r>
            <w:r w:rsidR="0084038A" w:rsidRPr="00D43992">
              <w:rPr>
                <w:rFonts w:cs="Arial"/>
                <w:szCs w:val="18"/>
                <w:vertAlign w:val="superscript"/>
              </w:rPr>
              <w:t>3</w:t>
            </w:r>
            <w:r>
              <w:rPr>
                <w:rFonts w:cs="Arial"/>
                <w:szCs w:val="18"/>
              </w:rPr>
              <w:t>)</w:t>
            </w:r>
          </w:p>
        </w:tc>
      </w:tr>
      <w:tr w:rsidR="00E00546" w:rsidRPr="001F6B36" w14:paraId="0E7ABFF3" w14:textId="77777777" w:rsidTr="00134C7E">
        <w:tc>
          <w:tcPr>
            <w:tcW w:w="1838" w:type="dxa"/>
            <w:tcBorders>
              <w:top w:val="single" w:sz="12" w:space="0" w:color="0AA65C"/>
              <w:left w:val="nil"/>
              <w:bottom w:val="nil"/>
              <w:right w:val="nil"/>
            </w:tcBorders>
          </w:tcPr>
          <w:p w14:paraId="091B8045" w14:textId="0C86598F" w:rsidR="00E00546" w:rsidRPr="001F6B36" w:rsidRDefault="00A029EB" w:rsidP="001F6B36">
            <w:pPr>
              <w:pStyle w:val="CETHeading1"/>
              <w:numPr>
                <w:ilvl w:val="0"/>
                <w:numId w:val="0"/>
              </w:numPr>
              <w:jc w:val="center"/>
              <w:rPr>
                <w:rFonts w:cs="Arial"/>
                <w:b w:val="0"/>
                <w:bCs/>
                <w:sz w:val="18"/>
                <w:szCs w:val="18"/>
                <w:lang w:val="en-GB"/>
              </w:rPr>
            </w:pPr>
            <w:r w:rsidRPr="001F6B36">
              <w:rPr>
                <w:rFonts w:cs="Arial"/>
                <w:b w:val="0"/>
                <w:bCs/>
                <w:sz w:val="18"/>
                <w:szCs w:val="18"/>
                <w:lang w:val="en-GB"/>
              </w:rPr>
              <w:t>Ozone</w:t>
            </w:r>
          </w:p>
        </w:tc>
        <w:tc>
          <w:tcPr>
            <w:tcW w:w="2410" w:type="dxa"/>
            <w:tcBorders>
              <w:top w:val="single" w:sz="12" w:space="0" w:color="0AA65C"/>
              <w:left w:val="nil"/>
              <w:bottom w:val="nil"/>
              <w:right w:val="nil"/>
            </w:tcBorders>
          </w:tcPr>
          <w:p w14:paraId="7F14878B" w14:textId="1237D91F" w:rsidR="00F06E7E" w:rsidRPr="001F6B36" w:rsidRDefault="001F6B36">
            <w:pPr>
              <w:tabs>
                <w:tab w:val="clear" w:pos="7100"/>
              </w:tabs>
              <w:spacing w:line="240" w:lineRule="auto"/>
              <w:jc w:val="center"/>
              <w:rPr>
                <w:rFonts w:ascii="Calibri" w:hAnsi="Calibri" w:cs="Calibri"/>
                <w:color w:val="000000"/>
                <w:sz w:val="22"/>
                <w:szCs w:val="22"/>
                <w:lang w:val="en-CA"/>
              </w:rPr>
            </w:pPr>
            <w:r>
              <w:rPr>
                <w:rFonts w:ascii="Calibri" w:hAnsi="Calibri" w:cs="Calibri"/>
                <w:color w:val="000000"/>
                <w:sz w:val="22"/>
                <w:szCs w:val="22"/>
              </w:rPr>
              <w:t>5.</w:t>
            </w:r>
            <w:r w:rsidR="005C039A">
              <w:rPr>
                <w:rFonts w:ascii="Calibri" w:hAnsi="Calibri" w:cs="Calibri"/>
                <w:color w:val="000000"/>
                <w:sz w:val="22"/>
                <w:szCs w:val="22"/>
              </w:rPr>
              <w:t>93</w:t>
            </w:r>
            <w:r w:rsidR="00077848">
              <w:rPr>
                <w:rFonts w:cs="Arial"/>
                <w:szCs w:val="18"/>
              </w:rPr>
              <w:t>×</w:t>
            </w:r>
            <w:r w:rsidRPr="001F6B36">
              <w:rPr>
                <w:rFonts w:cs="Arial"/>
                <w:szCs w:val="18"/>
              </w:rPr>
              <w:t>10</w:t>
            </w:r>
            <w:r w:rsidRPr="001F6B36">
              <w:rPr>
                <w:rFonts w:ascii="Calibri" w:hAnsi="Calibri" w:cs="Calibri"/>
                <w:color w:val="000000"/>
                <w:sz w:val="22"/>
                <w:szCs w:val="22"/>
                <w:vertAlign w:val="superscript"/>
              </w:rPr>
              <w:t>1</w:t>
            </w:r>
            <w:r w:rsidR="00575F88">
              <w:rPr>
                <w:rFonts w:ascii="Calibri" w:hAnsi="Calibri" w:cs="Calibri"/>
                <w:color w:val="000000"/>
                <w:sz w:val="22"/>
                <w:szCs w:val="22"/>
                <w:vertAlign w:val="superscript"/>
              </w:rPr>
              <w:t>1</w:t>
            </w:r>
            <w:r>
              <w:rPr>
                <w:rFonts w:ascii="Calibri" w:hAnsi="Calibri" w:cs="Calibri"/>
                <w:color w:val="000000"/>
                <w:sz w:val="22"/>
                <w:szCs w:val="22"/>
              </w:rPr>
              <w:br/>
            </w:r>
            <w:r>
              <w:rPr>
                <w:rFonts w:ascii="Calibri" w:hAnsi="Calibri" w:cs="Calibri"/>
                <w:color w:val="000000"/>
                <w:sz w:val="22"/>
                <w:szCs w:val="22"/>
                <w:lang w:val="en-CA"/>
              </w:rPr>
              <w:fldChar w:fldCharType="begin"/>
            </w:r>
            <w:r>
              <w:rPr>
                <w:rFonts w:ascii="Calibri" w:hAnsi="Calibri" w:cs="Calibri"/>
                <w:color w:val="000000"/>
                <w:sz w:val="22"/>
                <w:szCs w:val="22"/>
                <w:lang w:val="en-CA"/>
              </w:rPr>
              <w:instrText xml:space="preserve"> ADDIN EN.CITE &lt;EndNote&gt;&lt;Cite&gt;&lt;Author&gt;Ding&lt;/Author&gt;&lt;Year&gt;2020&lt;/Year&gt;&lt;RecNum&gt;67&lt;/RecNum&gt;&lt;DisplayText&gt;(Ding et al., 2020)&lt;/DisplayText&gt;&lt;record&gt;&lt;rec-number&gt;67&lt;/rec-number&gt;&lt;foreign-keys&gt;&lt;key app="EN" db-id="f9wsz2wrnesdfpetpstx9rvz0vws2ztzsd90" timestamp="1710247433"&gt;67&lt;/key&gt;&lt;/foreign-keys&gt;&lt;ref-type name="Journal Article"&gt;17&lt;/ref-type&gt;&lt;contributors&gt;&lt;authors&gt;&lt;author&gt;Ding, Minghu&lt;/author&gt;&lt;author&gt;Tian, Biao&lt;/author&gt;&lt;author&gt;Ashley, Michael C. B.&lt;/author&gt;&lt;author&gt;Putero, Davide&lt;/author&gt;&lt;author&gt;Zhu, Zhenxi&lt;/author&gt;&lt;author&gt;Wang, Lifan&lt;/author&gt;&lt;author&gt;Yang, Shihai&lt;/author&gt;&lt;author&gt;Li, Chuanjin&lt;/author&gt;&lt;author&gt;Xiao, Cunde&lt;/author&gt;&lt;/authors&gt;&lt;/contributors&gt;&lt;titles&gt;&lt;title&gt;Year-round record of near-surface ozone and O3 enhancement events (OEEs) at Dome A, East Antarctica&lt;/title&gt;&lt;secondary-title&gt;Earth System Science Data&lt;/secondary-title&gt;&lt;/titles&gt;&lt;periodical&gt;&lt;full-title&gt;Earth System Science Data&lt;/full-title&gt;&lt;/periodical&gt;&lt;pages&gt;3529-3544&lt;/pages&gt;&lt;volume&gt;12&lt;/volume&gt;&lt;number&gt;4&lt;/number&gt;&lt;section&gt;3529&lt;/section&gt;&lt;dates&gt;&lt;year&gt;2020&lt;/year&gt;&lt;/dates&gt;&lt;isbn&gt;1866-3516&lt;/isbn&gt;&lt;urls&gt;&lt;/urls&gt;&lt;/record&gt;&lt;/Cite&gt;&lt;/EndNote&gt;</w:instrText>
            </w:r>
            <w:r>
              <w:rPr>
                <w:rFonts w:ascii="Calibri" w:hAnsi="Calibri" w:cs="Calibri"/>
                <w:color w:val="000000"/>
                <w:sz w:val="22"/>
                <w:szCs w:val="22"/>
                <w:lang w:val="en-CA"/>
              </w:rPr>
              <w:fldChar w:fldCharType="separate"/>
            </w:r>
            <w:r>
              <w:rPr>
                <w:rFonts w:ascii="Calibri" w:hAnsi="Calibri" w:cs="Calibri"/>
                <w:noProof/>
                <w:color w:val="000000"/>
                <w:sz w:val="22"/>
                <w:szCs w:val="22"/>
                <w:lang w:val="en-CA"/>
              </w:rPr>
              <w:t>(Ding et al., 2020)</w:t>
            </w:r>
            <w:r>
              <w:rPr>
                <w:rFonts w:ascii="Calibri" w:hAnsi="Calibri" w:cs="Calibri"/>
                <w:color w:val="000000"/>
                <w:sz w:val="22"/>
                <w:szCs w:val="22"/>
                <w:lang w:val="en-CA"/>
              </w:rPr>
              <w:fldChar w:fldCharType="end"/>
            </w:r>
          </w:p>
        </w:tc>
        <w:tc>
          <w:tcPr>
            <w:tcW w:w="2268" w:type="dxa"/>
            <w:tcBorders>
              <w:top w:val="single" w:sz="12" w:space="0" w:color="0AA65C"/>
              <w:left w:val="nil"/>
              <w:bottom w:val="nil"/>
              <w:right w:val="nil"/>
            </w:tcBorders>
          </w:tcPr>
          <w:p w14:paraId="51A0CD57" w14:textId="3E7974FD" w:rsidR="00E00546" w:rsidRPr="001F6B36" w:rsidRDefault="005C039A" w:rsidP="001F6B36">
            <w:pPr>
              <w:tabs>
                <w:tab w:val="clear" w:pos="7100"/>
              </w:tabs>
              <w:spacing w:line="240" w:lineRule="auto"/>
              <w:jc w:val="center"/>
              <w:rPr>
                <w:rFonts w:ascii="Calibri" w:hAnsi="Calibri" w:cs="Calibri"/>
                <w:color w:val="000000"/>
                <w:sz w:val="22"/>
                <w:szCs w:val="22"/>
                <w:lang w:val="en-CA"/>
              </w:rPr>
            </w:pPr>
            <w:r>
              <w:rPr>
                <w:rFonts w:cs="Arial"/>
                <w:szCs w:val="18"/>
              </w:rPr>
              <w:t>10.6</w:t>
            </w:r>
            <w:r w:rsidR="00077848">
              <w:rPr>
                <w:rFonts w:cs="Arial"/>
                <w:szCs w:val="18"/>
              </w:rPr>
              <w:t>×</w:t>
            </w:r>
            <w:r w:rsidR="001F6B36" w:rsidRPr="001F6B36">
              <w:rPr>
                <w:rFonts w:cs="Arial"/>
                <w:szCs w:val="18"/>
              </w:rPr>
              <w:t>10</w:t>
            </w:r>
            <w:r w:rsidR="00077848">
              <w:rPr>
                <w:rFonts w:ascii="Calibri" w:hAnsi="Calibri" w:cs="Calibri"/>
                <w:color w:val="000000"/>
                <w:sz w:val="22"/>
                <w:szCs w:val="22"/>
                <w:vertAlign w:val="superscript"/>
              </w:rPr>
              <w:t>11</w:t>
            </w:r>
            <w:r w:rsidR="001F6B36">
              <w:rPr>
                <w:rFonts w:ascii="Calibri" w:hAnsi="Calibri" w:cs="Calibri"/>
                <w:color w:val="000000"/>
                <w:sz w:val="22"/>
                <w:szCs w:val="22"/>
              </w:rPr>
              <w:br/>
            </w:r>
            <w:r w:rsidR="001F6B36">
              <w:rPr>
                <w:rFonts w:ascii="Calibri" w:hAnsi="Calibri" w:cs="Calibri"/>
                <w:color w:val="000000"/>
                <w:sz w:val="22"/>
                <w:szCs w:val="22"/>
                <w:lang w:val="en-CA"/>
              </w:rPr>
              <w:fldChar w:fldCharType="begin"/>
            </w:r>
            <w:r w:rsidR="001F6B36">
              <w:rPr>
                <w:rFonts w:ascii="Calibri" w:hAnsi="Calibri" w:cs="Calibri"/>
                <w:color w:val="000000"/>
                <w:sz w:val="22"/>
                <w:szCs w:val="22"/>
                <w:lang w:val="en-CA"/>
              </w:rPr>
              <w:instrText xml:space="preserve"> ADDIN EN.CITE &lt;EndNote&gt;&lt;Cite&gt;&lt;Author&gt;Haslett&lt;/Author&gt;&lt;Year&gt;2023&lt;/Year&gt;&lt;RecNum&gt;66&lt;/RecNum&gt;&lt;DisplayText&gt;(Haslett et al., 2023)&lt;/DisplayText&gt;&lt;record&gt;&lt;rec-number&gt;66&lt;/rec-number&gt;&lt;foreign-keys&gt;&lt;key app="EN" db-id="f9wsz2wrnesdfpetpstx9rvz0vws2ztzsd90" timestamp="1710247183"&gt;66&lt;/key&gt;&lt;/foreign-keys&gt;&lt;ref-type name="Journal Article"&gt;17&lt;/ref-type&gt;&lt;contributors&gt;&lt;authors&gt;&lt;author&gt;Haslett, Sophie L.&lt;/author&gt;&lt;author&gt;Bell, David M.&lt;/author&gt;&lt;author&gt;Kumar, Varun&lt;/author&gt;&lt;author&gt;Slowik, Jay G.&lt;/author&gt;&lt;author&gt;Wang, Dongyu S.&lt;/author&gt;&lt;author&gt;Mishra, Suneeti&lt;/author&gt;&lt;author&gt;Rastogi, Neeraj&lt;/author&gt;&lt;author&gt;Singh, Atinderpal&lt;/author&gt;&lt;author&gt;Ganguly, Dilip&lt;/author&gt;&lt;author&gt;Thornton, Joel&lt;/author&gt;&lt;author&gt;Zheng, Feixue&lt;/author&gt;&lt;author&gt;Li, Yuanyuan&lt;/author&gt;&lt;author&gt;Nie, Wei&lt;/author&gt;&lt;author&gt;Liu, Yongchun&lt;/author&gt;&lt;author&gt;Ma, Wei&lt;/author&gt;&lt;author&gt;Yan, Chao&lt;/author&gt;&lt;author&gt;Kulmala, Markku&lt;/author&gt;&lt;author&gt;Daellenbach, Kaspar R.&lt;/author&gt;&lt;author&gt;Hadden, David&lt;/author&gt;&lt;author&gt;Baltensperger, Urs&lt;/author&gt;&lt;author&gt;Prevot, Andre S. H.&lt;/author&gt;&lt;author&gt;Tripathi, Sachchida N.&lt;/author&gt;&lt;author&gt;Mohr, Claudia&lt;/author&gt;&lt;/authors&gt;&lt;/contributors&gt;&lt;titles&gt;&lt;title&gt;Nighttime NO emissions strongly suppress chlorine and nitrate radical formation during the winter in Delhi&lt;/title&gt;&lt;secondary-title&gt;Atmospheric Chemistry and Physics&lt;/secondary-title&gt;&lt;/titles&gt;&lt;periodical&gt;&lt;full-title&gt;Atmospheric Chemistry and Physics&lt;/full-title&gt;&lt;/periodical&gt;&lt;pages&gt;9023-9036&lt;/pages&gt;&lt;volume&gt;23&lt;/volume&gt;&lt;number&gt;16&lt;/number&gt;&lt;section&gt;9023&lt;/section&gt;&lt;dates&gt;&lt;year&gt;2023&lt;/year&gt;&lt;/dates&gt;&lt;isbn&gt;1680-7324&lt;/isbn&gt;&lt;urls&gt;&lt;/urls&gt;&lt;/record&gt;&lt;/Cite&gt;&lt;/EndNote&gt;</w:instrText>
            </w:r>
            <w:r w:rsidR="001F6B36">
              <w:rPr>
                <w:rFonts w:ascii="Calibri" w:hAnsi="Calibri" w:cs="Calibri"/>
                <w:color w:val="000000"/>
                <w:sz w:val="22"/>
                <w:szCs w:val="22"/>
                <w:lang w:val="en-CA"/>
              </w:rPr>
              <w:fldChar w:fldCharType="separate"/>
            </w:r>
            <w:r w:rsidR="001F6B36">
              <w:rPr>
                <w:rFonts w:ascii="Calibri" w:hAnsi="Calibri" w:cs="Calibri"/>
                <w:noProof/>
                <w:color w:val="000000"/>
                <w:sz w:val="22"/>
                <w:szCs w:val="22"/>
                <w:lang w:val="en-CA"/>
              </w:rPr>
              <w:t>(Haslett et al., 2023)</w:t>
            </w:r>
            <w:r w:rsidR="001F6B36">
              <w:rPr>
                <w:rFonts w:ascii="Calibri" w:hAnsi="Calibri" w:cs="Calibri"/>
                <w:color w:val="000000"/>
                <w:sz w:val="22"/>
                <w:szCs w:val="22"/>
                <w:lang w:val="en-CA"/>
              </w:rPr>
              <w:fldChar w:fldCharType="end"/>
            </w:r>
          </w:p>
        </w:tc>
        <w:tc>
          <w:tcPr>
            <w:tcW w:w="2551" w:type="dxa"/>
            <w:tcBorders>
              <w:top w:val="single" w:sz="12" w:space="0" w:color="0AA65C"/>
              <w:left w:val="nil"/>
              <w:bottom w:val="nil"/>
              <w:right w:val="nil"/>
            </w:tcBorders>
          </w:tcPr>
          <w:p w14:paraId="20F26789" w14:textId="6D8EFB10" w:rsidR="00E00546" w:rsidRPr="001F6B36" w:rsidRDefault="005C039A" w:rsidP="001F6B36">
            <w:pPr>
              <w:tabs>
                <w:tab w:val="clear" w:pos="7100"/>
              </w:tabs>
              <w:spacing w:line="240" w:lineRule="auto"/>
              <w:jc w:val="center"/>
              <w:rPr>
                <w:rFonts w:ascii="Calibri" w:hAnsi="Calibri" w:cs="Calibri"/>
                <w:color w:val="000000"/>
                <w:sz w:val="22"/>
                <w:szCs w:val="22"/>
                <w:lang w:val="en-CA"/>
              </w:rPr>
            </w:pPr>
            <w:r>
              <w:rPr>
                <w:rFonts w:ascii="Calibri" w:hAnsi="Calibri" w:cs="Calibri"/>
                <w:color w:val="000000"/>
                <w:sz w:val="22"/>
                <w:szCs w:val="22"/>
              </w:rPr>
              <w:t>1.</w:t>
            </w:r>
            <w:r w:rsidR="00BF285E">
              <w:rPr>
                <w:rFonts w:ascii="Calibri" w:hAnsi="Calibri" w:cs="Calibri"/>
                <w:color w:val="000000"/>
                <w:sz w:val="22"/>
                <w:szCs w:val="22"/>
              </w:rPr>
              <w:t>3</w:t>
            </w:r>
            <w:r>
              <w:rPr>
                <w:rFonts w:ascii="Calibri" w:hAnsi="Calibri" w:cs="Calibri"/>
                <w:color w:val="000000"/>
                <w:sz w:val="22"/>
                <w:szCs w:val="22"/>
              </w:rPr>
              <w:t>1</w:t>
            </w:r>
            <w:r>
              <w:rPr>
                <w:rFonts w:cs="Arial"/>
                <w:szCs w:val="18"/>
              </w:rPr>
              <w:t>×</w:t>
            </w:r>
            <w:r w:rsidR="001F6B36" w:rsidRPr="001F6B36">
              <w:rPr>
                <w:rFonts w:cs="Arial"/>
                <w:szCs w:val="18"/>
              </w:rPr>
              <w:t>10</w:t>
            </w:r>
            <w:r>
              <w:rPr>
                <w:rFonts w:ascii="Calibri" w:hAnsi="Calibri" w:cs="Calibri"/>
                <w:color w:val="000000"/>
                <w:sz w:val="22"/>
                <w:szCs w:val="22"/>
                <w:vertAlign w:val="superscript"/>
              </w:rPr>
              <w:t>1</w:t>
            </w:r>
            <w:r w:rsidR="00BF285E">
              <w:rPr>
                <w:rFonts w:ascii="Calibri" w:hAnsi="Calibri" w:cs="Calibri"/>
                <w:color w:val="000000"/>
                <w:sz w:val="22"/>
                <w:szCs w:val="22"/>
                <w:vertAlign w:val="superscript"/>
              </w:rPr>
              <w:t>2</w:t>
            </w:r>
            <w:r w:rsidR="001F6B36">
              <w:rPr>
                <w:rFonts w:ascii="Calibri" w:hAnsi="Calibri" w:cs="Calibri"/>
                <w:color w:val="000000"/>
                <w:sz w:val="22"/>
                <w:szCs w:val="22"/>
              </w:rPr>
              <w:br/>
            </w:r>
            <w:r w:rsidR="001F6B36">
              <w:rPr>
                <w:rFonts w:ascii="Calibri" w:hAnsi="Calibri" w:cs="Calibri"/>
                <w:color w:val="000000"/>
                <w:sz w:val="22"/>
                <w:szCs w:val="22"/>
                <w:lang w:val="en-CA"/>
              </w:rPr>
              <w:fldChar w:fldCharType="begin"/>
            </w:r>
            <w:r w:rsidR="001F6B36">
              <w:rPr>
                <w:rFonts w:ascii="Calibri" w:hAnsi="Calibri" w:cs="Calibri"/>
                <w:color w:val="000000"/>
                <w:sz w:val="22"/>
                <w:szCs w:val="22"/>
                <w:lang w:val="en-CA"/>
              </w:rPr>
              <w:instrText xml:space="preserve"> ADDIN EN.CITE &lt;EndNote&gt;&lt;Cite&gt;&lt;Author&gt;Chevalier&lt;/Author&gt;&lt;Year&gt;2007&lt;/Year&gt;&lt;RecNum&gt;72&lt;/RecNum&gt;&lt;DisplayText&gt;(Chevalier et al., 2007)&lt;/DisplayText&gt;&lt;record&gt;&lt;rec-number&gt;72&lt;/rec-number&gt;&lt;foreign-keys&gt;&lt;key app="EN" db-id="f9wsz2wrnesdfpetpstx9rvz0vws2ztzsd90" timestamp="1710249480"&gt;72&lt;/key&gt;&lt;/foreign-keys&gt;&lt;ref-type name="Journal Article"&gt;17&lt;/ref-type&gt;&lt;contributors&gt;&lt;authors&gt;&lt;author&gt;Chevalier, A.&lt;/author&gt;&lt;author&gt;Gheusi, F.&lt;/author&gt;&lt;author&gt;Delmas, R.&lt;/author&gt;&lt;author&gt;Ordóñez, C.&lt;/author&gt;&lt;author&gt;Sarrat, C.&lt;/author&gt;&lt;author&gt;Zbinden, R.&lt;/author&gt;&lt;author&gt;Thouret, V.&lt;/author&gt;&lt;author&gt;Athier, G.&lt;/author&gt;&lt;author&gt;Cousin, J. M.&lt;/author&gt;&lt;/authors&gt;&lt;/contributors&gt;&lt;titles&gt;&lt;title&gt;Influence of altitude on ozone levels and variability in the lower troposphere: a ground-based study for western Europe over the period 2001&amp;amp;ndash;2004&lt;/title&gt;&lt;secondary-title&gt;Atmos. Chem. Phys.&lt;/secondary-title&gt;&lt;/titles&gt;&lt;periodical&gt;&lt;full-title&gt;Atmos. Chem. Phys.&lt;/full-title&gt;&lt;/periodical&gt;&lt;pages&gt;4311-4326&lt;/pages&gt;&lt;volume&gt;7&lt;/volume&gt;&lt;number&gt;16&lt;/number&gt;&lt;dates&gt;&lt;year&gt;2007&lt;/year&gt;&lt;/dates&gt;&lt;publisher&gt;Copernicus Publications&lt;/publisher&gt;&lt;isbn&gt;1680-7324&lt;/isbn&gt;&lt;urls&gt;&lt;related-urls&gt;&lt;url&gt;https://acp.copernicus.org/articles/7/4311/2007/&lt;/url&gt;&lt;/related-urls&gt;&lt;/urls&gt;&lt;/record&gt;&lt;/Cite&gt;&lt;/EndNote&gt;</w:instrText>
            </w:r>
            <w:r w:rsidR="001F6B36">
              <w:rPr>
                <w:rFonts w:ascii="Calibri" w:hAnsi="Calibri" w:cs="Calibri"/>
                <w:color w:val="000000"/>
                <w:sz w:val="22"/>
                <w:szCs w:val="22"/>
                <w:lang w:val="en-CA"/>
              </w:rPr>
              <w:fldChar w:fldCharType="separate"/>
            </w:r>
            <w:r w:rsidR="001F6B36">
              <w:rPr>
                <w:rFonts w:ascii="Calibri" w:hAnsi="Calibri" w:cs="Calibri"/>
                <w:noProof/>
                <w:color w:val="000000"/>
                <w:sz w:val="22"/>
                <w:szCs w:val="22"/>
                <w:lang w:val="en-CA"/>
              </w:rPr>
              <w:t>(Chevalier et al., 2007)</w:t>
            </w:r>
            <w:r w:rsidR="001F6B36">
              <w:rPr>
                <w:rFonts w:ascii="Calibri" w:hAnsi="Calibri" w:cs="Calibri"/>
                <w:color w:val="000000"/>
                <w:sz w:val="22"/>
                <w:szCs w:val="22"/>
                <w:lang w:val="en-CA"/>
              </w:rPr>
              <w:fldChar w:fldCharType="end"/>
            </w:r>
          </w:p>
        </w:tc>
      </w:tr>
      <w:tr w:rsidR="00E00546" w:rsidRPr="001F6B36" w14:paraId="55D3C63D" w14:textId="77777777" w:rsidTr="001F6B36">
        <w:tc>
          <w:tcPr>
            <w:tcW w:w="1838" w:type="dxa"/>
            <w:tcBorders>
              <w:top w:val="nil"/>
              <w:left w:val="nil"/>
              <w:bottom w:val="nil"/>
              <w:right w:val="nil"/>
            </w:tcBorders>
          </w:tcPr>
          <w:p w14:paraId="16228434" w14:textId="06CA0D94" w:rsidR="00E00546" w:rsidRPr="001F6B36" w:rsidRDefault="00A029EB" w:rsidP="001F6B36">
            <w:pPr>
              <w:pStyle w:val="CETHeading1"/>
              <w:numPr>
                <w:ilvl w:val="0"/>
                <w:numId w:val="0"/>
              </w:numPr>
              <w:jc w:val="center"/>
              <w:rPr>
                <w:rFonts w:cs="Arial"/>
                <w:b w:val="0"/>
                <w:bCs/>
                <w:sz w:val="18"/>
                <w:szCs w:val="18"/>
                <w:lang w:val="en-GB"/>
              </w:rPr>
            </w:pPr>
            <w:r w:rsidRPr="001F6B36">
              <w:rPr>
                <w:rFonts w:cs="Arial"/>
                <w:b w:val="0"/>
                <w:bCs/>
                <w:sz w:val="18"/>
                <w:szCs w:val="18"/>
                <w:lang w:val="en-GB"/>
              </w:rPr>
              <w:t>Nitrate Radicals</w:t>
            </w:r>
          </w:p>
        </w:tc>
        <w:tc>
          <w:tcPr>
            <w:tcW w:w="2410" w:type="dxa"/>
            <w:tcBorders>
              <w:top w:val="nil"/>
              <w:left w:val="nil"/>
              <w:bottom w:val="nil"/>
              <w:right w:val="nil"/>
            </w:tcBorders>
          </w:tcPr>
          <w:p w14:paraId="453677D6" w14:textId="73E34DE3" w:rsidR="00F06E7E" w:rsidRPr="001F6B36" w:rsidRDefault="009E4AFD">
            <w:pPr>
              <w:tabs>
                <w:tab w:val="clear" w:pos="7100"/>
              </w:tabs>
              <w:spacing w:line="240" w:lineRule="auto"/>
              <w:jc w:val="center"/>
              <w:rPr>
                <w:rFonts w:ascii="Calibri" w:hAnsi="Calibri" w:cs="Calibri"/>
                <w:color w:val="000000"/>
                <w:sz w:val="22"/>
                <w:szCs w:val="22"/>
                <w:lang w:val="en-CA"/>
              </w:rPr>
            </w:pPr>
            <w:r>
              <w:rPr>
                <w:rFonts w:ascii="Calibri" w:hAnsi="Calibri" w:cs="Calibri"/>
                <w:color w:val="000000"/>
                <w:sz w:val="22"/>
                <w:szCs w:val="22"/>
              </w:rPr>
              <w:t>2</w:t>
            </w:r>
            <w:r w:rsidR="005C039A">
              <w:rPr>
                <w:rFonts w:ascii="Calibri" w:hAnsi="Calibri" w:cs="Calibri"/>
                <w:color w:val="000000"/>
                <w:sz w:val="22"/>
                <w:szCs w:val="22"/>
              </w:rPr>
              <w:t>4</w:t>
            </w:r>
            <w:r>
              <w:rPr>
                <w:rFonts w:ascii="Calibri" w:hAnsi="Calibri" w:cs="Calibri"/>
                <w:color w:val="000000"/>
                <w:sz w:val="22"/>
                <w:szCs w:val="22"/>
              </w:rPr>
              <w:t>.</w:t>
            </w:r>
            <w:r w:rsidR="005C039A">
              <w:rPr>
                <w:rFonts w:ascii="Calibri" w:hAnsi="Calibri" w:cs="Calibri"/>
                <w:color w:val="000000"/>
                <w:sz w:val="22"/>
                <w:szCs w:val="22"/>
              </w:rPr>
              <w:t>3</w:t>
            </w:r>
            <w:r w:rsidR="005C039A">
              <w:rPr>
                <w:rFonts w:cs="Arial"/>
                <w:szCs w:val="18"/>
              </w:rPr>
              <w:t>×1</w:t>
            </w:r>
            <w:r w:rsidR="001F6B36" w:rsidRPr="001F6B36">
              <w:rPr>
                <w:rFonts w:cs="Arial"/>
                <w:szCs w:val="18"/>
              </w:rPr>
              <w:t>0</w:t>
            </w:r>
            <w:r>
              <w:rPr>
                <w:rFonts w:ascii="Calibri" w:hAnsi="Calibri" w:cs="Calibri"/>
                <w:color w:val="000000"/>
                <w:sz w:val="22"/>
                <w:szCs w:val="22"/>
                <w:vertAlign w:val="superscript"/>
              </w:rPr>
              <w:t>12</w:t>
            </w:r>
            <w:r w:rsidR="001F6B36">
              <w:rPr>
                <w:rFonts w:ascii="Calibri" w:hAnsi="Calibri" w:cs="Calibri"/>
                <w:color w:val="000000"/>
                <w:sz w:val="22"/>
                <w:szCs w:val="22"/>
              </w:rPr>
              <w:br/>
            </w:r>
            <w:r w:rsidR="001F6B36">
              <w:rPr>
                <w:rFonts w:ascii="Calibri" w:hAnsi="Calibri" w:cs="Calibri"/>
                <w:color w:val="000000"/>
                <w:sz w:val="22"/>
                <w:szCs w:val="22"/>
                <w:lang w:val="en-CA"/>
              </w:rPr>
              <w:fldChar w:fldCharType="begin"/>
            </w:r>
            <w:r w:rsidR="001F6B36">
              <w:rPr>
                <w:rFonts w:ascii="Calibri" w:hAnsi="Calibri" w:cs="Calibri"/>
                <w:color w:val="000000"/>
                <w:sz w:val="22"/>
                <w:szCs w:val="22"/>
                <w:lang w:val="en-CA"/>
              </w:rPr>
              <w:instrText xml:space="preserve"> ADDIN EN.CITE &lt;EndNote&gt;&lt;Cite&gt;&lt;Author&gt;Li&lt;/Author&gt;&lt;Year&gt;2022&lt;/Year&gt;&lt;RecNum&gt;65&lt;/RecNum&gt;&lt;DisplayText&gt;(Li et al., 2022)&lt;/DisplayText&gt;&lt;record&gt;&lt;rec-number&gt;65&lt;/rec-number&gt;&lt;foreign-keys&gt;&lt;key app="EN" db-id="f9wsz2wrnesdfpetpstx9rvz0vws2ztzsd90" timestamp="1710247074"&gt;65&lt;/key&gt;&lt;/foreign-keys&gt;&lt;ref-type name="Journal Article"&gt;17&lt;/ref-type&gt;&lt;contributors&gt;&lt;authors&gt;&lt;author&gt;Li, Yilan&lt;/author&gt;&lt;author&gt;Shi, Guitao&lt;/author&gt;&lt;author&gt;Chen, Zhenlou&lt;/author&gt;&lt;author&gt;Lan, Musheng&lt;/author&gt;&lt;author&gt;Ding, Minghu&lt;/author&gt;&lt;author&gt;Li, Zhengjie&lt;/author&gt;&lt;author&gt;Hastings, Meredith G.&lt;/author&gt;&lt;/authors&gt;&lt;/contributors&gt;&lt;titles&gt;&lt;title&gt;Significant Latitudinal Gradient of Nitrate Production in the Marine Atmospheric Boundary Layer of the Northern Hemisphere&lt;/title&gt;&lt;secondary-title&gt;Geophysical Research Letters&lt;/secondary-title&gt;&lt;/titles&gt;&lt;periodical&gt;&lt;full-title&gt;Geophysical Research Letters&lt;/full-title&gt;&lt;/periodical&gt;&lt;volume&gt;49&lt;/volume&gt;&lt;number&gt;23&lt;/number&gt;&lt;dates&gt;&lt;year&gt;2022&lt;/year&gt;&lt;/dates&gt;&lt;isbn&gt;0094-8276&amp;#xD;1944-8007&lt;/isbn&gt;&lt;urls&gt;&lt;/urls&gt;&lt;/record&gt;&lt;/Cite&gt;&lt;/EndNote&gt;</w:instrText>
            </w:r>
            <w:r w:rsidR="001F6B36">
              <w:rPr>
                <w:rFonts w:ascii="Calibri" w:hAnsi="Calibri" w:cs="Calibri"/>
                <w:color w:val="000000"/>
                <w:sz w:val="22"/>
                <w:szCs w:val="22"/>
                <w:lang w:val="en-CA"/>
              </w:rPr>
              <w:fldChar w:fldCharType="separate"/>
            </w:r>
            <w:r w:rsidR="001F6B36">
              <w:rPr>
                <w:rFonts w:ascii="Calibri" w:hAnsi="Calibri" w:cs="Calibri"/>
                <w:noProof/>
                <w:color w:val="000000"/>
                <w:sz w:val="22"/>
                <w:szCs w:val="22"/>
                <w:lang w:val="en-CA"/>
              </w:rPr>
              <w:t>(Li et al., 2022)</w:t>
            </w:r>
            <w:r w:rsidR="001F6B36">
              <w:rPr>
                <w:rFonts w:ascii="Calibri" w:hAnsi="Calibri" w:cs="Calibri"/>
                <w:color w:val="000000"/>
                <w:sz w:val="22"/>
                <w:szCs w:val="22"/>
                <w:lang w:val="en-CA"/>
              </w:rPr>
              <w:fldChar w:fldCharType="end"/>
            </w:r>
          </w:p>
        </w:tc>
        <w:tc>
          <w:tcPr>
            <w:tcW w:w="2268" w:type="dxa"/>
            <w:tcBorders>
              <w:top w:val="nil"/>
              <w:left w:val="nil"/>
              <w:bottom w:val="nil"/>
              <w:right w:val="nil"/>
            </w:tcBorders>
          </w:tcPr>
          <w:p w14:paraId="55A02861" w14:textId="4CC93684" w:rsidR="00E00546" w:rsidRPr="001F6B36" w:rsidRDefault="009E4AFD">
            <w:pPr>
              <w:tabs>
                <w:tab w:val="clear" w:pos="7100"/>
              </w:tabs>
              <w:spacing w:line="240" w:lineRule="auto"/>
              <w:jc w:val="center"/>
              <w:rPr>
                <w:rFonts w:ascii="Calibri" w:hAnsi="Calibri" w:cs="Calibri"/>
                <w:color w:val="000000"/>
                <w:sz w:val="22"/>
                <w:szCs w:val="22"/>
                <w:lang w:val="en-CA"/>
              </w:rPr>
            </w:pPr>
            <w:r>
              <w:rPr>
                <w:rFonts w:ascii="Calibri" w:hAnsi="Calibri" w:cs="Calibri"/>
                <w:color w:val="000000"/>
                <w:sz w:val="22"/>
                <w:szCs w:val="22"/>
              </w:rPr>
              <w:t>2.16</w:t>
            </w:r>
            <w:r>
              <w:rPr>
                <w:rFonts w:cs="Arial"/>
                <w:szCs w:val="18"/>
              </w:rPr>
              <w:t>×</w:t>
            </w:r>
            <w:r w:rsidR="001F6B36" w:rsidRPr="001F6B36">
              <w:rPr>
                <w:rFonts w:cs="Arial"/>
                <w:szCs w:val="18"/>
              </w:rPr>
              <w:t>10</w:t>
            </w:r>
            <w:r>
              <w:rPr>
                <w:rFonts w:ascii="Calibri" w:hAnsi="Calibri" w:cs="Calibri"/>
                <w:color w:val="000000"/>
                <w:sz w:val="22"/>
                <w:szCs w:val="22"/>
                <w:vertAlign w:val="superscript"/>
              </w:rPr>
              <w:t>12</w:t>
            </w:r>
            <w:r w:rsidR="001F6B36">
              <w:rPr>
                <w:rFonts w:ascii="Calibri" w:hAnsi="Calibri" w:cs="Calibri"/>
                <w:color w:val="000000"/>
                <w:sz w:val="22"/>
                <w:szCs w:val="22"/>
              </w:rPr>
              <w:br/>
            </w:r>
            <w:r w:rsidR="001F6B36">
              <w:rPr>
                <w:rFonts w:ascii="Calibri" w:hAnsi="Calibri" w:cs="Calibri"/>
                <w:color w:val="000000"/>
                <w:sz w:val="22"/>
                <w:szCs w:val="22"/>
                <w:lang w:val="en-CA"/>
              </w:rPr>
              <w:fldChar w:fldCharType="begin"/>
            </w:r>
            <w:r w:rsidR="001F6B36">
              <w:rPr>
                <w:rFonts w:ascii="Calibri" w:hAnsi="Calibri" w:cs="Calibri"/>
                <w:color w:val="000000"/>
                <w:sz w:val="22"/>
                <w:szCs w:val="22"/>
                <w:lang w:val="en-CA"/>
              </w:rPr>
              <w:instrText xml:space="preserve"> ADDIN EN.CITE &lt;EndNote&gt;&lt;Cite&gt;&lt;Author&gt;Haslett&lt;/Author&gt;&lt;Year&gt;2023&lt;/Year&gt;&lt;RecNum&gt;66&lt;/RecNum&gt;&lt;DisplayText&gt;(Haslett et al., 2023)&lt;/DisplayText&gt;&lt;record&gt;&lt;rec-number&gt;66&lt;/rec-number&gt;&lt;foreign-keys&gt;&lt;key app="EN" db-id="f9wsz2wrnesdfpetpstx9rvz0vws2ztzsd90" timestamp="1710247183"&gt;66&lt;/key&gt;&lt;/foreign-keys&gt;&lt;ref-type name="Journal Article"&gt;17&lt;/ref-type&gt;&lt;contributors&gt;&lt;authors&gt;&lt;author&gt;Haslett, Sophie L.&lt;/author&gt;&lt;author&gt;Bell, David M.&lt;/author&gt;&lt;author&gt;Kumar, Varun&lt;/author&gt;&lt;author&gt;Slowik, Jay G.&lt;/author&gt;&lt;author&gt;Wang, Dongyu S.&lt;/author&gt;&lt;author&gt;Mishra, Suneeti&lt;/author&gt;&lt;author&gt;Rastogi, Neeraj&lt;/author&gt;&lt;author&gt;Singh, Atinderpal&lt;/author&gt;&lt;author&gt;Ganguly, Dilip&lt;/author&gt;&lt;author&gt;Thornton, Joel&lt;/author&gt;&lt;author&gt;Zheng, Feixue&lt;/author&gt;&lt;author&gt;Li, Yuanyuan&lt;/author&gt;&lt;author&gt;Nie, Wei&lt;/author&gt;&lt;author&gt;Liu, Yongchun&lt;/author&gt;&lt;author&gt;Ma, Wei&lt;/author&gt;&lt;author&gt;Yan, Chao&lt;/author&gt;&lt;author&gt;Kulmala, Markku&lt;/author&gt;&lt;author&gt;Daellenbach, Kaspar R.&lt;/author&gt;&lt;author&gt;Hadden, David&lt;/author&gt;&lt;author&gt;Baltensperger, Urs&lt;/author&gt;&lt;author&gt;Prevot, Andre S. H.&lt;/author&gt;&lt;author&gt;Tripathi, Sachchida N.&lt;/author&gt;&lt;author&gt;Mohr, Claudia&lt;/author&gt;&lt;/authors&gt;&lt;/contributors&gt;&lt;titles&gt;&lt;title&gt;Nighttime NO emissions strongly suppress chlorine and nitrate radical formation during the winter in Delhi&lt;/title&gt;&lt;secondary-title&gt;Atmospheric Chemistry and Physics&lt;/secondary-title&gt;&lt;/titles&gt;&lt;periodical&gt;&lt;full-title&gt;Atmospheric Chemistry and Physics&lt;/full-title&gt;&lt;/periodical&gt;&lt;pages&gt;9023-9036&lt;/pages&gt;&lt;volume&gt;23&lt;/volume&gt;&lt;number&gt;16&lt;/number&gt;&lt;section&gt;9023&lt;/section&gt;&lt;dates&gt;&lt;year&gt;2023&lt;/year&gt;&lt;/dates&gt;&lt;isbn&gt;1680-7324&lt;/isbn&gt;&lt;urls&gt;&lt;/urls&gt;&lt;/record&gt;&lt;/Cite&gt;&lt;/EndNote&gt;</w:instrText>
            </w:r>
            <w:r w:rsidR="001F6B36">
              <w:rPr>
                <w:rFonts w:ascii="Calibri" w:hAnsi="Calibri" w:cs="Calibri"/>
                <w:color w:val="000000"/>
                <w:sz w:val="22"/>
                <w:szCs w:val="22"/>
                <w:lang w:val="en-CA"/>
              </w:rPr>
              <w:fldChar w:fldCharType="separate"/>
            </w:r>
            <w:r w:rsidR="001F6B36">
              <w:rPr>
                <w:rFonts w:ascii="Calibri" w:hAnsi="Calibri" w:cs="Calibri"/>
                <w:noProof/>
                <w:color w:val="000000"/>
                <w:sz w:val="22"/>
                <w:szCs w:val="22"/>
                <w:lang w:val="en-CA"/>
              </w:rPr>
              <w:t>(Haslett et al., 2023)</w:t>
            </w:r>
            <w:r w:rsidR="001F6B36">
              <w:rPr>
                <w:rFonts w:ascii="Calibri" w:hAnsi="Calibri" w:cs="Calibri"/>
                <w:color w:val="000000"/>
                <w:sz w:val="22"/>
                <w:szCs w:val="22"/>
                <w:lang w:val="en-CA"/>
              </w:rPr>
              <w:fldChar w:fldCharType="end"/>
            </w:r>
          </w:p>
        </w:tc>
        <w:tc>
          <w:tcPr>
            <w:tcW w:w="2551" w:type="dxa"/>
            <w:tcBorders>
              <w:top w:val="nil"/>
              <w:left w:val="nil"/>
              <w:bottom w:val="nil"/>
              <w:right w:val="nil"/>
            </w:tcBorders>
          </w:tcPr>
          <w:p w14:paraId="7C39F0B2" w14:textId="319D9CFD" w:rsidR="00E00546" w:rsidRPr="001F6B36" w:rsidRDefault="009E4AFD">
            <w:pPr>
              <w:tabs>
                <w:tab w:val="clear" w:pos="7100"/>
              </w:tabs>
              <w:spacing w:line="240" w:lineRule="auto"/>
              <w:jc w:val="center"/>
              <w:rPr>
                <w:rFonts w:ascii="Calibri" w:hAnsi="Calibri" w:cs="Calibri"/>
                <w:color w:val="000000"/>
                <w:sz w:val="22"/>
                <w:szCs w:val="22"/>
                <w:lang w:val="en-CA"/>
              </w:rPr>
            </w:pPr>
            <w:r>
              <w:rPr>
                <w:rFonts w:ascii="Calibri" w:hAnsi="Calibri" w:cs="Calibri"/>
                <w:color w:val="000000"/>
                <w:sz w:val="22"/>
                <w:szCs w:val="22"/>
              </w:rPr>
              <w:t>0.00044</w:t>
            </w:r>
            <w:r>
              <w:rPr>
                <w:rFonts w:cs="Arial"/>
                <w:szCs w:val="18"/>
              </w:rPr>
              <w:t>×</w:t>
            </w:r>
            <w:r w:rsidR="001F6B36" w:rsidRPr="001F6B36">
              <w:rPr>
                <w:rFonts w:cs="Arial"/>
                <w:szCs w:val="18"/>
              </w:rPr>
              <w:t>10</w:t>
            </w:r>
            <w:r w:rsidR="001F6B36" w:rsidRPr="001F6B36">
              <w:rPr>
                <w:rFonts w:ascii="Calibri" w:hAnsi="Calibri" w:cs="Calibri"/>
                <w:color w:val="000000"/>
                <w:sz w:val="22"/>
                <w:szCs w:val="22"/>
                <w:vertAlign w:val="superscript"/>
              </w:rPr>
              <w:t>12</w:t>
            </w:r>
            <w:r w:rsidR="001F6B36">
              <w:rPr>
                <w:rFonts w:ascii="Calibri" w:hAnsi="Calibri" w:cs="Calibri"/>
                <w:color w:val="000000"/>
                <w:sz w:val="22"/>
                <w:szCs w:val="22"/>
              </w:rPr>
              <w:br/>
            </w:r>
            <w:r w:rsidR="001F6B36">
              <w:rPr>
                <w:rFonts w:ascii="Calibri" w:hAnsi="Calibri" w:cs="Calibri"/>
                <w:color w:val="000000"/>
                <w:sz w:val="22"/>
                <w:szCs w:val="22"/>
                <w:lang w:val="en-CA"/>
              </w:rPr>
              <w:fldChar w:fldCharType="begin"/>
            </w:r>
            <w:r w:rsidR="001F6B36">
              <w:rPr>
                <w:rFonts w:ascii="Calibri" w:hAnsi="Calibri" w:cs="Calibri"/>
                <w:color w:val="000000"/>
                <w:sz w:val="22"/>
                <w:szCs w:val="22"/>
                <w:lang w:val="en-CA"/>
              </w:rPr>
              <w:instrText xml:space="preserve"> ADDIN EN.CITE &lt;EndNote&gt;&lt;Cite&gt;&lt;Author&gt;Yun&lt;/Author&gt;&lt;Year&gt;2024&lt;/Year&gt;&lt;RecNum&gt;68&lt;/RecNum&gt;&lt;DisplayText&gt;(Yun et al., 2024)&lt;/DisplayText&gt;&lt;record&gt;&lt;rec-number&gt;68&lt;/rec-number&gt;&lt;foreign-keys&gt;&lt;key app="EN" db-id="f9wsz2wrnesdfpetpstx9rvz0vws2ztzsd90" timestamp="1710247473"&gt;68&lt;/key&gt;&lt;/foreign-keys&gt;&lt;ref-type name="Journal Article"&gt;17&lt;/ref-type&gt;&lt;contributors&gt;&lt;authors&gt;&lt;author&gt;Yun, Chisung&lt;/author&gt;&lt;author&gt;Kim, Jeonghwan&lt;/author&gt;&lt;author&gt;Lee, Jiseon&lt;/author&gt;&lt;author&gt;Lee, Jimin&lt;/author&gt;&lt;author&gt;Gil, Junsu&lt;/author&gt;&lt;author&gt;Lee, Meehye&lt;/author&gt;&lt;author&gt;Lee, Gangwoong&lt;/author&gt;&lt;/authors&gt;&lt;/contributors&gt;&lt;titles&gt;&lt;title&gt;Nocturnal downward transport of NO3 radical from the residual layer to a surface site by the mountain breeze in Seoul, South Korea&lt;/title&gt;&lt;secondary-title&gt;Atmospheric Environment&lt;/secondary-title&gt;&lt;/titles&gt;&lt;periodical&gt;&lt;full-title&gt;Atmospheric Environment&lt;/full-title&gt;&lt;/periodical&gt;&lt;volume&gt;321&lt;/volume&gt;&lt;section&gt;120345&lt;/section&gt;&lt;dates&gt;&lt;year&gt;2024&lt;/year&gt;&lt;/dates&gt;&lt;isbn&gt;13522310&lt;/isbn&gt;&lt;urls&gt;&lt;/urls&gt;&lt;electronic-resource-num&gt;10.1016/j.atmosenv.2024.120345&lt;/electronic-resource-num&gt;&lt;/record&gt;&lt;/Cite&gt;&lt;/EndNote&gt;</w:instrText>
            </w:r>
            <w:r w:rsidR="001F6B36">
              <w:rPr>
                <w:rFonts w:ascii="Calibri" w:hAnsi="Calibri" w:cs="Calibri"/>
                <w:color w:val="000000"/>
                <w:sz w:val="22"/>
                <w:szCs w:val="22"/>
                <w:lang w:val="en-CA"/>
              </w:rPr>
              <w:fldChar w:fldCharType="separate"/>
            </w:r>
            <w:r w:rsidR="001F6B36">
              <w:rPr>
                <w:rFonts w:ascii="Calibri" w:hAnsi="Calibri" w:cs="Calibri"/>
                <w:noProof/>
                <w:color w:val="000000"/>
                <w:sz w:val="22"/>
                <w:szCs w:val="22"/>
                <w:lang w:val="en-CA"/>
              </w:rPr>
              <w:t>(Yun et al., 2024)</w:t>
            </w:r>
            <w:r w:rsidR="001F6B36">
              <w:rPr>
                <w:rFonts w:ascii="Calibri" w:hAnsi="Calibri" w:cs="Calibri"/>
                <w:color w:val="000000"/>
                <w:sz w:val="22"/>
                <w:szCs w:val="22"/>
                <w:lang w:val="en-CA"/>
              </w:rPr>
              <w:fldChar w:fldCharType="end"/>
            </w:r>
          </w:p>
        </w:tc>
      </w:tr>
      <w:tr w:rsidR="00E00546" w:rsidRPr="001F6B36" w14:paraId="03946028" w14:textId="77777777" w:rsidTr="00A83D2D">
        <w:trPr>
          <w:trHeight w:val="515"/>
        </w:trPr>
        <w:tc>
          <w:tcPr>
            <w:tcW w:w="1838" w:type="dxa"/>
            <w:tcBorders>
              <w:top w:val="nil"/>
              <w:left w:val="nil"/>
              <w:bottom w:val="single" w:sz="12" w:space="0" w:color="0AA65C"/>
              <w:right w:val="nil"/>
            </w:tcBorders>
          </w:tcPr>
          <w:p w14:paraId="3868E974" w14:textId="146A45D6" w:rsidR="00E00546" w:rsidRPr="001F6B36" w:rsidRDefault="00A029EB" w:rsidP="001F6B36">
            <w:pPr>
              <w:pStyle w:val="CETHeading1"/>
              <w:numPr>
                <w:ilvl w:val="0"/>
                <w:numId w:val="0"/>
              </w:numPr>
              <w:jc w:val="center"/>
              <w:rPr>
                <w:rFonts w:cs="Arial"/>
                <w:b w:val="0"/>
                <w:bCs/>
                <w:sz w:val="18"/>
                <w:szCs w:val="18"/>
                <w:lang w:val="en-GB"/>
              </w:rPr>
            </w:pPr>
            <w:r w:rsidRPr="001F6B36">
              <w:rPr>
                <w:rFonts w:cs="Arial"/>
                <w:b w:val="0"/>
                <w:bCs/>
                <w:sz w:val="18"/>
                <w:szCs w:val="18"/>
                <w:lang w:val="en-GB"/>
              </w:rPr>
              <w:t>Chlorine Atoms</w:t>
            </w:r>
          </w:p>
        </w:tc>
        <w:tc>
          <w:tcPr>
            <w:tcW w:w="2410" w:type="dxa"/>
            <w:tcBorders>
              <w:top w:val="nil"/>
              <w:left w:val="nil"/>
              <w:bottom w:val="single" w:sz="12" w:space="0" w:color="0AA65C"/>
              <w:right w:val="nil"/>
            </w:tcBorders>
          </w:tcPr>
          <w:p w14:paraId="3CE0975C" w14:textId="0A18DE8E" w:rsidR="00A029EB" w:rsidRPr="001F6B36" w:rsidRDefault="0084038A" w:rsidP="001F6B36">
            <w:pPr>
              <w:tabs>
                <w:tab w:val="clear" w:pos="7100"/>
              </w:tabs>
              <w:spacing w:line="240" w:lineRule="auto"/>
              <w:jc w:val="center"/>
              <w:rPr>
                <w:rFonts w:cs="Arial"/>
                <w:color w:val="000000"/>
                <w:szCs w:val="18"/>
                <w:lang w:val="en-CA"/>
              </w:rPr>
            </w:pPr>
            <w:r>
              <w:rPr>
                <w:rFonts w:cs="Arial"/>
                <w:color w:val="000000"/>
                <w:szCs w:val="18"/>
              </w:rPr>
              <w:t>31</w:t>
            </w:r>
            <w:r w:rsidR="00D92617">
              <w:rPr>
                <w:rFonts w:cs="Arial"/>
                <w:color w:val="000000"/>
                <w:szCs w:val="18"/>
              </w:rPr>
              <w:t>.</w:t>
            </w:r>
            <w:r>
              <w:rPr>
                <w:rFonts w:cs="Arial"/>
                <w:color w:val="000000"/>
                <w:szCs w:val="18"/>
              </w:rPr>
              <w:t>7</w:t>
            </w:r>
            <w:r w:rsidR="007B1954">
              <w:rPr>
                <w:rFonts w:cs="Arial"/>
                <w:szCs w:val="18"/>
              </w:rPr>
              <w:t>×</w:t>
            </w:r>
            <w:r w:rsidR="00A029EB" w:rsidRPr="001F6B36">
              <w:rPr>
                <w:rFonts w:cs="Arial"/>
                <w:szCs w:val="18"/>
              </w:rPr>
              <w:t>10</w:t>
            </w:r>
            <w:r>
              <w:rPr>
                <w:rFonts w:cs="Arial"/>
                <w:color w:val="000000"/>
                <w:szCs w:val="18"/>
                <w:vertAlign w:val="superscript"/>
              </w:rPr>
              <w:t>3</w:t>
            </w:r>
          </w:p>
          <w:p w14:paraId="2BD0D212" w14:textId="0E21B87B" w:rsidR="00F06E7E" w:rsidRPr="001F6B36" w:rsidRDefault="00A029EB" w:rsidP="001F6B36">
            <w:pPr>
              <w:pStyle w:val="CETBodytext"/>
              <w:jc w:val="center"/>
              <w:rPr>
                <w:rFonts w:cs="Arial"/>
                <w:szCs w:val="18"/>
                <w:lang w:val="en-GB"/>
              </w:rPr>
            </w:pPr>
            <w:r w:rsidRPr="001F6B36">
              <w:rPr>
                <w:rFonts w:cs="Arial"/>
                <w:szCs w:val="18"/>
                <w:lang w:val="en-GB"/>
              </w:rPr>
              <w:fldChar w:fldCharType="begin"/>
            </w:r>
            <w:r w:rsidRPr="001F6B36">
              <w:rPr>
                <w:rFonts w:cs="Arial"/>
                <w:szCs w:val="18"/>
                <w:lang w:val="en-GB"/>
              </w:rPr>
              <w:instrText xml:space="preserve"> ADDIN EN.CITE &lt;EndNote&gt;&lt;Cite&gt;&lt;Author&gt;Lawler&lt;/Author&gt;&lt;Year&gt;2011&lt;/Year&gt;&lt;RecNum&gt;63&lt;/RecNum&gt;&lt;DisplayText&gt;(Lawler et al., 2011)&lt;/DisplayText&gt;&lt;record&gt;&lt;rec-number&gt;63&lt;/rec-number&gt;&lt;foreign-keys&gt;&lt;key app="EN" db-id="f9wsz2wrnesdfpetpstx9rvz0vws2ztzsd90" timestamp="1710246826"&gt;63&lt;/key&gt;&lt;/foreign-keys&gt;&lt;ref-type name="Journal Article"&gt;17&lt;/ref-type&gt;&lt;contributors&gt;&lt;authors&gt;&lt;author&gt;Lawler, M. J.&lt;/author&gt;&lt;author&gt;Sander, R.&lt;/author&gt;&lt;author&gt;Carpenter, L. J.&lt;/author&gt;&lt;author&gt;Lee, J. D.&lt;/author&gt;&lt;author&gt;von Glasow, R.&lt;/author&gt;&lt;author&gt;Sommariva, R.&lt;/author&gt;&lt;author&gt;Saltzman, E. S.&lt;/author&gt;&lt;/authors&gt;&lt;/contributors&gt;&lt;titles&gt;&lt;title&gt;HOCl and Cl observations in marine air&lt;/title&gt;&lt;secondary-title&gt;Atmospheric Chemistry and Physics&lt;/secondary-title&gt;&lt;/titles&gt;&lt;periodical&gt;&lt;full-title&gt;Atmospheric Chemistry and Physics&lt;/full-title&gt;&lt;/periodical&gt;&lt;pages&gt;7617-7628&lt;/pages&gt;&lt;volume&gt;11&lt;/volume&gt;&lt;number&gt;15&lt;/number&gt;&lt;section&gt;7617&lt;/section&gt;&lt;dates&gt;&lt;year&gt;2011&lt;/year&gt;&lt;/dates&gt;&lt;isbn&gt;1680-7324&lt;/isbn&gt;&lt;urls&gt;&lt;/urls&gt;&lt;/record&gt;&lt;/Cite&gt;&lt;/EndNote&gt;</w:instrText>
            </w:r>
            <w:r w:rsidRPr="001F6B36">
              <w:rPr>
                <w:rFonts w:cs="Arial"/>
                <w:szCs w:val="18"/>
                <w:lang w:val="en-GB"/>
              </w:rPr>
              <w:fldChar w:fldCharType="separate"/>
            </w:r>
            <w:r w:rsidRPr="001F6B36">
              <w:rPr>
                <w:rFonts w:cs="Arial"/>
                <w:noProof/>
                <w:szCs w:val="18"/>
                <w:lang w:val="en-GB"/>
              </w:rPr>
              <w:t>(Lawler et al., 2011)</w:t>
            </w:r>
            <w:r w:rsidRPr="001F6B36">
              <w:rPr>
                <w:rFonts w:cs="Arial"/>
                <w:szCs w:val="18"/>
                <w:lang w:val="en-GB"/>
              </w:rPr>
              <w:fldChar w:fldCharType="end"/>
            </w:r>
          </w:p>
        </w:tc>
        <w:tc>
          <w:tcPr>
            <w:tcW w:w="2268" w:type="dxa"/>
            <w:tcBorders>
              <w:top w:val="nil"/>
              <w:left w:val="nil"/>
              <w:bottom w:val="single" w:sz="12" w:space="0" w:color="0AA65C"/>
              <w:right w:val="nil"/>
            </w:tcBorders>
          </w:tcPr>
          <w:p w14:paraId="0517C898" w14:textId="6D17190D" w:rsidR="00E00546" w:rsidRPr="001F6B36" w:rsidRDefault="0084038A" w:rsidP="001F6B36">
            <w:pPr>
              <w:tabs>
                <w:tab w:val="clear" w:pos="7100"/>
              </w:tabs>
              <w:spacing w:line="240" w:lineRule="auto"/>
              <w:jc w:val="center"/>
              <w:rPr>
                <w:rFonts w:cs="Arial"/>
                <w:color w:val="000000"/>
                <w:szCs w:val="18"/>
                <w:lang w:val="en-CA"/>
              </w:rPr>
            </w:pPr>
            <w:r>
              <w:rPr>
                <w:rFonts w:cs="Arial"/>
                <w:color w:val="000000"/>
                <w:szCs w:val="18"/>
              </w:rPr>
              <w:t>14</w:t>
            </w:r>
            <w:r w:rsidR="00D92617">
              <w:rPr>
                <w:rFonts w:cs="Arial"/>
                <w:color w:val="000000"/>
                <w:szCs w:val="18"/>
              </w:rPr>
              <w:t>.5</w:t>
            </w:r>
            <w:r w:rsidR="007B1954">
              <w:rPr>
                <w:rFonts w:cs="Arial"/>
                <w:szCs w:val="18"/>
              </w:rPr>
              <w:t>×</w:t>
            </w:r>
            <w:r w:rsidR="001F6B36" w:rsidRPr="001F6B36">
              <w:rPr>
                <w:rFonts w:cs="Arial"/>
                <w:szCs w:val="18"/>
              </w:rPr>
              <w:t>10</w:t>
            </w:r>
            <w:r>
              <w:rPr>
                <w:rFonts w:cs="Arial"/>
                <w:color w:val="000000"/>
                <w:szCs w:val="18"/>
                <w:vertAlign w:val="superscript"/>
              </w:rPr>
              <w:t>3</w:t>
            </w:r>
            <w:r w:rsidR="001F6B36" w:rsidRPr="001F6B36">
              <w:rPr>
                <w:rFonts w:cs="Arial"/>
                <w:color w:val="000000"/>
                <w:szCs w:val="18"/>
              </w:rPr>
              <w:br/>
            </w:r>
            <w:r w:rsidR="001F6B36" w:rsidRPr="001F6B36">
              <w:rPr>
                <w:rFonts w:cs="Arial"/>
                <w:color w:val="000000"/>
                <w:szCs w:val="18"/>
                <w:lang w:val="en-CA"/>
              </w:rPr>
              <w:fldChar w:fldCharType="begin"/>
            </w:r>
            <w:r w:rsidR="001F6B36" w:rsidRPr="001F6B36">
              <w:rPr>
                <w:rFonts w:cs="Arial"/>
                <w:color w:val="000000"/>
                <w:szCs w:val="18"/>
                <w:lang w:val="en-CA"/>
              </w:rPr>
              <w:instrText xml:space="preserve"> ADDIN EN.CITE &lt;EndNote&gt;&lt;Cite&gt;&lt;Author&gt;Priestley&lt;/Author&gt;&lt;Year&gt;2018&lt;/Year&gt;&lt;RecNum&gt;64&lt;/RecNum&gt;&lt;DisplayText&gt;(Priestley et al., 2018)&lt;/DisplayText&gt;&lt;record&gt;&lt;rec-number&gt;64&lt;/rec-number&gt;&lt;foreign-keys&gt;&lt;key app="EN" db-id="f9wsz2wrnesdfpetpstx9rvz0vws2ztzsd90" timestamp="1710247021"&gt;64&lt;/key&gt;&lt;/foreign-keys&gt;&lt;ref-type name="Journal Article"&gt;17&lt;/ref-type&gt;&lt;contributors&gt;&lt;authors&gt;&lt;author&gt;Priestley, Michael&lt;/author&gt;&lt;author&gt;le Breton, Michael&lt;/author&gt;&lt;author&gt;Bannan, Thomas J.&lt;/author&gt;&lt;author&gt;Worrall, Stephen D.&lt;/author&gt;&lt;author&gt;Bacak, Asan&lt;/author&gt;&lt;author&gt;Smedley, Andrew R. D.&lt;/author&gt;&lt;author&gt;Reyes-Villegas, Ernesto&lt;/author&gt;&lt;author&gt;Mehra, Archit&lt;/author&gt;&lt;author&gt;Allan, James&lt;/author&gt;&lt;author&gt;Webb, Ann R.&lt;/author&gt;&lt;author&gt;Shallcross, Dudley E.&lt;/author&gt;&lt;author&gt;Coe, Hugh&lt;/author&gt;&lt;author&gt;Percival, Carl J.&lt;/author&gt;&lt;/authors&gt;&lt;/contributors&gt;&lt;titles&gt;&lt;title&gt;Observations of organic and inorganic chlorinated compounds and their contribution to chlorine radical concentrations in an urban environment in northern Europe during the wintertime&lt;/title&gt;&lt;secondary-title&gt;Atmospheric Chemistry and Physics&lt;/secondary-title&gt;&lt;/titles&gt;&lt;periodical&gt;&lt;full-title&gt;Atmospheric Chemistry and Physics&lt;/full-title&gt;&lt;/periodical&gt;&lt;pages&gt;13481-13493&lt;/pages&gt;&lt;volume&gt;18&lt;/volume&gt;&lt;number&gt;18&lt;/number&gt;&lt;section&gt;13481&lt;/section&gt;&lt;dates&gt;&lt;year&gt;2018&lt;/year&gt;&lt;/dates&gt;&lt;isbn&gt;1680-7324&lt;/isbn&gt;&lt;urls&gt;&lt;/urls&gt;&lt;electronic-resource-num&gt;10.5194/acp-18-13481-2018&lt;/electronic-resource-num&gt;&lt;/record&gt;&lt;/Cite&gt;&lt;/EndNote&gt;</w:instrText>
            </w:r>
            <w:r w:rsidR="001F6B36" w:rsidRPr="001F6B36">
              <w:rPr>
                <w:rFonts w:cs="Arial"/>
                <w:color w:val="000000"/>
                <w:szCs w:val="18"/>
                <w:lang w:val="en-CA"/>
              </w:rPr>
              <w:fldChar w:fldCharType="separate"/>
            </w:r>
            <w:r w:rsidR="001F6B36" w:rsidRPr="001F6B36">
              <w:rPr>
                <w:rFonts w:cs="Arial"/>
                <w:noProof/>
                <w:color w:val="000000"/>
                <w:szCs w:val="18"/>
                <w:lang w:val="en-CA"/>
              </w:rPr>
              <w:t>(Priestley et al., 2018)</w:t>
            </w:r>
            <w:r w:rsidR="001F6B36" w:rsidRPr="001F6B36">
              <w:rPr>
                <w:rFonts w:cs="Arial"/>
                <w:color w:val="000000"/>
                <w:szCs w:val="18"/>
                <w:lang w:val="en-CA"/>
              </w:rPr>
              <w:fldChar w:fldCharType="end"/>
            </w:r>
          </w:p>
        </w:tc>
        <w:tc>
          <w:tcPr>
            <w:tcW w:w="2551" w:type="dxa"/>
            <w:tcBorders>
              <w:top w:val="nil"/>
              <w:left w:val="nil"/>
              <w:bottom w:val="single" w:sz="12" w:space="0" w:color="0AA65C"/>
              <w:right w:val="nil"/>
            </w:tcBorders>
          </w:tcPr>
          <w:p w14:paraId="7C7730B4" w14:textId="78215ABA" w:rsidR="00E00546" w:rsidRPr="001F6B36" w:rsidRDefault="000927F1" w:rsidP="001F6B36">
            <w:pPr>
              <w:pStyle w:val="CETHeading1"/>
              <w:numPr>
                <w:ilvl w:val="0"/>
                <w:numId w:val="0"/>
              </w:numPr>
              <w:jc w:val="center"/>
              <w:rPr>
                <w:rFonts w:cs="Arial"/>
                <w:b w:val="0"/>
                <w:bCs/>
                <w:sz w:val="18"/>
                <w:szCs w:val="18"/>
                <w:lang w:val="en-GB"/>
              </w:rPr>
            </w:pPr>
            <w:r>
              <w:rPr>
                <w:rFonts w:cs="Arial"/>
                <w:b w:val="0"/>
                <w:bCs/>
                <w:sz w:val="18"/>
                <w:szCs w:val="18"/>
                <w:lang w:val="en-GB"/>
              </w:rPr>
              <w:t>-</w:t>
            </w:r>
          </w:p>
        </w:tc>
      </w:tr>
    </w:tbl>
    <w:p w14:paraId="15230ED7" w14:textId="77777777" w:rsidR="003D30F5" w:rsidRPr="00E33F8E" w:rsidRDefault="003D30F5" w:rsidP="003D30F5">
      <w:pPr>
        <w:pStyle w:val="CETBodytext"/>
        <w:rPr>
          <w:rFonts w:cs="Arial"/>
          <w:lang w:val="en-GB"/>
        </w:rPr>
      </w:pPr>
    </w:p>
    <w:p w14:paraId="22D0EB3C" w14:textId="17BC559B" w:rsidR="001F4CA8" w:rsidRPr="00E33F8E" w:rsidRDefault="00152A38" w:rsidP="00F06E7E">
      <w:pPr>
        <w:pStyle w:val="CETHeading1"/>
        <w:rPr>
          <w:rFonts w:cs="Arial"/>
        </w:rPr>
      </w:pPr>
      <w:r w:rsidRPr="00E33F8E">
        <w:rPr>
          <w:rFonts w:cs="Arial"/>
        </w:rPr>
        <w:t>Results and discussion</w:t>
      </w:r>
    </w:p>
    <w:p w14:paraId="4289A1BB" w14:textId="1111A6A2" w:rsidR="007A7FBA" w:rsidRDefault="00F302FF" w:rsidP="005748FA">
      <w:pPr>
        <w:pStyle w:val="CETBodytext"/>
        <w:ind w:right="-1"/>
        <w:rPr>
          <w:rFonts w:cs="Arial"/>
        </w:rPr>
      </w:pPr>
      <w:r w:rsidRPr="00E33F8E">
        <w:rPr>
          <w:rFonts w:cs="Arial"/>
        </w:rPr>
        <w:t xml:space="preserve">In this section, we present the findings from assessing how various odorants </w:t>
      </w:r>
      <w:r w:rsidR="0075121C" w:rsidRPr="00E33F8E">
        <w:rPr>
          <w:rFonts w:cs="Arial"/>
        </w:rPr>
        <w:t xml:space="preserve">emitted from wastewater treatment plants </w:t>
      </w:r>
      <w:r w:rsidRPr="00E33F8E">
        <w:rPr>
          <w:rFonts w:cs="Arial"/>
        </w:rPr>
        <w:t xml:space="preserve">interact with air oxidants (such as ozone, nitrate radicals, and chlorine atoms). The assessment considers differences in oxidant concentrations across the areas where measurements were taken. </w:t>
      </w:r>
      <w:r w:rsidR="00366DB1" w:rsidRPr="00E33F8E">
        <w:rPr>
          <w:rFonts w:cs="Arial"/>
        </w:rPr>
        <w:t xml:space="preserve">However, certain odorants were excluded from analysis due to the lack of their reaction rate </w:t>
      </w:r>
      <w:r w:rsidR="0075121C" w:rsidRPr="00E33F8E">
        <w:rPr>
          <w:rFonts w:cs="Arial"/>
        </w:rPr>
        <w:t xml:space="preserve">coefficients </w:t>
      </w:r>
      <w:r w:rsidR="00366DB1" w:rsidRPr="00E33F8E">
        <w:rPr>
          <w:rFonts w:cs="Arial"/>
        </w:rPr>
        <w:t>(</w:t>
      </w:r>
      <w:r w:rsidR="00897713">
        <w:rPr>
          <w:rFonts w:cs="Arial"/>
        </w:rPr>
        <w:t>k</w:t>
      </w:r>
      <w:r w:rsidR="00897713" w:rsidRPr="00D43992">
        <w:rPr>
          <w:rFonts w:cs="Arial"/>
          <w:vertAlign w:val="subscript"/>
        </w:rPr>
        <w:t>298</w:t>
      </w:r>
      <w:r w:rsidR="00366DB1" w:rsidRPr="00E33F8E">
        <w:rPr>
          <w:rFonts w:cs="Arial"/>
        </w:rPr>
        <w:t>) in the NIST database. As a result, it was not feasible to calculate their half-lives or estimate their persistence in the air</w:t>
      </w:r>
      <w:r w:rsidR="00092EF8" w:rsidRPr="00E33F8E">
        <w:rPr>
          <w:rFonts w:cs="Arial"/>
        </w:rPr>
        <w:t xml:space="preserve"> as confirmed by </w:t>
      </w:r>
      <w:r w:rsidR="00092EF8" w:rsidRPr="00E33F8E">
        <w:rPr>
          <w:rFonts w:cs="Arial"/>
        </w:rPr>
        <w:fldChar w:fldCharType="begin">
          <w:fldData xml:space="preserve">PEVuZE5vdGU+PENpdGU+PEF1dGhvcj5OZzwvQXV0aG9yPjxZZWFyPjIwMTc8L1llYXI+PFJlY051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</w:fldData>
        </w:fldChar>
      </w:r>
      <w:r w:rsidR="00092EF8" w:rsidRPr="00E33F8E">
        <w:rPr>
          <w:rFonts w:cs="Arial"/>
        </w:rPr>
        <w:instrText xml:space="preserve"> ADDIN EN.CITE </w:instrText>
      </w:r>
      <w:r w:rsidR="00092EF8" w:rsidRPr="00E33F8E">
        <w:rPr>
          <w:rFonts w:cs="Arial"/>
        </w:rPr>
        <w:fldChar w:fldCharType="begin">
          <w:fldData xml:space="preserve">PEVuZE5vdGU+PENpdGU+PEF1dGhvcj5OZzwvQXV0aG9yPjxZZWFyPjIwMTc8L1llYXI+PFJlY051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</w:fldData>
        </w:fldChar>
      </w:r>
      <w:r w:rsidR="00092EF8" w:rsidRPr="00E33F8E">
        <w:rPr>
          <w:rFonts w:cs="Arial"/>
        </w:rPr>
        <w:instrText xml:space="preserve"> ADDIN EN.CITE.DATA </w:instrText>
      </w:r>
      <w:r w:rsidR="00092EF8" w:rsidRPr="00E33F8E">
        <w:rPr>
          <w:rFonts w:cs="Arial"/>
        </w:rPr>
      </w:r>
      <w:r w:rsidR="00092EF8" w:rsidRPr="00E33F8E">
        <w:rPr>
          <w:rFonts w:cs="Arial"/>
        </w:rPr>
        <w:fldChar w:fldCharType="end"/>
      </w:r>
      <w:r w:rsidR="00092EF8" w:rsidRPr="00E33F8E">
        <w:rPr>
          <w:rFonts w:cs="Arial"/>
        </w:rPr>
      </w:r>
      <w:r w:rsidR="00092EF8" w:rsidRPr="00E33F8E">
        <w:rPr>
          <w:rFonts w:cs="Arial"/>
        </w:rPr>
        <w:fldChar w:fldCharType="separate"/>
      </w:r>
      <w:r w:rsidR="00092EF8" w:rsidRPr="00E33F8E">
        <w:rPr>
          <w:rFonts w:cs="Arial"/>
          <w:noProof/>
        </w:rPr>
        <w:t>(Ng et al., 2017)</w:t>
      </w:r>
      <w:r w:rsidR="00092EF8" w:rsidRPr="00E33F8E">
        <w:rPr>
          <w:rFonts w:cs="Arial"/>
        </w:rPr>
        <w:fldChar w:fldCharType="end"/>
      </w:r>
      <w:r w:rsidR="00366DB1" w:rsidRPr="00E33F8E">
        <w:rPr>
          <w:rFonts w:cs="Arial"/>
        </w:rPr>
        <w:t>. The excluded odorants</w:t>
      </w:r>
      <w:r w:rsidR="00E33F8E">
        <w:rPr>
          <w:rFonts w:cs="Arial"/>
        </w:rPr>
        <w:t xml:space="preserve"> due to lack of data published on </w:t>
      </w:r>
      <w:r w:rsidR="006813BE">
        <w:rPr>
          <w:rFonts w:cs="Arial"/>
        </w:rPr>
        <w:t xml:space="preserve">the </w:t>
      </w:r>
      <w:r w:rsidR="00E33F8E">
        <w:rPr>
          <w:rFonts w:cs="Arial"/>
        </w:rPr>
        <w:t>NIST database</w:t>
      </w:r>
      <w:r w:rsidR="00366DB1" w:rsidRPr="00E33F8E">
        <w:rPr>
          <w:rFonts w:cs="Arial"/>
        </w:rPr>
        <w:t>, which showed no reaction with O</w:t>
      </w:r>
      <w:r w:rsidR="00366DB1" w:rsidRPr="00E33F8E">
        <w:rPr>
          <w:rFonts w:cs="Arial"/>
          <w:sz w:val="12"/>
          <w:szCs w:val="14"/>
        </w:rPr>
        <w:t>3</w:t>
      </w:r>
      <w:r w:rsidR="00366DB1" w:rsidRPr="00E33F8E">
        <w:rPr>
          <w:rFonts w:cs="Arial"/>
        </w:rPr>
        <w:t xml:space="preserve">, include ammonia, carbonyl sulfide, methanethiol, carbonyl disulfide, </w:t>
      </w:r>
      <w:r w:rsidR="009E7DEF" w:rsidRPr="00E33F8E">
        <w:rPr>
          <w:rFonts w:cs="Arial"/>
          <w:szCs w:val="18"/>
        </w:rPr>
        <w:t xml:space="preserve">1,3,5-trimethylbenzene, </w:t>
      </w:r>
      <w:r w:rsidR="00366DB1" w:rsidRPr="00E33F8E">
        <w:rPr>
          <w:rFonts w:cs="Arial"/>
        </w:rPr>
        <w:t>and butanol. Additionally</w:t>
      </w:r>
      <w:r w:rsidR="003227AD" w:rsidRPr="00E33F8E">
        <w:rPr>
          <w:rFonts w:cs="Arial"/>
        </w:rPr>
        <w:t xml:space="preserve">, two other odorants were not shown any reaction with </w:t>
      </w:r>
      <w:r w:rsidR="00366DB1" w:rsidRPr="00E33F8E">
        <w:rPr>
          <w:rFonts w:cs="Arial"/>
        </w:rPr>
        <w:t>nitrate radicals</w:t>
      </w:r>
      <w:r w:rsidR="007A7FBA" w:rsidRPr="00E33F8E">
        <w:rPr>
          <w:rFonts w:cs="Arial"/>
        </w:rPr>
        <w:t xml:space="preserve"> and chlorine atom</w:t>
      </w:r>
      <w:r w:rsidR="0072556F" w:rsidRPr="00E33F8E">
        <w:rPr>
          <w:rFonts w:cs="Arial"/>
        </w:rPr>
        <w:t>s</w:t>
      </w:r>
      <w:r w:rsidR="003227AD" w:rsidRPr="00E33F8E">
        <w:rPr>
          <w:rFonts w:cs="Arial"/>
        </w:rPr>
        <w:t xml:space="preserve">, </w:t>
      </w:r>
      <w:r w:rsidR="007A7FBA" w:rsidRPr="00E33F8E">
        <w:rPr>
          <w:rFonts w:cs="Arial"/>
        </w:rPr>
        <w:t xml:space="preserve">which </w:t>
      </w:r>
      <w:r w:rsidR="009E7DEF" w:rsidRPr="00E33F8E">
        <w:rPr>
          <w:rFonts w:cs="Arial"/>
        </w:rPr>
        <w:t>are</w:t>
      </w:r>
      <w:r w:rsidR="007A7FBA" w:rsidRPr="00E33F8E">
        <w:rPr>
          <w:rFonts w:cs="Arial"/>
        </w:rPr>
        <w:t xml:space="preserve"> </w:t>
      </w:r>
      <w:r w:rsidR="009E7DEF" w:rsidRPr="00E33F8E">
        <w:rPr>
          <w:rFonts w:cs="Arial"/>
        </w:rPr>
        <w:t xml:space="preserve">trimethylamine and </w:t>
      </w:r>
      <w:r w:rsidR="007A7FBA" w:rsidRPr="00E33F8E">
        <w:rPr>
          <w:rFonts w:cs="Arial"/>
        </w:rPr>
        <w:t>1</w:t>
      </w:r>
      <w:r w:rsidR="0072556F" w:rsidRPr="00E33F8E">
        <w:rPr>
          <w:rFonts w:cs="Arial"/>
        </w:rPr>
        <w:t>,</w:t>
      </w:r>
      <w:r w:rsidR="007A7FBA" w:rsidRPr="00E33F8E">
        <w:rPr>
          <w:rFonts w:cs="Arial"/>
        </w:rPr>
        <w:t>3</w:t>
      </w:r>
      <w:r w:rsidR="0072556F" w:rsidRPr="00E33F8E">
        <w:rPr>
          <w:rFonts w:cs="Arial"/>
        </w:rPr>
        <w:t>,</w:t>
      </w:r>
      <w:r w:rsidR="007A7FBA" w:rsidRPr="00E33F8E">
        <w:rPr>
          <w:rFonts w:cs="Arial"/>
        </w:rPr>
        <w:t>5-</w:t>
      </w:r>
      <w:r w:rsidR="0075121C" w:rsidRPr="00E33F8E">
        <w:rPr>
          <w:rFonts w:cs="Arial"/>
        </w:rPr>
        <w:t>T</w:t>
      </w:r>
      <w:r w:rsidR="007A7FBA" w:rsidRPr="00E33F8E">
        <w:rPr>
          <w:rFonts w:cs="Arial"/>
        </w:rPr>
        <w:t>rimethylbenzene</w:t>
      </w:r>
      <w:r w:rsidR="009E7DEF" w:rsidRPr="00E33F8E">
        <w:rPr>
          <w:rFonts w:cs="Arial"/>
        </w:rPr>
        <w:t>, respectively</w:t>
      </w:r>
      <w:r w:rsidR="00366DB1" w:rsidRPr="00E33F8E">
        <w:rPr>
          <w:rFonts w:cs="Arial"/>
        </w:rPr>
        <w:t xml:space="preserve">. Furthermore, to align with the primary objective of our study, we focused on identifying odorants that potentially play a significant role in causing odor nuisances with a </w:t>
      </w:r>
      <w:r w:rsidR="00324FE4" w:rsidRPr="00E33F8E">
        <w:rPr>
          <w:rFonts w:cs="Arial"/>
        </w:rPr>
        <w:t>high</w:t>
      </w:r>
      <w:r w:rsidR="00366DB1" w:rsidRPr="00E33F8E">
        <w:rPr>
          <w:rFonts w:cs="Arial"/>
        </w:rPr>
        <w:t xml:space="preserve"> half-life </w:t>
      </w:r>
      <w:r w:rsidR="00324FE4" w:rsidRPr="00E33F8E">
        <w:rPr>
          <w:rFonts w:cs="Arial"/>
        </w:rPr>
        <w:t>duration</w:t>
      </w:r>
      <w:r w:rsidR="00366DB1" w:rsidRPr="00E33F8E">
        <w:rPr>
          <w:rFonts w:cs="Arial"/>
        </w:rPr>
        <w:t>.</w:t>
      </w:r>
      <w:r w:rsidR="00F36F22" w:rsidRPr="00E33F8E">
        <w:rPr>
          <w:rFonts w:cs="Arial"/>
        </w:rPr>
        <w:t xml:space="preserve"> </w:t>
      </w:r>
      <w:r w:rsidR="003227AD" w:rsidRPr="00E33F8E">
        <w:rPr>
          <w:rFonts w:cs="Arial"/>
        </w:rPr>
        <w:t xml:space="preserve">The nitrate radicals during </w:t>
      </w:r>
      <w:r w:rsidR="006813BE">
        <w:rPr>
          <w:rFonts w:cs="Arial"/>
        </w:rPr>
        <w:t xml:space="preserve">the </w:t>
      </w:r>
      <w:r w:rsidR="003227AD" w:rsidRPr="00E33F8E">
        <w:rPr>
          <w:rFonts w:cs="Arial"/>
        </w:rPr>
        <w:t>night showed a fast decrea</w:t>
      </w:r>
      <w:r w:rsidR="00575F88">
        <w:rPr>
          <w:rFonts w:cs="Arial"/>
        </w:rPr>
        <w:t>se</w:t>
      </w:r>
      <w:r w:rsidR="003227AD" w:rsidRPr="00E33F8E">
        <w:rPr>
          <w:rFonts w:cs="Arial"/>
        </w:rPr>
        <w:t xml:space="preserve"> in odorants concentration (brief half-lives) compared to those react</w:t>
      </w:r>
      <w:r w:rsidR="00575F88">
        <w:rPr>
          <w:rFonts w:cs="Arial"/>
        </w:rPr>
        <w:t>ed</w:t>
      </w:r>
      <w:r w:rsidR="003227AD" w:rsidRPr="00E33F8E">
        <w:rPr>
          <w:rFonts w:cs="Arial"/>
        </w:rPr>
        <w:t xml:space="preserve"> with ozone, while chlorin</w:t>
      </w:r>
      <w:r w:rsidR="006813BE">
        <w:rPr>
          <w:rFonts w:cs="Arial"/>
        </w:rPr>
        <w:t>e</w:t>
      </w:r>
      <w:r w:rsidR="003227AD" w:rsidRPr="00E33F8E">
        <w:rPr>
          <w:rFonts w:cs="Arial"/>
        </w:rPr>
        <w:t xml:space="preserve"> atoms were fluctuating depending on the </w:t>
      </w:r>
      <w:r w:rsidR="003227AD" w:rsidRPr="00E33F8E">
        <w:rPr>
          <w:rFonts w:cs="Arial"/>
          <w:lang w:val="en-GB"/>
        </w:rPr>
        <w:t xml:space="preserve">geographical </w:t>
      </w:r>
      <w:r w:rsidR="003227AD" w:rsidRPr="00E33F8E">
        <w:rPr>
          <w:rFonts w:cs="Arial"/>
        </w:rPr>
        <w:t xml:space="preserve">environment. </w:t>
      </w:r>
      <w:r w:rsidR="00F36F22" w:rsidRPr="00E33F8E">
        <w:rPr>
          <w:rFonts w:cs="Arial"/>
        </w:rPr>
        <w:t xml:space="preserve">Table 3 shows </w:t>
      </w:r>
      <w:r w:rsidR="00092EF8" w:rsidRPr="00E33F8E">
        <w:rPr>
          <w:rFonts w:cs="Arial"/>
        </w:rPr>
        <w:t xml:space="preserve">all </w:t>
      </w:r>
      <w:r w:rsidR="00F36F22" w:rsidRPr="00E33F8E">
        <w:rPr>
          <w:rFonts w:cs="Arial"/>
        </w:rPr>
        <w:t>odorants achieved the maximum range of half-lives calculations.</w:t>
      </w:r>
    </w:p>
    <w:p w14:paraId="29911DC9" w14:textId="77777777" w:rsidR="00423B82" w:rsidRPr="005748FA" w:rsidRDefault="00423B82" w:rsidP="005748FA">
      <w:pPr>
        <w:pStyle w:val="CETBodytext"/>
        <w:ind w:right="-1"/>
        <w:rPr>
          <w:rFonts w:cs="Arial"/>
        </w:rPr>
      </w:pPr>
    </w:p>
    <w:p w14:paraId="7DE478D7" w14:textId="3DCCDF77" w:rsidR="007A7FBA" w:rsidRPr="00E33F8E" w:rsidRDefault="007A7FBA" w:rsidP="00986C36">
      <w:pPr>
        <w:pStyle w:val="CETBodytext"/>
        <w:rPr>
          <w:rFonts w:cs="Arial"/>
        </w:rPr>
      </w:pPr>
      <w:r w:rsidRPr="00E33F8E">
        <w:rPr>
          <w:rFonts w:cs="Arial"/>
          <w:i/>
          <w:iCs/>
        </w:rPr>
        <w:lastRenderedPageBreak/>
        <w:t>Table 3</w:t>
      </w:r>
      <w:r w:rsidR="0075121C" w:rsidRPr="00E33F8E">
        <w:rPr>
          <w:rFonts w:cs="Arial"/>
        </w:rPr>
        <w:t xml:space="preserve"> List of </w:t>
      </w:r>
      <w:r w:rsidRPr="00E33F8E">
        <w:rPr>
          <w:rFonts w:cs="Arial"/>
        </w:rPr>
        <w:t>odorants that achieved the maximum range of half-lives values.</w:t>
      </w: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A0" w:firstRow="1" w:lastRow="0" w:firstColumn="1" w:lastColumn="0" w:noHBand="0" w:noVBand="0"/>
      </w:tblPr>
      <w:tblGrid>
        <w:gridCol w:w="2080"/>
        <w:gridCol w:w="1544"/>
        <w:gridCol w:w="1591"/>
        <w:gridCol w:w="1805"/>
        <w:gridCol w:w="1767"/>
      </w:tblGrid>
      <w:tr w:rsidR="007A7FBA" w:rsidRPr="00E33F8E" w14:paraId="5A432661" w14:textId="3C5A5E22" w:rsidTr="007A7FBA">
        <w:tc>
          <w:tcPr>
            <w:tcW w:w="2080" w:type="dxa"/>
            <w:tcBorders>
              <w:top w:val="single" w:sz="12" w:space="0" w:color="298730"/>
              <w:left w:val="nil"/>
              <w:bottom w:val="single" w:sz="12" w:space="0" w:color="298730"/>
              <w:right w:val="nil"/>
            </w:tcBorders>
            <w:shd w:val="clear" w:color="auto" w:fill="FFFFFF"/>
          </w:tcPr>
          <w:p w14:paraId="4146B3E8" w14:textId="77777777" w:rsidR="007A7FBA" w:rsidRPr="00E33F8E" w:rsidRDefault="007A7FBA" w:rsidP="00AC797F">
            <w:pPr>
              <w:pStyle w:val="CETBodytext"/>
              <w:rPr>
                <w:rFonts w:cs="Arial"/>
                <w:szCs w:val="18"/>
                <w:lang w:val="en-GB"/>
              </w:rPr>
            </w:pPr>
            <w:r w:rsidRPr="00E33F8E">
              <w:rPr>
                <w:rFonts w:cs="Arial"/>
                <w:szCs w:val="18"/>
              </w:rPr>
              <w:t>Reactant</w:t>
            </w:r>
          </w:p>
        </w:tc>
        <w:tc>
          <w:tcPr>
            <w:tcW w:w="1544" w:type="dxa"/>
            <w:tcBorders>
              <w:top w:val="single" w:sz="12" w:space="0" w:color="298730"/>
              <w:left w:val="nil"/>
              <w:bottom w:val="single" w:sz="12" w:space="0" w:color="298730"/>
              <w:right w:val="nil"/>
            </w:tcBorders>
            <w:shd w:val="clear" w:color="auto" w:fill="FFFFFF"/>
          </w:tcPr>
          <w:p w14:paraId="5B50AD2E" w14:textId="1F6846EC" w:rsidR="007A7FBA" w:rsidRPr="00E33F8E" w:rsidRDefault="007A7FBA" w:rsidP="00AC797F">
            <w:pPr>
              <w:pStyle w:val="CETBodytext"/>
              <w:rPr>
                <w:rFonts w:cs="Arial"/>
                <w:szCs w:val="18"/>
                <w:lang w:val="en-GB"/>
              </w:rPr>
            </w:pPr>
            <w:r w:rsidRPr="00E33F8E">
              <w:rPr>
                <w:rFonts w:cs="Arial"/>
                <w:szCs w:val="18"/>
                <w:lang w:val="en-GB"/>
              </w:rPr>
              <w:t>Environment</w:t>
            </w:r>
          </w:p>
        </w:tc>
        <w:tc>
          <w:tcPr>
            <w:tcW w:w="1591" w:type="dxa"/>
            <w:tcBorders>
              <w:top w:val="single" w:sz="12" w:space="0" w:color="298730"/>
              <w:left w:val="nil"/>
              <w:bottom w:val="single" w:sz="12" w:space="0" w:color="298730"/>
              <w:right w:val="nil"/>
            </w:tcBorders>
            <w:shd w:val="clear" w:color="auto" w:fill="FFFFFF"/>
          </w:tcPr>
          <w:p w14:paraId="50709067" w14:textId="243BA071" w:rsidR="007A7FBA" w:rsidRPr="00E33F8E" w:rsidRDefault="00632F60" w:rsidP="00AC797F">
            <w:pPr>
              <w:pStyle w:val="CETBodytext"/>
              <w:rPr>
                <w:rFonts w:cs="Arial"/>
                <w:szCs w:val="18"/>
                <w:lang w:val="en-GB"/>
              </w:rPr>
            </w:pPr>
            <w:r w:rsidRPr="00E33F8E">
              <w:rPr>
                <w:rFonts w:cs="Arial"/>
                <w:szCs w:val="18"/>
                <w:lang w:val="en-GB"/>
              </w:rPr>
              <w:t xml:space="preserve">T ½ </w:t>
            </w:r>
            <w:r w:rsidR="007A7FBA" w:rsidRPr="00E33F8E">
              <w:rPr>
                <w:rFonts w:cs="Arial"/>
                <w:szCs w:val="18"/>
                <w:lang w:val="en-GB"/>
              </w:rPr>
              <w:t>O3</w:t>
            </w:r>
            <w:r w:rsidR="00E20843" w:rsidRPr="00E33F8E">
              <w:rPr>
                <w:rFonts w:cs="Arial"/>
                <w:szCs w:val="18"/>
                <w:lang w:val="en-GB"/>
              </w:rPr>
              <w:t xml:space="preserve"> (</w:t>
            </w:r>
            <w:r w:rsidR="004A224E" w:rsidRPr="00E33F8E">
              <w:rPr>
                <w:rFonts w:cs="Arial"/>
                <w:szCs w:val="18"/>
                <w:lang w:val="en-GB"/>
              </w:rPr>
              <w:t>min</w:t>
            </w:r>
            <w:r w:rsidR="00E20843" w:rsidRPr="00E33F8E">
              <w:rPr>
                <w:rFonts w:cs="Arial"/>
                <w:szCs w:val="18"/>
                <w:lang w:val="en-GB"/>
              </w:rPr>
              <w:t>)</w:t>
            </w:r>
          </w:p>
        </w:tc>
        <w:tc>
          <w:tcPr>
            <w:tcW w:w="1805" w:type="dxa"/>
            <w:tcBorders>
              <w:top w:val="single" w:sz="12" w:space="0" w:color="298730"/>
              <w:left w:val="nil"/>
              <w:bottom w:val="single" w:sz="12" w:space="0" w:color="298730"/>
              <w:right w:val="nil"/>
            </w:tcBorders>
            <w:shd w:val="clear" w:color="auto" w:fill="FFFFFF"/>
          </w:tcPr>
          <w:p w14:paraId="09609BBC" w14:textId="22EDC2C9" w:rsidR="007A7FBA" w:rsidRPr="00E33F8E" w:rsidRDefault="00632F60" w:rsidP="00AC797F">
            <w:pPr>
              <w:spacing w:line="480" w:lineRule="auto"/>
              <w:rPr>
                <w:rFonts w:cs="Arial"/>
                <w:szCs w:val="18"/>
              </w:rPr>
            </w:pPr>
            <w:r w:rsidRPr="00E33F8E">
              <w:rPr>
                <w:rFonts w:cs="Arial"/>
                <w:szCs w:val="18"/>
              </w:rPr>
              <w:t xml:space="preserve">T ½ </w:t>
            </w:r>
            <w:r w:rsidR="007A7FBA" w:rsidRPr="00E33F8E">
              <w:rPr>
                <w:rFonts w:cs="Arial"/>
                <w:szCs w:val="18"/>
              </w:rPr>
              <w:t>NO</w:t>
            </w:r>
            <w:r w:rsidR="007A7FBA" w:rsidRPr="00E33F8E">
              <w:rPr>
                <w:rFonts w:cs="Arial"/>
                <w:szCs w:val="18"/>
                <w:vertAlign w:val="subscript"/>
              </w:rPr>
              <w:t>3</w:t>
            </w:r>
            <w:r w:rsidR="007A7FBA" w:rsidRPr="00E33F8E">
              <w:rPr>
                <w:rFonts w:cs="Arial"/>
                <w:szCs w:val="18"/>
              </w:rPr>
              <w:t>•</w:t>
            </w:r>
            <w:r w:rsidR="00E20843" w:rsidRPr="00E33F8E">
              <w:rPr>
                <w:rFonts w:cs="Arial"/>
                <w:szCs w:val="18"/>
              </w:rPr>
              <w:t xml:space="preserve"> (</w:t>
            </w:r>
            <w:r w:rsidR="004A224E" w:rsidRPr="00E33F8E">
              <w:rPr>
                <w:rFonts w:cs="Arial"/>
                <w:szCs w:val="18"/>
              </w:rPr>
              <w:t>min</w:t>
            </w:r>
            <w:r w:rsidR="00E20843" w:rsidRPr="00E33F8E">
              <w:rPr>
                <w:rFonts w:cs="Arial"/>
                <w:szCs w:val="18"/>
              </w:rPr>
              <w:t>)</w:t>
            </w:r>
          </w:p>
        </w:tc>
        <w:tc>
          <w:tcPr>
            <w:tcW w:w="1767" w:type="dxa"/>
            <w:tcBorders>
              <w:top w:val="single" w:sz="12" w:space="0" w:color="298730"/>
              <w:left w:val="nil"/>
              <w:bottom w:val="single" w:sz="12" w:space="0" w:color="298730"/>
              <w:right w:val="nil"/>
            </w:tcBorders>
            <w:shd w:val="clear" w:color="auto" w:fill="FFFFFF"/>
          </w:tcPr>
          <w:p w14:paraId="71DA0515" w14:textId="5348141C" w:rsidR="007A7FBA" w:rsidRPr="00E33F8E" w:rsidRDefault="00632F60" w:rsidP="00AC797F">
            <w:pPr>
              <w:spacing w:line="480" w:lineRule="auto"/>
              <w:rPr>
                <w:rFonts w:cs="Arial"/>
                <w:szCs w:val="18"/>
              </w:rPr>
            </w:pPr>
            <w:r w:rsidRPr="00E33F8E">
              <w:rPr>
                <w:rFonts w:cs="Arial"/>
                <w:szCs w:val="18"/>
              </w:rPr>
              <w:t xml:space="preserve">T ½ </w:t>
            </w:r>
            <w:r w:rsidR="007A7FBA" w:rsidRPr="00E33F8E">
              <w:rPr>
                <w:rFonts w:cs="Arial"/>
                <w:szCs w:val="18"/>
              </w:rPr>
              <w:t>Cl*</w:t>
            </w:r>
            <w:r w:rsidR="00E20843" w:rsidRPr="00E33F8E">
              <w:rPr>
                <w:rFonts w:cs="Arial"/>
                <w:szCs w:val="18"/>
              </w:rPr>
              <w:t xml:space="preserve"> (</w:t>
            </w:r>
            <w:r w:rsidR="004A224E" w:rsidRPr="00E33F8E">
              <w:rPr>
                <w:rFonts w:cs="Arial"/>
                <w:szCs w:val="18"/>
              </w:rPr>
              <w:t>min</w:t>
            </w:r>
            <w:r w:rsidR="00E20843" w:rsidRPr="00E33F8E">
              <w:rPr>
                <w:rFonts w:cs="Arial"/>
                <w:szCs w:val="18"/>
              </w:rPr>
              <w:t>)</w:t>
            </w:r>
          </w:p>
        </w:tc>
      </w:tr>
      <w:tr w:rsidR="00935756" w:rsidRPr="00E33F8E" w14:paraId="3E60EF05" w14:textId="5401E273" w:rsidTr="007A7FBA">
        <w:tc>
          <w:tcPr>
            <w:tcW w:w="2080" w:type="dxa"/>
            <w:tcBorders>
              <w:top w:val="single" w:sz="12" w:space="0" w:color="298730"/>
              <w:left w:val="nil"/>
              <w:bottom w:val="nil"/>
              <w:right w:val="nil"/>
            </w:tcBorders>
            <w:shd w:val="clear" w:color="auto" w:fill="FFFFFF"/>
          </w:tcPr>
          <w:p w14:paraId="5D244216" w14:textId="77777777" w:rsidR="00935756" w:rsidRPr="00E33F8E" w:rsidRDefault="00935756" w:rsidP="00935756">
            <w:pPr>
              <w:pStyle w:val="CETBodytext"/>
              <w:rPr>
                <w:rFonts w:cs="Arial"/>
                <w:szCs w:val="18"/>
                <w:lang w:val="en-GB"/>
              </w:rPr>
            </w:pPr>
          </w:p>
        </w:tc>
        <w:tc>
          <w:tcPr>
            <w:tcW w:w="1544" w:type="dxa"/>
            <w:tcBorders>
              <w:top w:val="single" w:sz="12" w:space="0" w:color="298730"/>
              <w:left w:val="nil"/>
              <w:bottom w:val="nil"/>
              <w:right w:val="nil"/>
            </w:tcBorders>
            <w:shd w:val="clear" w:color="auto" w:fill="FFFFFF"/>
          </w:tcPr>
          <w:p w14:paraId="3456709D" w14:textId="1F982FA5" w:rsidR="00935756" w:rsidRPr="00E33F8E" w:rsidRDefault="00935756" w:rsidP="00935756">
            <w:pPr>
              <w:pStyle w:val="CETBodytext"/>
              <w:rPr>
                <w:rFonts w:cs="Arial"/>
                <w:szCs w:val="18"/>
                <w:lang w:val="en-GB"/>
              </w:rPr>
            </w:pPr>
            <w:r w:rsidRPr="00E33F8E">
              <w:rPr>
                <w:rFonts w:cs="Arial"/>
                <w:szCs w:val="18"/>
                <w:lang w:val="en-GB"/>
              </w:rPr>
              <w:t>Marine site</w:t>
            </w:r>
          </w:p>
        </w:tc>
        <w:tc>
          <w:tcPr>
            <w:tcW w:w="1591" w:type="dxa"/>
            <w:tcBorders>
              <w:top w:val="single" w:sz="12" w:space="0" w:color="298730"/>
              <w:left w:val="nil"/>
              <w:bottom w:val="nil"/>
              <w:right w:val="nil"/>
            </w:tcBorders>
            <w:shd w:val="clear" w:color="auto" w:fill="FFFFFF"/>
          </w:tcPr>
          <w:p w14:paraId="53082094" w14:textId="40621667" w:rsidR="00935756" w:rsidRPr="00E33F8E" w:rsidRDefault="00197EFA" w:rsidP="00935756">
            <w:pPr>
              <w:pStyle w:val="CETBodytext"/>
              <w:rPr>
                <w:rFonts w:cs="Arial"/>
                <w:szCs w:val="18"/>
                <w:lang w:val="en-GB"/>
              </w:rPr>
            </w:pPr>
            <w:r w:rsidRPr="00E33F8E">
              <w:rPr>
                <w:rFonts w:cs="Arial"/>
                <w:szCs w:val="18"/>
              </w:rPr>
              <w:t>N</w:t>
            </w:r>
            <w:r w:rsidRPr="00E33F8E">
              <w:rPr>
                <w:rFonts w:cs="Arial"/>
                <w:szCs w:val="18"/>
                <w:vertAlign w:val="superscript"/>
              </w:rPr>
              <w:t>*</w:t>
            </w:r>
          </w:p>
        </w:tc>
        <w:tc>
          <w:tcPr>
            <w:tcW w:w="1805" w:type="dxa"/>
            <w:tcBorders>
              <w:top w:val="single" w:sz="12" w:space="0" w:color="298730"/>
              <w:left w:val="nil"/>
              <w:bottom w:val="nil"/>
              <w:right w:val="nil"/>
            </w:tcBorders>
            <w:shd w:val="clear" w:color="auto" w:fill="FFFFFF"/>
          </w:tcPr>
          <w:p w14:paraId="79D6BEC1" w14:textId="4BE065EB" w:rsidR="00935756" w:rsidRPr="00E33F8E" w:rsidRDefault="00372D0E" w:rsidP="00935756">
            <w:pPr>
              <w:pStyle w:val="CETBodytext"/>
              <w:rPr>
                <w:rFonts w:cs="Arial"/>
                <w:szCs w:val="18"/>
                <w:lang w:val="en-GB"/>
              </w:rPr>
            </w:pPr>
            <w:r>
              <w:rPr>
                <w:rFonts w:cs="Arial"/>
                <w:szCs w:val="18"/>
                <w:lang w:val="en-GB"/>
              </w:rPr>
              <w:t>1.51</w:t>
            </w:r>
          </w:p>
        </w:tc>
        <w:tc>
          <w:tcPr>
            <w:tcW w:w="1767" w:type="dxa"/>
            <w:tcBorders>
              <w:top w:val="single" w:sz="12" w:space="0" w:color="298730"/>
              <w:left w:val="nil"/>
              <w:bottom w:val="nil"/>
              <w:right w:val="nil"/>
            </w:tcBorders>
            <w:shd w:val="clear" w:color="auto" w:fill="FFFFFF"/>
          </w:tcPr>
          <w:p w14:paraId="67593E4D" w14:textId="75132782" w:rsidR="00935756" w:rsidRPr="00E33F8E" w:rsidRDefault="00423B82" w:rsidP="00935756">
            <w:pPr>
              <w:pStyle w:val="CETBodytext"/>
              <w:rPr>
                <w:rFonts w:cs="Arial"/>
                <w:szCs w:val="18"/>
                <w:lang w:val="en-GB"/>
              </w:rPr>
            </w:pPr>
            <w:r>
              <w:rPr>
                <w:rFonts w:cs="Arial"/>
                <w:szCs w:val="18"/>
                <w:lang w:val="en-GB"/>
              </w:rPr>
              <w:t>1.63</w:t>
            </w:r>
          </w:p>
        </w:tc>
      </w:tr>
      <w:tr w:rsidR="00197EFA" w:rsidRPr="00E33F8E" w14:paraId="794005CA" w14:textId="65B7F8B8" w:rsidTr="007A7FBA">
        <w:tc>
          <w:tcPr>
            <w:tcW w:w="2080" w:type="dxa"/>
            <w:tcBorders>
              <w:top w:val="nil"/>
              <w:left w:val="nil"/>
              <w:bottom w:val="nil"/>
              <w:right w:val="nil"/>
            </w:tcBorders>
            <w:shd w:val="clear" w:color="auto" w:fill="FFFFFF"/>
          </w:tcPr>
          <w:p w14:paraId="27BE64DD" w14:textId="54893208" w:rsidR="00197EFA" w:rsidRPr="00E33F8E" w:rsidRDefault="00197EFA" w:rsidP="00197EFA">
            <w:pPr>
              <w:pStyle w:val="CETBodytext"/>
              <w:ind w:right="-1"/>
              <w:rPr>
                <w:rFonts w:cs="Arial"/>
                <w:szCs w:val="18"/>
                <w:lang w:val="en-GB"/>
              </w:rPr>
            </w:pPr>
            <w:r w:rsidRPr="00E33F8E">
              <w:rPr>
                <w:rFonts w:cs="Arial"/>
                <w:szCs w:val="18"/>
              </w:rPr>
              <w:t xml:space="preserve"> Methanethiol</w:t>
            </w:r>
          </w:p>
        </w:tc>
        <w:tc>
          <w:tcPr>
            <w:tcW w:w="1544" w:type="dxa"/>
            <w:tcBorders>
              <w:top w:val="nil"/>
              <w:left w:val="nil"/>
              <w:bottom w:val="nil"/>
              <w:right w:val="nil"/>
            </w:tcBorders>
            <w:shd w:val="clear" w:color="auto" w:fill="FFFFFF"/>
          </w:tcPr>
          <w:p w14:paraId="51DAC518" w14:textId="7641B345" w:rsidR="00197EFA" w:rsidRPr="00E33F8E" w:rsidRDefault="00197EFA" w:rsidP="00197EFA">
            <w:pPr>
              <w:pStyle w:val="CETBodytext"/>
              <w:ind w:right="-1"/>
              <w:rPr>
                <w:rFonts w:cs="Arial"/>
                <w:szCs w:val="18"/>
                <w:lang w:val="en-GB"/>
              </w:rPr>
            </w:pPr>
            <w:r w:rsidRPr="00E33F8E">
              <w:rPr>
                <w:rFonts w:cs="Arial"/>
                <w:szCs w:val="18"/>
                <w:lang w:val="en-GB"/>
              </w:rPr>
              <w:t>Urban site</w:t>
            </w:r>
          </w:p>
        </w:tc>
        <w:tc>
          <w:tcPr>
            <w:tcW w:w="1591" w:type="dxa"/>
            <w:tcBorders>
              <w:top w:val="nil"/>
              <w:left w:val="nil"/>
              <w:bottom w:val="nil"/>
              <w:right w:val="nil"/>
            </w:tcBorders>
            <w:shd w:val="clear" w:color="auto" w:fill="FFFFFF"/>
          </w:tcPr>
          <w:p w14:paraId="4E304827" w14:textId="6EE11FC0" w:rsidR="00197EFA" w:rsidRPr="00E33F8E" w:rsidRDefault="00197EFA" w:rsidP="00197EFA">
            <w:pPr>
              <w:pStyle w:val="CETBodytext"/>
              <w:ind w:right="-1"/>
              <w:rPr>
                <w:rFonts w:cs="Arial"/>
                <w:szCs w:val="18"/>
                <w:lang w:val="en-GB"/>
              </w:rPr>
            </w:pPr>
            <w:r w:rsidRPr="00E33F8E">
              <w:rPr>
                <w:rFonts w:cs="Arial"/>
                <w:szCs w:val="18"/>
              </w:rPr>
              <w:t>N</w:t>
            </w:r>
            <w:r w:rsidRPr="00E33F8E">
              <w:rPr>
                <w:rFonts w:cs="Arial"/>
                <w:szCs w:val="18"/>
                <w:vertAlign w:val="superscript"/>
              </w:rPr>
              <w:t>*</w:t>
            </w:r>
          </w:p>
        </w:tc>
        <w:tc>
          <w:tcPr>
            <w:tcW w:w="1805" w:type="dxa"/>
            <w:tcBorders>
              <w:top w:val="nil"/>
              <w:left w:val="nil"/>
              <w:bottom w:val="nil"/>
              <w:right w:val="nil"/>
            </w:tcBorders>
            <w:shd w:val="clear" w:color="auto" w:fill="FFFFFF"/>
          </w:tcPr>
          <w:p w14:paraId="2D4CE027" w14:textId="71029096" w:rsidR="00197EFA" w:rsidRPr="00E33F8E" w:rsidRDefault="00372D0E" w:rsidP="00197EFA">
            <w:pPr>
              <w:pStyle w:val="CETBodytext"/>
              <w:ind w:right="-1"/>
              <w:rPr>
                <w:rFonts w:cs="Arial"/>
                <w:szCs w:val="18"/>
                <w:lang w:val="en-GB"/>
              </w:rPr>
            </w:pPr>
            <w:r>
              <w:rPr>
                <w:rFonts w:cs="Arial"/>
                <w:szCs w:val="18"/>
                <w:lang w:val="en-GB"/>
              </w:rPr>
              <w:t>5.43</w:t>
            </w:r>
            <w:r w:rsidR="00423B82">
              <w:rPr>
                <w:rFonts w:cs="Arial"/>
                <w:szCs w:val="18"/>
              </w:rPr>
              <w:t>×</w:t>
            </w:r>
            <w:r w:rsidR="00423B82" w:rsidRPr="001F6B36">
              <w:rPr>
                <w:rFonts w:cs="Arial"/>
                <w:szCs w:val="18"/>
              </w:rPr>
              <w:t>10</w:t>
            </w:r>
            <w:r w:rsidRPr="00423B82">
              <w:rPr>
                <w:rFonts w:cs="Arial"/>
                <w:szCs w:val="18"/>
                <w:vertAlign w:val="superscript"/>
                <w:lang w:val="en-GB"/>
              </w:rPr>
              <w:t>1</w:t>
            </w:r>
          </w:p>
        </w:tc>
        <w:tc>
          <w:tcPr>
            <w:tcW w:w="1767" w:type="dxa"/>
            <w:tcBorders>
              <w:top w:val="nil"/>
              <w:left w:val="nil"/>
              <w:bottom w:val="nil"/>
              <w:right w:val="nil"/>
            </w:tcBorders>
            <w:shd w:val="clear" w:color="auto" w:fill="FFFFFF"/>
          </w:tcPr>
          <w:p w14:paraId="5DCDA87F" w14:textId="55B0C240" w:rsidR="00197EFA" w:rsidRPr="00E33F8E" w:rsidRDefault="00423B82" w:rsidP="00197EFA">
            <w:pPr>
              <w:pStyle w:val="CETBodytext"/>
              <w:ind w:right="-1"/>
              <w:rPr>
                <w:rFonts w:cs="Arial"/>
                <w:szCs w:val="18"/>
                <w:lang w:val="en-GB"/>
              </w:rPr>
            </w:pPr>
            <w:r>
              <w:rPr>
                <w:rFonts w:cs="Arial"/>
                <w:szCs w:val="18"/>
                <w:lang w:val="en-GB"/>
              </w:rPr>
              <w:t>1.52</w:t>
            </w:r>
          </w:p>
        </w:tc>
      </w:tr>
      <w:tr w:rsidR="00197EFA" w:rsidRPr="00E33F8E" w14:paraId="0BFF1914" w14:textId="35C6016E" w:rsidTr="007A7FBA">
        <w:tc>
          <w:tcPr>
            <w:tcW w:w="2080" w:type="dxa"/>
            <w:tcBorders>
              <w:top w:val="nil"/>
              <w:left w:val="nil"/>
              <w:bottom w:val="single" w:sz="12" w:space="0" w:color="298730"/>
              <w:right w:val="nil"/>
            </w:tcBorders>
            <w:shd w:val="clear" w:color="auto" w:fill="FFFFFF"/>
          </w:tcPr>
          <w:p w14:paraId="282B1D7B" w14:textId="77777777" w:rsidR="00197EFA" w:rsidRPr="00E33F8E" w:rsidRDefault="00197EFA" w:rsidP="00197EFA">
            <w:pPr>
              <w:pStyle w:val="CETBodytext"/>
              <w:ind w:right="-1"/>
              <w:rPr>
                <w:rFonts w:cs="Arial"/>
                <w:szCs w:val="18"/>
              </w:rPr>
            </w:pPr>
          </w:p>
        </w:tc>
        <w:tc>
          <w:tcPr>
            <w:tcW w:w="1544" w:type="dxa"/>
            <w:tcBorders>
              <w:top w:val="nil"/>
              <w:left w:val="nil"/>
              <w:bottom w:val="single" w:sz="12" w:space="0" w:color="298730"/>
              <w:right w:val="nil"/>
            </w:tcBorders>
            <w:shd w:val="clear" w:color="auto" w:fill="FFFFFF"/>
          </w:tcPr>
          <w:p w14:paraId="27793161" w14:textId="7AE01FAD" w:rsidR="00197EFA" w:rsidRPr="00E33F8E" w:rsidRDefault="00197EFA" w:rsidP="00197EFA">
            <w:pPr>
              <w:pStyle w:val="CETBodytext"/>
              <w:ind w:right="-1"/>
              <w:rPr>
                <w:rFonts w:cs="Arial"/>
                <w:szCs w:val="18"/>
              </w:rPr>
            </w:pPr>
            <w:r w:rsidRPr="00E33F8E">
              <w:rPr>
                <w:rFonts w:cs="Arial"/>
                <w:szCs w:val="18"/>
              </w:rPr>
              <w:t>Mountain site</w:t>
            </w:r>
          </w:p>
        </w:tc>
        <w:tc>
          <w:tcPr>
            <w:tcW w:w="1591" w:type="dxa"/>
            <w:tcBorders>
              <w:top w:val="nil"/>
              <w:left w:val="nil"/>
              <w:bottom w:val="single" w:sz="12" w:space="0" w:color="298730"/>
              <w:right w:val="nil"/>
            </w:tcBorders>
            <w:shd w:val="clear" w:color="auto" w:fill="FFFFFF"/>
          </w:tcPr>
          <w:p w14:paraId="1916BE58" w14:textId="0CF8F027"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nil"/>
              <w:left w:val="nil"/>
              <w:bottom w:val="single" w:sz="12" w:space="0" w:color="298730"/>
              <w:right w:val="nil"/>
            </w:tcBorders>
            <w:shd w:val="clear" w:color="auto" w:fill="FFFFFF"/>
          </w:tcPr>
          <w:p w14:paraId="1890F476" w14:textId="1B185CD2" w:rsidR="00197EFA" w:rsidRPr="00E33F8E" w:rsidRDefault="00372D0E" w:rsidP="00197EFA">
            <w:pPr>
              <w:pStyle w:val="CETBodytext"/>
              <w:ind w:right="-1"/>
              <w:rPr>
                <w:rFonts w:cs="Arial"/>
                <w:szCs w:val="18"/>
              </w:rPr>
            </w:pPr>
            <w:r>
              <w:rPr>
                <w:rFonts w:cs="Arial"/>
                <w:szCs w:val="18"/>
              </w:rPr>
              <w:t>1.42</w:t>
            </w:r>
            <w:r w:rsidR="00423B82">
              <w:rPr>
                <w:rFonts w:cs="Arial"/>
                <w:szCs w:val="18"/>
              </w:rPr>
              <w:t>×</w:t>
            </w:r>
            <w:r w:rsidR="00423B82" w:rsidRPr="001F6B36">
              <w:rPr>
                <w:rFonts w:cs="Arial"/>
                <w:szCs w:val="18"/>
              </w:rPr>
              <w:t>10</w:t>
            </w:r>
            <w:r w:rsidRPr="00423B82">
              <w:rPr>
                <w:rFonts w:cs="Arial"/>
                <w:szCs w:val="18"/>
                <w:vertAlign w:val="superscript"/>
              </w:rPr>
              <w:t>1</w:t>
            </w:r>
          </w:p>
        </w:tc>
        <w:tc>
          <w:tcPr>
            <w:tcW w:w="1767" w:type="dxa"/>
            <w:tcBorders>
              <w:top w:val="nil"/>
              <w:left w:val="nil"/>
              <w:bottom w:val="single" w:sz="12" w:space="0" w:color="298730"/>
              <w:right w:val="nil"/>
            </w:tcBorders>
            <w:shd w:val="clear" w:color="auto" w:fill="FFFFFF"/>
          </w:tcPr>
          <w:p w14:paraId="0831A504" w14:textId="2AAC7C06"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r>
      <w:tr w:rsidR="007A7FBA" w:rsidRPr="00E33F8E" w14:paraId="372836CB" w14:textId="73944BF0" w:rsidTr="007A7FBA">
        <w:tc>
          <w:tcPr>
            <w:tcW w:w="2080" w:type="dxa"/>
            <w:tcBorders>
              <w:top w:val="single" w:sz="12" w:space="0" w:color="298730"/>
              <w:left w:val="nil"/>
              <w:bottom w:val="nil"/>
              <w:right w:val="nil"/>
            </w:tcBorders>
            <w:shd w:val="clear" w:color="auto" w:fill="FFFFFF"/>
          </w:tcPr>
          <w:p w14:paraId="5471CF4F" w14:textId="77777777" w:rsidR="007A7FBA" w:rsidRPr="00E33F8E" w:rsidRDefault="007A7FBA" w:rsidP="007A7FBA">
            <w:pPr>
              <w:pStyle w:val="CETBodytext"/>
              <w:ind w:right="-1"/>
              <w:rPr>
                <w:rFonts w:cs="Arial"/>
                <w:szCs w:val="18"/>
              </w:rPr>
            </w:pPr>
          </w:p>
        </w:tc>
        <w:tc>
          <w:tcPr>
            <w:tcW w:w="1544" w:type="dxa"/>
            <w:tcBorders>
              <w:top w:val="single" w:sz="12" w:space="0" w:color="298730"/>
              <w:left w:val="nil"/>
              <w:bottom w:val="nil"/>
              <w:right w:val="nil"/>
            </w:tcBorders>
            <w:shd w:val="clear" w:color="auto" w:fill="FFFFFF"/>
          </w:tcPr>
          <w:p w14:paraId="05943FCB" w14:textId="5A6BEE1E" w:rsidR="007A7FBA" w:rsidRPr="00E33F8E" w:rsidRDefault="007A7FBA" w:rsidP="007A7FBA">
            <w:pPr>
              <w:pStyle w:val="CETBodytext"/>
              <w:ind w:right="-1"/>
              <w:rPr>
                <w:rFonts w:cs="Arial"/>
                <w:szCs w:val="18"/>
              </w:rPr>
            </w:pPr>
            <w:r w:rsidRPr="00E33F8E">
              <w:rPr>
                <w:rFonts w:cs="Arial"/>
                <w:szCs w:val="18"/>
                <w:lang w:val="en-GB"/>
              </w:rPr>
              <w:t>Marine site</w:t>
            </w:r>
          </w:p>
        </w:tc>
        <w:tc>
          <w:tcPr>
            <w:tcW w:w="1591" w:type="dxa"/>
            <w:tcBorders>
              <w:top w:val="single" w:sz="12" w:space="0" w:color="298730"/>
              <w:left w:val="nil"/>
              <w:bottom w:val="nil"/>
              <w:right w:val="nil"/>
            </w:tcBorders>
            <w:shd w:val="clear" w:color="auto" w:fill="FFFFFF"/>
          </w:tcPr>
          <w:p w14:paraId="2D2AE8A3" w14:textId="2B36C776" w:rsidR="007A7FBA" w:rsidRPr="00E33F8E" w:rsidRDefault="002A4CB7" w:rsidP="007A7FBA">
            <w:pPr>
              <w:pStyle w:val="CETBodytext"/>
              <w:ind w:right="-1"/>
              <w:rPr>
                <w:rFonts w:cs="Arial"/>
                <w:szCs w:val="18"/>
              </w:rPr>
            </w:pPr>
            <w:r>
              <w:rPr>
                <w:rFonts w:cs="Arial"/>
                <w:szCs w:val="18"/>
              </w:rPr>
              <w:t>6.13</w:t>
            </w:r>
            <w:r w:rsidR="00423B82">
              <w:rPr>
                <w:rFonts w:cs="Arial"/>
                <w:szCs w:val="18"/>
              </w:rPr>
              <w:t>×</w:t>
            </w:r>
            <w:r w:rsidR="00423B82" w:rsidRPr="001F6B36">
              <w:rPr>
                <w:rFonts w:cs="Arial"/>
                <w:szCs w:val="18"/>
              </w:rPr>
              <w:t>10</w:t>
            </w:r>
            <w:r w:rsidRPr="00372D0E">
              <w:rPr>
                <w:rFonts w:cs="Arial"/>
                <w:szCs w:val="18"/>
                <w:vertAlign w:val="superscript"/>
              </w:rPr>
              <w:t>7</w:t>
            </w:r>
          </w:p>
        </w:tc>
        <w:tc>
          <w:tcPr>
            <w:tcW w:w="1805" w:type="dxa"/>
            <w:tcBorders>
              <w:top w:val="single" w:sz="12" w:space="0" w:color="298730"/>
              <w:left w:val="nil"/>
              <w:bottom w:val="nil"/>
              <w:right w:val="nil"/>
            </w:tcBorders>
            <w:shd w:val="clear" w:color="auto" w:fill="FFFFFF"/>
          </w:tcPr>
          <w:p w14:paraId="622B6E02" w14:textId="15CE9864" w:rsidR="007A7FBA" w:rsidRPr="00E33F8E" w:rsidRDefault="00372D0E" w:rsidP="007A7FBA">
            <w:pPr>
              <w:pStyle w:val="CETBodytext"/>
              <w:ind w:right="-1"/>
              <w:rPr>
                <w:rFonts w:cs="Arial"/>
                <w:szCs w:val="18"/>
              </w:rPr>
            </w:pPr>
            <w:r>
              <w:rPr>
                <w:rFonts w:cs="Arial"/>
                <w:szCs w:val="18"/>
              </w:rPr>
              <w:t>1.23</w:t>
            </w:r>
          </w:p>
        </w:tc>
        <w:tc>
          <w:tcPr>
            <w:tcW w:w="1767" w:type="dxa"/>
            <w:tcBorders>
              <w:top w:val="single" w:sz="12" w:space="0" w:color="298730"/>
              <w:left w:val="nil"/>
              <w:bottom w:val="nil"/>
              <w:right w:val="nil"/>
            </w:tcBorders>
            <w:shd w:val="clear" w:color="auto" w:fill="FFFFFF"/>
          </w:tcPr>
          <w:p w14:paraId="1B322CF4" w14:textId="053E8B88" w:rsidR="007A7FBA" w:rsidRPr="00E33F8E" w:rsidRDefault="00423B82" w:rsidP="007A7FBA">
            <w:pPr>
              <w:pStyle w:val="CETBodytext"/>
              <w:ind w:right="-1"/>
              <w:rPr>
                <w:rFonts w:cs="Arial"/>
                <w:szCs w:val="18"/>
              </w:rPr>
            </w:pPr>
            <w:r>
              <w:rPr>
                <w:rFonts w:cs="Arial"/>
                <w:szCs w:val="18"/>
              </w:rPr>
              <w:t>3.20×</w:t>
            </w:r>
            <w:r w:rsidRPr="001F6B36">
              <w:rPr>
                <w:rFonts w:cs="Arial"/>
                <w:szCs w:val="18"/>
              </w:rPr>
              <w:t>10</w:t>
            </w:r>
            <w:r w:rsidRPr="00423B82">
              <w:rPr>
                <w:rFonts w:cs="Arial"/>
                <w:szCs w:val="18"/>
                <w:vertAlign w:val="superscript"/>
              </w:rPr>
              <w:t>-2</w:t>
            </w:r>
          </w:p>
        </w:tc>
      </w:tr>
      <w:tr w:rsidR="007A7FBA" w:rsidRPr="00E33F8E" w14:paraId="4E186B3A" w14:textId="6EF33C5E" w:rsidTr="007A7FBA">
        <w:tc>
          <w:tcPr>
            <w:tcW w:w="2080" w:type="dxa"/>
            <w:tcBorders>
              <w:top w:val="nil"/>
              <w:left w:val="nil"/>
              <w:bottom w:val="nil"/>
              <w:right w:val="nil"/>
            </w:tcBorders>
            <w:shd w:val="clear" w:color="auto" w:fill="FFFFFF"/>
          </w:tcPr>
          <w:p w14:paraId="1CCACB16" w14:textId="6441C522" w:rsidR="007A7FBA" w:rsidRPr="00E33F8E" w:rsidRDefault="00A0494E" w:rsidP="007A7FBA">
            <w:pPr>
              <w:pStyle w:val="CETBodytext"/>
              <w:ind w:right="-1"/>
              <w:rPr>
                <w:rFonts w:cs="Arial"/>
                <w:szCs w:val="18"/>
              </w:rPr>
            </w:pPr>
            <w:r w:rsidRPr="00E33F8E">
              <w:rPr>
                <w:rFonts w:cs="Arial"/>
                <w:szCs w:val="18"/>
              </w:rPr>
              <w:t>Ethanethiol</w:t>
            </w:r>
          </w:p>
        </w:tc>
        <w:tc>
          <w:tcPr>
            <w:tcW w:w="1544" w:type="dxa"/>
            <w:tcBorders>
              <w:top w:val="nil"/>
              <w:left w:val="nil"/>
              <w:bottom w:val="nil"/>
              <w:right w:val="nil"/>
            </w:tcBorders>
            <w:shd w:val="clear" w:color="auto" w:fill="FFFFFF"/>
          </w:tcPr>
          <w:p w14:paraId="36618972" w14:textId="799AC96A" w:rsidR="007A7FBA" w:rsidRPr="00E33F8E" w:rsidRDefault="007A7FBA" w:rsidP="007A7FBA">
            <w:pPr>
              <w:pStyle w:val="CETBodytext"/>
              <w:ind w:right="-1"/>
              <w:rPr>
                <w:rFonts w:cs="Arial"/>
                <w:szCs w:val="18"/>
              </w:rPr>
            </w:pPr>
            <w:r w:rsidRPr="00E33F8E">
              <w:rPr>
                <w:rFonts w:cs="Arial"/>
                <w:szCs w:val="18"/>
                <w:lang w:val="en-GB"/>
              </w:rPr>
              <w:t>Urban site</w:t>
            </w:r>
          </w:p>
        </w:tc>
        <w:tc>
          <w:tcPr>
            <w:tcW w:w="1591" w:type="dxa"/>
            <w:tcBorders>
              <w:top w:val="nil"/>
              <w:left w:val="nil"/>
              <w:bottom w:val="nil"/>
              <w:right w:val="nil"/>
            </w:tcBorders>
            <w:shd w:val="clear" w:color="auto" w:fill="FFFFFF"/>
          </w:tcPr>
          <w:p w14:paraId="2ADDCD75" w14:textId="58E29704" w:rsidR="007A7FBA" w:rsidRPr="00E33F8E" w:rsidRDefault="00372D0E" w:rsidP="00935756">
            <w:pPr>
              <w:tabs>
                <w:tab w:val="clear" w:pos="7100"/>
              </w:tabs>
              <w:spacing w:line="240" w:lineRule="auto"/>
              <w:rPr>
                <w:rFonts w:cs="Arial"/>
                <w:color w:val="000000"/>
                <w:szCs w:val="18"/>
                <w:lang w:val="en-CA"/>
              </w:rPr>
            </w:pPr>
            <w:r>
              <w:rPr>
                <w:rFonts w:cs="Arial"/>
                <w:color w:val="000000"/>
                <w:szCs w:val="18"/>
                <w:lang w:val="en-CA"/>
              </w:rPr>
              <w:t>2.14</w:t>
            </w:r>
            <w:r w:rsidR="00423B82">
              <w:rPr>
                <w:rFonts w:cs="Arial"/>
                <w:szCs w:val="18"/>
              </w:rPr>
              <w:t>×</w:t>
            </w:r>
            <w:r w:rsidR="00423B82" w:rsidRPr="001F6B36">
              <w:rPr>
                <w:rFonts w:cs="Arial"/>
                <w:szCs w:val="18"/>
              </w:rPr>
              <w:t>10</w:t>
            </w:r>
            <w:r w:rsidRPr="00372D0E">
              <w:rPr>
                <w:rFonts w:cs="Arial"/>
                <w:color w:val="000000"/>
                <w:szCs w:val="18"/>
                <w:vertAlign w:val="superscript"/>
                <w:lang w:val="en-CA"/>
              </w:rPr>
              <w:t>9</w:t>
            </w:r>
          </w:p>
        </w:tc>
        <w:tc>
          <w:tcPr>
            <w:tcW w:w="1805" w:type="dxa"/>
            <w:tcBorders>
              <w:top w:val="nil"/>
              <w:left w:val="nil"/>
              <w:bottom w:val="nil"/>
              <w:right w:val="nil"/>
            </w:tcBorders>
            <w:shd w:val="clear" w:color="auto" w:fill="FFFFFF"/>
          </w:tcPr>
          <w:p w14:paraId="1A1FB967" w14:textId="7163C304" w:rsidR="007A7FBA" w:rsidRPr="00E33F8E" w:rsidRDefault="00372D0E" w:rsidP="007A7FBA">
            <w:pPr>
              <w:pStyle w:val="CETBodytext"/>
              <w:ind w:right="-1"/>
              <w:rPr>
                <w:rFonts w:cs="Arial"/>
                <w:szCs w:val="18"/>
              </w:rPr>
            </w:pPr>
            <w:r>
              <w:rPr>
                <w:rFonts w:cs="Arial"/>
                <w:szCs w:val="18"/>
              </w:rPr>
              <w:t>2.38</w:t>
            </w:r>
            <w:r w:rsidR="00423B82">
              <w:rPr>
                <w:rFonts w:cs="Arial"/>
                <w:szCs w:val="18"/>
              </w:rPr>
              <w:t>×</w:t>
            </w:r>
            <w:r w:rsidR="00423B82" w:rsidRPr="001F6B36">
              <w:rPr>
                <w:rFonts w:cs="Arial"/>
                <w:szCs w:val="18"/>
              </w:rPr>
              <w:t>10</w:t>
            </w:r>
            <w:r w:rsidRPr="00423B82">
              <w:rPr>
                <w:rFonts w:cs="Arial"/>
                <w:szCs w:val="18"/>
                <w:vertAlign w:val="superscript"/>
              </w:rPr>
              <w:t>1</w:t>
            </w:r>
          </w:p>
        </w:tc>
        <w:tc>
          <w:tcPr>
            <w:tcW w:w="1767" w:type="dxa"/>
            <w:tcBorders>
              <w:top w:val="nil"/>
              <w:left w:val="nil"/>
              <w:bottom w:val="nil"/>
              <w:right w:val="nil"/>
            </w:tcBorders>
            <w:shd w:val="clear" w:color="auto" w:fill="FFFFFF"/>
          </w:tcPr>
          <w:p w14:paraId="045FD70A" w14:textId="11365713" w:rsidR="007A7FBA" w:rsidRPr="00E33F8E" w:rsidRDefault="00930925" w:rsidP="009E7DEF">
            <w:pPr>
              <w:tabs>
                <w:tab w:val="clear" w:pos="7100"/>
              </w:tabs>
              <w:spacing w:line="240" w:lineRule="auto"/>
              <w:rPr>
                <w:rFonts w:cs="Arial"/>
                <w:color w:val="000000"/>
                <w:szCs w:val="18"/>
                <w:lang w:val="en-CA"/>
              </w:rPr>
            </w:pPr>
            <w:r>
              <w:rPr>
                <w:rFonts w:cs="Arial"/>
                <w:color w:val="000000"/>
                <w:szCs w:val="18"/>
                <w:lang w:val="en-CA"/>
              </w:rPr>
              <w:t>2</w:t>
            </w:r>
            <w:r w:rsidR="00423B82">
              <w:rPr>
                <w:rFonts w:cs="Arial"/>
                <w:color w:val="000000"/>
                <w:szCs w:val="18"/>
                <w:lang w:val="en-CA"/>
              </w:rPr>
              <w:t>.97</w:t>
            </w:r>
            <w:r>
              <w:rPr>
                <w:rFonts w:cs="Arial"/>
                <w:szCs w:val="18"/>
              </w:rPr>
              <w:t>×</w:t>
            </w:r>
            <w:r w:rsidRPr="001F6B36">
              <w:rPr>
                <w:rFonts w:cs="Arial"/>
                <w:szCs w:val="18"/>
              </w:rPr>
              <w:t>10</w:t>
            </w:r>
            <w:r w:rsidR="00423B82" w:rsidRPr="00930925">
              <w:rPr>
                <w:rFonts w:cs="Arial"/>
                <w:color w:val="000000"/>
                <w:szCs w:val="18"/>
                <w:vertAlign w:val="superscript"/>
                <w:lang w:val="en-CA"/>
              </w:rPr>
              <w:t>-2</w:t>
            </w:r>
          </w:p>
        </w:tc>
      </w:tr>
      <w:tr w:rsidR="007A7FBA" w:rsidRPr="00E33F8E" w14:paraId="42CA40DB" w14:textId="6BC95BE5" w:rsidTr="007A7FBA">
        <w:tc>
          <w:tcPr>
            <w:tcW w:w="2080" w:type="dxa"/>
            <w:tcBorders>
              <w:top w:val="nil"/>
              <w:left w:val="nil"/>
              <w:bottom w:val="single" w:sz="12" w:space="0" w:color="298730"/>
              <w:right w:val="nil"/>
            </w:tcBorders>
            <w:shd w:val="clear" w:color="auto" w:fill="FFFFFF"/>
          </w:tcPr>
          <w:p w14:paraId="19D65C80" w14:textId="77777777" w:rsidR="007A7FBA" w:rsidRPr="00E33F8E" w:rsidRDefault="007A7FBA" w:rsidP="007A7FBA">
            <w:pPr>
              <w:pStyle w:val="CETBodytext"/>
              <w:ind w:right="-1"/>
              <w:rPr>
                <w:rFonts w:cs="Arial"/>
                <w:szCs w:val="18"/>
              </w:rPr>
            </w:pPr>
          </w:p>
        </w:tc>
        <w:tc>
          <w:tcPr>
            <w:tcW w:w="1544" w:type="dxa"/>
            <w:tcBorders>
              <w:top w:val="nil"/>
              <w:left w:val="nil"/>
              <w:bottom w:val="single" w:sz="12" w:space="0" w:color="298730"/>
              <w:right w:val="nil"/>
            </w:tcBorders>
            <w:shd w:val="clear" w:color="auto" w:fill="FFFFFF"/>
          </w:tcPr>
          <w:p w14:paraId="539422FD" w14:textId="422DE384" w:rsidR="007A7FBA" w:rsidRPr="00E33F8E" w:rsidRDefault="007A7FBA" w:rsidP="007A7FBA">
            <w:pPr>
              <w:pStyle w:val="CETBodytext"/>
              <w:ind w:right="-1"/>
              <w:rPr>
                <w:rFonts w:cs="Arial"/>
                <w:szCs w:val="18"/>
              </w:rPr>
            </w:pPr>
            <w:r w:rsidRPr="00E33F8E">
              <w:rPr>
                <w:rFonts w:cs="Arial"/>
                <w:szCs w:val="18"/>
              </w:rPr>
              <w:t>Mountain site</w:t>
            </w:r>
          </w:p>
        </w:tc>
        <w:tc>
          <w:tcPr>
            <w:tcW w:w="1591" w:type="dxa"/>
            <w:tcBorders>
              <w:top w:val="nil"/>
              <w:left w:val="nil"/>
              <w:bottom w:val="single" w:sz="12" w:space="0" w:color="298730"/>
              <w:right w:val="nil"/>
            </w:tcBorders>
            <w:shd w:val="clear" w:color="auto" w:fill="FFFFFF"/>
          </w:tcPr>
          <w:p w14:paraId="4FA75877" w14:textId="3DBFC279" w:rsidR="007A7FBA" w:rsidRPr="00E33F8E" w:rsidRDefault="00372D0E" w:rsidP="0060377E">
            <w:pPr>
              <w:tabs>
                <w:tab w:val="clear" w:pos="7100"/>
              </w:tabs>
              <w:spacing w:line="240" w:lineRule="auto"/>
              <w:rPr>
                <w:rFonts w:cs="Arial"/>
                <w:color w:val="000000"/>
                <w:szCs w:val="18"/>
                <w:lang w:val="en-CA"/>
              </w:rPr>
            </w:pPr>
            <w:r>
              <w:rPr>
                <w:rFonts w:cs="Arial"/>
                <w:color w:val="000000"/>
                <w:szCs w:val="18"/>
                <w:lang w:val="en-CA"/>
              </w:rPr>
              <w:t>1.09</w:t>
            </w:r>
            <w:r w:rsidR="00423B82">
              <w:rPr>
                <w:rFonts w:cs="Arial"/>
                <w:szCs w:val="18"/>
              </w:rPr>
              <w:t>×</w:t>
            </w:r>
            <w:r w:rsidR="00423B82" w:rsidRPr="001F6B36">
              <w:rPr>
                <w:rFonts w:cs="Arial"/>
                <w:szCs w:val="18"/>
              </w:rPr>
              <w:t>10</w:t>
            </w:r>
            <w:r w:rsidRPr="00372D0E">
              <w:rPr>
                <w:rFonts w:cs="Arial"/>
                <w:color w:val="000000"/>
                <w:szCs w:val="18"/>
                <w:vertAlign w:val="superscript"/>
                <w:lang w:val="en-CA"/>
              </w:rPr>
              <w:t>8</w:t>
            </w:r>
          </w:p>
        </w:tc>
        <w:tc>
          <w:tcPr>
            <w:tcW w:w="1805" w:type="dxa"/>
            <w:tcBorders>
              <w:top w:val="nil"/>
              <w:left w:val="nil"/>
              <w:bottom w:val="single" w:sz="12" w:space="0" w:color="298730"/>
              <w:right w:val="nil"/>
            </w:tcBorders>
            <w:shd w:val="clear" w:color="auto" w:fill="FFFFFF"/>
          </w:tcPr>
          <w:p w14:paraId="61F9AF63" w14:textId="2932A1A8" w:rsidR="007A7FBA" w:rsidRPr="00E33F8E" w:rsidRDefault="00372D0E" w:rsidP="007A7FBA">
            <w:pPr>
              <w:pStyle w:val="CETBodytext"/>
              <w:ind w:right="-1"/>
              <w:rPr>
                <w:rFonts w:cs="Arial"/>
                <w:szCs w:val="18"/>
              </w:rPr>
            </w:pPr>
            <w:r>
              <w:rPr>
                <w:rFonts w:cs="Arial"/>
                <w:szCs w:val="18"/>
              </w:rPr>
              <w:t>1.79</w:t>
            </w:r>
            <w:r w:rsidR="00423B82">
              <w:rPr>
                <w:rFonts w:cs="Arial"/>
                <w:szCs w:val="18"/>
              </w:rPr>
              <w:t>×</w:t>
            </w:r>
            <w:r w:rsidR="00423B82" w:rsidRPr="001F6B36">
              <w:rPr>
                <w:rFonts w:cs="Arial"/>
                <w:szCs w:val="18"/>
              </w:rPr>
              <w:t>10</w:t>
            </w:r>
            <w:r w:rsidRPr="00423B82">
              <w:rPr>
                <w:rFonts w:cs="Arial"/>
                <w:szCs w:val="18"/>
                <w:vertAlign w:val="superscript"/>
              </w:rPr>
              <w:t>1</w:t>
            </w:r>
          </w:p>
        </w:tc>
        <w:tc>
          <w:tcPr>
            <w:tcW w:w="1767" w:type="dxa"/>
            <w:tcBorders>
              <w:top w:val="nil"/>
              <w:left w:val="nil"/>
              <w:bottom w:val="single" w:sz="12" w:space="0" w:color="298730"/>
              <w:right w:val="nil"/>
            </w:tcBorders>
            <w:shd w:val="clear" w:color="auto" w:fill="FFFFFF"/>
          </w:tcPr>
          <w:p w14:paraId="26D7420D" w14:textId="5AD66546" w:rsidR="007A7FBA" w:rsidRPr="00E33F8E" w:rsidRDefault="00197EFA" w:rsidP="007A7FBA">
            <w:pPr>
              <w:pStyle w:val="CETBodytext"/>
              <w:ind w:right="-1"/>
              <w:rPr>
                <w:rFonts w:cs="Arial"/>
                <w:szCs w:val="18"/>
              </w:rPr>
            </w:pPr>
            <w:r w:rsidRPr="00E33F8E">
              <w:rPr>
                <w:rFonts w:cs="Arial"/>
                <w:szCs w:val="18"/>
              </w:rPr>
              <w:t>N</w:t>
            </w:r>
            <w:r w:rsidRPr="00E33F8E">
              <w:rPr>
                <w:rFonts w:cs="Arial"/>
                <w:szCs w:val="18"/>
                <w:vertAlign w:val="superscript"/>
              </w:rPr>
              <w:t>*</w:t>
            </w:r>
          </w:p>
        </w:tc>
      </w:tr>
      <w:tr w:rsidR="00197EFA" w:rsidRPr="00E33F8E" w14:paraId="6CBFDB48" w14:textId="2B0DA8E4" w:rsidTr="007A7FBA">
        <w:tc>
          <w:tcPr>
            <w:tcW w:w="2080" w:type="dxa"/>
            <w:tcBorders>
              <w:top w:val="single" w:sz="12" w:space="0" w:color="298730"/>
              <w:left w:val="nil"/>
              <w:bottom w:val="nil"/>
              <w:right w:val="nil"/>
            </w:tcBorders>
            <w:shd w:val="clear" w:color="auto" w:fill="FFFFFF"/>
          </w:tcPr>
          <w:p w14:paraId="6426EDDE" w14:textId="77777777" w:rsidR="00197EFA" w:rsidRPr="00E33F8E" w:rsidRDefault="00197EFA" w:rsidP="00197EFA">
            <w:pPr>
              <w:pStyle w:val="CETBodytext"/>
              <w:ind w:right="-1"/>
              <w:rPr>
                <w:rFonts w:cs="Arial"/>
                <w:szCs w:val="18"/>
              </w:rPr>
            </w:pPr>
          </w:p>
        </w:tc>
        <w:tc>
          <w:tcPr>
            <w:tcW w:w="1544" w:type="dxa"/>
            <w:tcBorders>
              <w:top w:val="single" w:sz="12" w:space="0" w:color="298730"/>
              <w:left w:val="nil"/>
              <w:bottom w:val="nil"/>
              <w:right w:val="nil"/>
            </w:tcBorders>
            <w:shd w:val="clear" w:color="auto" w:fill="FFFFFF"/>
          </w:tcPr>
          <w:p w14:paraId="6290026B" w14:textId="757E0A1A" w:rsidR="00197EFA" w:rsidRPr="00E33F8E" w:rsidRDefault="00197EFA" w:rsidP="00197EFA">
            <w:pPr>
              <w:pStyle w:val="CETBodytext"/>
              <w:ind w:right="-1"/>
              <w:rPr>
                <w:rFonts w:cs="Arial"/>
                <w:szCs w:val="18"/>
              </w:rPr>
            </w:pPr>
            <w:r w:rsidRPr="00E33F8E">
              <w:rPr>
                <w:rFonts w:cs="Arial"/>
                <w:szCs w:val="18"/>
                <w:lang w:val="en-GB"/>
              </w:rPr>
              <w:t>Marine site</w:t>
            </w:r>
          </w:p>
        </w:tc>
        <w:tc>
          <w:tcPr>
            <w:tcW w:w="1591" w:type="dxa"/>
            <w:tcBorders>
              <w:top w:val="single" w:sz="12" w:space="0" w:color="298730"/>
              <w:left w:val="nil"/>
              <w:bottom w:val="nil"/>
              <w:right w:val="nil"/>
            </w:tcBorders>
            <w:shd w:val="clear" w:color="auto" w:fill="FFFFFF"/>
          </w:tcPr>
          <w:p w14:paraId="44805575" w14:textId="4740D24A" w:rsidR="00197EFA" w:rsidRPr="00E33F8E" w:rsidRDefault="002A4CB7" w:rsidP="00197EFA">
            <w:pPr>
              <w:pStyle w:val="CETBodytext"/>
              <w:ind w:right="-1"/>
              <w:rPr>
                <w:rFonts w:cs="Arial"/>
                <w:szCs w:val="18"/>
              </w:rPr>
            </w:pPr>
            <w:r>
              <w:rPr>
                <w:rFonts w:cs="Arial"/>
                <w:szCs w:val="18"/>
              </w:rPr>
              <w:t>1.04</w:t>
            </w:r>
            <w:r w:rsidR="00423B82">
              <w:rPr>
                <w:rFonts w:cs="Arial"/>
                <w:szCs w:val="18"/>
              </w:rPr>
              <w:t>×</w:t>
            </w:r>
            <w:r w:rsidR="00423B82" w:rsidRPr="001F6B36">
              <w:rPr>
                <w:rFonts w:cs="Arial"/>
                <w:szCs w:val="18"/>
              </w:rPr>
              <w:t>10</w:t>
            </w:r>
            <w:r w:rsidRPr="00372D0E">
              <w:rPr>
                <w:rFonts w:cs="Arial"/>
                <w:szCs w:val="18"/>
                <w:vertAlign w:val="superscript"/>
              </w:rPr>
              <w:t>5</w:t>
            </w:r>
          </w:p>
        </w:tc>
        <w:tc>
          <w:tcPr>
            <w:tcW w:w="1805" w:type="dxa"/>
            <w:tcBorders>
              <w:top w:val="single" w:sz="12" w:space="0" w:color="298730"/>
              <w:left w:val="nil"/>
              <w:bottom w:val="nil"/>
              <w:right w:val="nil"/>
            </w:tcBorders>
            <w:shd w:val="clear" w:color="auto" w:fill="FFFFFF"/>
          </w:tcPr>
          <w:p w14:paraId="0A5B545B" w14:textId="4175F646"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767" w:type="dxa"/>
            <w:tcBorders>
              <w:top w:val="single" w:sz="12" w:space="0" w:color="298730"/>
              <w:left w:val="nil"/>
              <w:bottom w:val="nil"/>
              <w:right w:val="nil"/>
            </w:tcBorders>
            <w:shd w:val="clear" w:color="auto" w:fill="FFFFFF"/>
          </w:tcPr>
          <w:p w14:paraId="46150733" w14:textId="22EDD801" w:rsidR="00197EFA" w:rsidRPr="00E33F8E" w:rsidRDefault="00423B82" w:rsidP="00197EFA">
            <w:pPr>
              <w:pStyle w:val="CETBodytext"/>
              <w:ind w:right="-1"/>
              <w:rPr>
                <w:rFonts w:cs="Arial"/>
                <w:szCs w:val="18"/>
              </w:rPr>
            </w:pPr>
            <w:r>
              <w:rPr>
                <w:rFonts w:cs="Arial"/>
                <w:szCs w:val="18"/>
              </w:rPr>
              <w:t>6.57×</w:t>
            </w:r>
            <w:r w:rsidRPr="001F6B36">
              <w:rPr>
                <w:rFonts w:cs="Arial"/>
                <w:szCs w:val="18"/>
              </w:rPr>
              <w:t>10</w:t>
            </w:r>
            <w:r w:rsidRPr="00423B82">
              <w:rPr>
                <w:rFonts w:cs="Arial"/>
                <w:szCs w:val="18"/>
                <w:vertAlign w:val="superscript"/>
              </w:rPr>
              <w:t>-4</w:t>
            </w:r>
          </w:p>
        </w:tc>
      </w:tr>
      <w:tr w:rsidR="00197EFA" w:rsidRPr="00E33F8E" w14:paraId="49CB413C" w14:textId="2FC1F73C" w:rsidTr="007A7FBA">
        <w:tc>
          <w:tcPr>
            <w:tcW w:w="2080" w:type="dxa"/>
            <w:tcBorders>
              <w:top w:val="nil"/>
              <w:left w:val="nil"/>
              <w:bottom w:val="nil"/>
              <w:right w:val="nil"/>
            </w:tcBorders>
            <w:shd w:val="clear" w:color="auto" w:fill="FFFFFF"/>
          </w:tcPr>
          <w:p w14:paraId="174C4A27" w14:textId="0307089B" w:rsidR="00197EFA" w:rsidRPr="00E33F8E" w:rsidRDefault="00197EFA" w:rsidP="00197EFA">
            <w:pPr>
              <w:pStyle w:val="CETBodytext"/>
              <w:ind w:right="-1"/>
              <w:rPr>
                <w:rFonts w:cs="Arial"/>
                <w:szCs w:val="18"/>
              </w:rPr>
            </w:pPr>
            <w:r w:rsidRPr="00E33F8E">
              <w:rPr>
                <w:rFonts w:cs="Arial"/>
                <w:szCs w:val="18"/>
              </w:rPr>
              <w:t>Trimethylamine</w:t>
            </w:r>
          </w:p>
        </w:tc>
        <w:tc>
          <w:tcPr>
            <w:tcW w:w="1544" w:type="dxa"/>
            <w:tcBorders>
              <w:top w:val="nil"/>
              <w:left w:val="nil"/>
              <w:bottom w:val="nil"/>
              <w:right w:val="nil"/>
            </w:tcBorders>
            <w:shd w:val="clear" w:color="auto" w:fill="FFFFFF"/>
          </w:tcPr>
          <w:p w14:paraId="71253F21" w14:textId="7F568EC3" w:rsidR="00197EFA" w:rsidRPr="00E33F8E" w:rsidRDefault="00197EFA" w:rsidP="00197EFA">
            <w:pPr>
              <w:pStyle w:val="CETBodytext"/>
              <w:ind w:right="-1"/>
              <w:rPr>
                <w:rFonts w:cs="Arial"/>
                <w:szCs w:val="18"/>
              </w:rPr>
            </w:pPr>
            <w:r w:rsidRPr="00E33F8E">
              <w:rPr>
                <w:rFonts w:cs="Arial"/>
                <w:szCs w:val="18"/>
                <w:lang w:val="en-GB"/>
              </w:rPr>
              <w:t>Urban site</w:t>
            </w:r>
          </w:p>
        </w:tc>
        <w:tc>
          <w:tcPr>
            <w:tcW w:w="1591" w:type="dxa"/>
            <w:tcBorders>
              <w:top w:val="nil"/>
              <w:left w:val="nil"/>
              <w:bottom w:val="nil"/>
              <w:right w:val="nil"/>
            </w:tcBorders>
            <w:shd w:val="clear" w:color="auto" w:fill="FFFFFF"/>
          </w:tcPr>
          <w:p w14:paraId="64C56A58" w14:textId="66FC042E" w:rsidR="00197EFA" w:rsidRPr="00E33F8E" w:rsidRDefault="00372D0E" w:rsidP="00197EFA">
            <w:pPr>
              <w:tabs>
                <w:tab w:val="clear" w:pos="7100"/>
              </w:tabs>
              <w:spacing w:line="240" w:lineRule="auto"/>
              <w:rPr>
                <w:rFonts w:cs="Arial"/>
                <w:color w:val="000000"/>
                <w:szCs w:val="18"/>
                <w:lang w:val="en-CA"/>
              </w:rPr>
            </w:pPr>
            <w:r>
              <w:rPr>
                <w:rFonts w:cs="Arial"/>
                <w:color w:val="000000"/>
                <w:szCs w:val="18"/>
                <w:lang w:val="en-CA"/>
              </w:rPr>
              <w:t>1.07</w:t>
            </w:r>
            <w:r w:rsidR="00423B82">
              <w:rPr>
                <w:rFonts w:cs="Arial"/>
                <w:szCs w:val="18"/>
              </w:rPr>
              <w:t>×</w:t>
            </w:r>
            <w:r w:rsidR="00423B82" w:rsidRPr="001F6B36">
              <w:rPr>
                <w:rFonts w:cs="Arial"/>
                <w:szCs w:val="18"/>
              </w:rPr>
              <w:t>10</w:t>
            </w:r>
            <w:r w:rsidRPr="00372D0E">
              <w:rPr>
                <w:rFonts w:cs="Arial"/>
                <w:color w:val="000000"/>
                <w:szCs w:val="18"/>
                <w:vertAlign w:val="superscript"/>
                <w:lang w:val="en-CA"/>
              </w:rPr>
              <w:t>5</w:t>
            </w:r>
          </w:p>
        </w:tc>
        <w:tc>
          <w:tcPr>
            <w:tcW w:w="1805" w:type="dxa"/>
            <w:tcBorders>
              <w:top w:val="nil"/>
              <w:left w:val="nil"/>
              <w:bottom w:val="nil"/>
              <w:right w:val="nil"/>
            </w:tcBorders>
            <w:shd w:val="clear" w:color="auto" w:fill="FFFFFF"/>
          </w:tcPr>
          <w:p w14:paraId="048DAA4F" w14:textId="706D0197"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767" w:type="dxa"/>
            <w:tcBorders>
              <w:top w:val="nil"/>
              <w:left w:val="nil"/>
              <w:bottom w:val="nil"/>
              <w:right w:val="nil"/>
            </w:tcBorders>
            <w:shd w:val="clear" w:color="auto" w:fill="FFFFFF"/>
          </w:tcPr>
          <w:p w14:paraId="3F368C1E" w14:textId="6B5E8355" w:rsidR="00197EFA" w:rsidRPr="00E33F8E" w:rsidRDefault="00930925" w:rsidP="00197EFA">
            <w:pPr>
              <w:pStyle w:val="CETBodytext"/>
              <w:ind w:right="-1"/>
              <w:rPr>
                <w:rFonts w:cs="Arial"/>
                <w:szCs w:val="18"/>
              </w:rPr>
            </w:pPr>
            <w:r>
              <w:rPr>
                <w:rFonts w:cs="Arial"/>
                <w:szCs w:val="18"/>
              </w:rPr>
              <w:t>6.11×</w:t>
            </w:r>
            <w:r w:rsidRPr="001F6B36">
              <w:rPr>
                <w:rFonts w:cs="Arial"/>
                <w:szCs w:val="18"/>
              </w:rPr>
              <w:t>10</w:t>
            </w:r>
            <w:r w:rsidRPr="00930925">
              <w:rPr>
                <w:rFonts w:cs="Arial"/>
                <w:szCs w:val="18"/>
                <w:vertAlign w:val="superscript"/>
              </w:rPr>
              <w:t>-4</w:t>
            </w:r>
          </w:p>
        </w:tc>
      </w:tr>
      <w:tr w:rsidR="00197EFA" w:rsidRPr="00E33F8E" w14:paraId="3758C690" w14:textId="2AAA3424" w:rsidTr="007A7FBA">
        <w:tc>
          <w:tcPr>
            <w:tcW w:w="2080" w:type="dxa"/>
            <w:tcBorders>
              <w:top w:val="nil"/>
              <w:left w:val="nil"/>
              <w:bottom w:val="single" w:sz="12" w:space="0" w:color="298730"/>
              <w:right w:val="nil"/>
            </w:tcBorders>
            <w:shd w:val="clear" w:color="auto" w:fill="FFFFFF"/>
          </w:tcPr>
          <w:p w14:paraId="15927EE7" w14:textId="77777777" w:rsidR="00197EFA" w:rsidRPr="00E33F8E" w:rsidRDefault="00197EFA" w:rsidP="00197EFA">
            <w:pPr>
              <w:pStyle w:val="CETBodytext"/>
              <w:ind w:right="-1"/>
              <w:rPr>
                <w:rFonts w:cs="Arial"/>
                <w:szCs w:val="18"/>
              </w:rPr>
            </w:pPr>
          </w:p>
        </w:tc>
        <w:tc>
          <w:tcPr>
            <w:tcW w:w="1544" w:type="dxa"/>
            <w:tcBorders>
              <w:top w:val="nil"/>
              <w:left w:val="nil"/>
              <w:bottom w:val="single" w:sz="12" w:space="0" w:color="298730"/>
              <w:right w:val="nil"/>
            </w:tcBorders>
            <w:shd w:val="clear" w:color="auto" w:fill="FFFFFF"/>
          </w:tcPr>
          <w:p w14:paraId="71F8C287" w14:textId="36AFD0D7" w:rsidR="00197EFA" w:rsidRPr="00E33F8E" w:rsidRDefault="00197EFA" w:rsidP="00197EFA">
            <w:pPr>
              <w:pStyle w:val="CETBodytext"/>
              <w:ind w:right="-1"/>
              <w:rPr>
                <w:rFonts w:cs="Arial"/>
                <w:szCs w:val="18"/>
              </w:rPr>
            </w:pPr>
            <w:r w:rsidRPr="00E33F8E">
              <w:rPr>
                <w:rFonts w:cs="Arial"/>
                <w:szCs w:val="18"/>
              </w:rPr>
              <w:t>Mountain site</w:t>
            </w:r>
          </w:p>
        </w:tc>
        <w:tc>
          <w:tcPr>
            <w:tcW w:w="1591" w:type="dxa"/>
            <w:tcBorders>
              <w:top w:val="nil"/>
              <w:left w:val="nil"/>
              <w:bottom w:val="single" w:sz="12" w:space="0" w:color="298730"/>
              <w:right w:val="nil"/>
            </w:tcBorders>
            <w:shd w:val="clear" w:color="auto" w:fill="FFFFFF"/>
          </w:tcPr>
          <w:p w14:paraId="301B312C" w14:textId="51B94254" w:rsidR="00197EFA" w:rsidRPr="00E33F8E" w:rsidRDefault="00372D0E" w:rsidP="00197EFA">
            <w:pPr>
              <w:tabs>
                <w:tab w:val="clear" w:pos="7100"/>
              </w:tabs>
              <w:spacing w:line="240" w:lineRule="auto"/>
              <w:rPr>
                <w:rFonts w:cs="Arial"/>
                <w:color w:val="000000"/>
                <w:szCs w:val="18"/>
                <w:lang w:val="en-CA"/>
              </w:rPr>
            </w:pPr>
            <w:r>
              <w:rPr>
                <w:rFonts w:cs="Arial"/>
                <w:color w:val="000000"/>
                <w:szCs w:val="18"/>
                <w:lang w:val="en-CA"/>
              </w:rPr>
              <w:t>1.09</w:t>
            </w:r>
            <w:r w:rsidR="00423B82">
              <w:rPr>
                <w:rFonts w:cs="Arial"/>
                <w:szCs w:val="18"/>
              </w:rPr>
              <w:t>×</w:t>
            </w:r>
            <w:r w:rsidR="00423B82" w:rsidRPr="001F6B36">
              <w:rPr>
                <w:rFonts w:cs="Arial"/>
                <w:szCs w:val="18"/>
              </w:rPr>
              <w:t>10</w:t>
            </w:r>
            <w:r w:rsidRPr="00372D0E">
              <w:rPr>
                <w:rFonts w:cs="Arial"/>
                <w:color w:val="000000"/>
                <w:szCs w:val="18"/>
                <w:vertAlign w:val="superscript"/>
                <w:lang w:val="en-CA"/>
              </w:rPr>
              <w:t>5</w:t>
            </w:r>
          </w:p>
        </w:tc>
        <w:tc>
          <w:tcPr>
            <w:tcW w:w="1805" w:type="dxa"/>
            <w:tcBorders>
              <w:top w:val="nil"/>
              <w:left w:val="nil"/>
              <w:bottom w:val="single" w:sz="12" w:space="0" w:color="298730"/>
              <w:right w:val="nil"/>
            </w:tcBorders>
            <w:shd w:val="clear" w:color="auto" w:fill="FFFFFF"/>
          </w:tcPr>
          <w:p w14:paraId="1E3A22E1" w14:textId="3ABE6AB9"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767" w:type="dxa"/>
            <w:tcBorders>
              <w:top w:val="nil"/>
              <w:left w:val="nil"/>
              <w:bottom w:val="single" w:sz="12" w:space="0" w:color="298730"/>
              <w:right w:val="nil"/>
            </w:tcBorders>
            <w:shd w:val="clear" w:color="auto" w:fill="FFFFFF"/>
          </w:tcPr>
          <w:p w14:paraId="5E9F095D" w14:textId="0E9D7E3E"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r>
      <w:tr w:rsidR="00197EFA" w:rsidRPr="00E33F8E" w14:paraId="68D5963D" w14:textId="16372F25" w:rsidTr="007A7FBA">
        <w:tc>
          <w:tcPr>
            <w:tcW w:w="2080" w:type="dxa"/>
            <w:tcBorders>
              <w:top w:val="single" w:sz="12" w:space="0" w:color="298730"/>
              <w:left w:val="nil"/>
              <w:bottom w:val="nil"/>
              <w:right w:val="nil"/>
            </w:tcBorders>
            <w:shd w:val="clear" w:color="auto" w:fill="FFFFFF"/>
          </w:tcPr>
          <w:p w14:paraId="63C65E53" w14:textId="77777777" w:rsidR="00197EFA" w:rsidRPr="00E33F8E" w:rsidRDefault="00197EFA" w:rsidP="00197EFA">
            <w:pPr>
              <w:pStyle w:val="CETBodytext"/>
              <w:ind w:right="-1"/>
              <w:rPr>
                <w:rFonts w:cs="Arial"/>
                <w:szCs w:val="18"/>
              </w:rPr>
            </w:pPr>
          </w:p>
        </w:tc>
        <w:tc>
          <w:tcPr>
            <w:tcW w:w="1544" w:type="dxa"/>
            <w:tcBorders>
              <w:top w:val="single" w:sz="12" w:space="0" w:color="298730"/>
              <w:left w:val="nil"/>
              <w:bottom w:val="nil"/>
              <w:right w:val="nil"/>
            </w:tcBorders>
            <w:shd w:val="clear" w:color="auto" w:fill="FFFFFF"/>
          </w:tcPr>
          <w:p w14:paraId="43A38405" w14:textId="11EBA7A4" w:rsidR="00197EFA" w:rsidRPr="00E33F8E" w:rsidRDefault="00197EFA" w:rsidP="00197EFA">
            <w:pPr>
              <w:pStyle w:val="CETBodytext"/>
              <w:ind w:right="-1"/>
              <w:rPr>
                <w:rFonts w:cs="Arial"/>
                <w:szCs w:val="18"/>
              </w:rPr>
            </w:pPr>
            <w:r w:rsidRPr="00E33F8E">
              <w:rPr>
                <w:rFonts w:cs="Arial"/>
                <w:szCs w:val="18"/>
                <w:lang w:val="en-GB"/>
              </w:rPr>
              <w:t>Marine site</w:t>
            </w:r>
          </w:p>
        </w:tc>
        <w:tc>
          <w:tcPr>
            <w:tcW w:w="1591" w:type="dxa"/>
            <w:tcBorders>
              <w:top w:val="single" w:sz="12" w:space="0" w:color="298730"/>
              <w:left w:val="nil"/>
              <w:bottom w:val="nil"/>
              <w:right w:val="nil"/>
            </w:tcBorders>
            <w:shd w:val="clear" w:color="auto" w:fill="FFFFFF"/>
          </w:tcPr>
          <w:p w14:paraId="4C1D7217" w14:textId="52B0F0EA"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single" w:sz="12" w:space="0" w:color="298730"/>
              <w:left w:val="nil"/>
              <w:bottom w:val="nil"/>
              <w:right w:val="nil"/>
            </w:tcBorders>
            <w:shd w:val="clear" w:color="auto" w:fill="FFFFFF"/>
          </w:tcPr>
          <w:p w14:paraId="20AEB154" w14:textId="1CE29A15" w:rsidR="00197EFA" w:rsidRPr="00E33F8E" w:rsidRDefault="00372D0E" w:rsidP="00197EFA">
            <w:pPr>
              <w:pStyle w:val="CETBodytext"/>
              <w:ind w:right="-1"/>
              <w:rPr>
                <w:rFonts w:cs="Arial"/>
                <w:szCs w:val="18"/>
              </w:rPr>
            </w:pPr>
            <w:r>
              <w:rPr>
                <w:rFonts w:cs="Arial"/>
                <w:szCs w:val="18"/>
              </w:rPr>
              <w:t>1.86</w:t>
            </w:r>
            <w:r w:rsidR="00423B82">
              <w:rPr>
                <w:rFonts w:cs="Arial"/>
                <w:szCs w:val="18"/>
              </w:rPr>
              <w:t>×</w:t>
            </w:r>
            <w:r w:rsidR="00423B82" w:rsidRPr="001F6B36">
              <w:rPr>
                <w:rFonts w:cs="Arial"/>
                <w:szCs w:val="18"/>
              </w:rPr>
              <w:t>10</w:t>
            </w:r>
            <w:r w:rsidRPr="00423B82">
              <w:rPr>
                <w:rFonts w:cs="Arial"/>
                <w:szCs w:val="18"/>
                <w:vertAlign w:val="superscript"/>
              </w:rPr>
              <w:t>1</w:t>
            </w:r>
          </w:p>
        </w:tc>
        <w:tc>
          <w:tcPr>
            <w:tcW w:w="1767" w:type="dxa"/>
            <w:tcBorders>
              <w:top w:val="single" w:sz="12" w:space="0" w:color="298730"/>
              <w:left w:val="nil"/>
              <w:bottom w:val="nil"/>
              <w:right w:val="nil"/>
            </w:tcBorders>
            <w:shd w:val="clear" w:color="auto" w:fill="FFFFFF"/>
          </w:tcPr>
          <w:p w14:paraId="5E1869AB" w14:textId="5191BBE5" w:rsidR="00197EFA" w:rsidRPr="00E33F8E" w:rsidRDefault="00423B82" w:rsidP="00197EFA">
            <w:pPr>
              <w:tabs>
                <w:tab w:val="clear" w:pos="7100"/>
              </w:tabs>
              <w:spacing w:line="240" w:lineRule="auto"/>
              <w:rPr>
                <w:rFonts w:cs="Arial"/>
                <w:color w:val="000000"/>
                <w:szCs w:val="18"/>
                <w:lang w:val="en-CA"/>
              </w:rPr>
            </w:pPr>
            <w:r>
              <w:rPr>
                <w:rFonts w:cs="Arial"/>
                <w:color w:val="000000"/>
                <w:szCs w:val="18"/>
                <w:lang w:val="en-CA"/>
              </w:rPr>
              <w:t>3.70</w:t>
            </w:r>
            <w:r>
              <w:rPr>
                <w:rFonts w:cs="Arial"/>
                <w:szCs w:val="18"/>
              </w:rPr>
              <w:t>×</w:t>
            </w:r>
            <w:r w:rsidRPr="001F6B36">
              <w:rPr>
                <w:rFonts w:cs="Arial"/>
                <w:szCs w:val="18"/>
              </w:rPr>
              <w:t>10</w:t>
            </w:r>
            <w:r w:rsidRPr="00423B82">
              <w:rPr>
                <w:rFonts w:cs="Arial"/>
                <w:color w:val="000000"/>
                <w:szCs w:val="18"/>
                <w:vertAlign w:val="superscript"/>
                <w:lang w:val="en-CA"/>
              </w:rPr>
              <w:t>-2</w:t>
            </w:r>
          </w:p>
        </w:tc>
      </w:tr>
      <w:tr w:rsidR="00197EFA" w:rsidRPr="00E33F8E" w14:paraId="12EC5C61" w14:textId="699AAD0B" w:rsidTr="007A7FBA">
        <w:tc>
          <w:tcPr>
            <w:tcW w:w="2080" w:type="dxa"/>
            <w:tcBorders>
              <w:top w:val="nil"/>
              <w:left w:val="nil"/>
              <w:bottom w:val="nil"/>
              <w:right w:val="nil"/>
            </w:tcBorders>
            <w:shd w:val="clear" w:color="auto" w:fill="FFFFFF"/>
          </w:tcPr>
          <w:p w14:paraId="64F1A13D" w14:textId="43FA98E8" w:rsidR="00197EFA" w:rsidRPr="00E33F8E" w:rsidRDefault="00197EFA" w:rsidP="00197EFA">
            <w:pPr>
              <w:pStyle w:val="CETBodytext"/>
              <w:ind w:right="-1"/>
              <w:rPr>
                <w:rFonts w:cs="Arial"/>
                <w:szCs w:val="18"/>
              </w:rPr>
            </w:pPr>
            <w:r w:rsidRPr="00E33F8E">
              <w:rPr>
                <w:rFonts w:cs="Arial"/>
                <w:szCs w:val="18"/>
              </w:rPr>
              <w:t>Ammonia</w:t>
            </w:r>
          </w:p>
        </w:tc>
        <w:tc>
          <w:tcPr>
            <w:tcW w:w="1544" w:type="dxa"/>
            <w:tcBorders>
              <w:top w:val="nil"/>
              <w:left w:val="nil"/>
              <w:bottom w:val="nil"/>
              <w:right w:val="nil"/>
            </w:tcBorders>
            <w:shd w:val="clear" w:color="auto" w:fill="FFFFFF"/>
          </w:tcPr>
          <w:p w14:paraId="435E3ACF" w14:textId="188B08C3" w:rsidR="00197EFA" w:rsidRPr="00E33F8E" w:rsidRDefault="00197EFA" w:rsidP="00197EFA">
            <w:pPr>
              <w:pStyle w:val="CETBodytext"/>
              <w:ind w:right="-1"/>
              <w:rPr>
                <w:rFonts w:cs="Arial"/>
                <w:szCs w:val="18"/>
              </w:rPr>
            </w:pPr>
            <w:r w:rsidRPr="00E33F8E">
              <w:rPr>
                <w:rFonts w:cs="Arial"/>
                <w:szCs w:val="18"/>
                <w:lang w:val="en-GB"/>
              </w:rPr>
              <w:t>Urban site</w:t>
            </w:r>
          </w:p>
        </w:tc>
        <w:tc>
          <w:tcPr>
            <w:tcW w:w="1591" w:type="dxa"/>
            <w:tcBorders>
              <w:top w:val="nil"/>
              <w:left w:val="nil"/>
              <w:bottom w:val="nil"/>
              <w:right w:val="nil"/>
            </w:tcBorders>
            <w:shd w:val="clear" w:color="auto" w:fill="FFFFFF"/>
          </w:tcPr>
          <w:p w14:paraId="24C37D66" w14:textId="3545B5D3"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nil"/>
              <w:left w:val="nil"/>
              <w:bottom w:val="nil"/>
              <w:right w:val="nil"/>
            </w:tcBorders>
            <w:shd w:val="clear" w:color="auto" w:fill="FFFFFF"/>
          </w:tcPr>
          <w:p w14:paraId="7AAE7C88" w14:textId="026E14E7" w:rsidR="00197EFA" w:rsidRPr="00E33F8E" w:rsidRDefault="00372D0E" w:rsidP="00197EFA">
            <w:pPr>
              <w:pStyle w:val="CETBodytext"/>
              <w:ind w:right="-1"/>
              <w:rPr>
                <w:rFonts w:cs="Arial"/>
                <w:szCs w:val="18"/>
              </w:rPr>
            </w:pPr>
            <w:r>
              <w:rPr>
                <w:rFonts w:cs="Arial"/>
                <w:szCs w:val="18"/>
              </w:rPr>
              <w:t>1.71</w:t>
            </w:r>
            <w:r w:rsidR="00423B82">
              <w:rPr>
                <w:rFonts w:cs="Arial"/>
                <w:szCs w:val="18"/>
              </w:rPr>
              <w:t>×</w:t>
            </w:r>
            <w:r w:rsidR="00423B82" w:rsidRPr="001F6B36">
              <w:rPr>
                <w:rFonts w:cs="Arial"/>
                <w:szCs w:val="18"/>
              </w:rPr>
              <w:t>10</w:t>
            </w:r>
            <w:r w:rsidRPr="00423B82">
              <w:rPr>
                <w:rFonts w:cs="Arial"/>
                <w:szCs w:val="18"/>
                <w:vertAlign w:val="superscript"/>
              </w:rPr>
              <w:t>1</w:t>
            </w:r>
          </w:p>
        </w:tc>
        <w:tc>
          <w:tcPr>
            <w:tcW w:w="1767" w:type="dxa"/>
            <w:tcBorders>
              <w:top w:val="nil"/>
              <w:left w:val="nil"/>
              <w:bottom w:val="nil"/>
              <w:right w:val="nil"/>
            </w:tcBorders>
            <w:shd w:val="clear" w:color="auto" w:fill="FFFFFF"/>
          </w:tcPr>
          <w:p w14:paraId="6DED7CB9" w14:textId="78672E71" w:rsidR="00197EFA" w:rsidRPr="00E33F8E" w:rsidRDefault="00930925" w:rsidP="00197EFA">
            <w:pPr>
              <w:pStyle w:val="CETBodytext"/>
              <w:ind w:right="-1"/>
              <w:rPr>
                <w:rFonts w:cs="Arial"/>
                <w:szCs w:val="18"/>
              </w:rPr>
            </w:pPr>
            <w:r>
              <w:rPr>
                <w:rFonts w:cs="Arial"/>
                <w:szCs w:val="18"/>
              </w:rPr>
              <w:t>3.44×</w:t>
            </w:r>
            <w:r w:rsidRPr="001F6B36">
              <w:rPr>
                <w:rFonts w:cs="Arial"/>
                <w:szCs w:val="18"/>
              </w:rPr>
              <w:t>10</w:t>
            </w:r>
            <w:r w:rsidRPr="00930925">
              <w:rPr>
                <w:rFonts w:cs="Arial"/>
                <w:szCs w:val="18"/>
                <w:vertAlign w:val="superscript"/>
              </w:rPr>
              <w:t>-2</w:t>
            </w:r>
          </w:p>
        </w:tc>
      </w:tr>
      <w:tr w:rsidR="00197EFA" w:rsidRPr="00E33F8E" w14:paraId="63BE6077" w14:textId="4AD6BD77" w:rsidTr="007A7FBA">
        <w:tc>
          <w:tcPr>
            <w:tcW w:w="2080" w:type="dxa"/>
            <w:tcBorders>
              <w:top w:val="nil"/>
              <w:left w:val="nil"/>
              <w:bottom w:val="single" w:sz="12" w:space="0" w:color="298730"/>
              <w:right w:val="nil"/>
            </w:tcBorders>
            <w:shd w:val="clear" w:color="auto" w:fill="FFFFFF"/>
          </w:tcPr>
          <w:p w14:paraId="10A0A92B" w14:textId="77777777" w:rsidR="00197EFA" w:rsidRPr="00E33F8E" w:rsidRDefault="00197EFA" w:rsidP="00197EFA">
            <w:pPr>
              <w:pStyle w:val="CETBodytext"/>
              <w:ind w:right="-1"/>
              <w:rPr>
                <w:rFonts w:cs="Arial"/>
                <w:szCs w:val="18"/>
              </w:rPr>
            </w:pPr>
          </w:p>
        </w:tc>
        <w:tc>
          <w:tcPr>
            <w:tcW w:w="1544" w:type="dxa"/>
            <w:tcBorders>
              <w:top w:val="nil"/>
              <w:left w:val="nil"/>
              <w:bottom w:val="single" w:sz="12" w:space="0" w:color="298730"/>
              <w:right w:val="nil"/>
            </w:tcBorders>
            <w:shd w:val="clear" w:color="auto" w:fill="FFFFFF"/>
          </w:tcPr>
          <w:p w14:paraId="366D7AC2" w14:textId="28DBCD93" w:rsidR="00197EFA" w:rsidRPr="00E33F8E" w:rsidRDefault="00197EFA" w:rsidP="00197EFA">
            <w:pPr>
              <w:pStyle w:val="CETBodytext"/>
              <w:ind w:right="-1"/>
              <w:rPr>
                <w:rFonts w:cs="Arial"/>
                <w:szCs w:val="18"/>
              </w:rPr>
            </w:pPr>
            <w:r w:rsidRPr="00E33F8E">
              <w:rPr>
                <w:rFonts w:cs="Arial"/>
                <w:szCs w:val="18"/>
              </w:rPr>
              <w:t>Mountain site</w:t>
            </w:r>
          </w:p>
        </w:tc>
        <w:tc>
          <w:tcPr>
            <w:tcW w:w="1591" w:type="dxa"/>
            <w:tcBorders>
              <w:top w:val="nil"/>
              <w:left w:val="nil"/>
              <w:bottom w:val="single" w:sz="12" w:space="0" w:color="298730"/>
              <w:right w:val="nil"/>
            </w:tcBorders>
            <w:shd w:val="clear" w:color="auto" w:fill="FFFFFF"/>
          </w:tcPr>
          <w:p w14:paraId="7E86855F" w14:textId="69C104F4"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nil"/>
              <w:left w:val="nil"/>
              <w:bottom w:val="single" w:sz="12" w:space="0" w:color="298730"/>
              <w:right w:val="nil"/>
            </w:tcBorders>
            <w:shd w:val="clear" w:color="auto" w:fill="FFFFFF"/>
          </w:tcPr>
          <w:p w14:paraId="09B79AE8" w14:textId="76E711E0" w:rsidR="00197EFA" w:rsidRPr="00E33F8E" w:rsidRDefault="00423B82" w:rsidP="00197EFA">
            <w:pPr>
              <w:pStyle w:val="CETBodytext"/>
              <w:ind w:right="-1"/>
              <w:rPr>
                <w:rFonts w:cs="Arial"/>
                <w:szCs w:val="18"/>
              </w:rPr>
            </w:pPr>
            <w:r>
              <w:rPr>
                <w:rFonts w:cs="Arial"/>
                <w:szCs w:val="18"/>
              </w:rPr>
              <w:t>1.21×</w:t>
            </w:r>
            <w:r w:rsidRPr="001F6B36">
              <w:rPr>
                <w:rFonts w:cs="Arial"/>
                <w:szCs w:val="18"/>
              </w:rPr>
              <w:t>10</w:t>
            </w:r>
            <w:r w:rsidRPr="00423B82">
              <w:rPr>
                <w:rFonts w:cs="Arial"/>
                <w:szCs w:val="18"/>
                <w:vertAlign w:val="superscript"/>
              </w:rPr>
              <w:t>1</w:t>
            </w:r>
          </w:p>
        </w:tc>
        <w:tc>
          <w:tcPr>
            <w:tcW w:w="1767" w:type="dxa"/>
            <w:tcBorders>
              <w:top w:val="nil"/>
              <w:left w:val="nil"/>
              <w:bottom w:val="single" w:sz="12" w:space="0" w:color="298730"/>
              <w:right w:val="nil"/>
            </w:tcBorders>
            <w:shd w:val="clear" w:color="auto" w:fill="FFFFFF"/>
          </w:tcPr>
          <w:p w14:paraId="2B2F6C9A" w14:textId="1ACC598F"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r>
      <w:tr w:rsidR="00197EFA" w:rsidRPr="00E33F8E" w14:paraId="3EAD6254" w14:textId="556618C6" w:rsidTr="007A7FBA">
        <w:tc>
          <w:tcPr>
            <w:tcW w:w="2080" w:type="dxa"/>
            <w:tcBorders>
              <w:top w:val="single" w:sz="12" w:space="0" w:color="298730"/>
              <w:left w:val="nil"/>
              <w:bottom w:val="nil"/>
              <w:right w:val="nil"/>
            </w:tcBorders>
            <w:shd w:val="clear" w:color="auto" w:fill="FFFFFF"/>
          </w:tcPr>
          <w:p w14:paraId="19879930" w14:textId="77777777" w:rsidR="00197EFA" w:rsidRPr="00E33F8E" w:rsidRDefault="00197EFA" w:rsidP="00197EFA">
            <w:pPr>
              <w:pStyle w:val="CETBodytext"/>
              <w:ind w:right="-1"/>
              <w:rPr>
                <w:rFonts w:cs="Arial"/>
                <w:szCs w:val="18"/>
              </w:rPr>
            </w:pPr>
          </w:p>
        </w:tc>
        <w:tc>
          <w:tcPr>
            <w:tcW w:w="1544" w:type="dxa"/>
            <w:tcBorders>
              <w:top w:val="single" w:sz="12" w:space="0" w:color="298730"/>
              <w:left w:val="nil"/>
              <w:bottom w:val="nil"/>
              <w:right w:val="nil"/>
            </w:tcBorders>
            <w:shd w:val="clear" w:color="auto" w:fill="FFFFFF"/>
          </w:tcPr>
          <w:p w14:paraId="4534D430" w14:textId="136A44BD" w:rsidR="00197EFA" w:rsidRPr="00E33F8E" w:rsidRDefault="00197EFA" w:rsidP="00197EFA">
            <w:pPr>
              <w:pStyle w:val="CETBodytext"/>
              <w:ind w:right="-1"/>
              <w:rPr>
                <w:rFonts w:cs="Arial"/>
                <w:szCs w:val="18"/>
              </w:rPr>
            </w:pPr>
            <w:r w:rsidRPr="00E33F8E">
              <w:rPr>
                <w:rFonts w:cs="Arial"/>
                <w:szCs w:val="18"/>
                <w:lang w:val="en-GB"/>
              </w:rPr>
              <w:t>Marine site</w:t>
            </w:r>
          </w:p>
        </w:tc>
        <w:tc>
          <w:tcPr>
            <w:tcW w:w="1591" w:type="dxa"/>
            <w:tcBorders>
              <w:top w:val="single" w:sz="12" w:space="0" w:color="298730"/>
              <w:left w:val="nil"/>
              <w:bottom w:val="nil"/>
              <w:right w:val="nil"/>
            </w:tcBorders>
            <w:shd w:val="clear" w:color="auto" w:fill="FFFFFF"/>
          </w:tcPr>
          <w:p w14:paraId="020C85C2" w14:textId="56D04089"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single" w:sz="12" w:space="0" w:color="298730"/>
              <w:left w:val="nil"/>
              <w:bottom w:val="nil"/>
              <w:right w:val="nil"/>
            </w:tcBorders>
            <w:shd w:val="clear" w:color="auto" w:fill="FFFFFF"/>
          </w:tcPr>
          <w:p w14:paraId="3574033F" w14:textId="4B06A38F" w:rsidR="00197EFA" w:rsidRPr="00E33F8E" w:rsidRDefault="00372D0E" w:rsidP="00197EFA">
            <w:pPr>
              <w:pStyle w:val="CETBodytext"/>
              <w:ind w:right="-1"/>
              <w:rPr>
                <w:rFonts w:cs="Arial"/>
                <w:szCs w:val="18"/>
              </w:rPr>
            </w:pPr>
            <w:r>
              <w:rPr>
                <w:rFonts w:cs="Arial"/>
                <w:szCs w:val="18"/>
              </w:rPr>
              <w:t>2.89</w:t>
            </w:r>
            <w:r w:rsidR="00423B82">
              <w:rPr>
                <w:rFonts w:cs="Arial"/>
                <w:szCs w:val="18"/>
              </w:rPr>
              <w:t>×</w:t>
            </w:r>
            <w:r w:rsidR="00423B82" w:rsidRPr="001F6B36">
              <w:rPr>
                <w:rFonts w:cs="Arial"/>
                <w:szCs w:val="18"/>
              </w:rPr>
              <w:t>10</w:t>
            </w:r>
            <w:r w:rsidRPr="00423B82">
              <w:rPr>
                <w:rFonts w:cs="Arial"/>
                <w:szCs w:val="18"/>
                <w:vertAlign w:val="superscript"/>
              </w:rPr>
              <w:t>4</w:t>
            </w:r>
          </w:p>
        </w:tc>
        <w:tc>
          <w:tcPr>
            <w:tcW w:w="1767" w:type="dxa"/>
            <w:tcBorders>
              <w:top w:val="single" w:sz="12" w:space="0" w:color="298730"/>
              <w:left w:val="nil"/>
              <w:bottom w:val="nil"/>
              <w:right w:val="nil"/>
            </w:tcBorders>
            <w:shd w:val="clear" w:color="auto" w:fill="FFFFFF"/>
          </w:tcPr>
          <w:p w14:paraId="48D1530C" w14:textId="76CF8859" w:rsidR="00197EFA" w:rsidRPr="00E33F8E" w:rsidRDefault="00423B82" w:rsidP="00197EFA">
            <w:pPr>
              <w:pStyle w:val="CETBodytext"/>
              <w:ind w:right="-1"/>
              <w:rPr>
                <w:rFonts w:cs="Arial"/>
                <w:szCs w:val="18"/>
              </w:rPr>
            </w:pPr>
            <w:r>
              <w:rPr>
                <w:rFonts w:cs="Arial"/>
                <w:szCs w:val="18"/>
              </w:rPr>
              <w:t>3.14×</w:t>
            </w:r>
            <w:r w:rsidRPr="001F6B36">
              <w:rPr>
                <w:rFonts w:cs="Arial"/>
                <w:szCs w:val="18"/>
              </w:rPr>
              <w:t>10</w:t>
            </w:r>
            <w:r w:rsidRPr="00423B82">
              <w:rPr>
                <w:rFonts w:cs="Arial"/>
                <w:szCs w:val="18"/>
                <w:vertAlign w:val="superscript"/>
              </w:rPr>
              <w:t>3</w:t>
            </w:r>
          </w:p>
        </w:tc>
      </w:tr>
      <w:tr w:rsidR="00197EFA" w:rsidRPr="00E33F8E" w14:paraId="3BFDD6C0" w14:textId="216BDB83" w:rsidTr="007A7FBA">
        <w:tc>
          <w:tcPr>
            <w:tcW w:w="2080" w:type="dxa"/>
            <w:tcBorders>
              <w:top w:val="nil"/>
              <w:left w:val="nil"/>
              <w:bottom w:val="nil"/>
              <w:right w:val="nil"/>
            </w:tcBorders>
            <w:shd w:val="clear" w:color="auto" w:fill="FFFFFF"/>
          </w:tcPr>
          <w:p w14:paraId="1CA20437" w14:textId="1A68BB6A" w:rsidR="00197EFA" w:rsidRPr="00E33F8E" w:rsidRDefault="00197EFA" w:rsidP="00197EFA">
            <w:pPr>
              <w:pStyle w:val="CETBodytext"/>
              <w:ind w:right="-1"/>
              <w:rPr>
                <w:rFonts w:cs="Arial"/>
                <w:szCs w:val="18"/>
              </w:rPr>
            </w:pPr>
            <w:r w:rsidRPr="00E33F8E">
              <w:rPr>
                <w:rFonts w:cs="Arial"/>
                <w:szCs w:val="18"/>
              </w:rPr>
              <w:t>Carbonyl sulfide</w:t>
            </w:r>
          </w:p>
        </w:tc>
        <w:tc>
          <w:tcPr>
            <w:tcW w:w="1544" w:type="dxa"/>
            <w:tcBorders>
              <w:top w:val="nil"/>
              <w:left w:val="nil"/>
              <w:bottom w:val="nil"/>
              <w:right w:val="nil"/>
            </w:tcBorders>
            <w:shd w:val="clear" w:color="auto" w:fill="FFFFFF"/>
          </w:tcPr>
          <w:p w14:paraId="6D02F3D8" w14:textId="6EDBD34F" w:rsidR="00197EFA" w:rsidRPr="00E33F8E" w:rsidRDefault="00197EFA" w:rsidP="00197EFA">
            <w:pPr>
              <w:pStyle w:val="CETBodytext"/>
              <w:ind w:right="-1"/>
              <w:rPr>
                <w:rFonts w:cs="Arial"/>
                <w:szCs w:val="18"/>
              </w:rPr>
            </w:pPr>
            <w:r w:rsidRPr="00E33F8E">
              <w:rPr>
                <w:rFonts w:cs="Arial"/>
                <w:szCs w:val="18"/>
                <w:lang w:val="en-GB"/>
              </w:rPr>
              <w:t>Urban site</w:t>
            </w:r>
          </w:p>
        </w:tc>
        <w:tc>
          <w:tcPr>
            <w:tcW w:w="1591" w:type="dxa"/>
            <w:tcBorders>
              <w:top w:val="nil"/>
              <w:left w:val="nil"/>
              <w:bottom w:val="nil"/>
              <w:right w:val="nil"/>
            </w:tcBorders>
            <w:shd w:val="clear" w:color="auto" w:fill="FFFFFF"/>
          </w:tcPr>
          <w:p w14:paraId="0E886157" w14:textId="144FC521"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nil"/>
              <w:left w:val="nil"/>
              <w:bottom w:val="nil"/>
              <w:right w:val="nil"/>
            </w:tcBorders>
            <w:shd w:val="clear" w:color="auto" w:fill="FFFFFF"/>
          </w:tcPr>
          <w:p w14:paraId="210AF24A" w14:textId="5606BBF1" w:rsidR="00197EFA" w:rsidRPr="00E33F8E" w:rsidRDefault="00372D0E" w:rsidP="00197EFA">
            <w:pPr>
              <w:pStyle w:val="CETBodytext"/>
              <w:ind w:right="-1"/>
              <w:rPr>
                <w:rFonts w:cs="Arial"/>
                <w:szCs w:val="18"/>
              </w:rPr>
            </w:pPr>
            <w:r>
              <w:rPr>
                <w:rFonts w:cs="Arial"/>
                <w:szCs w:val="18"/>
              </w:rPr>
              <w:t>8.81</w:t>
            </w:r>
            <w:r w:rsidR="00423B82">
              <w:rPr>
                <w:rFonts w:cs="Arial"/>
                <w:szCs w:val="18"/>
              </w:rPr>
              <w:t>×</w:t>
            </w:r>
            <w:r w:rsidR="00423B82" w:rsidRPr="001F6B36">
              <w:rPr>
                <w:rFonts w:cs="Arial"/>
                <w:szCs w:val="18"/>
              </w:rPr>
              <w:t>10</w:t>
            </w:r>
            <w:r w:rsidRPr="00423B82">
              <w:rPr>
                <w:rFonts w:cs="Arial"/>
                <w:szCs w:val="18"/>
                <w:vertAlign w:val="superscript"/>
              </w:rPr>
              <w:t>3</w:t>
            </w:r>
          </w:p>
        </w:tc>
        <w:tc>
          <w:tcPr>
            <w:tcW w:w="1767" w:type="dxa"/>
            <w:tcBorders>
              <w:top w:val="nil"/>
              <w:left w:val="nil"/>
              <w:bottom w:val="nil"/>
              <w:right w:val="nil"/>
            </w:tcBorders>
            <w:shd w:val="clear" w:color="auto" w:fill="FFFFFF"/>
          </w:tcPr>
          <w:p w14:paraId="41D0F680" w14:textId="5DF8DC6E" w:rsidR="00197EFA" w:rsidRPr="00E33F8E" w:rsidRDefault="00930925" w:rsidP="00197EFA">
            <w:pPr>
              <w:pStyle w:val="CETBodytext"/>
              <w:ind w:right="-1"/>
              <w:rPr>
                <w:rFonts w:cs="Arial"/>
                <w:szCs w:val="18"/>
              </w:rPr>
            </w:pPr>
            <w:r>
              <w:rPr>
                <w:rFonts w:cs="Arial"/>
                <w:szCs w:val="18"/>
              </w:rPr>
              <w:t>2.92×</w:t>
            </w:r>
            <w:r w:rsidRPr="001F6B36">
              <w:rPr>
                <w:rFonts w:cs="Arial"/>
                <w:szCs w:val="18"/>
              </w:rPr>
              <w:t>10</w:t>
            </w:r>
            <w:r w:rsidRPr="00930925">
              <w:rPr>
                <w:rFonts w:cs="Arial"/>
                <w:szCs w:val="18"/>
                <w:vertAlign w:val="superscript"/>
              </w:rPr>
              <w:t>3</w:t>
            </w:r>
          </w:p>
        </w:tc>
      </w:tr>
      <w:tr w:rsidR="00197EFA" w:rsidRPr="00E33F8E" w14:paraId="69E7B82D" w14:textId="088D520A" w:rsidTr="007A7FBA">
        <w:tc>
          <w:tcPr>
            <w:tcW w:w="2080" w:type="dxa"/>
            <w:tcBorders>
              <w:top w:val="nil"/>
              <w:left w:val="nil"/>
              <w:bottom w:val="single" w:sz="12" w:space="0" w:color="298730"/>
              <w:right w:val="nil"/>
            </w:tcBorders>
            <w:shd w:val="clear" w:color="auto" w:fill="FFFFFF"/>
          </w:tcPr>
          <w:p w14:paraId="142463BC" w14:textId="77777777" w:rsidR="00197EFA" w:rsidRPr="00E33F8E" w:rsidRDefault="00197EFA" w:rsidP="00197EFA">
            <w:pPr>
              <w:pStyle w:val="CETBodytext"/>
              <w:ind w:right="-1"/>
              <w:rPr>
                <w:rFonts w:cs="Arial"/>
                <w:szCs w:val="18"/>
              </w:rPr>
            </w:pPr>
          </w:p>
        </w:tc>
        <w:tc>
          <w:tcPr>
            <w:tcW w:w="1544" w:type="dxa"/>
            <w:tcBorders>
              <w:top w:val="nil"/>
              <w:left w:val="nil"/>
              <w:bottom w:val="single" w:sz="12" w:space="0" w:color="298730"/>
              <w:right w:val="nil"/>
            </w:tcBorders>
            <w:shd w:val="clear" w:color="auto" w:fill="FFFFFF"/>
          </w:tcPr>
          <w:p w14:paraId="45176E38" w14:textId="024676F0" w:rsidR="00197EFA" w:rsidRPr="00E33F8E" w:rsidRDefault="00197EFA" w:rsidP="00197EFA">
            <w:pPr>
              <w:pStyle w:val="CETBodytext"/>
              <w:ind w:right="-1"/>
              <w:rPr>
                <w:rFonts w:cs="Arial"/>
                <w:szCs w:val="18"/>
              </w:rPr>
            </w:pPr>
            <w:r w:rsidRPr="00E33F8E">
              <w:rPr>
                <w:rFonts w:cs="Arial"/>
                <w:szCs w:val="18"/>
              </w:rPr>
              <w:t>Mountain site</w:t>
            </w:r>
          </w:p>
        </w:tc>
        <w:tc>
          <w:tcPr>
            <w:tcW w:w="1591" w:type="dxa"/>
            <w:tcBorders>
              <w:top w:val="nil"/>
              <w:left w:val="nil"/>
              <w:bottom w:val="single" w:sz="12" w:space="0" w:color="298730"/>
              <w:right w:val="nil"/>
            </w:tcBorders>
            <w:shd w:val="clear" w:color="auto" w:fill="FFFFFF"/>
          </w:tcPr>
          <w:p w14:paraId="5312F0EC" w14:textId="63FB03AA" w:rsidR="00197EFA" w:rsidRPr="00372D0E" w:rsidRDefault="00197EFA" w:rsidP="00197EFA">
            <w:pPr>
              <w:pStyle w:val="CETBodytext"/>
              <w:ind w:right="-1"/>
              <w:rPr>
                <w:rFonts w:cs="Arial"/>
                <w:szCs w:val="18"/>
              </w:rPr>
            </w:pPr>
            <w:r w:rsidRPr="00372D0E">
              <w:rPr>
                <w:rFonts w:cs="Arial"/>
                <w:szCs w:val="18"/>
              </w:rPr>
              <w:t>N*</w:t>
            </w:r>
          </w:p>
        </w:tc>
        <w:tc>
          <w:tcPr>
            <w:tcW w:w="1805" w:type="dxa"/>
            <w:tcBorders>
              <w:top w:val="nil"/>
              <w:left w:val="nil"/>
              <w:bottom w:val="single" w:sz="12" w:space="0" w:color="298730"/>
              <w:right w:val="nil"/>
            </w:tcBorders>
            <w:shd w:val="clear" w:color="auto" w:fill="FFFFFF"/>
          </w:tcPr>
          <w:p w14:paraId="18B16E78" w14:textId="7C7210FA" w:rsidR="00197EFA" w:rsidRPr="00372D0E" w:rsidRDefault="00372D0E" w:rsidP="00197EFA">
            <w:pPr>
              <w:pStyle w:val="CETBodytext"/>
              <w:ind w:right="-1"/>
              <w:rPr>
                <w:rFonts w:cs="Arial"/>
                <w:szCs w:val="18"/>
              </w:rPr>
            </w:pPr>
            <w:r w:rsidRPr="00372D0E">
              <w:rPr>
                <w:rFonts w:cs="Arial"/>
                <w:szCs w:val="18"/>
              </w:rPr>
              <w:t>5.85</w:t>
            </w:r>
            <w:r w:rsidR="00423B82">
              <w:rPr>
                <w:rFonts w:cs="Arial"/>
                <w:szCs w:val="18"/>
              </w:rPr>
              <w:t>×</w:t>
            </w:r>
            <w:r w:rsidR="00423B82" w:rsidRPr="001F6B36">
              <w:rPr>
                <w:rFonts w:cs="Arial"/>
                <w:szCs w:val="18"/>
              </w:rPr>
              <w:t>10</w:t>
            </w:r>
            <w:r w:rsidRPr="00423B82">
              <w:rPr>
                <w:rFonts w:cs="Arial"/>
                <w:szCs w:val="18"/>
                <w:vertAlign w:val="superscript"/>
              </w:rPr>
              <w:t>3</w:t>
            </w:r>
          </w:p>
        </w:tc>
        <w:tc>
          <w:tcPr>
            <w:tcW w:w="1767" w:type="dxa"/>
            <w:tcBorders>
              <w:top w:val="nil"/>
              <w:left w:val="nil"/>
              <w:bottom w:val="single" w:sz="12" w:space="0" w:color="298730"/>
              <w:right w:val="nil"/>
            </w:tcBorders>
            <w:shd w:val="clear" w:color="auto" w:fill="FFFFFF"/>
          </w:tcPr>
          <w:p w14:paraId="3090EC53" w14:textId="1B7B5700" w:rsidR="00197EFA" w:rsidRPr="00E33F8E" w:rsidRDefault="00197EFA" w:rsidP="00197EFA">
            <w:pPr>
              <w:pStyle w:val="CETBodytext"/>
              <w:ind w:right="-1"/>
              <w:rPr>
                <w:rFonts w:cs="Arial"/>
                <w:szCs w:val="18"/>
                <w:vertAlign w:val="superscript"/>
              </w:rPr>
            </w:pPr>
            <w:r w:rsidRPr="00E33F8E">
              <w:rPr>
                <w:rFonts w:cs="Arial"/>
                <w:szCs w:val="18"/>
              </w:rPr>
              <w:t>N</w:t>
            </w:r>
            <w:r w:rsidRPr="00E33F8E">
              <w:rPr>
                <w:rFonts w:cs="Arial"/>
                <w:szCs w:val="18"/>
                <w:vertAlign w:val="superscript"/>
              </w:rPr>
              <w:t>*</w:t>
            </w:r>
          </w:p>
        </w:tc>
      </w:tr>
      <w:tr w:rsidR="00197EFA" w:rsidRPr="00E33F8E" w14:paraId="3F52D77D" w14:textId="42C709D0" w:rsidTr="007A7FBA">
        <w:tc>
          <w:tcPr>
            <w:tcW w:w="2080" w:type="dxa"/>
            <w:tcBorders>
              <w:top w:val="single" w:sz="12" w:space="0" w:color="298730"/>
              <w:left w:val="nil"/>
              <w:bottom w:val="nil"/>
              <w:right w:val="nil"/>
            </w:tcBorders>
            <w:shd w:val="clear" w:color="auto" w:fill="FFFFFF"/>
          </w:tcPr>
          <w:p w14:paraId="7991743B" w14:textId="77777777" w:rsidR="00197EFA" w:rsidRPr="00E33F8E" w:rsidRDefault="00197EFA" w:rsidP="00197EFA">
            <w:pPr>
              <w:pStyle w:val="CETBodytext"/>
              <w:ind w:right="-1"/>
              <w:rPr>
                <w:rFonts w:cs="Arial"/>
                <w:szCs w:val="18"/>
              </w:rPr>
            </w:pPr>
          </w:p>
        </w:tc>
        <w:tc>
          <w:tcPr>
            <w:tcW w:w="1544" w:type="dxa"/>
            <w:tcBorders>
              <w:top w:val="single" w:sz="12" w:space="0" w:color="298730"/>
              <w:left w:val="nil"/>
              <w:bottom w:val="nil"/>
              <w:right w:val="nil"/>
            </w:tcBorders>
            <w:shd w:val="clear" w:color="auto" w:fill="FFFFFF"/>
          </w:tcPr>
          <w:p w14:paraId="35FCA7DC" w14:textId="644D84C4" w:rsidR="00197EFA" w:rsidRPr="00E33F8E" w:rsidRDefault="00197EFA" w:rsidP="00197EFA">
            <w:pPr>
              <w:pStyle w:val="CETBodytext"/>
              <w:ind w:right="-1"/>
              <w:rPr>
                <w:rFonts w:cs="Arial"/>
                <w:szCs w:val="18"/>
              </w:rPr>
            </w:pPr>
            <w:r w:rsidRPr="00E33F8E">
              <w:rPr>
                <w:rFonts w:cs="Arial"/>
                <w:szCs w:val="18"/>
                <w:lang w:val="en-GB"/>
              </w:rPr>
              <w:t>Marine site</w:t>
            </w:r>
          </w:p>
        </w:tc>
        <w:tc>
          <w:tcPr>
            <w:tcW w:w="1591" w:type="dxa"/>
            <w:tcBorders>
              <w:top w:val="single" w:sz="12" w:space="0" w:color="298730"/>
              <w:left w:val="nil"/>
              <w:bottom w:val="nil"/>
              <w:right w:val="nil"/>
            </w:tcBorders>
            <w:shd w:val="clear" w:color="auto" w:fill="FFFFFF"/>
          </w:tcPr>
          <w:p w14:paraId="5C24EC20" w14:textId="38DEC809"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single" w:sz="12" w:space="0" w:color="298730"/>
              <w:left w:val="nil"/>
              <w:bottom w:val="nil"/>
              <w:right w:val="nil"/>
            </w:tcBorders>
            <w:shd w:val="clear" w:color="auto" w:fill="FFFFFF"/>
          </w:tcPr>
          <w:p w14:paraId="0F8368A9" w14:textId="6DEEA342" w:rsidR="00197EFA" w:rsidRPr="00E33F8E" w:rsidRDefault="00372D0E" w:rsidP="00197EFA">
            <w:pPr>
              <w:pStyle w:val="CETBodytext"/>
              <w:ind w:right="-1"/>
              <w:rPr>
                <w:rFonts w:cs="Arial"/>
                <w:szCs w:val="18"/>
              </w:rPr>
            </w:pPr>
            <w:r>
              <w:rPr>
                <w:rFonts w:cs="Arial"/>
                <w:szCs w:val="18"/>
              </w:rPr>
              <w:t>3.86</w:t>
            </w:r>
            <w:r w:rsidR="00423B82">
              <w:rPr>
                <w:rFonts w:cs="Arial"/>
                <w:szCs w:val="18"/>
              </w:rPr>
              <w:t>×</w:t>
            </w:r>
            <w:r w:rsidR="00423B82" w:rsidRPr="001F6B36">
              <w:rPr>
                <w:rFonts w:cs="Arial"/>
                <w:szCs w:val="18"/>
              </w:rPr>
              <w:t>10</w:t>
            </w:r>
            <w:r w:rsidRPr="00423B82">
              <w:rPr>
                <w:rFonts w:cs="Arial"/>
                <w:szCs w:val="18"/>
                <w:vertAlign w:val="superscript"/>
              </w:rPr>
              <w:t>3</w:t>
            </w:r>
          </w:p>
        </w:tc>
        <w:tc>
          <w:tcPr>
            <w:tcW w:w="1767" w:type="dxa"/>
            <w:tcBorders>
              <w:top w:val="single" w:sz="12" w:space="0" w:color="298730"/>
              <w:left w:val="nil"/>
              <w:bottom w:val="nil"/>
              <w:right w:val="nil"/>
            </w:tcBorders>
            <w:shd w:val="clear" w:color="auto" w:fill="FFFFFF"/>
          </w:tcPr>
          <w:p w14:paraId="68D04C59" w14:textId="6F9357D6" w:rsidR="00197EFA" w:rsidRPr="00E33F8E" w:rsidRDefault="00423B82" w:rsidP="00197EFA">
            <w:pPr>
              <w:tabs>
                <w:tab w:val="clear" w:pos="7100"/>
              </w:tabs>
              <w:spacing w:line="240" w:lineRule="auto"/>
              <w:rPr>
                <w:rFonts w:cs="Arial"/>
                <w:color w:val="000000"/>
                <w:szCs w:val="18"/>
                <w:lang w:val="en-CA"/>
              </w:rPr>
            </w:pPr>
            <w:r>
              <w:rPr>
                <w:rFonts w:cs="Arial"/>
                <w:color w:val="000000"/>
                <w:szCs w:val="18"/>
                <w:lang w:val="en-CA"/>
              </w:rPr>
              <w:t>7.13</w:t>
            </w:r>
            <w:r>
              <w:rPr>
                <w:rFonts w:cs="Arial"/>
                <w:szCs w:val="18"/>
              </w:rPr>
              <w:t>×</w:t>
            </w:r>
            <w:r w:rsidRPr="001F6B36">
              <w:rPr>
                <w:rFonts w:cs="Arial"/>
                <w:szCs w:val="18"/>
              </w:rPr>
              <w:t>10</w:t>
            </w:r>
            <w:r w:rsidRPr="00423B82">
              <w:rPr>
                <w:rFonts w:cs="Arial"/>
                <w:color w:val="000000"/>
                <w:szCs w:val="18"/>
                <w:vertAlign w:val="superscript"/>
                <w:lang w:val="en-CA"/>
              </w:rPr>
              <w:t>2</w:t>
            </w:r>
          </w:p>
        </w:tc>
      </w:tr>
      <w:tr w:rsidR="00197EFA" w:rsidRPr="00E33F8E" w14:paraId="51CBAB44" w14:textId="1A0DDFBB" w:rsidTr="007A7FBA">
        <w:tc>
          <w:tcPr>
            <w:tcW w:w="2080" w:type="dxa"/>
            <w:tcBorders>
              <w:top w:val="nil"/>
              <w:left w:val="nil"/>
              <w:bottom w:val="nil"/>
              <w:right w:val="nil"/>
            </w:tcBorders>
            <w:shd w:val="clear" w:color="auto" w:fill="FFFFFF"/>
          </w:tcPr>
          <w:p w14:paraId="6821A3CF" w14:textId="15CB17B5" w:rsidR="00197EFA" w:rsidRPr="00E33F8E" w:rsidRDefault="00197EFA" w:rsidP="00197EFA">
            <w:pPr>
              <w:pStyle w:val="CETBodytext"/>
              <w:ind w:right="-1"/>
              <w:rPr>
                <w:rFonts w:cs="Arial"/>
                <w:szCs w:val="18"/>
              </w:rPr>
            </w:pPr>
            <w:r w:rsidRPr="00E33F8E">
              <w:rPr>
                <w:rFonts w:cs="Arial"/>
                <w:szCs w:val="18"/>
              </w:rPr>
              <w:t>Carbonyl disulfide</w:t>
            </w:r>
          </w:p>
        </w:tc>
        <w:tc>
          <w:tcPr>
            <w:tcW w:w="1544" w:type="dxa"/>
            <w:tcBorders>
              <w:top w:val="nil"/>
              <w:left w:val="nil"/>
              <w:bottom w:val="nil"/>
              <w:right w:val="nil"/>
            </w:tcBorders>
            <w:shd w:val="clear" w:color="auto" w:fill="FFFFFF"/>
          </w:tcPr>
          <w:p w14:paraId="4AE6BD5E" w14:textId="0CEB3A29" w:rsidR="00197EFA" w:rsidRPr="00E33F8E" w:rsidRDefault="00197EFA" w:rsidP="00197EFA">
            <w:pPr>
              <w:pStyle w:val="CETBodytext"/>
              <w:ind w:right="-1"/>
              <w:rPr>
                <w:rFonts w:cs="Arial"/>
                <w:szCs w:val="18"/>
              </w:rPr>
            </w:pPr>
            <w:r w:rsidRPr="00E33F8E">
              <w:rPr>
                <w:rFonts w:cs="Arial"/>
                <w:szCs w:val="18"/>
                <w:lang w:val="en-GB"/>
              </w:rPr>
              <w:t>Urban site</w:t>
            </w:r>
          </w:p>
        </w:tc>
        <w:tc>
          <w:tcPr>
            <w:tcW w:w="1591" w:type="dxa"/>
            <w:tcBorders>
              <w:top w:val="nil"/>
              <w:left w:val="nil"/>
              <w:bottom w:val="nil"/>
              <w:right w:val="nil"/>
            </w:tcBorders>
            <w:shd w:val="clear" w:color="auto" w:fill="FFFFFF"/>
          </w:tcPr>
          <w:p w14:paraId="6D962E63" w14:textId="639AF020"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nil"/>
              <w:left w:val="nil"/>
              <w:bottom w:val="nil"/>
              <w:right w:val="nil"/>
            </w:tcBorders>
            <w:shd w:val="clear" w:color="auto" w:fill="FFFFFF"/>
          </w:tcPr>
          <w:p w14:paraId="357E8546" w14:textId="61068AB7" w:rsidR="00197EFA" w:rsidRPr="00E33F8E" w:rsidRDefault="00372D0E" w:rsidP="00197EFA">
            <w:pPr>
              <w:pStyle w:val="CETBodytext"/>
              <w:ind w:right="-1"/>
              <w:rPr>
                <w:rFonts w:cs="Arial"/>
                <w:szCs w:val="18"/>
              </w:rPr>
            </w:pPr>
            <w:r>
              <w:rPr>
                <w:rFonts w:cs="Arial"/>
                <w:szCs w:val="18"/>
              </w:rPr>
              <w:t>4.24</w:t>
            </w:r>
            <w:r w:rsidR="00423B82">
              <w:rPr>
                <w:rFonts w:cs="Arial"/>
                <w:szCs w:val="18"/>
              </w:rPr>
              <w:t>×</w:t>
            </w:r>
            <w:r w:rsidR="00423B82" w:rsidRPr="001F6B36">
              <w:rPr>
                <w:rFonts w:cs="Arial"/>
                <w:szCs w:val="18"/>
              </w:rPr>
              <w:t>10</w:t>
            </w:r>
            <w:r w:rsidRPr="00423B82">
              <w:rPr>
                <w:rFonts w:cs="Arial"/>
                <w:szCs w:val="18"/>
                <w:vertAlign w:val="superscript"/>
              </w:rPr>
              <w:t>4</w:t>
            </w:r>
          </w:p>
        </w:tc>
        <w:tc>
          <w:tcPr>
            <w:tcW w:w="1767" w:type="dxa"/>
            <w:tcBorders>
              <w:top w:val="nil"/>
              <w:left w:val="nil"/>
              <w:bottom w:val="nil"/>
              <w:right w:val="nil"/>
            </w:tcBorders>
            <w:shd w:val="clear" w:color="auto" w:fill="FFFFFF"/>
          </w:tcPr>
          <w:p w14:paraId="214CC3E8" w14:textId="7925D20D" w:rsidR="00197EFA" w:rsidRPr="00E33F8E" w:rsidRDefault="00930925" w:rsidP="00197EFA">
            <w:pPr>
              <w:pStyle w:val="CETBodytext"/>
              <w:ind w:right="-1"/>
              <w:rPr>
                <w:rFonts w:cs="Arial"/>
                <w:szCs w:val="18"/>
              </w:rPr>
            </w:pPr>
            <w:r>
              <w:rPr>
                <w:rFonts w:cs="Arial"/>
                <w:szCs w:val="18"/>
              </w:rPr>
              <w:t>6.73×</w:t>
            </w:r>
            <w:r w:rsidRPr="001F6B36">
              <w:rPr>
                <w:rFonts w:cs="Arial"/>
                <w:szCs w:val="18"/>
              </w:rPr>
              <w:t>10</w:t>
            </w:r>
            <w:r w:rsidRPr="00930925">
              <w:rPr>
                <w:rFonts w:cs="Arial"/>
                <w:szCs w:val="18"/>
                <w:vertAlign w:val="superscript"/>
              </w:rPr>
              <w:t>2</w:t>
            </w:r>
          </w:p>
        </w:tc>
      </w:tr>
      <w:tr w:rsidR="00197EFA" w:rsidRPr="00E33F8E" w14:paraId="048E18CB" w14:textId="19044CE3" w:rsidTr="007A7FBA">
        <w:tc>
          <w:tcPr>
            <w:tcW w:w="2080" w:type="dxa"/>
            <w:tcBorders>
              <w:top w:val="nil"/>
              <w:left w:val="nil"/>
              <w:bottom w:val="single" w:sz="12" w:space="0" w:color="298730"/>
              <w:right w:val="nil"/>
            </w:tcBorders>
            <w:shd w:val="clear" w:color="auto" w:fill="FFFFFF"/>
          </w:tcPr>
          <w:p w14:paraId="0D762B92" w14:textId="77777777" w:rsidR="00197EFA" w:rsidRPr="00E33F8E" w:rsidRDefault="00197EFA" w:rsidP="00197EFA">
            <w:pPr>
              <w:pStyle w:val="CETBodytext"/>
              <w:ind w:right="-1"/>
              <w:rPr>
                <w:rFonts w:cs="Arial"/>
                <w:szCs w:val="18"/>
              </w:rPr>
            </w:pPr>
          </w:p>
        </w:tc>
        <w:tc>
          <w:tcPr>
            <w:tcW w:w="1544" w:type="dxa"/>
            <w:tcBorders>
              <w:top w:val="nil"/>
              <w:left w:val="nil"/>
              <w:bottom w:val="single" w:sz="12" w:space="0" w:color="298730"/>
              <w:right w:val="nil"/>
            </w:tcBorders>
            <w:shd w:val="clear" w:color="auto" w:fill="FFFFFF"/>
          </w:tcPr>
          <w:p w14:paraId="1D5468AA" w14:textId="3722F10A" w:rsidR="00197EFA" w:rsidRPr="00E33F8E" w:rsidRDefault="00197EFA" w:rsidP="00197EFA">
            <w:pPr>
              <w:pStyle w:val="CETBodytext"/>
              <w:ind w:right="-1"/>
              <w:rPr>
                <w:rFonts w:cs="Arial"/>
                <w:szCs w:val="18"/>
              </w:rPr>
            </w:pPr>
            <w:r w:rsidRPr="00E33F8E">
              <w:rPr>
                <w:rFonts w:cs="Arial"/>
                <w:szCs w:val="18"/>
              </w:rPr>
              <w:t>Mountain site</w:t>
            </w:r>
          </w:p>
        </w:tc>
        <w:tc>
          <w:tcPr>
            <w:tcW w:w="1591" w:type="dxa"/>
            <w:tcBorders>
              <w:top w:val="nil"/>
              <w:left w:val="nil"/>
              <w:bottom w:val="single" w:sz="12" w:space="0" w:color="298730"/>
              <w:right w:val="nil"/>
            </w:tcBorders>
            <w:shd w:val="clear" w:color="auto" w:fill="FFFFFF"/>
          </w:tcPr>
          <w:p w14:paraId="097227AE" w14:textId="3B11F768"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nil"/>
              <w:left w:val="nil"/>
              <w:bottom w:val="single" w:sz="12" w:space="0" w:color="298730"/>
              <w:right w:val="nil"/>
            </w:tcBorders>
            <w:shd w:val="clear" w:color="auto" w:fill="FFFFFF"/>
          </w:tcPr>
          <w:p w14:paraId="7B68F50E" w14:textId="46946D36" w:rsidR="00197EFA" w:rsidRPr="00E33F8E" w:rsidRDefault="00372D0E" w:rsidP="00197EFA">
            <w:pPr>
              <w:pStyle w:val="CETBodytext"/>
              <w:ind w:right="-1"/>
              <w:rPr>
                <w:rFonts w:cs="Arial"/>
                <w:szCs w:val="18"/>
              </w:rPr>
            </w:pPr>
            <w:r>
              <w:rPr>
                <w:rFonts w:cs="Arial"/>
                <w:szCs w:val="18"/>
              </w:rPr>
              <w:t>1.33</w:t>
            </w:r>
            <w:r w:rsidR="00423B82">
              <w:rPr>
                <w:rFonts w:cs="Arial"/>
                <w:szCs w:val="18"/>
              </w:rPr>
              <w:t>×</w:t>
            </w:r>
            <w:r w:rsidR="00423B82" w:rsidRPr="001F6B36">
              <w:rPr>
                <w:rFonts w:cs="Arial"/>
                <w:szCs w:val="18"/>
              </w:rPr>
              <w:t>10</w:t>
            </w:r>
            <w:r w:rsidRPr="00423B82">
              <w:rPr>
                <w:rFonts w:cs="Arial"/>
                <w:szCs w:val="18"/>
                <w:vertAlign w:val="superscript"/>
              </w:rPr>
              <w:t>4</w:t>
            </w:r>
          </w:p>
        </w:tc>
        <w:tc>
          <w:tcPr>
            <w:tcW w:w="1767" w:type="dxa"/>
            <w:tcBorders>
              <w:top w:val="nil"/>
              <w:left w:val="nil"/>
              <w:bottom w:val="single" w:sz="12" w:space="0" w:color="298730"/>
              <w:right w:val="nil"/>
            </w:tcBorders>
            <w:shd w:val="clear" w:color="auto" w:fill="FFFFFF"/>
          </w:tcPr>
          <w:p w14:paraId="55065D61" w14:textId="1EC2AFEE"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r>
      <w:tr w:rsidR="007A7FBA" w:rsidRPr="00E33F8E" w14:paraId="61E707EF" w14:textId="703945ED" w:rsidTr="007A7FBA">
        <w:tc>
          <w:tcPr>
            <w:tcW w:w="2080" w:type="dxa"/>
            <w:tcBorders>
              <w:top w:val="single" w:sz="12" w:space="0" w:color="298730"/>
              <w:left w:val="nil"/>
              <w:bottom w:val="nil"/>
              <w:right w:val="nil"/>
            </w:tcBorders>
            <w:shd w:val="clear" w:color="auto" w:fill="FFFFFF"/>
          </w:tcPr>
          <w:p w14:paraId="5A59DD37" w14:textId="77777777" w:rsidR="007A7FBA" w:rsidRPr="00E33F8E" w:rsidRDefault="007A7FBA" w:rsidP="007A7FBA">
            <w:pPr>
              <w:pStyle w:val="CETBodytext"/>
              <w:ind w:right="-1"/>
              <w:rPr>
                <w:rFonts w:cs="Arial"/>
                <w:szCs w:val="18"/>
              </w:rPr>
            </w:pPr>
          </w:p>
        </w:tc>
        <w:tc>
          <w:tcPr>
            <w:tcW w:w="1544" w:type="dxa"/>
            <w:tcBorders>
              <w:top w:val="single" w:sz="12" w:space="0" w:color="298730"/>
              <w:left w:val="nil"/>
              <w:bottom w:val="nil"/>
              <w:right w:val="nil"/>
            </w:tcBorders>
            <w:shd w:val="clear" w:color="auto" w:fill="FFFFFF"/>
          </w:tcPr>
          <w:p w14:paraId="158CCF7E" w14:textId="5285E4AC" w:rsidR="007A7FBA" w:rsidRPr="00E33F8E" w:rsidRDefault="007A7FBA" w:rsidP="007A7FBA">
            <w:pPr>
              <w:pStyle w:val="CETBodytext"/>
              <w:ind w:right="-1"/>
              <w:rPr>
                <w:rFonts w:cs="Arial"/>
                <w:szCs w:val="18"/>
              </w:rPr>
            </w:pPr>
            <w:r w:rsidRPr="00E33F8E">
              <w:rPr>
                <w:rFonts w:cs="Arial"/>
                <w:szCs w:val="18"/>
                <w:lang w:val="en-GB"/>
              </w:rPr>
              <w:t>Marine site</w:t>
            </w:r>
          </w:p>
        </w:tc>
        <w:tc>
          <w:tcPr>
            <w:tcW w:w="1591" w:type="dxa"/>
            <w:tcBorders>
              <w:top w:val="single" w:sz="12" w:space="0" w:color="298730"/>
              <w:left w:val="nil"/>
              <w:bottom w:val="nil"/>
              <w:right w:val="nil"/>
            </w:tcBorders>
            <w:shd w:val="clear" w:color="auto" w:fill="FFFFFF"/>
          </w:tcPr>
          <w:p w14:paraId="44886D08" w14:textId="23E0015B" w:rsidR="007A7FBA" w:rsidRPr="00E33F8E" w:rsidRDefault="002A4CB7" w:rsidP="008638A0">
            <w:pPr>
              <w:tabs>
                <w:tab w:val="clear" w:pos="7100"/>
              </w:tabs>
              <w:spacing w:line="240" w:lineRule="auto"/>
              <w:rPr>
                <w:rFonts w:cs="Arial"/>
                <w:color w:val="000000"/>
                <w:szCs w:val="18"/>
                <w:lang w:val="en-CA"/>
              </w:rPr>
            </w:pPr>
            <w:r>
              <w:rPr>
                <w:rFonts w:cs="Arial"/>
                <w:color w:val="000000"/>
                <w:szCs w:val="18"/>
                <w:lang w:val="en-CA"/>
              </w:rPr>
              <w:t>1.77</w:t>
            </w:r>
            <w:r w:rsidR="00423B82">
              <w:rPr>
                <w:rFonts w:cs="Arial"/>
                <w:szCs w:val="18"/>
              </w:rPr>
              <w:t>×</w:t>
            </w:r>
            <w:r w:rsidR="00423B82" w:rsidRPr="001F6B36">
              <w:rPr>
                <w:rFonts w:cs="Arial"/>
                <w:szCs w:val="18"/>
              </w:rPr>
              <w:t>10</w:t>
            </w:r>
            <w:r w:rsidRPr="00372D0E">
              <w:rPr>
                <w:rFonts w:cs="Arial"/>
                <w:color w:val="000000"/>
                <w:szCs w:val="18"/>
                <w:vertAlign w:val="superscript"/>
                <w:lang w:val="en-CA"/>
              </w:rPr>
              <w:t>7</w:t>
            </w:r>
          </w:p>
        </w:tc>
        <w:tc>
          <w:tcPr>
            <w:tcW w:w="1805" w:type="dxa"/>
            <w:tcBorders>
              <w:top w:val="single" w:sz="12" w:space="0" w:color="298730"/>
              <w:left w:val="nil"/>
              <w:bottom w:val="nil"/>
              <w:right w:val="nil"/>
            </w:tcBorders>
            <w:shd w:val="clear" w:color="auto" w:fill="FFFFFF"/>
          </w:tcPr>
          <w:p w14:paraId="40CBB4E2" w14:textId="078FD80D" w:rsidR="007A7FBA" w:rsidRPr="00E33F8E" w:rsidRDefault="002A4CB7" w:rsidP="007A7FBA">
            <w:pPr>
              <w:pStyle w:val="CETBodytext"/>
              <w:ind w:right="-1"/>
              <w:rPr>
                <w:rFonts w:cs="Arial"/>
                <w:szCs w:val="18"/>
              </w:rPr>
            </w:pPr>
            <w:r>
              <w:rPr>
                <w:rFonts w:cs="Arial"/>
                <w:szCs w:val="18"/>
              </w:rPr>
              <w:t>1.31</w:t>
            </w:r>
          </w:p>
        </w:tc>
        <w:tc>
          <w:tcPr>
            <w:tcW w:w="1767" w:type="dxa"/>
            <w:tcBorders>
              <w:top w:val="single" w:sz="12" w:space="0" w:color="298730"/>
              <w:left w:val="nil"/>
              <w:bottom w:val="nil"/>
              <w:right w:val="nil"/>
            </w:tcBorders>
            <w:shd w:val="clear" w:color="auto" w:fill="FFFFFF"/>
          </w:tcPr>
          <w:p w14:paraId="603C8052" w14:textId="5D5A8F07" w:rsidR="007A7FBA" w:rsidRPr="00E33F8E" w:rsidRDefault="00423B82" w:rsidP="007A7FBA">
            <w:pPr>
              <w:pStyle w:val="CETBodytext"/>
              <w:ind w:right="-1"/>
              <w:rPr>
                <w:rFonts w:cs="Arial"/>
                <w:szCs w:val="18"/>
              </w:rPr>
            </w:pPr>
            <w:r>
              <w:rPr>
                <w:rFonts w:cs="Arial"/>
                <w:szCs w:val="18"/>
              </w:rPr>
              <w:t>1.19×</w:t>
            </w:r>
            <w:r w:rsidRPr="001F6B36">
              <w:rPr>
                <w:rFonts w:cs="Arial"/>
                <w:szCs w:val="18"/>
              </w:rPr>
              <w:t>10</w:t>
            </w:r>
            <w:r w:rsidRPr="00423B82">
              <w:rPr>
                <w:rFonts w:cs="Arial"/>
                <w:szCs w:val="18"/>
                <w:vertAlign w:val="superscript"/>
              </w:rPr>
              <w:t>-2</w:t>
            </w:r>
          </w:p>
        </w:tc>
      </w:tr>
      <w:tr w:rsidR="007A7FBA" w:rsidRPr="00E33F8E" w14:paraId="2F2535AC" w14:textId="0C13A0EF" w:rsidTr="007A7FBA">
        <w:tc>
          <w:tcPr>
            <w:tcW w:w="2080" w:type="dxa"/>
            <w:tcBorders>
              <w:top w:val="nil"/>
              <w:left w:val="nil"/>
              <w:bottom w:val="nil"/>
              <w:right w:val="nil"/>
            </w:tcBorders>
            <w:shd w:val="clear" w:color="auto" w:fill="FFFFFF"/>
          </w:tcPr>
          <w:p w14:paraId="772840C0" w14:textId="77777777" w:rsidR="007A7FBA" w:rsidRPr="00E33F8E" w:rsidRDefault="007A7FBA" w:rsidP="007A7FBA">
            <w:pPr>
              <w:pStyle w:val="CETBodytext"/>
              <w:ind w:right="-1"/>
              <w:rPr>
                <w:rFonts w:cs="Arial"/>
                <w:szCs w:val="18"/>
              </w:rPr>
            </w:pPr>
            <w:r w:rsidRPr="00E33F8E">
              <w:rPr>
                <w:rFonts w:cs="Arial"/>
                <w:szCs w:val="18"/>
              </w:rPr>
              <w:t>Dimethyl sulfide</w:t>
            </w:r>
          </w:p>
        </w:tc>
        <w:tc>
          <w:tcPr>
            <w:tcW w:w="1544" w:type="dxa"/>
            <w:tcBorders>
              <w:top w:val="nil"/>
              <w:left w:val="nil"/>
              <w:bottom w:val="nil"/>
              <w:right w:val="nil"/>
            </w:tcBorders>
            <w:shd w:val="clear" w:color="auto" w:fill="FFFFFF"/>
          </w:tcPr>
          <w:p w14:paraId="7A7BC979" w14:textId="75A284BB" w:rsidR="007A7FBA" w:rsidRPr="00E33F8E" w:rsidRDefault="007A7FBA" w:rsidP="007A7FBA">
            <w:pPr>
              <w:pStyle w:val="CETBodytext"/>
              <w:ind w:right="-1"/>
              <w:rPr>
                <w:rFonts w:cs="Arial"/>
                <w:szCs w:val="18"/>
              </w:rPr>
            </w:pPr>
            <w:r w:rsidRPr="00E33F8E">
              <w:rPr>
                <w:rFonts w:cs="Arial"/>
                <w:szCs w:val="18"/>
                <w:lang w:val="en-GB"/>
              </w:rPr>
              <w:t>Urban site</w:t>
            </w:r>
          </w:p>
        </w:tc>
        <w:tc>
          <w:tcPr>
            <w:tcW w:w="1591" w:type="dxa"/>
            <w:tcBorders>
              <w:top w:val="nil"/>
              <w:left w:val="nil"/>
              <w:bottom w:val="nil"/>
              <w:right w:val="nil"/>
            </w:tcBorders>
            <w:shd w:val="clear" w:color="auto" w:fill="FFFFFF"/>
          </w:tcPr>
          <w:p w14:paraId="5E48F94A" w14:textId="7AD859E8" w:rsidR="007A7FBA" w:rsidRPr="00E33F8E" w:rsidRDefault="002A4CB7" w:rsidP="004B05CE">
            <w:pPr>
              <w:tabs>
                <w:tab w:val="clear" w:pos="7100"/>
              </w:tabs>
              <w:spacing w:line="240" w:lineRule="auto"/>
              <w:rPr>
                <w:rFonts w:cs="Arial"/>
                <w:color w:val="000000"/>
                <w:szCs w:val="18"/>
                <w:lang w:val="en-CA"/>
              </w:rPr>
            </w:pPr>
            <w:r>
              <w:rPr>
                <w:rFonts w:cs="Arial"/>
                <w:color w:val="000000"/>
                <w:szCs w:val="18"/>
                <w:lang w:val="en-CA"/>
              </w:rPr>
              <w:t>2.58</w:t>
            </w:r>
            <w:r w:rsidR="00423B82">
              <w:rPr>
                <w:rFonts w:cs="Arial"/>
                <w:szCs w:val="18"/>
              </w:rPr>
              <w:t>×</w:t>
            </w:r>
            <w:r w:rsidR="00423B82" w:rsidRPr="001F6B36">
              <w:rPr>
                <w:rFonts w:cs="Arial"/>
                <w:szCs w:val="18"/>
              </w:rPr>
              <w:t>10</w:t>
            </w:r>
            <w:r w:rsidRPr="00372D0E">
              <w:rPr>
                <w:rFonts w:cs="Arial"/>
                <w:color w:val="000000"/>
                <w:szCs w:val="18"/>
                <w:vertAlign w:val="superscript"/>
                <w:lang w:val="en-CA"/>
              </w:rPr>
              <w:t>7</w:t>
            </w:r>
          </w:p>
        </w:tc>
        <w:tc>
          <w:tcPr>
            <w:tcW w:w="1805" w:type="dxa"/>
            <w:tcBorders>
              <w:top w:val="nil"/>
              <w:left w:val="nil"/>
              <w:bottom w:val="nil"/>
              <w:right w:val="nil"/>
            </w:tcBorders>
            <w:shd w:val="clear" w:color="auto" w:fill="FFFFFF"/>
          </w:tcPr>
          <w:p w14:paraId="30906952" w14:textId="28817005" w:rsidR="007A7FBA" w:rsidRPr="00E33F8E" w:rsidRDefault="002A4CB7" w:rsidP="007A7FBA">
            <w:pPr>
              <w:pStyle w:val="CETBodytext"/>
              <w:ind w:right="-1"/>
              <w:rPr>
                <w:rFonts w:cs="Arial"/>
                <w:szCs w:val="18"/>
              </w:rPr>
            </w:pPr>
            <w:r>
              <w:rPr>
                <w:rFonts w:cs="Arial"/>
                <w:szCs w:val="18"/>
              </w:rPr>
              <w:t>1.85</w:t>
            </w:r>
            <w:r w:rsidR="00423B82">
              <w:rPr>
                <w:rFonts w:cs="Arial"/>
                <w:szCs w:val="18"/>
              </w:rPr>
              <w:t>×</w:t>
            </w:r>
            <w:r w:rsidR="00423B82" w:rsidRPr="001F6B36">
              <w:rPr>
                <w:rFonts w:cs="Arial"/>
                <w:szCs w:val="18"/>
              </w:rPr>
              <w:t>10</w:t>
            </w:r>
            <w:r w:rsidRPr="00423B82">
              <w:rPr>
                <w:rFonts w:cs="Arial"/>
                <w:szCs w:val="18"/>
                <w:vertAlign w:val="superscript"/>
              </w:rPr>
              <w:t>4</w:t>
            </w:r>
          </w:p>
        </w:tc>
        <w:tc>
          <w:tcPr>
            <w:tcW w:w="1767" w:type="dxa"/>
            <w:tcBorders>
              <w:top w:val="nil"/>
              <w:left w:val="nil"/>
              <w:bottom w:val="nil"/>
              <w:right w:val="nil"/>
            </w:tcBorders>
            <w:shd w:val="clear" w:color="auto" w:fill="FFFFFF"/>
          </w:tcPr>
          <w:p w14:paraId="6811ADD0" w14:textId="226A79A7" w:rsidR="007A7FBA" w:rsidRPr="00E33F8E" w:rsidRDefault="00930925" w:rsidP="007A7FBA">
            <w:pPr>
              <w:pStyle w:val="CETBodytext"/>
              <w:ind w:right="-1"/>
              <w:rPr>
                <w:rFonts w:cs="Arial"/>
                <w:szCs w:val="18"/>
              </w:rPr>
            </w:pPr>
            <w:r>
              <w:rPr>
                <w:rFonts w:cs="Arial"/>
                <w:szCs w:val="18"/>
              </w:rPr>
              <w:t>1.11×</w:t>
            </w:r>
            <w:r w:rsidRPr="001F6B36">
              <w:rPr>
                <w:rFonts w:cs="Arial"/>
                <w:szCs w:val="18"/>
              </w:rPr>
              <w:t>10</w:t>
            </w:r>
            <w:r w:rsidRPr="00930925">
              <w:rPr>
                <w:rFonts w:cs="Arial"/>
                <w:szCs w:val="18"/>
                <w:vertAlign w:val="superscript"/>
              </w:rPr>
              <w:t>-2</w:t>
            </w:r>
          </w:p>
        </w:tc>
      </w:tr>
      <w:tr w:rsidR="007A7FBA" w:rsidRPr="00E33F8E" w14:paraId="0DA888C9" w14:textId="0945FF39" w:rsidTr="007A7FBA">
        <w:tc>
          <w:tcPr>
            <w:tcW w:w="2080" w:type="dxa"/>
            <w:tcBorders>
              <w:top w:val="nil"/>
              <w:left w:val="nil"/>
              <w:bottom w:val="single" w:sz="12" w:space="0" w:color="298730"/>
              <w:right w:val="nil"/>
            </w:tcBorders>
            <w:shd w:val="clear" w:color="auto" w:fill="FFFFFF"/>
          </w:tcPr>
          <w:p w14:paraId="4188DAE1" w14:textId="77777777" w:rsidR="007A7FBA" w:rsidRPr="00E33F8E" w:rsidRDefault="007A7FBA" w:rsidP="007A7FBA">
            <w:pPr>
              <w:pStyle w:val="CETBodytext"/>
              <w:ind w:right="-1"/>
              <w:rPr>
                <w:rFonts w:cs="Arial"/>
                <w:szCs w:val="18"/>
              </w:rPr>
            </w:pPr>
          </w:p>
        </w:tc>
        <w:tc>
          <w:tcPr>
            <w:tcW w:w="1544" w:type="dxa"/>
            <w:tcBorders>
              <w:top w:val="nil"/>
              <w:left w:val="nil"/>
              <w:bottom w:val="single" w:sz="12" w:space="0" w:color="298730"/>
              <w:right w:val="nil"/>
            </w:tcBorders>
            <w:shd w:val="clear" w:color="auto" w:fill="FFFFFF"/>
          </w:tcPr>
          <w:p w14:paraId="1B4EB2D9" w14:textId="76CAE980" w:rsidR="007A7FBA" w:rsidRPr="00E33F8E" w:rsidRDefault="007A7FBA" w:rsidP="007A7FBA">
            <w:pPr>
              <w:pStyle w:val="CETBodytext"/>
              <w:ind w:right="-1"/>
              <w:rPr>
                <w:rFonts w:cs="Arial"/>
                <w:szCs w:val="18"/>
              </w:rPr>
            </w:pPr>
            <w:r w:rsidRPr="00E33F8E">
              <w:rPr>
                <w:rFonts w:cs="Arial"/>
                <w:szCs w:val="18"/>
              </w:rPr>
              <w:t>Mountain site</w:t>
            </w:r>
          </w:p>
        </w:tc>
        <w:tc>
          <w:tcPr>
            <w:tcW w:w="1591" w:type="dxa"/>
            <w:tcBorders>
              <w:top w:val="nil"/>
              <w:left w:val="nil"/>
              <w:bottom w:val="single" w:sz="12" w:space="0" w:color="298730"/>
              <w:right w:val="nil"/>
            </w:tcBorders>
            <w:shd w:val="clear" w:color="auto" w:fill="FFFFFF"/>
          </w:tcPr>
          <w:p w14:paraId="3A41C9F2" w14:textId="5CD70E70" w:rsidR="007A7FBA" w:rsidRPr="00E33F8E" w:rsidRDefault="002A4CB7" w:rsidP="0060377E">
            <w:pPr>
              <w:tabs>
                <w:tab w:val="clear" w:pos="7100"/>
              </w:tabs>
              <w:spacing w:line="240" w:lineRule="auto"/>
              <w:rPr>
                <w:rFonts w:cs="Arial"/>
                <w:color w:val="000000"/>
                <w:szCs w:val="18"/>
                <w:lang w:val="en-CA"/>
              </w:rPr>
            </w:pPr>
            <w:r>
              <w:rPr>
                <w:rFonts w:cs="Arial"/>
                <w:color w:val="000000"/>
                <w:szCs w:val="18"/>
                <w:lang w:val="en-CA"/>
              </w:rPr>
              <w:t>2.34</w:t>
            </w:r>
            <w:r w:rsidR="00423B82">
              <w:rPr>
                <w:rFonts w:cs="Arial"/>
                <w:szCs w:val="18"/>
              </w:rPr>
              <w:t>×</w:t>
            </w:r>
            <w:r w:rsidR="00423B82" w:rsidRPr="001F6B36">
              <w:rPr>
                <w:rFonts w:cs="Arial"/>
                <w:szCs w:val="18"/>
              </w:rPr>
              <w:t>10</w:t>
            </w:r>
            <w:r w:rsidRPr="00372D0E">
              <w:rPr>
                <w:rFonts w:cs="Arial"/>
                <w:color w:val="000000"/>
                <w:szCs w:val="18"/>
                <w:vertAlign w:val="superscript"/>
                <w:lang w:val="en-CA"/>
              </w:rPr>
              <w:t>7</w:t>
            </w:r>
          </w:p>
        </w:tc>
        <w:tc>
          <w:tcPr>
            <w:tcW w:w="1805" w:type="dxa"/>
            <w:tcBorders>
              <w:top w:val="nil"/>
              <w:left w:val="nil"/>
              <w:bottom w:val="single" w:sz="12" w:space="0" w:color="298730"/>
              <w:right w:val="nil"/>
            </w:tcBorders>
            <w:shd w:val="clear" w:color="auto" w:fill="FFFFFF"/>
          </w:tcPr>
          <w:p w14:paraId="08ED2B73" w14:textId="39F59CE4" w:rsidR="007A7FBA" w:rsidRPr="00E33F8E" w:rsidRDefault="002A4CB7" w:rsidP="007A7FBA">
            <w:pPr>
              <w:pStyle w:val="CETBodytext"/>
              <w:ind w:right="-1"/>
              <w:rPr>
                <w:rFonts w:cs="Arial"/>
                <w:szCs w:val="18"/>
              </w:rPr>
            </w:pPr>
            <w:r>
              <w:rPr>
                <w:rFonts w:cs="Arial"/>
                <w:szCs w:val="18"/>
              </w:rPr>
              <w:t>8.74</w:t>
            </w:r>
          </w:p>
        </w:tc>
        <w:tc>
          <w:tcPr>
            <w:tcW w:w="1767" w:type="dxa"/>
            <w:tcBorders>
              <w:top w:val="nil"/>
              <w:left w:val="nil"/>
              <w:bottom w:val="single" w:sz="12" w:space="0" w:color="298730"/>
              <w:right w:val="nil"/>
            </w:tcBorders>
            <w:shd w:val="clear" w:color="auto" w:fill="FFFFFF"/>
          </w:tcPr>
          <w:p w14:paraId="5D5CEE72" w14:textId="4AB99076" w:rsidR="007A7FBA" w:rsidRPr="00E33F8E" w:rsidRDefault="00197EFA" w:rsidP="007A7FBA">
            <w:pPr>
              <w:pStyle w:val="CETBodytext"/>
              <w:ind w:right="-1"/>
              <w:rPr>
                <w:rFonts w:cs="Arial"/>
                <w:szCs w:val="18"/>
              </w:rPr>
            </w:pPr>
            <w:r w:rsidRPr="00E33F8E">
              <w:rPr>
                <w:rFonts w:cs="Arial"/>
                <w:szCs w:val="18"/>
              </w:rPr>
              <w:t>N</w:t>
            </w:r>
            <w:r w:rsidRPr="00E33F8E">
              <w:rPr>
                <w:rFonts w:cs="Arial"/>
                <w:szCs w:val="18"/>
                <w:vertAlign w:val="superscript"/>
              </w:rPr>
              <w:t>*</w:t>
            </w:r>
          </w:p>
        </w:tc>
      </w:tr>
      <w:tr w:rsidR="00197EFA" w:rsidRPr="00E33F8E" w14:paraId="34EF2EE7" w14:textId="513462DB" w:rsidTr="007A7FBA">
        <w:tc>
          <w:tcPr>
            <w:tcW w:w="2080" w:type="dxa"/>
            <w:tcBorders>
              <w:top w:val="single" w:sz="12" w:space="0" w:color="298730"/>
              <w:left w:val="nil"/>
              <w:bottom w:val="nil"/>
              <w:right w:val="nil"/>
            </w:tcBorders>
            <w:shd w:val="clear" w:color="auto" w:fill="FFFFFF"/>
          </w:tcPr>
          <w:p w14:paraId="15944EBB" w14:textId="77777777" w:rsidR="00197EFA" w:rsidRPr="00E33F8E" w:rsidRDefault="00197EFA" w:rsidP="00197EFA">
            <w:pPr>
              <w:pStyle w:val="CETBodytext"/>
              <w:ind w:right="-1"/>
              <w:rPr>
                <w:rFonts w:cs="Arial"/>
                <w:szCs w:val="18"/>
              </w:rPr>
            </w:pPr>
          </w:p>
        </w:tc>
        <w:tc>
          <w:tcPr>
            <w:tcW w:w="1544" w:type="dxa"/>
            <w:tcBorders>
              <w:top w:val="single" w:sz="12" w:space="0" w:color="298730"/>
              <w:left w:val="nil"/>
              <w:bottom w:val="nil"/>
              <w:right w:val="nil"/>
            </w:tcBorders>
            <w:shd w:val="clear" w:color="auto" w:fill="FFFFFF"/>
          </w:tcPr>
          <w:p w14:paraId="0909C260" w14:textId="616CBF2C" w:rsidR="00197EFA" w:rsidRPr="00E33F8E" w:rsidRDefault="00197EFA" w:rsidP="00197EFA">
            <w:pPr>
              <w:pStyle w:val="CETBodytext"/>
              <w:ind w:right="-1"/>
              <w:rPr>
                <w:rFonts w:cs="Arial"/>
                <w:szCs w:val="18"/>
              </w:rPr>
            </w:pPr>
            <w:r w:rsidRPr="00E33F8E">
              <w:rPr>
                <w:rFonts w:cs="Arial"/>
                <w:szCs w:val="18"/>
                <w:lang w:val="en-GB"/>
              </w:rPr>
              <w:t>Marine site</w:t>
            </w:r>
          </w:p>
        </w:tc>
        <w:tc>
          <w:tcPr>
            <w:tcW w:w="1591" w:type="dxa"/>
            <w:tcBorders>
              <w:top w:val="single" w:sz="12" w:space="0" w:color="298730"/>
              <w:left w:val="nil"/>
              <w:bottom w:val="nil"/>
              <w:right w:val="nil"/>
            </w:tcBorders>
            <w:shd w:val="clear" w:color="auto" w:fill="FFFFFF"/>
          </w:tcPr>
          <w:p w14:paraId="759D08E3" w14:textId="6B1328F3"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single" w:sz="12" w:space="0" w:color="298730"/>
              <w:left w:val="nil"/>
              <w:bottom w:val="nil"/>
              <w:right w:val="nil"/>
            </w:tcBorders>
            <w:shd w:val="clear" w:color="auto" w:fill="FFFFFF"/>
          </w:tcPr>
          <w:p w14:paraId="246AEC12" w14:textId="2F2CD0A3" w:rsidR="00197EFA" w:rsidRPr="00E33F8E" w:rsidRDefault="002A4CB7" w:rsidP="00197EFA">
            <w:pPr>
              <w:pStyle w:val="CETBodytext"/>
              <w:ind w:right="-1"/>
              <w:rPr>
                <w:rFonts w:cs="Arial"/>
                <w:szCs w:val="18"/>
              </w:rPr>
            </w:pPr>
            <w:r>
              <w:rPr>
                <w:rFonts w:cs="Arial"/>
                <w:szCs w:val="18"/>
              </w:rPr>
              <w:t>1.93</w:t>
            </w:r>
          </w:p>
        </w:tc>
        <w:tc>
          <w:tcPr>
            <w:tcW w:w="1767" w:type="dxa"/>
            <w:tcBorders>
              <w:top w:val="single" w:sz="12" w:space="0" w:color="298730"/>
              <w:left w:val="nil"/>
              <w:bottom w:val="nil"/>
              <w:right w:val="nil"/>
            </w:tcBorders>
            <w:shd w:val="clear" w:color="auto" w:fill="FFFFFF"/>
          </w:tcPr>
          <w:p w14:paraId="61C1446C" w14:textId="6A291726" w:rsidR="00197EFA" w:rsidRPr="00E33F8E" w:rsidRDefault="00423B82" w:rsidP="00197EFA">
            <w:pPr>
              <w:tabs>
                <w:tab w:val="clear" w:pos="7100"/>
              </w:tabs>
              <w:spacing w:line="240" w:lineRule="auto"/>
              <w:rPr>
                <w:rFonts w:cs="Arial"/>
                <w:color w:val="000000"/>
                <w:szCs w:val="18"/>
                <w:lang w:val="en-CA" w:eastAsia="en-CA"/>
              </w:rPr>
            </w:pPr>
            <w:r>
              <w:rPr>
                <w:rFonts w:cs="Arial"/>
                <w:color w:val="000000"/>
                <w:szCs w:val="18"/>
                <w:lang w:val="en-CA" w:eastAsia="en-CA"/>
              </w:rPr>
              <w:t>5.39</w:t>
            </w:r>
            <w:r>
              <w:rPr>
                <w:rFonts w:cs="Arial"/>
                <w:szCs w:val="18"/>
              </w:rPr>
              <w:t>×</w:t>
            </w:r>
            <w:r w:rsidRPr="001F6B36">
              <w:rPr>
                <w:rFonts w:cs="Arial"/>
                <w:szCs w:val="18"/>
              </w:rPr>
              <w:t>10</w:t>
            </w:r>
            <w:r w:rsidRPr="00423B82">
              <w:rPr>
                <w:rFonts w:cs="Arial"/>
                <w:color w:val="000000"/>
                <w:szCs w:val="18"/>
                <w:vertAlign w:val="superscript"/>
                <w:lang w:val="en-CA" w:eastAsia="en-CA"/>
              </w:rPr>
              <w:t>-2</w:t>
            </w:r>
          </w:p>
        </w:tc>
      </w:tr>
      <w:tr w:rsidR="00197EFA" w:rsidRPr="00E33F8E" w14:paraId="24CF636F" w14:textId="4E6ACD68" w:rsidTr="007A7FBA">
        <w:tc>
          <w:tcPr>
            <w:tcW w:w="2080" w:type="dxa"/>
            <w:tcBorders>
              <w:top w:val="nil"/>
              <w:left w:val="nil"/>
              <w:bottom w:val="nil"/>
              <w:right w:val="nil"/>
            </w:tcBorders>
            <w:shd w:val="clear" w:color="auto" w:fill="FFFFFF"/>
          </w:tcPr>
          <w:p w14:paraId="56E72EE1" w14:textId="77777777" w:rsidR="00197EFA" w:rsidRPr="00E33F8E" w:rsidRDefault="00197EFA" w:rsidP="00197EFA">
            <w:pPr>
              <w:pStyle w:val="CETBodytext"/>
              <w:ind w:right="-1"/>
              <w:rPr>
                <w:rFonts w:cs="Arial"/>
                <w:szCs w:val="18"/>
              </w:rPr>
            </w:pPr>
            <w:r w:rsidRPr="00E33F8E">
              <w:rPr>
                <w:rFonts w:cs="Arial"/>
                <w:szCs w:val="18"/>
              </w:rPr>
              <w:t>Dimethyl disulfide</w:t>
            </w:r>
          </w:p>
        </w:tc>
        <w:tc>
          <w:tcPr>
            <w:tcW w:w="1544" w:type="dxa"/>
            <w:tcBorders>
              <w:top w:val="nil"/>
              <w:left w:val="nil"/>
              <w:bottom w:val="nil"/>
              <w:right w:val="nil"/>
            </w:tcBorders>
            <w:shd w:val="clear" w:color="auto" w:fill="FFFFFF"/>
          </w:tcPr>
          <w:p w14:paraId="04075F26" w14:textId="23EED593" w:rsidR="00197EFA" w:rsidRPr="00E33F8E" w:rsidRDefault="00197EFA" w:rsidP="00197EFA">
            <w:pPr>
              <w:pStyle w:val="CETBodytext"/>
              <w:ind w:right="-1"/>
              <w:rPr>
                <w:rFonts w:cs="Arial"/>
                <w:szCs w:val="18"/>
              </w:rPr>
            </w:pPr>
            <w:r w:rsidRPr="00E33F8E">
              <w:rPr>
                <w:rFonts w:cs="Arial"/>
                <w:szCs w:val="18"/>
                <w:lang w:val="en-GB"/>
              </w:rPr>
              <w:t>Urban site</w:t>
            </w:r>
          </w:p>
        </w:tc>
        <w:tc>
          <w:tcPr>
            <w:tcW w:w="1591" w:type="dxa"/>
            <w:tcBorders>
              <w:top w:val="nil"/>
              <w:left w:val="nil"/>
              <w:bottom w:val="nil"/>
              <w:right w:val="nil"/>
            </w:tcBorders>
            <w:shd w:val="clear" w:color="auto" w:fill="FFFFFF"/>
          </w:tcPr>
          <w:p w14:paraId="7DFE5B34" w14:textId="6055AAF2"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nil"/>
              <w:left w:val="nil"/>
              <w:bottom w:val="nil"/>
              <w:right w:val="nil"/>
            </w:tcBorders>
            <w:shd w:val="clear" w:color="auto" w:fill="FFFFFF"/>
          </w:tcPr>
          <w:p w14:paraId="21FDE88E" w14:textId="0FCFD7C1" w:rsidR="00197EFA" w:rsidRPr="00E33F8E" w:rsidRDefault="002A4CB7" w:rsidP="00197EFA">
            <w:pPr>
              <w:pStyle w:val="CETBodytext"/>
              <w:ind w:right="-1"/>
              <w:rPr>
                <w:rFonts w:cs="Arial"/>
                <w:szCs w:val="18"/>
              </w:rPr>
            </w:pPr>
            <w:r>
              <w:rPr>
                <w:rFonts w:cs="Arial"/>
                <w:szCs w:val="18"/>
              </w:rPr>
              <w:t>3.63</w:t>
            </w:r>
            <w:r w:rsidR="00423B82">
              <w:rPr>
                <w:rFonts w:cs="Arial"/>
                <w:szCs w:val="18"/>
              </w:rPr>
              <w:t>×</w:t>
            </w:r>
            <w:r w:rsidR="00423B82" w:rsidRPr="001F6B36">
              <w:rPr>
                <w:rFonts w:cs="Arial"/>
                <w:szCs w:val="18"/>
              </w:rPr>
              <w:t>10</w:t>
            </w:r>
            <w:r w:rsidRPr="00423B82">
              <w:rPr>
                <w:rFonts w:cs="Arial"/>
                <w:szCs w:val="18"/>
                <w:vertAlign w:val="superscript"/>
              </w:rPr>
              <w:t>1</w:t>
            </w:r>
          </w:p>
        </w:tc>
        <w:tc>
          <w:tcPr>
            <w:tcW w:w="1767" w:type="dxa"/>
            <w:tcBorders>
              <w:top w:val="nil"/>
              <w:left w:val="nil"/>
              <w:bottom w:val="nil"/>
              <w:right w:val="nil"/>
            </w:tcBorders>
            <w:shd w:val="clear" w:color="auto" w:fill="FFFFFF"/>
          </w:tcPr>
          <w:p w14:paraId="7256F761" w14:textId="35B0CE3F" w:rsidR="00197EFA" w:rsidRPr="00E33F8E" w:rsidRDefault="00930925" w:rsidP="00197EFA">
            <w:pPr>
              <w:pStyle w:val="CETBodytext"/>
              <w:ind w:right="-1"/>
              <w:rPr>
                <w:rFonts w:cs="Arial"/>
                <w:szCs w:val="18"/>
              </w:rPr>
            </w:pPr>
            <w:r>
              <w:rPr>
                <w:rFonts w:cs="Arial"/>
                <w:szCs w:val="18"/>
              </w:rPr>
              <w:t>5.00×</w:t>
            </w:r>
            <w:r w:rsidRPr="001F6B36">
              <w:rPr>
                <w:rFonts w:cs="Arial"/>
                <w:szCs w:val="18"/>
              </w:rPr>
              <w:t>10</w:t>
            </w:r>
            <w:r w:rsidRPr="00930925">
              <w:rPr>
                <w:rFonts w:cs="Arial"/>
                <w:szCs w:val="18"/>
                <w:vertAlign w:val="superscript"/>
              </w:rPr>
              <w:t>-2</w:t>
            </w:r>
          </w:p>
        </w:tc>
      </w:tr>
      <w:tr w:rsidR="00197EFA" w:rsidRPr="00E33F8E" w14:paraId="2AF0EE2B" w14:textId="0D5D33F6" w:rsidTr="007A7FBA">
        <w:tc>
          <w:tcPr>
            <w:tcW w:w="2080" w:type="dxa"/>
            <w:tcBorders>
              <w:top w:val="nil"/>
              <w:left w:val="nil"/>
              <w:bottom w:val="single" w:sz="12" w:space="0" w:color="298730"/>
              <w:right w:val="nil"/>
            </w:tcBorders>
            <w:shd w:val="clear" w:color="auto" w:fill="FFFFFF"/>
          </w:tcPr>
          <w:p w14:paraId="4326569E" w14:textId="77777777" w:rsidR="00197EFA" w:rsidRPr="00E33F8E" w:rsidRDefault="00197EFA" w:rsidP="00197EFA">
            <w:pPr>
              <w:pStyle w:val="CETBodytext"/>
              <w:ind w:right="-1"/>
              <w:rPr>
                <w:rFonts w:cs="Arial"/>
                <w:szCs w:val="18"/>
              </w:rPr>
            </w:pPr>
          </w:p>
        </w:tc>
        <w:tc>
          <w:tcPr>
            <w:tcW w:w="1544" w:type="dxa"/>
            <w:tcBorders>
              <w:top w:val="nil"/>
              <w:left w:val="nil"/>
              <w:bottom w:val="single" w:sz="12" w:space="0" w:color="298730"/>
              <w:right w:val="nil"/>
            </w:tcBorders>
            <w:shd w:val="clear" w:color="auto" w:fill="FFFFFF"/>
          </w:tcPr>
          <w:p w14:paraId="25947C25" w14:textId="1C843309" w:rsidR="00197EFA" w:rsidRPr="00E33F8E" w:rsidRDefault="00197EFA" w:rsidP="00197EFA">
            <w:pPr>
              <w:pStyle w:val="CETBodytext"/>
              <w:ind w:right="-1"/>
              <w:rPr>
                <w:rFonts w:cs="Arial"/>
                <w:szCs w:val="18"/>
              </w:rPr>
            </w:pPr>
            <w:r w:rsidRPr="00E33F8E">
              <w:rPr>
                <w:rFonts w:cs="Arial"/>
                <w:szCs w:val="18"/>
              </w:rPr>
              <w:t>Mountain site</w:t>
            </w:r>
          </w:p>
        </w:tc>
        <w:tc>
          <w:tcPr>
            <w:tcW w:w="1591" w:type="dxa"/>
            <w:tcBorders>
              <w:top w:val="nil"/>
              <w:left w:val="nil"/>
              <w:bottom w:val="single" w:sz="12" w:space="0" w:color="298730"/>
              <w:right w:val="nil"/>
            </w:tcBorders>
            <w:shd w:val="clear" w:color="auto" w:fill="FFFFFF"/>
          </w:tcPr>
          <w:p w14:paraId="30D5B534" w14:textId="01863916"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nil"/>
              <w:left w:val="nil"/>
              <w:bottom w:val="single" w:sz="12" w:space="0" w:color="298730"/>
              <w:right w:val="nil"/>
            </w:tcBorders>
            <w:shd w:val="clear" w:color="auto" w:fill="FFFFFF"/>
          </w:tcPr>
          <w:p w14:paraId="11956283" w14:textId="57D3F7F4" w:rsidR="00197EFA" w:rsidRPr="00E33F8E" w:rsidRDefault="002A4CB7" w:rsidP="00197EFA">
            <w:pPr>
              <w:pStyle w:val="CETBodytext"/>
              <w:ind w:right="-1"/>
              <w:rPr>
                <w:rFonts w:cs="Arial"/>
                <w:szCs w:val="18"/>
              </w:rPr>
            </w:pPr>
            <w:r>
              <w:rPr>
                <w:rFonts w:cs="Arial"/>
                <w:szCs w:val="18"/>
              </w:rPr>
              <w:t>2.90</w:t>
            </w:r>
            <w:r w:rsidR="00423B82">
              <w:rPr>
                <w:rFonts w:cs="Arial"/>
                <w:szCs w:val="18"/>
              </w:rPr>
              <w:t>×</w:t>
            </w:r>
            <w:r w:rsidR="00423B82" w:rsidRPr="001F6B36">
              <w:rPr>
                <w:rFonts w:cs="Arial"/>
                <w:szCs w:val="18"/>
              </w:rPr>
              <w:t>10</w:t>
            </w:r>
            <w:r w:rsidRPr="00423B82">
              <w:rPr>
                <w:rFonts w:cs="Arial"/>
                <w:szCs w:val="18"/>
                <w:vertAlign w:val="superscript"/>
              </w:rPr>
              <w:t>1</w:t>
            </w:r>
          </w:p>
        </w:tc>
        <w:tc>
          <w:tcPr>
            <w:tcW w:w="1767" w:type="dxa"/>
            <w:tcBorders>
              <w:top w:val="nil"/>
              <w:left w:val="nil"/>
              <w:bottom w:val="single" w:sz="12" w:space="0" w:color="298730"/>
              <w:right w:val="nil"/>
            </w:tcBorders>
            <w:shd w:val="clear" w:color="auto" w:fill="FFFFFF"/>
          </w:tcPr>
          <w:p w14:paraId="4B9F1140" w14:textId="65528C03"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r>
      <w:tr w:rsidR="007A7FBA" w:rsidRPr="00E33F8E" w14:paraId="52501A18" w14:textId="30659686" w:rsidTr="007A7FBA">
        <w:tc>
          <w:tcPr>
            <w:tcW w:w="2080" w:type="dxa"/>
            <w:tcBorders>
              <w:top w:val="single" w:sz="12" w:space="0" w:color="298730"/>
              <w:left w:val="nil"/>
              <w:bottom w:val="nil"/>
              <w:right w:val="nil"/>
            </w:tcBorders>
            <w:shd w:val="clear" w:color="auto" w:fill="FFFFFF"/>
          </w:tcPr>
          <w:p w14:paraId="77EDB265" w14:textId="77777777" w:rsidR="007A7FBA" w:rsidRPr="00E33F8E" w:rsidRDefault="007A7FBA" w:rsidP="007A7FBA">
            <w:pPr>
              <w:pStyle w:val="CETBodytext"/>
              <w:ind w:right="-1"/>
              <w:rPr>
                <w:rFonts w:cs="Arial"/>
                <w:szCs w:val="18"/>
              </w:rPr>
            </w:pPr>
          </w:p>
        </w:tc>
        <w:tc>
          <w:tcPr>
            <w:tcW w:w="1544" w:type="dxa"/>
            <w:tcBorders>
              <w:top w:val="single" w:sz="12" w:space="0" w:color="298730"/>
              <w:left w:val="nil"/>
              <w:bottom w:val="nil"/>
              <w:right w:val="nil"/>
            </w:tcBorders>
            <w:shd w:val="clear" w:color="auto" w:fill="FFFFFF"/>
          </w:tcPr>
          <w:p w14:paraId="4C341EE3" w14:textId="16A69074" w:rsidR="007A7FBA" w:rsidRPr="00E33F8E" w:rsidRDefault="007A7FBA" w:rsidP="007A7FBA">
            <w:pPr>
              <w:pStyle w:val="CETBodytext"/>
              <w:ind w:right="-1"/>
              <w:rPr>
                <w:rFonts w:cs="Arial"/>
                <w:szCs w:val="18"/>
              </w:rPr>
            </w:pPr>
            <w:r w:rsidRPr="00E33F8E">
              <w:rPr>
                <w:rFonts w:cs="Arial"/>
                <w:szCs w:val="18"/>
                <w:lang w:val="en-GB"/>
              </w:rPr>
              <w:t>Marine site</w:t>
            </w:r>
          </w:p>
        </w:tc>
        <w:tc>
          <w:tcPr>
            <w:tcW w:w="1591" w:type="dxa"/>
            <w:tcBorders>
              <w:top w:val="single" w:sz="12" w:space="0" w:color="298730"/>
              <w:left w:val="nil"/>
              <w:bottom w:val="nil"/>
              <w:right w:val="nil"/>
            </w:tcBorders>
            <w:shd w:val="clear" w:color="auto" w:fill="FFFFFF"/>
          </w:tcPr>
          <w:p w14:paraId="74E1D788" w14:textId="3C66CFDE" w:rsidR="007A7FBA" w:rsidRPr="00E33F8E" w:rsidRDefault="002A4CB7" w:rsidP="007A7FBA">
            <w:pPr>
              <w:pStyle w:val="CETBodytext"/>
              <w:ind w:right="-1"/>
              <w:rPr>
                <w:rFonts w:cs="Arial"/>
                <w:szCs w:val="18"/>
              </w:rPr>
            </w:pPr>
            <w:r>
              <w:rPr>
                <w:rFonts w:cs="Arial"/>
                <w:szCs w:val="18"/>
              </w:rPr>
              <w:t>1.01</w:t>
            </w:r>
            <w:r w:rsidR="00423B82">
              <w:rPr>
                <w:rFonts w:cs="Arial"/>
                <w:szCs w:val="18"/>
              </w:rPr>
              <w:t>×</w:t>
            </w:r>
            <w:r w:rsidR="00423B82" w:rsidRPr="001F6B36">
              <w:rPr>
                <w:rFonts w:cs="Arial"/>
                <w:szCs w:val="18"/>
              </w:rPr>
              <w:t>10</w:t>
            </w:r>
            <w:r w:rsidRPr="00372D0E">
              <w:rPr>
                <w:rFonts w:cs="Arial"/>
                <w:szCs w:val="18"/>
                <w:vertAlign w:val="superscript"/>
              </w:rPr>
              <w:t>6</w:t>
            </w:r>
          </w:p>
        </w:tc>
        <w:tc>
          <w:tcPr>
            <w:tcW w:w="1805" w:type="dxa"/>
            <w:tcBorders>
              <w:top w:val="single" w:sz="12" w:space="0" w:color="298730"/>
              <w:left w:val="nil"/>
              <w:bottom w:val="nil"/>
              <w:right w:val="nil"/>
            </w:tcBorders>
            <w:shd w:val="clear" w:color="auto" w:fill="FFFFFF"/>
          </w:tcPr>
          <w:p w14:paraId="17166C94" w14:textId="15A113F3" w:rsidR="007A7FBA" w:rsidRPr="00E33F8E" w:rsidRDefault="002A4CB7" w:rsidP="007A7FBA">
            <w:pPr>
              <w:pStyle w:val="CETBodytext"/>
              <w:ind w:right="-1"/>
              <w:rPr>
                <w:rFonts w:cs="Arial"/>
                <w:szCs w:val="18"/>
              </w:rPr>
            </w:pPr>
            <w:r>
              <w:rPr>
                <w:rFonts w:cs="Arial"/>
                <w:szCs w:val="18"/>
              </w:rPr>
              <w:t>2.18</w:t>
            </w:r>
            <w:r w:rsidR="00423B82">
              <w:rPr>
                <w:rFonts w:cs="Arial"/>
                <w:szCs w:val="18"/>
              </w:rPr>
              <w:t>×</w:t>
            </w:r>
            <w:r w:rsidR="00423B82" w:rsidRPr="001F6B36">
              <w:rPr>
                <w:rFonts w:cs="Arial"/>
                <w:szCs w:val="18"/>
              </w:rPr>
              <w:t>10</w:t>
            </w:r>
            <w:r w:rsidRPr="00423B82">
              <w:rPr>
                <w:rFonts w:cs="Arial"/>
                <w:szCs w:val="18"/>
                <w:vertAlign w:val="superscript"/>
              </w:rPr>
              <w:t>-1</w:t>
            </w:r>
          </w:p>
        </w:tc>
        <w:tc>
          <w:tcPr>
            <w:tcW w:w="1767" w:type="dxa"/>
            <w:tcBorders>
              <w:top w:val="single" w:sz="12" w:space="0" w:color="298730"/>
              <w:left w:val="nil"/>
              <w:bottom w:val="nil"/>
              <w:right w:val="nil"/>
            </w:tcBorders>
            <w:shd w:val="clear" w:color="auto" w:fill="FFFFFF"/>
          </w:tcPr>
          <w:p w14:paraId="444C5717" w14:textId="5C85D27D" w:rsidR="007A7FBA" w:rsidRPr="00E33F8E" w:rsidRDefault="00423B82" w:rsidP="007A7FBA">
            <w:pPr>
              <w:pStyle w:val="CETBodytext"/>
              <w:ind w:right="-1"/>
              <w:rPr>
                <w:rFonts w:cs="Arial"/>
                <w:szCs w:val="18"/>
              </w:rPr>
            </w:pPr>
            <w:r>
              <w:rPr>
                <w:rFonts w:cs="Arial"/>
                <w:szCs w:val="18"/>
              </w:rPr>
              <w:t>2.67×</w:t>
            </w:r>
            <w:r w:rsidRPr="001F6B36">
              <w:rPr>
                <w:rFonts w:cs="Arial"/>
                <w:szCs w:val="18"/>
              </w:rPr>
              <w:t>10</w:t>
            </w:r>
            <w:r w:rsidRPr="00423B82">
              <w:rPr>
                <w:rFonts w:cs="Arial"/>
                <w:szCs w:val="18"/>
                <w:vertAlign w:val="superscript"/>
              </w:rPr>
              <w:t>-2</w:t>
            </w:r>
          </w:p>
        </w:tc>
      </w:tr>
      <w:tr w:rsidR="007A7FBA" w:rsidRPr="00E33F8E" w14:paraId="0FDCCAD2" w14:textId="3FB5E0FA" w:rsidTr="007A7FBA">
        <w:tc>
          <w:tcPr>
            <w:tcW w:w="2080" w:type="dxa"/>
            <w:tcBorders>
              <w:top w:val="nil"/>
              <w:left w:val="nil"/>
              <w:bottom w:val="nil"/>
              <w:right w:val="nil"/>
            </w:tcBorders>
            <w:shd w:val="clear" w:color="auto" w:fill="FFFFFF"/>
          </w:tcPr>
          <w:p w14:paraId="6605EAA0" w14:textId="77777777" w:rsidR="007A7FBA" w:rsidRPr="00E33F8E" w:rsidRDefault="007A7FBA" w:rsidP="007A7FBA">
            <w:pPr>
              <w:pStyle w:val="CETBodytext"/>
              <w:ind w:right="-1"/>
              <w:rPr>
                <w:rFonts w:cs="Arial"/>
                <w:szCs w:val="18"/>
              </w:rPr>
            </w:pPr>
            <w:r w:rsidRPr="00E33F8E">
              <w:rPr>
                <w:rFonts w:cs="Arial"/>
                <w:szCs w:val="18"/>
              </w:rPr>
              <w:t>Alpha pinene</w:t>
            </w:r>
          </w:p>
        </w:tc>
        <w:tc>
          <w:tcPr>
            <w:tcW w:w="1544" w:type="dxa"/>
            <w:tcBorders>
              <w:top w:val="nil"/>
              <w:left w:val="nil"/>
              <w:bottom w:val="nil"/>
              <w:right w:val="nil"/>
            </w:tcBorders>
            <w:shd w:val="clear" w:color="auto" w:fill="FFFFFF"/>
          </w:tcPr>
          <w:p w14:paraId="2083BD41" w14:textId="0F005DC1" w:rsidR="007A7FBA" w:rsidRPr="00E33F8E" w:rsidRDefault="007A7FBA" w:rsidP="007A7FBA">
            <w:pPr>
              <w:pStyle w:val="CETBodytext"/>
              <w:ind w:right="-1"/>
              <w:rPr>
                <w:rFonts w:cs="Arial"/>
                <w:szCs w:val="18"/>
              </w:rPr>
            </w:pPr>
            <w:r w:rsidRPr="00E33F8E">
              <w:rPr>
                <w:rFonts w:cs="Arial"/>
                <w:szCs w:val="18"/>
                <w:lang w:val="en-GB"/>
              </w:rPr>
              <w:t>Urban site</w:t>
            </w:r>
          </w:p>
        </w:tc>
        <w:tc>
          <w:tcPr>
            <w:tcW w:w="1591" w:type="dxa"/>
            <w:tcBorders>
              <w:top w:val="nil"/>
              <w:left w:val="nil"/>
              <w:bottom w:val="nil"/>
              <w:right w:val="nil"/>
            </w:tcBorders>
            <w:shd w:val="clear" w:color="auto" w:fill="FFFFFF"/>
          </w:tcPr>
          <w:p w14:paraId="0C06E926" w14:textId="472FF445" w:rsidR="007A7FBA" w:rsidRPr="00E33F8E" w:rsidRDefault="002A4CB7" w:rsidP="007A7FBA">
            <w:pPr>
              <w:pStyle w:val="CETBodytext"/>
              <w:ind w:right="-1"/>
              <w:rPr>
                <w:rFonts w:cs="Arial"/>
                <w:szCs w:val="18"/>
              </w:rPr>
            </w:pPr>
            <w:r>
              <w:rPr>
                <w:rFonts w:cs="Arial"/>
                <w:szCs w:val="18"/>
              </w:rPr>
              <w:t>1.64</w:t>
            </w:r>
            <w:r w:rsidR="00423B82">
              <w:rPr>
                <w:rFonts w:cs="Arial"/>
                <w:szCs w:val="18"/>
              </w:rPr>
              <w:t>×</w:t>
            </w:r>
            <w:r w:rsidR="00423B82" w:rsidRPr="001F6B36">
              <w:rPr>
                <w:rFonts w:cs="Arial"/>
                <w:szCs w:val="18"/>
              </w:rPr>
              <w:t>10</w:t>
            </w:r>
            <w:r w:rsidRPr="00372D0E">
              <w:rPr>
                <w:rFonts w:cs="Arial"/>
                <w:szCs w:val="18"/>
                <w:vertAlign w:val="superscript"/>
              </w:rPr>
              <w:t>6</w:t>
            </w:r>
          </w:p>
        </w:tc>
        <w:tc>
          <w:tcPr>
            <w:tcW w:w="1805" w:type="dxa"/>
            <w:tcBorders>
              <w:top w:val="nil"/>
              <w:left w:val="nil"/>
              <w:bottom w:val="nil"/>
              <w:right w:val="nil"/>
            </w:tcBorders>
            <w:shd w:val="clear" w:color="auto" w:fill="FFFFFF"/>
          </w:tcPr>
          <w:p w14:paraId="002B154D" w14:textId="48F9DE80" w:rsidR="007A7FBA" w:rsidRPr="00E33F8E" w:rsidRDefault="00372D0E" w:rsidP="007A7FBA">
            <w:pPr>
              <w:pStyle w:val="CETBodytext"/>
              <w:ind w:right="-1"/>
              <w:rPr>
                <w:rFonts w:cs="Arial"/>
                <w:szCs w:val="18"/>
              </w:rPr>
            </w:pPr>
            <w:r>
              <w:rPr>
                <w:rFonts w:cs="Arial"/>
                <w:szCs w:val="18"/>
              </w:rPr>
              <w:t>3.69</w:t>
            </w:r>
          </w:p>
        </w:tc>
        <w:tc>
          <w:tcPr>
            <w:tcW w:w="1767" w:type="dxa"/>
            <w:tcBorders>
              <w:top w:val="nil"/>
              <w:left w:val="nil"/>
              <w:bottom w:val="nil"/>
              <w:right w:val="nil"/>
            </w:tcBorders>
            <w:shd w:val="clear" w:color="auto" w:fill="FFFFFF"/>
          </w:tcPr>
          <w:p w14:paraId="3F84A592" w14:textId="6B043577" w:rsidR="007A7FBA" w:rsidRPr="00E33F8E" w:rsidRDefault="00930925" w:rsidP="007A7FBA">
            <w:pPr>
              <w:pStyle w:val="CETBodytext"/>
              <w:ind w:right="-1"/>
              <w:rPr>
                <w:rFonts w:cs="Arial"/>
                <w:szCs w:val="18"/>
              </w:rPr>
            </w:pPr>
            <w:r>
              <w:rPr>
                <w:rFonts w:cs="Arial"/>
                <w:szCs w:val="18"/>
              </w:rPr>
              <w:t>2.49×</w:t>
            </w:r>
            <w:r w:rsidRPr="001F6B36">
              <w:rPr>
                <w:rFonts w:cs="Arial"/>
                <w:szCs w:val="18"/>
              </w:rPr>
              <w:t>10</w:t>
            </w:r>
            <w:r w:rsidRPr="00930925">
              <w:rPr>
                <w:rFonts w:cs="Arial"/>
                <w:szCs w:val="18"/>
                <w:vertAlign w:val="superscript"/>
              </w:rPr>
              <w:t>-2</w:t>
            </w:r>
          </w:p>
        </w:tc>
      </w:tr>
      <w:tr w:rsidR="007A7FBA" w:rsidRPr="00E33F8E" w14:paraId="11A84D6A" w14:textId="5ED0A834" w:rsidTr="007A7FBA">
        <w:tc>
          <w:tcPr>
            <w:tcW w:w="2080" w:type="dxa"/>
            <w:tcBorders>
              <w:top w:val="nil"/>
              <w:left w:val="nil"/>
              <w:bottom w:val="single" w:sz="12" w:space="0" w:color="298730"/>
              <w:right w:val="nil"/>
            </w:tcBorders>
            <w:shd w:val="clear" w:color="auto" w:fill="FFFFFF"/>
          </w:tcPr>
          <w:p w14:paraId="245D9556" w14:textId="77777777" w:rsidR="007A7FBA" w:rsidRPr="00E33F8E" w:rsidRDefault="007A7FBA" w:rsidP="007A7FBA">
            <w:pPr>
              <w:pStyle w:val="CETBodytext"/>
              <w:ind w:right="-1"/>
              <w:rPr>
                <w:rFonts w:cs="Arial"/>
                <w:szCs w:val="18"/>
              </w:rPr>
            </w:pPr>
          </w:p>
        </w:tc>
        <w:tc>
          <w:tcPr>
            <w:tcW w:w="1544" w:type="dxa"/>
            <w:tcBorders>
              <w:top w:val="nil"/>
              <w:left w:val="nil"/>
              <w:bottom w:val="single" w:sz="12" w:space="0" w:color="298730"/>
              <w:right w:val="nil"/>
            </w:tcBorders>
            <w:shd w:val="clear" w:color="auto" w:fill="FFFFFF"/>
          </w:tcPr>
          <w:p w14:paraId="13FB75C6" w14:textId="1C195DA7" w:rsidR="007A7FBA" w:rsidRPr="00E33F8E" w:rsidRDefault="007A7FBA" w:rsidP="007A7FBA">
            <w:pPr>
              <w:pStyle w:val="CETBodytext"/>
              <w:ind w:right="-1"/>
              <w:rPr>
                <w:rFonts w:cs="Arial"/>
                <w:szCs w:val="18"/>
              </w:rPr>
            </w:pPr>
            <w:r w:rsidRPr="00E33F8E">
              <w:rPr>
                <w:rFonts w:cs="Arial"/>
                <w:szCs w:val="18"/>
              </w:rPr>
              <w:t>Mountain site</w:t>
            </w:r>
          </w:p>
        </w:tc>
        <w:tc>
          <w:tcPr>
            <w:tcW w:w="1591" w:type="dxa"/>
            <w:tcBorders>
              <w:top w:val="nil"/>
              <w:left w:val="nil"/>
              <w:bottom w:val="single" w:sz="12" w:space="0" w:color="298730"/>
              <w:right w:val="nil"/>
            </w:tcBorders>
            <w:shd w:val="clear" w:color="auto" w:fill="FFFFFF"/>
          </w:tcPr>
          <w:p w14:paraId="3536CB2E" w14:textId="0D62BB5B" w:rsidR="007A7FBA" w:rsidRPr="00E33F8E" w:rsidRDefault="002A4CB7" w:rsidP="007A7FBA">
            <w:pPr>
              <w:pStyle w:val="CETBodytext"/>
              <w:ind w:right="-1"/>
              <w:rPr>
                <w:rFonts w:cs="Arial"/>
                <w:szCs w:val="18"/>
              </w:rPr>
            </w:pPr>
            <w:r>
              <w:rPr>
                <w:rFonts w:cs="Arial"/>
                <w:szCs w:val="18"/>
              </w:rPr>
              <w:t>6.92</w:t>
            </w:r>
            <w:r w:rsidR="00423B82">
              <w:rPr>
                <w:rFonts w:cs="Arial"/>
                <w:szCs w:val="18"/>
              </w:rPr>
              <w:t>×</w:t>
            </w:r>
            <w:r w:rsidR="00423B82" w:rsidRPr="001F6B36">
              <w:rPr>
                <w:rFonts w:cs="Arial"/>
                <w:szCs w:val="18"/>
              </w:rPr>
              <w:t>10</w:t>
            </w:r>
            <w:r w:rsidRPr="00372D0E">
              <w:rPr>
                <w:rFonts w:cs="Arial"/>
                <w:szCs w:val="18"/>
                <w:vertAlign w:val="superscript"/>
              </w:rPr>
              <w:t>5</w:t>
            </w:r>
          </w:p>
        </w:tc>
        <w:tc>
          <w:tcPr>
            <w:tcW w:w="1805" w:type="dxa"/>
            <w:tcBorders>
              <w:top w:val="nil"/>
              <w:left w:val="nil"/>
              <w:bottom w:val="single" w:sz="12" w:space="0" w:color="298730"/>
              <w:right w:val="nil"/>
            </w:tcBorders>
            <w:shd w:val="clear" w:color="auto" w:fill="FFFFFF"/>
          </w:tcPr>
          <w:p w14:paraId="121D85F2" w14:textId="5FD6E5D7" w:rsidR="007A7FBA" w:rsidRPr="00E33F8E" w:rsidRDefault="00372D0E" w:rsidP="007A7FBA">
            <w:pPr>
              <w:pStyle w:val="CETBodytext"/>
              <w:ind w:right="-1"/>
              <w:rPr>
                <w:rFonts w:cs="Arial"/>
                <w:szCs w:val="18"/>
              </w:rPr>
            </w:pPr>
            <w:r>
              <w:rPr>
                <w:rFonts w:cs="Arial"/>
                <w:szCs w:val="18"/>
              </w:rPr>
              <w:t>3.80</w:t>
            </w:r>
          </w:p>
        </w:tc>
        <w:tc>
          <w:tcPr>
            <w:tcW w:w="1767" w:type="dxa"/>
            <w:tcBorders>
              <w:top w:val="nil"/>
              <w:left w:val="nil"/>
              <w:bottom w:val="single" w:sz="12" w:space="0" w:color="298730"/>
              <w:right w:val="nil"/>
            </w:tcBorders>
            <w:shd w:val="clear" w:color="auto" w:fill="FFFFFF"/>
          </w:tcPr>
          <w:p w14:paraId="05D1CEC0" w14:textId="37051988" w:rsidR="007A7FBA" w:rsidRPr="00E33F8E" w:rsidRDefault="00197EFA" w:rsidP="007A7FBA">
            <w:pPr>
              <w:pStyle w:val="CETBodytext"/>
              <w:ind w:right="-1"/>
              <w:rPr>
                <w:rFonts w:cs="Arial"/>
                <w:szCs w:val="18"/>
              </w:rPr>
            </w:pPr>
            <w:r w:rsidRPr="00E33F8E">
              <w:rPr>
                <w:rFonts w:cs="Arial"/>
                <w:szCs w:val="18"/>
              </w:rPr>
              <w:t>N</w:t>
            </w:r>
            <w:r w:rsidRPr="00E33F8E">
              <w:rPr>
                <w:rFonts w:cs="Arial"/>
                <w:szCs w:val="18"/>
                <w:vertAlign w:val="superscript"/>
              </w:rPr>
              <w:t>*</w:t>
            </w:r>
          </w:p>
        </w:tc>
      </w:tr>
      <w:tr w:rsidR="007A7FBA" w:rsidRPr="00E33F8E" w14:paraId="1A700D87" w14:textId="5CF558E4" w:rsidTr="007A7FBA">
        <w:tc>
          <w:tcPr>
            <w:tcW w:w="2080" w:type="dxa"/>
            <w:tcBorders>
              <w:top w:val="single" w:sz="12" w:space="0" w:color="298730"/>
              <w:left w:val="nil"/>
              <w:bottom w:val="nil"/>
              <w:right w:val="nil"/>
            </w:tcBorders>
            <w:shd w:val="clear" w:color="auto" w:fill="FFFFFF"/>
          </w:tcPr>
          <w:p w14:paraId="00AE8D57" w14:textId="77777777" w:rsidR="007A7FBA" w:rsidRPr="00E33F8E" w:rsidRDefault="007A7FBA" w:rsidP="007A7FBA">
            <w:pPr>
              <w:pStyle w:val="CETBodytext"/>
              <w:ind w:right="-1"/>
              <w:rPr>
                <w:rFonts w:cs="Arial"/>
                <w:szCs w:val="18"/>
              </w:rPr>
            </w:pPr>
          </w:p>
        </w:tc>
        <w:tc>
          <w:tcPr>
            <w:tcW w:w="1544" w:type="dxa"/>
            <w:tcBorders>
              <w:top w:val="single" w:sz="12" w:space="0" w:color="298730"/>
              <w:left w:val="nil"/>
              <w:bottom w:val="nil"/>
              <w:right w:val="nil"/>
            </w:tcBorders>
            <w:shd w:val="clear" w:color="auto" w:fill="FFFFFF"/>
          </w:tcPr>
          <w:p w14:paraId="631D5674" w14:textId="142A8D69" w:rsidR="007A7FBA" w:rsidRPr="00E33F8E" w:rsidRDefault="007A7FBA" w:rsidP="007A7FBA">
            <w:pPr>
              <w:pStyle w:val="CETBodytext"/>
              <w:ind w:right="-1"/>
              <w:rPr>
                <w:rFonts w:cs="Arial"/>
                <w:szCs w:val="18"/>
              </w:rPr>
            </w:pPr>
            <w:r w:rsidRPr="00E33F8E">
              <w:rPr>
                <w:rFonts w:cs="Arial"/>
                <w:szCs w:val="18"/>
                <w:lang w:val="en-GB"/>
              </w:rPr>
              <w:t>Marine site</w:t>
            </w:r>
          </w:p>
        </w:tc>
        <w:tc>
          <w:tcPr>
            <w:tcW w:w="1591" w:type="dxa"/>
            <w:tcBorders>
              <w:top w:val="single" w:sz="12" w:space="0" w:color="298730"/>
              <w:left w:val="nil"/>
              <w:bottom w:val="nil"/>
              <w:right w:val="nil"/>
            </w:tcBorders>
            <w:shd w:val="clear" w:color="auto" w:fill="FFFFFF"/>
          </w:tcPr>
          <w:p w14:paraId="4370EE10" w14:textId="7E01DB8F" w:rsidR="007A7FBA" w:rsidRPr="00E33F8E" w:rsidRDefault="002A4CB7" w:rsidP="007A7FBA">
            <w:pPr>
              <w:pStyle w:val="CETBodytext"/>
              <w:ind w:right="-1"/>
              <w:rPr>
                <w:rFonts w:cs="Arial"/>
                <w:szCs w:val="18"/>
              </w:rPr>
            </w:pPr>
            <w:r>
              <w:rPr>
                <w:rFonts w:cs="Arial"/>
                <w:szCs w:val="18"/>
              </w:rPr>
              <w:t>1.81</w:t>
            </w:r>
            <w:r w:rsidR="00423B82">
              <w:rPr>
                <w:rFonts w:cs="Arial"/>
                <w:szCs w:val="18"/>
              </w:rPr>
              <w:t>×</w:t>
            </w:r>
            <w:r w:rsidR="00423B82" w:rsidRPr="001F6B36">
              <w:rPr>
                <w:rFonts w:cs="Arial"/>
                <w:szCs w:val="18"/>
              </w:rPr>
              <w:t>10</w:t>
            </w:r>
            <w:r w:rsidRPr="00372D0E">
              <w:rPr>
                <w:rFonts w:cs="Arial"/>
                <w:szCs w:val="18"/>
                <w:vertAlign w:val="superscript"/>
              </w:rPr>
              <w:t>3</w:t>
            </w:r>
          </w:p>
        </w:tc>
        <w:tc>
          <w:tcPr>
            <w:tcW w:w="1805" w:type="dxa"/>
            <w:tcBorders>
              <w:top w:val="single" w:sz="12" w:space="0" w:color="298730"/>
              <w:left w:val="nil"/>
              <w:bottom w:val="nil"/>
              <w:right w:val="nil"/>
            </w:tcBorders>
            <w:shd w:val="clear" w:color="auto" w:fill="FFFFFF"/>
          </w:tcPr>
          <w:p w14:paraId="5E69C323" w14:textId="44BDEC70" w:rsidR="007A7FBA" w:rsidRPr="00E33F8E" w:rsidRDefault="00372D0E" w:rsidP="007A7FBA">
            <w:pPr>
              <w:pStyle w:val="CETBodytext"/>
              <w:ind w:right="-1"/>
              <w:rPr>
                <w:rFonts w:cs="Arial"/>
                <w:szCs w:val="18"/>
              </w:rPr>
            </w:pPr>
            <w:r>
              <w:rPr>
                <w:rFonts w:cs="Arial"/>
                <w:szCs w:val="18"/>
              </w:rPr>
              <w:t>2.13</w:t>
            </w:r>
            <w:r w:rsidR="00423B82">
              <w:rPr>
                <w:rFonts w:cs="Arial"/>
                <w:szCs w:val="18"/>
              </w:rPr>
              <w:t>×</w:t>
            </w:r>
            <w:r w:rsidR="00423B82" w:rsidRPr="001F6B36">
              <w:rPr>
                <w:rFonts w:cs="Arial"/>
                <w:szCs w:val="18"/>
              </w:rPr>
              <w:t>10</w:t>
            </w:r>
            <w:r w:rsidRPr="00423B82">
              <w:rPr>
                <w:rFonts w:cs="Arial"/>
                <w:szCs w:val="18"/>
                <w:vertAlign w:val="superscript"/>
              </w:rPr>
              <w:t>3</w:t>
            </w:r>
          </w:p>
        </w:tc>
        <w:tc>
          <w:tcPr>
            <w:tcW w:w="1767" w:type="dxa"/>
            <w:tcBorders>
              <w:top w:val="single" w:sz="12" w:space="0" w:color="298730"/>
              <w:left w:val="nil"/>
              <w:bottom w:val="nil"/>
              <w:right w:val="nil"/>
            </w:tcBorders>
            <w:shd w:val="clear" w:color="auto" w:fill="FFFFFF"/>
          </w:tcPr>
          <w:p w14:paraId="4B60050F" w14:textId="7E6D38A5" w:rsidR="007A7FBA" w:rsidRPr="00E33F8E" w:rsidRDefault="00423B82" w:rsidP="007A7FBA">
            <w:pPr>
              <w:pStyle w:val="CETBodytext"/>
              <w:ind w:right="-1"/>
              <w:rPr>
                <w:rFonts w:cs="Arial"/>
                <w:szCs w:val="18"/>
              </w:rPr>
            </w:pPr>
            <w:r>
              <w:rPr>
                <w:rFonts w:cs="Arial"/>
                <w:szCs w:val="18"/>
              </w:rPr>
              <w:t>3.80×</w:t>
            </w:r>
            <w:r w:rsidRPr="001F6B36">
              <w:rPr>
                <w:rFonts w:cs="Arial"/>
                <w:szCs w:val="18"/>
              </w:rPr>
              <w:t>10</w:t>
            </w:r>
            <w:r w:rsidRPr="00423B82">
              <w:rPr>
                <w:rFonts w:cs="Arial"/>
                <w:szCs w:val="18"/>
                <w:vertAlign w:val="superscript"/>
              </w:rPr>
              <w:t>-3</w:t>
            </w:r>
          </w:p>
        </w:tc>
      </w:tr>
      <w:tr w:rsidR="007A7FBA" w:rsidRPr="00E33F8E" w14:paraId="2329873A" w14:textId="3DAEEF4F" w:rsidTr="007A7FBA">
        <w:tc>
          <w:tcPr>
            <w:tcW w:w="2080" w:type="dxa"/>
            <w:tcBorders>
              <w:top w:val="nil"/>
              <w:left w:val="nil"/>
              <w:bottom w:val="nil"/>
              <w:right w:val="nil"/>
            </w:tcBorders>
            <w:shd w:val="clear" w:color="auto" w:fill="FFFFFF"/>
          </w:tcPr>
          <w:p w14:paraId="57C3B887" w14:textId="77777777" w:rsidR="007A7FBA" w:rsidRPr="00E33F8E" w:rsidRDefault="007A7FBA" w:rsidP="007A7FBA">
            <w:pPr>
              <w:pStyle w:val="CETBodytext"/>
              <w:ind w:right="-1"/>
              <w:rPr>
                <w:rFonts w:cs="Arial"/>
                <w:szCs w:val="18"/>
              </w:rPr>
            </w:pPr>
            <w:r w:rsidRPr="00E33F8E">
              <w:rPr>
                <w:rFonts w:cs="Arial"/>
                <w:szCs w:val="18"/>
              </w:rPr>
              <w:t>Hydrogen sulfide</w:t>
            </w:r>
          </w:p>
        </w:tc>
        <w:tc>
          <w:tcPr>
            <w:tcW w:w="1544" w:type="dxa"/>
            <w:tcBorders>
              <w:top w:val="nil"/>
              <w:left w:val="nil"/>
              <w:bottom w:val="nil"/>
              <w:right w:val="nil"/>
            </w:tcBorders>
            <w:shd w:val="clear" w:color="auto" w:fill="FFFFFF"/>
          </w:tcPr>
          <w:p w14:paraId="190B861D" w14:textId="3F7FC265" w:rsidR="007A7FBA" w:rsidRPr="00E33F8E" w:rsidRDefault="007A7FBA" w:rsidP="007A7FBA">
            <w:pPr>
              <w:pStyle w:val="CETBodytext"/>
              <w:ind w:right="-1"/>
              <w:rPr>
                <w:rFonts w:cs="Arial"/>
                <w:szCs w:val="18"/>
              </w:rPr>
            </w:pPr>
            <w:r w:rsidRPr="00E33F8E">
              <w:rPr>
                <w:rFonts w:cs="Arial"/>
                <w:szCs w:val="18"/>
                <w:lang w:val="en-GB"/>
              </w:rPr>
              <w:t>Urban site</w:t>
            </w:r>
          </w:p>
        </w:tc>
        <w:tc>
          <w:tcPr>
            <w:tcW w:w="1591" w:type="dxa"/>
            <w:tcBorders>
              <w:top w:val="nil"/>
              <w:left w:val="nil"/>
              <w:bottom w:val="nil"/>
              <w:right w:val="nil"/>
            </w:tcBorders>
            <w:shd w:val="clear" w:color="auto" w:fill="FFFFFF"/>
          </w:tcPr>
          <w:p w14:paraId="0A8AEDA3" w14:textId="058C9D80" w:rsidR="007A7FBA" w:rsidRPr="00E33F8E" w:rsidRDefault="002A4CB7" w:rsidP="007A7FBA">
            <w:pPr>
              <w:pStyle w:val="CETBodytext"/>
              <w:ind w:right="-1"/>
              <w:rPr>
                <w:rFonts w:cs="Arial"/>
                <w:szCs w:val="18"/>
              </w:rPr>
            </w:pPr>
            <w:r>
              <w:rPr>
                <w:rFonts w:cs="Arial"/>
                <w:szCs w:val="18"/>
              </w:rPr>
              <w:t>1.87</w:t>
            </w:r>
            <w:r w:rsidR="00423B82">
              <w:rPr>
                <w:rFonts w:cs="Arial"/>
                <w:szCs w:val="18"/>
              </w:rPr>
              <w:t>×</w:t>
            </w:r>
            <w:r w:rsidR="00423B82" w:rsidRPr="001F6B36">
              <w:rPr>
                <w:rFonts w:cs="Arial"/>
                <w:szCs w:val="18"/>
              </w:rPr>
              <w:t>10</w:t>
            </w:r>
            <w:r w:rsidRPr="00372D0E">
              <w:rPr>
                <w:rFonts w:cs="Arial"/>
                <w:szCs w:val="18"/>
                <w:vertAlign w:val="superscript"/>
              </w:rPr>
              <w:t>3</w:t>
            </w:r>
          </w:p>
        </w:tc>
        <w:tc>
          <w:tcPr>
            <w:tcW w:w="1805" w:type="dxa"/>
            <w:tcBorders>
              <w:top w:val="nil"/>
              <w:left w:val="nil"/>
              <w:bottom w:val="nil"/>
              <w:right w:val="nil"/>
            </w:tcBorders>
            <w:shd w:val="clear" w:color="auto" w:fill="FFFFFF"/>
          </w:tcPr>
          <w:p w14:paraId="0ECB2A7C" w14:textId="21B2570B" w:rsidR="007A7FBA" w:rsidRPr="00E33F8E" w:rsidRDefault="00372D0E" w:rsidP="007A7FBA">
            <w:pPr>
              <w:pStyle w:val="CETBodytext"/>
              <w:ind w:right="-1"/>
              <w:rPr>
                <w:rFonts w:cs="Arial"/>
                <w:szCs w:val="18"/>
              </w:rPr>
            </w:pPr>
            <w:r>
              <w:rPr>
                <w:rFonts w:cs="Arial"/>
                <w:szCs w:val="18"/>
              </w:rPr>
              <w:t>7.87</w:t>
            </w:r>
            <w:r w:rsidR="00423B82">
              <w:rPr>
                <w:rFonts w:cs="Arial"/>
                <w:szCs w:val="18"/>
              </w:rPr>
              <w:t>×</w:t>
            </w:r>
            <w:r w:rsidR="00423B82" w:rsidRPr="001F6B36">
              <w:rPr>
                <w:rFonts w:cs="Arial"/>
                <w:szCs w:val="18"/>
              </w:rPr>
              <w:t>10</w:t>
            </w:r>
            <w:r w:rsidRPr="00423B82">
              <w:rPr>
                <w:rFonts w:cs="Arial"/>
                <w:szCs w:val="18"/>
                <w:vertAlign w:val="superscript"/>
              </w:rPr>
              <w:t>2</w:t>
            </w:r>
          </w:p>
        </w:tc>
        <w:tc>
          <w:tcPr>
            <w:tcW w:w="1767" w:type="dxa"/>
            <w:tcBorders>
              <w:top w:val="nil"/>
              <w:left w:val="nil"/>
              <w:bottom w:val="nil"/>
              <w:right w:val="nil"/>
            </w:tcBorders>
            <w:shd w:val="clear" w:color="auto" w:fill="FFFFFF"/>
          </w:tcPr>
          <w:p w14:paraId="7B1F81E3" w14:textId="48B3AE51" w:rsidR="007A7FBA" w:rsidRPr="00E33F8E" w:rsidRDefault="00930925" w:rsidP="007A7FBA">
            <w:pPr>
              <w:pStyle w:val="CETBodytext"/>
              <w:ind w:right="-1"/>
              <w:rPr>
                <w:rFonts w:cs="Arial"/>
                <w:szCs w:val="18"/>
              </w:rPr>
            </w:pPr>
            <w:r>
              <w:rPr>
                <w:rFonts w:cs="Arial"/>
                <w:szCs w:val="18"/>
              </w:rPr>
              <w:t>3.53×</w:t>
            </w:r>
            <w:r w:rsidRPr="001F6B36">
              <w:rPr>
                <w:rFonts w:cs="Arial"/>
                <w:szCs w:val="18"/>
              </w:rPr>
              <w:t>10</w:t>
            </w:r>
            <w:r w:rsidRPr="00930925">
              <w:rPr>
                <w:rFonts w:cs="Arial"/>
                <w:szCs w:val="18"/>
                <w:vertAlign w:val="superscript"/>
              </w:rPr>
              <w:t>-3</w:t>
            </w:r>
          </w:p>
        </w:tc>
      </w:tr>
      <w:tr w:rsidR="007A7FBA" w:rsidRPr="00E33F8E" w14:paraId="0C154BDD" w14:textId="02C6D9A7" w:rsidTr="007A7FBA">
        <w:tc>
          <w:tcPr>
            <w:tcW w:w="2080" w:type="dxa"/>
            <w:tcBorders>
              <w:top w:val="nil"/>
              <w:left w:val="nil"/>
              <w:bottom w:val="single" w:sz="12" w:space="0" w:color="298730"/>
              <w:right w:val="nil"/>
            </w:tcBorders>
            <w:shd w:val="clear" w:color="auto" w:fill="FFFFFF"/>
          </w:tcPr>
          <w:p w14:paraId="0B358E0C" w14:textId="77777777" w:rsidR="007A7FBA" w:rsidRPr="00E33F8E" w:rsidRDefault="007A7FBA" w:rsidP="007A7FBA">
            <w:pPr>
              <w:pStyle w:val="CETBodytext"/>
              <w:ind w:right="-1"/>
              <w:rPr>
                <w:rFonts w:cs="Arial"/>
                <w:szCs w:val="18"/>
              </w:rPr>
            </w:pPr>
          </w:p>
        </w:tc>
        <w:tc>
          <w:tcPr>
            <w:tcW w:w="1544" w:type="dxa"/>
            <w:tcBorders>
              <w:top w:val="nil"/>
              <w:left w:val="nil"/>
              <w:bottom w:val="single" w:sz="12" w:space="0" w:color="298730"/>
              <w:right w:val="nil"/>
            </w:tcBorders>
            <w:shd w:val="clear" w:color="auto" w:fill="FFFFFF"/>
          </w:tcPr>
          <w:p w14:paraId="1F9EC424" w14:textId="235180F3" w:rsidR="007A7FBA" w:rsidRPr="00E33F8E" w:rsidRDefault="007A7FBA" w:rsidP="007A7FBA">
            <w:pPr>
              <w:pStyle w:val="CETBodytext"/>
              <w:ind w:right="-1"/>
              <w:rPr>
                <w:rFonts w:cs="Arial"/>
                <w:szCs w:val="18"/>
              </w:rPr>
            </w:pPr>
            <w:r w:rsidRPr="00E33F8E">
              <w:rPr>
                <w:rFonts w:cs="Arial"/>
                <w:szCs w:val="18"/>
              </w:rPr>
              <w:t>Mountain site</w:t>
            </w:r>
          </w:p>
        </w:tc>
        <w:tc>
          <w:tcPr>
            <w:tcW w:w="1591" w:type="dxa"/>
            <w:tcBorders>
              <w:top w:val="nil"/>
              <w:left w:val="nil"/>
              <w:bottom w:val="single" w:sz="12" w:space="0" w:color="298730"/>
              <w:right w:val="nil"/>
            </w:tcBorders>
            <w:shd w:val="clear" w:color="auto" w:fill="FFFFFF"/>
          </w:tcPr>
          <w:p w14:paraId="20970AE6" w14:textId="376A24C6" w:rsidR="007A7FBA" w:rsidRPr="00E33F8E" w:rsidRDefault="002A4CB7" w:rsidP="007A7FBA">
            <w:pPr>
              <w:pStyle w:val="CETBodytext"/>
              <w:ind w:right="-1"/>
              <w:rPr>
                <w:rFonts w:cs="Arial"/>
                <w:szCs w:val="18"/>
              </w:rPr>
            </w:pPr>
            <w:r>
              <w:rPr>
                <w:rFonts w:cs="Arial"/>
                <w:szCs w:val="18"/>
              </w:rPr>
              <w:t>1.90</w:t>
            </w:r>
            <w:r w:rsidR="00423B82">
              <w:rPr>
                <w:rFonts w:cs="Arial"/>
                <w:szCs w:val="18"/>
              </w:rPr>
              <w:t>×</w:t>
            </w:r>
            <w:r w:rsidR="00423B82" w:rsidRPr="001F6B36">
              <w:rPr>
                <w:rFonts w:cs="Arial"/>
                <w:szCs w:val="18"/>
              </w:rPr>
              <w:t>10</w:t>
            </w:r>
            <w:r w:rsidRPr="00372D0E">
              <w:rPr>
                <w:rFonts w:cs="Arial"/>
                <w:szCs w:val="18"/>
                <w:vertAlign w:val="superscript"/>
              </w:rPr>
              <w:t>3</w:t>
            </w:r>
          </w:p>
        </w:tc>
        <w:tc>
          <w:tcPr>
            <w:tcW w:w="1805" w:type="dxa"/>
            <w:tcBorders>
              <w:top w:val="nil"/>
              <w:left w:val="nil"/>
              <w:bottom w:val="single" w:sz="12" w:space="0" w:color="298730"/>
              <w:right w:val="nil"/>
            </w:tcBorders>
            <w:shd w:val="clear" w:color="auto" w:fill="FFFFFF"/>
          </w:tcPr>
          <w:p w14:paraId="5D89D74B" w14:textId="18CC97A2" w:rsidR="007A7FBA" w:rsidRPr="00E33F8E" w:rsidRDefault="00372D0E" w:rsidP="007A7FBA">
            <w:pPr>
              <w:pStyle w:val="CETBodytext"/>
              <w:ind w:right="-1"/>
              <w:rPr>
                <w:rFonts w:cs="Arial"/>
                <w:szCs w:val="18"/>
              </w:rPr>
            </w:pPr>
            <w:r>
              <w:rPr>
                <w:rFonts w:cs="Arial"/>
                <w:szCs w:val="18"/>
              </w:rPr>
              <w:t>5.26</w:t>
            </w:r>
            <w:r w:rsidR="00423B82">
              <w:rPr>
                <w:rFonts w:cs="Arial"/>
                <w:szCs w:val="18"/>
              </w:rPr>
              <w:t>×</w:t>
            </w:r>
            <w:r w:rsidR="00423B82" w:rsidRPr="001F6B36">
              <w:rPr>
                <w:rFonts w:cs="Arial"/>
                <w:szCs w:val="18"/>
              </w:rPr>
              <w:t>10</w:t>
            </w:r>
            <w:r w:rsidRPr="00423B82">
              <w:rPr>
                <w:rFonts w:cs="Arial"/>
                <w:szCs w:val="18"/>
                <w:vertAlign w:val="superscript"/>
              </w:rPr>
              <w:t>2</w:t>
            </w:r>
          </w:p>
        </w:tc>
        <w:tc>
          <w:tcPr>
            <w:tcW w:w="1767" w:type="dxa"/>
            <w:tcBorders>
              <w:top w:val="nil"/>
              <w:left w:val="nil"/>
              <w:bottom w:val="single" w:sz="12" w:space="0" w:color="298730"/>
              <w:right w:val="nil"/>
            </w:tcBorders>
            <w:shd w:val="clear" w:color="auto" w:fill="FFFFFF"/>
          </w:tcPr>
          <w:p w14:paraId="21989CA2" w14:textId="5808526D" w:rsidR="007A7FBA" w:rsidRPr="00E33F8E" w:rsidRDefault="00197EFA" w:rsidP="007A7FBA">
            <w:pPr>
              <w:pStyle w:val="CETBodytext"/>
              <w:ind w:right="-1"/>
              <w:rPr>
                <w:rFonts w:cs="Arial"/>
                <w:szCs w:val="18"/>
              </w:rPr>
            </w:pPr>
            <w:r w:rsidRPr="00E33F8E">
              <w:rPr>
                <w:rFonts w:cs="Arial"/>
                <w:szCs w:val="18"/>
              </w:rPr>
              <w:t>N</w:t>
            </w:r>
            <w:r w:rsidRPr="00E33F8E">
              <w:rPr>
                <w:rFonts w:cs="Arial"/>
                <w:szCs w:val="18"/>
                <w:vertAlign w:val="superscript"/>
              </w:rPr>
              <w:t>*</w:t>
            </w:r>
          </w:p>
        </w:tc>
      </w:tr>
      <w:tr w:rsidR="007A7FBA" w:rsidRPr="00E33F8E" w14:paraId="4AAA7398" w14:textId="76BDB8D5" w:rsidTr="007A7FBA">
        <w:tc>
          <w:tcPr>
            <w:tcW w:w="2080" w:type="dxa"/>
            <w:tcBorders>
              <w:top w:val="single" w:sz="12" w:space="0" w:color="298730"/>
              <w:left w:val="nil"/>
              <w:bottom w:val="nil"/>
              <w:right w:val="nil"/>
            </w:tcBorders>
            <w:shd w:val="clear" w:color="auto" w:fill="FFFFFF"/>
          </w:tcPr>
          <w:p w14:paraId="280C1B2D" w14:textId="77777777" w:rsidR="007A7FBA" w:rsidRPr="00E33F8E" w:rsidRDefault="007A7FBA" w:rsidP="007A7FBA">
            <w:pPr>
              <w:pStyle w:val="CETBodytext"/>
              <w:ind w:right="-1"/>
              <w:rPr>
                <w:rFonts w:cs="Arial"/>
                <w:szCs w:val="18"/>
              </w:rPr>
            </w:pPr>
          </w:p>
        </w:tc>
        <w:tc>
          <w:tcPr>
            <w:tcW w:w="1544" w:type="dxa"/>
            <w:tcBorders>
              <w:top w:val="single" w:sz="12" w:space="0" w:color="298730"/>
              <w:left w:val="nil"/>
              <w:bottom w:val="nil"/>
              <w:right w:val="nil"/>
            </w:tcBorders>
            <w:shd w:val="clear" w:color="auto" w:fill="FFFFFF"/>
          </w:tcPr>
          <w:p w14:paraId="699D52DB" w14:textId="08CC9F1B" w:rsidR="007A7FBA" w:rsidRPr="00E33F8E" w:rsidRDefault="007A7FBA" w:rsidP="007A7FBA">
            <w:pPr>
              <w:pStyle w:val="CETBodytext"/>
              <w:ind w:right="-1"/>
              <w:rPr>
                <w:rFonts w:cs="Arial"/>
                <w:szCs w:val="18"/>
              </w:rPr>
            </w:pPr>
            <w:r w:rsidRPr="00E33F8E">
              <w:rPr>
                <w:rFonts w:cs="Arial"/>
                <w:szCs w:val="18"/>
                <w:lang w:val="en-GB"/>
              </w:rPr>
              <w:t>Marine site</w:t>
            </w:r>
          </w:p>
        </w:tc>
        <w:tc>
          <w:tcPr>
            <w:tcW w:w="1591" w:type="dxa"/>
            <w:tcBorders>
              <w:top w:val="single" w:sz="12" w:space="0" w:color="298730"/>
              <w:left w:val="nil"/>
              <w:bottom w:val="nil"/>
              <w:right w:val="nil"/>
            </w:tcBorders>
            <w:shd w:val="clear" w:color="auto" w:fill="FFFFFF"/>
          </w:tcPr>
          <w:p w14:paraId="737B6888" w14:textId="5FB478F3" w:rsidR="007A7FBA" w:rsidRPr="00E33F8E" w:rsidRDefault="002A4CB7" w:rsidP="007A7FBA">
            <w:pPr>
              <w:pStyle w:val="CETBodytext"/>
              <w:ind w:right="-1"/>
              <w:rPr>
                <w:rFonts w:cs="Arial"/>
                <w:szCs w:val="18"/>
              </w:rPr>
            </w:pPr>
            <w:r>
              <w:rPr>
                <w:rFonts w:cs="Arial"/>
                <w:szCs w:val="18"/>
              </w:rPr>
              <w:t>1.30</w:t>
            </w:r>
            <w:r w:rsidR="00423B82">
              <w:rPr>
                <w:rFonts w:cs="Arial"/>
                <w:szCs w:val="18"/>
              </w:rPr>
              <w:t>×</w:t>
            </w:r>
            <w:r w:rsidR="00423B82" w:rsidRPr="001F6B36">
              <w:rPr>
                <w:rFonts w:cs="Arial"/>
                <w:szCs w:val="18"/>
              </w:rPr>
              <w:t>10</w:t>
            </w:r>
            <w:r w:rsidRPr="00372D0E">
              <w:rPr>
                <w:rFonts w:cs="Arial"/>
                <w:szCs w:val="18"/>
                <w:vertAlign w:val="superscript"/>
              </w:rPr>
              <w:t>10</w:t>
            </w:r>
          </w:p>
        </w:tc>
        <w:tc>
          <w:tcPr>
            <w:tcW w:w="1805" w:type="dxa"/>
            <w:tcBorders>
              <w:top w:val="single" w:sz="12" w:space="0" w:color="298730"/>
              <w:left w:val="nil"/>
              <w:bottom w:val="nil"/>
              <w:right w:val="nil"/>
            </w:tcBorders>
            <w:shd w:val="clear" w:color="auto" w:fill="FFFFFF"/>
          </w:tcPr>
          <w:p w14:paraId="60662BC8" w14:textId="21B089F7" w:rsidR="007A7FBA" w:rsidRPr="00E33F8E" w:rsidRDefault="00372D0E" w:rsidP="007A7FBA">
            <w:pPr>
              <w:pStyle w:val="CETBodytext"/>
              <w:ind w:right="-1"/>
              <w:rPr>
                <w:rFonts w:cs="Arial"/>
                <w:szCs w:val="18"/>
              </w:rPr>
            </w:pPr>
            <w:r>
              <w:rPr>
                <w:rFonts w:cs="Arial"/>
                <w:szCs w:val="18"/>
              </w:rPr>
              <w:t>2.88</w:t>
            </w:r>
            <w:r w:rsidR="00423B82">
              <w:rPr>
                <w:rFonts w:cs="Arial"/>
                <w:szCs w:val="18"/>
              </w:rPr>
              <w:t>×</w:t>
            </w:r>
            <w:r w:rsidR="00423B82" w:rsidRPr="001F6B36">
              <w:rPr>
                <w:rFonts w:cs="Arial"/>
                <w:szCs w:val="18"/>
              </w:rPr>
              <w:t>10</w:t>
            </w:r>
            <w:r w:rsidRPr="00423B82">
              <w:rPr>
                <w:rFonts w:cs="Arial"/>
                <w:szCs w:val="18"/>
                <w:vertAlign w:val="superscript"/>
              </w:rPr>
              <w:t>3</w:t>
            </w:r>
          </w:p>
        </w:tc>
        <w:tc>
          <w:tcPr>
            <w:tcW w:w="1767" w:type="dxa"/>
            <w:tcBorders>
              <w:top w:val="single" w:sz="12" w:space="0" w:color="298730"/>
              <w:left w:val="nil"/>
              <w:bottom w:val="nil"/>
              <w:right w:val="nil"/>
            </w:tcBorders>
            <w:shd w:val="clear" w:color="auto" w:fill="FFFFFF"/>
          </w:tcPr>
          <w:p w14:paraId="6768CD3F" w14:textId="51032AAC" w:rsidR="007A7FBA" w:rsidRPr="00E33F8E" w:rsidRDefault="00423B82" w:rsidP="007A7FBA">
            <w:pPr>
              <w:pStyle w:val="CETBodytext"/>
              <w:ind w:right="-1"/>
              <w:rPr>
                <w:rFonts w:cs="Arial"/>
                <w:szCs w:val="18"/>
              </w:rPr>
            </w:pPr>
            <w:r>
              <w:rPr>
                <w:rFonts w:cs="Arial"/>
                <w:szCs w:val="18"/>
              </w:rPr>
              <w:t>4.80×</w:t>
            </w:r>
            <w:r w:rsidRPr="001F6B36">
              <w:rPr>
                <w:rFonts w:cs="Arial"/>
                <w:szCs w:val="18"/>
              </w:rPr>
              <w:t>10</w:t>
            </w:r>
            <w:r w:rsidRPr="00423B82">
              <w:rPr>
                <w:rFonts w:cs="Arial"/>
                <w:szCs w:val="18"/>
                <w:vertAlign w:val="superscript"/>
              </w:rPr>
              <w:t>-1</w:t>
            </w:r>
          </w:p>
        </w:tc>
      </w:tr>
      <w:tr w:rsidR="007A7FBA" w:rsidRPr="00E33F8E" w14:paraId="3A1C9EB7" w14:textId="3A96CC1E" w:rsidTr="007A7FBA">
        <w:tc>
          <w:tcPr>
            <w:tcW w:w="2080" w:type="dxa"/>
            <w:tcBorders>
              <w:top w:val="nil"/>
              <w:left w:val="nil"/>
              <w:bottom w:val="nil"/>
              <w:right w:val="nil"/>
            </w:tcBorders>
            <w:shd w:val="clear" w:color="auto" w:fill="FFFFFF"/>
          </w:tcPr>
          <w:p w14:paraId="08216331" w14:textId="77777777" w:rsidR="007A7FBA" w:rsidRPr="00E33F8E" w:rsidRDefault="007A7FBA" w:rsidP="007A7FBA">
            <w:pPr>
              <w:pStyle w:val="CETBodytext"/>
              <w:ind w:right="-1"/>
              <w:rPr>
                <w:rFonts w:cs="Arial"/>
                <w:szCs w:val="18"/>
              </w:rPr>
            </w:pPr>
            <w:r w:rsidRPr="00E33F8E">
              <w:rPr>
                <w:rFonts w:cs="Arial"/>
                <w:szCs w:val="18"/>
              </w:rPr>
              <w:t>p-xylene</w:t>
            </w:r>
          </w:p>
        </w:tc>
        <w:tc>
          <w:tcPr>
            <w:tcW w:w="1544" w:type="dxa"/>
            <w:tcBorders>
              <w:top w:val="nil"/>
              <w:left w:val="nil"/>
              <w:bottom w:val="nil"/>
              <w:right w:val="nil"/>
            </w:tcBorders>
            <w:shd w:val="clear" w:color="auto" w:fill="FFFFFF"/>
          </w:tcPr>
          <w:p w14:paraId="04860050" w14:textId="2D008475" w:rsidR="007A7FBA" w:rsidRPr="00E33F8E" w:rsidRDefault="007A7FBA" w:rsidP="007A7FBA">
            <w:pPr>
              <w:pStyle w:val="CETBodytext"/>
              <w:ind w:right="-1"/>
              <w:rPr>
                <w:rFonts w:cs="Arial"/>
                <w:szCs w:val="18"/>
              </w:rPr>
            </w:pPr>
            <w:r w:rsidRPr="00E33F8E">
              <w:rPr>
                <w:rFonts w:cs="Arial"/>
                <w:szCs w:val="18"/>
                <w:lang w:val="en-GB"/>
              </w:rPr>
              <w:t>Urban site</w:t>
            </w:r>
          </w:p>
        </w:tc>
        <w:tc>
          <w:tcPr>
            <w:tcW w:w="1591" w:type="dxa"/>
            <w:tcBorders>
              <w:top w:val="nil"/>
              <w:left w:val="nil"/>
              <w:bottom w:val="nil"/>
              <w:right w:val="nil"/>
            </w:tcBorders>
            <w:shd w:val="clear" w:color="auto" w:fill="FFFFFF"/>
          </w:tcPr>
          <w:p w14:paraId="03E70188" w14:textId="0AD6DF18" w:rsidR="007A7FBA" w:rsidRPr="00E33F8E" w:rsidRDefault="002A4CB7" w:rsidP="007A7FBA">
            <w:pPr>
              <w:pStyle w:val="CETBodytext"/>
              <w:ind w:right="-1"/>
              <w:rPr>
                <w:rFonts w:cs="Arial"/>
                <w:szCs w:val="18"/>
              </w:rPr>
            </w:pPr>
            <w:r>
              <w:rPr>
                <w:rFonts w:cs="Arial"/>
                <w:szCs w:val="18"/>
              </w:rPr>
              <w:t>6.34</w:t>
            </w:r>
            <w:r w:rsidR="00423B82">
              <w:rPr>
                <w:rFonts w:cs="Arial"/>
                <w:szCs w:val="18"/>
              </w:rPr>
              <w:t>×</w:t>
            </w:r>
            <w:r w:rsidR="00423B82" w:rsidRPr="001F6B36">
              <w:rPr>
                <w:rFonts w:cs="Arial"/>
                <w:szCs w:val="18"/>
              </w:rPr>
              <w:t>10</w:t>
            </w:r>
            <w:r w:rsidRPr="00372D0E">
              <w:rPr>
                <w:rFonts w:cs="Arial"/>
                <w:szCs w:val="18"/>
                <w:vertAlign w:val="superscript"/>
              </w:rPr>
              <w:t>9</w:t>
            </w:r>
          </w:p>
        </w:tc>
        <w:tc>
          <w:tcPr>
            <w:tcW w:w="1805" w:type="dxa"/>
            <w:tcBorders>
              <w:top w:val="nil"/>
              <w:left w:val="nil"/>
              <w:bottom w:val="nil"/>
              <w:right w:val="nil"/>
            </w:tcBorders>
            <w:shd w:val="clear" w:color="auto" w:fill="FFFFFF"/>
          </w:tcPr>
          <w:p w14:paraId="503270C2" w14:textId="60B22506" w:rsidR="007A7FBA" w:rsidRPr="00E33F8E" w:rsidRDefault="00372D0E" w:rsidP="007A7FBA">
            <w:pPr>
              <w:pStyle w:val="CETBodytext"/>
              <w:ind w:right="-1"/>
              <w:rPr>
                <w:rFonts w:cs="Arial"/>
                <w:szCs w:val="18"/>
              </w:rPr>
            </w:pPr>
            <w:r>
              <w:rPr>
                <w:rFonts w:cs="Arial"/>
                <w:szCs w:val="18"/>
              </w:rPr>
              <w:t>3.22</w:t>
            </w:r>
            <w:r w:rsidR="00423B82">
              <w:rPr>
                <w:rFonts w:cs="Arial"/>
                <w:szCs w:val="18"/>
              </w:rPr>
              <w:t>×</w:t>
            </w:r>
            <w:r w:rsidR="00423B82" w:rsidRPr="001F6B36">
              <w:rPr>
                <w:rFonts w:cs="Arial"/>
                <w:szCs w:val="18"/>
              </w:rPr>
              <w:t>10</w:t>
            </w:r>
            <w:r w:rsidRPr="00423B82">
              <w:rPr>
                <w:rFonts w:cs="Arial"/>
                <w:szCs w:val="18"/>
                <w:vertAlign w:val="superscript"/>
              </w:rPr>
              <w:t>4</w:t>
            </w:r>
          </w:p>
        </w:tc>
        <w:tc>
          <w:tcPr>
            <w:tcW w:w="1767" w:type="dxa"/>
            <w:tcBorders>
              <w:top w:val="nil"/>
              <w:left w:val="nil"/>
              <w:bottom w:val="nil"/>
              <w:right w:val="nil"/>
            </w:tcBorders>
            <w:shd w:val="clear" w:color="auto" w:fill="FFFFFF"/>
          </w:tcPr>
          <w:p w14:paraId="462179C2" w14:textId="371A4B30" w:rsidR="007A7FBA" w:rsidRPr="00E33F8E" w:rsidRDefault="00930925" w:rsidP="007A7FBA">
            <w:pPr>
              <w:pStyle w:val="CETBodytext"/>
              <w:ind w:right="-1"/>
              <w:rPr>
                <w:rFonts w:cs="Arial"/>
                <w:szCs w:val="18"/>
              </w:rPr>
            </w:pPr>
            <w:r>
              <w:rPr>
                <w:rFonts w:cs="Arial"/>
                <w:szCs w:val="18"/>
              </w:rPr>
              <w:t>4.46×</w:t>
            </w:r>
            <w:r w:rsidRPr="001F6B36">
              <w:rPr>
                <w:rFonts w:cs="Arial"/>
                <w:szCs w:val="18"/>
              </w:rPr>
              <w:t>10</w:t>
            </w:r>
            <w:r w:rsidRPr="00930925">
              <w:rPr>
                <w:rFonts w:cs="Arial"/>
                <w:szCs w:val="18"/>
                <w:vertAlign w:val="superscript"/>
              </w:rPr>
              <w:t>-1</w:t>
            </w:r>
          </w:p>
        </w:tc>
      </w:tr>
      <w:tr w:rsidR="007A7FBA" w:rsidRPr="00E33F8E" w14:paraId="33524F82" w14:textId="0D48DFAC" w:rsidTr="007A7FBA">
        <w:tc>
          <w:tcPr>
            <w:tcW w:w="2080" w:type="dxa"/>
            <w:tcBorders>
              <w:top w:val="nil"/>
              <w:left w:val="nil"/>
              <w:bottom w:val="single" w:sz="12" w:space="0" w:color="298730"/>
              <w:right w:val="nil"/>
            </w:tcBorders>
            <w:shd w:val="clear" w:color="auto" w:fill="FFFFFF"/>
          </w:tcPr>
          <w:p w14:paraId="77019CF5" w14:textId="77777777" w:rsidR="007A7FBA" w:rsidRPr="00E33F8E" w:rsidRDefault="007A7FBA" w:rsidP="007A7FBA">
            <w:pPr>
              <w:pStyle w:val="CETBodytext"/>
              <w:ind w:right="-1"/>
              <w:rPr>
                <w:rFonts w:cs="Arial"/>
                <w:szCs w:val="18"/>
              </w:rPr>
            </w:pPr>
          </w:p>
        </w:tc>
        <w:tc>
          <w:tcPr>
            <w:tcW w:w="1544" w:type="dxa"/>
            <w:tcBorders>
              <w:top w:val="nil"/>
              <w:left w:val="nil"/>
              <w:bottom w:val="single" w:sz="12" w:space="0" w:color="298730"/>
              <w:right w:val="nil"/>
            </w:tcBorders>
            <w:shd w:val="clear" w:color="auto" w:fill="FFFFFF"/>
          </w:tcPr>
          <w:p w14:paraId="19ABA195" w14:textId="07E65872" w:rsidR="007A7FBA" w:rsidRPr="00E33F8E" w:rsidRDefault="007A7FBA" w:rsidP="007A7FBA">
            <w:pPr>
              <w:pStyle w:val="CETBodytext"/>
              <w:ind w:right="-1"/>
              <w:rPr>
                <w:rFonts w:cs="Arial"/>
                <w:szCs w:val="18"/>
              </w:rPr>
            </w:pPr>
            <w:r w:rsidRPr="00E33F8E">
              <w:rPr>
                <w:rFonts w:cs="Arial"/>
                <w:szCs w:val="18"/>
              </w:rPr>
              <w:t>Mountain site</w:t>
            </w:r>
          </w:p>
        </w:tc>
        <w:tc>
          <w:tcPr>
            <w:tcW w:w="1591" w:type="dxa"/>
            <w:tcBorders>
              <w:top w:val="nil"/>
              <w:left w:val="nil"/>
              <w:bottom w:val="single" w:sz="12" w:space="0" w:color="298730"/>
              <w:right w:val="nil"/>
            </w:tcBorders>
            <w:shd w:val="clear" w:color="auto" w:fill="FFFFFF"/>
          </w:tcPr>
          <w:p w14:paraId="13EF51FA" w14:textId="4640B89B" w:rsidR="007A7FBA" w:rsidRPr="00E33F8E" w:rsidRDefault="002A4CB7" w:rsidP="007A7FBA">
            <w:pPr>
              <w:pStyle w:val="CETBodytext"/>
              <w:ind w:right="-1"/>
              <w:rPr>
                <w:rFonts w:cs="Arial"/>
                <w:szCs w:val="18"/>
              </w:rPr>
            </w:pPr>
            <w:r>
              <w:rPr>
                <w:rFonts w:cs="Arial"/>
                <w:szCs w:val="18"/>
              </w:rPr>
              <w:t>4.99</w:t>
            </w:r>
            <w:r w:rsidR="00423B82">
              <w:rPr>
                <w:rFonts w:cs="Arial"/>
                <w:szCs w:val="18"/>
              </w:rPr>
              <w:t>×</w:t>
            </w:r>
            <w:r w:rsidR="00423B82" w:rsidRPr="001F6B36">
              <w:rPr>
                <w:rFonts w:cs="Arial"/>
                <w:szCs w:val="18"/>
              </w:rPr>
              <w:t>10</w:t>
            </w:r>
            <w:r w:rsidRPr="00372D0E">
              <w:rPr>
                <w:rFonts w:cs="Arial"/>
                <w:szCs w:val="18"/>
                <w:vertAlign w:val="superscript"/>
              </w:rPr>
              <w:t>9</w:t>
            </w:r>
          </w:p>
        </w:tc>
        <w:tc>
          <w:tcPr>
            <w:tcW w:w="1805" w:type="dxa"/>
            <w:tcBorders>
              <w:top w:val="nil"/>
              <w:left w:val="nil"/>
              <w:bottom w:val="single" w:sz="12" w:space="0" w:color="298730"/>
              <w:right w:val="nil"/>
            </w:tcBorders>
            <w:shd w:val="clear" w:color="auto" w:fill="FFFFFF"/>
          </w:tcPr>
          <w:p w14:paraId="5F2897BE" w14:textId="06CA9256" w:rsidR="007A7FBA" w:rsidRPr="00E33F8E" w:rsidRDefault="00372D0E" w:rsidP="007A7FBA">
            <w:pPr>
              <w:pStyle w:val="CETBodytext"/>
              <w:ind w:right="-1"/>
              <w:rPr>
                <w:rFonts w:cs="Arial"/>
                <w:szCs w:val="18"/>
              </w:rPr>
            </w:pPr>
            <w:r>
              <w:rPr>
                <w:rFonts w:cs="Arial"/>
                <w:szCs w:val="18"/>
              </w:rPr>
              <w:t>2.77</w:t>
            </w:r>
            <w:r w:rsidR="00423B82">
              <w:rPr>
                <w:rFonts w:cs="Arial"/>
                <w:szCs w:val="18"/>
              </w:rPr>
              <w:t>×</w:t>
            </w:r>
            <w:r w:rsidR="00423B82" w:rsidRPr="001F6B36">
              <w:rPr>
                <w:rFonts w:cs="Arial"/>
                <w:szCs w:val="18"/>
              </w:rPr>
              <w:t>10</w:t>
            </w:r>
            <w:r w:rsidRPr="00423B82">
              <w:rPr>
                <w:rFonts w:cs="Arial"/>
                <w:szCs w:val="18"/>
                <w:vertAlign w:val="superscript"/>
              </w:rPr>
              <w:t>5</w:t>
            </w:r>
          </w:p>
        </w:tc>
        <w:tc>
          <w:tcPr>
            <w:tcW w:w="1767" w:type="dxa"/>
            <w:tcBorders>
              <w:top w:val="nil"/>
              <w:left w:val="nil"/>
              <w:bottom w:val="single" w:sz="12" w:space="0" w:color="298730"/>
              <w:right w:val="nil"/>
            </w:tcBorders>
            <w:shd w:val="clear" w:color="auto" w:fill="FFFFFF"/>
          </w:tcPr>
          <w:p w14:paraId="3FB974F1" w14:textId="60522D0A" w:rsidR="007A7FBA" w:rsidRPr="00E33F8E" w:rsidRDefault="00197EFA" w:rsidP="007A7FBA">
            <w:pPr>
              <w:pStyle w:val="CETBodytext"/>
              <w:ind w:right="-1"/>
              <w:rPr>
                <w:rFonts w:cs="Arial"/>
                <w:szCs w:val="18"/>
              </w:rPr>
            </w:pPr>
            <w:r w:rsidRPr="00E33F8E">
              <w:rPr>
                <w:rFonts w:cs="Arial"/>
                <w:szCs w:val="18"/>
              </w:rPr>
              <w:t>N</w:t>
            </w:r>
            <w:r w:rsidRPr="00E33F8E">
              <w:rPr>
                <w:rFonts w:cs="Arial"/>
                <w:szCs w:val="18"/>
                <w:vertAlign w:val="superscript"/>
              </w:rPr>
              <w:t>*</w:t>
            </w:r>
          </w:p>
        </w:tc>
      </w:tr>
      <w:tr w:rsidR="007A7FBA" w:rsidRPr="00E33F8E" w14:paraId="191F278C" w14:textId="48C828E0" w:rsidTr="007A7FBA">
        <w:tc>
          <w:tcPr>
            <w:tcW w:w="2080" w:type="dxa"/>
            <w:tcBorders>
              <w:top w:val="single" w:sz="12" w:space="0" w:color="298730"/>
              <w:left w:val="nil"/>
              <w:bottom w:val="nil"/>
              <w:right w:val="nil"/>
            </w:tcBorders>
            <w:shd w:val="clear" w:color="auto" w:fill="FFFFFF"/>
          </w:tcPr>
          <w:p w14:paraId="77C0EEE3" w14:textId="77777777" w:rsidR="007A7FBA" w:rsidRPr="00E33F8E" w:rsidRDefault="007A7FBA" w:rsidP="007A7FBA">
            <w:pPr>
              <w:pStyle w:val="CETBodytext"/>
              <w:ind w:right="-1"/>
              <w:rPr>
                <w:rFonts w:cs="Arial"/>
                <w:szCs w:val="18"/>
              </w:rPr>
            </w:pPr>
          </w:p>
        </w:tc>
        <w:tc>
          <w:tcPr>
            <w:tcW w:w="1544" w:type="dxa"/>
            <w:tcBorders>
              <w:top w:val="single" w:sz="12" w:space="0" w:color="298730"/>
              <w:left w:val="nil"/>
              <w:bottom w:val="nil"/>
              <w:right w:val="nil"/>
            </w:tcBorders>
            <w:shd w:val="clear" w:color="auto" w:fill="FFFFFF"/>
          </w:tcPr>
          <w:p w14:paraId="2782F49A" w14:textId="2ADBBC05" w:rsidR="007A7FBA" w:rsidRPr="00E33F8E" w:rsidRDefault="007A7FBA" w:rsidP="007A7FBA">
            <w:pPr>
              <w:pStyle w:val="CETBodytext"/>
              <w:ind w:right="-1"/>
              <w:rPr>
                <w:rFonts w:cs="Arial"/>
                <w:szCs w:val="18"/>
              </w:rPr>
            </w:pPr>
            <w:r w:rsidRPr="00E33F8E">
              <w:rPr>
                <w:rFonts w:cs="Arial"/>
                <w:szCs w:val="18"/>
                <w:lang w:val="en-GB"/>
              </w:rPr>
              <w:t>Marine site</w:t>
            </w:r>
          </w:p>
        </w:tc>
        <w:tc>
          <w:tcPr>
            <w:tcW w:w="1591" w:type="dxa"/>
            <w:tcBorders>
              <w:top w:val="single" w:sz="12" w:space="0" w:color="298730"/>
              <w:left w:val="nil"/>
              <w:bottom w:val="nil"/>
              <w:right w:val="nil"/>
            </w:tcBorders>
            <w:shd w:val="clear" w:color="auto" w:fill="FFFFFF"/>
          </w:tcPr>
          <w:p w14:paraId="3F99714D" w14:textId="708C7C7D" w:rsidR="007A7FBA" w:rsidRPr="00E33F8E" w:rsidRDefault="002A4CB7" w:rsidP="007A7FBA">
            <w:pPr>
              <w:pStyle w:val="CETBodytext"/>
              <w:ind w:right="-1"/>
              <w:rPr>
                <w:rFonts w:cs="Arial"/>
                <w:color w:val="000000"/>
                <w:szCs w:val="18"/>
                <w:lang w:val="en-CA" w:eastAsia="en-CA"/>
              </w:rPr>
            </w:pPr>
            <w:r>
              <w:rPr>
                <w:rFonts w:cs="Arial"/>
                <w:szCs w:val="18"/>
              </w:rPr>
              <w:t>6.08</w:t>
            </w:r>
            <w:r w:rsidR="00423B82">
              <w:rPr>
                <w:rFonts w:cs="Arial"/>
                <w:szCs w:val="18"/>
              </w:rPr>
              <w:t>×</w:t>
            </w:r>
            <w:r w:rsidR="00423B82" w:rsidRPr="001F6B36">
              <w:rPr>
                <w:rFonts w:cs="Arial"/>
                <w:szCs w:val="18"/>
              </w:rPr>
              <w:t>10</w:t>
            </w:r>
            <w:r w:rsidRPr="00372D0E">
              <w:rPr>
                <w:rFonts w:cs="Arial"/>
                <w:szCs w:val="18"/>
                <w:vertAlign w:val="superscript"/>
              </w:rPr>
              <w:t>10</w:t>
            </w:r>
          </w:p>
        </w:tc>
        <w:tc>
          <w:tcPr>
            <w:tcW w:w="1805" w:type="dxa"/>
            <w:tcBorders>
              <w:top w:val="single" w:sz="12" w:space="0" w:color="298730"/>
              <w:left w:val="nil"/>
              <w:bottom w:val="nil"/>
              <w:right w:val="nil"/>
            </w:tcBorders>
            <w:shd w:val="clear" w:color="auto" w:fill="FFFFFF"/>
          </w:tcPr>
          <w:p w14:paraId="7C9C741B" w14:textId="0FED8BC3" w:rsidR="007A7FBA" w:rsidRPr="00E33F8E" w:rsidRDefault="00372D0E" w:rsidP="007A7FBA">
            <w:pPr>
              <w:pStyle w:val="CETBodytext"/>
              <w:ind w:right="-1"/>
              <w:rPr>
                <w:rFonts w:cs="Arial"/>
                <w:szCs w:val="18"/>
              </w:rPr>
            </w:pPr>
            <w:r>
              <w:rPr>
                <w:rFonts w:cs="Arial"/>
                <w:szCs w:val="18"/>
              </w:rPr>
              <w:t>2.06</w:t>
            </w:r>
            <w:r w:rsidR="00423B82">
              <w:rPr>
                <w:rFonts w:cs="Arial"/>
                <w:szCs w:val="18"/>
              </w:rPr>
              <w:t>×</w:t>
            </w:r>
            <w:r w:rsidR="00423B82" w:rsidRPr="001F6B36">
              <w:rPr>
                <w:rFonts w:cs="Arial"/>
                <w:szCs w:val="18"/>
              </w:rPr>
              <w:t>10</w:t>
            </w:r>
            <w:r w:rsidRPr="00423B82">
              <w:rPr>
                <w:rFonts w:cs="Arial"/>
                <w:szCs w:val="18"/>
                <w:vertAlign w:val="superscript"/>
              </w:rPr>
              <w:t>4</w:t>
            </w:r>
          </w:p>
        </w:tc>
        <w:tc>
          <w:tcPr>
            <w:tcW w:w="1767" w:type="dxa"/>
            <w:tcBorders>
              <w:top w:val="single" w:sz="12" w:space="0" w:color="298730"/>
              <w:left w:val="nil"/>
              <w:bottom w:val="nil"/>
              <w:right w:val="nil"/>
            </w:tcBorders>
            <w:shd w:val="clear" w:color="auto" w:fill="FFFFFF"/>
          </w:tcPr>
          <w:p w14:paraId="41D505B9" w14:textId="4A7E7EB6" w:rsidR="007A7FBA" w:rsidRPr="00E33F8E" w:rsidRDefault="00423B82" w:rsidP="007A7FBA">
            <w:pPr>
              <w:pStyle w:val="CETBodytext"/>
              <w:ind w:right="-1"/>
              <w:rPr>
                <w:rFonts w:cs="Arial"/>
                <w:szCs w:val="18"/>
              </w:rPr>
            </w:pPr>
            <w:r>
              <w:rPr>
                <w:rFonts w:cs="Arial"/>
                <w:szCs w:val="18"/>
              </w:rPr>
              <w:t>1.08×</w:t>
            </w:r>
            <w:r w:rsidRPr="001F6B36">
              <w:rPr>
                <w:rFonts w:cs="Arial"/>
                <w:szCs w:val="18"/>
              </w:rPr>
              <w:t>10</w:t>
            </w:r>
            <w:r w:rsidRPr="00423B82">
              <w:rPr>
                <w:rFonts w:cs="Arial"/>
                <w:szCs w:val="18"/>
                <w:vertAlign w:val="superscript"/>
              </w:rPr>
              <w:t>-1</w:t>
            </w:r>
          </w:p>
        </w:tc>
      </w:tr>
      <w:tr w:rsidR="007A7FBA" w:rsidRPr="00E33F8E" w14:paraId="129545DC" w14:textId="244956B6" w:rsidTr="007A7FBA">
        <w:tc>
          <w:tcPr>
            <w:tcW w:w="2080" w:type="dxa"/>
            <w:tcBorders>
              <w:top w:val="nil"/>
              <w:left w:val="nil"/>
              <w:bottom w:val="nil"/>
              <w:right w:val="nil"/>
            </w:tcBorders>
            <w:shd w:val="clear" w:color="auto" w:fill="FFFFFF"/>
          </w:tcPr>
          <w:p w14:paraId="5B3CE386" w14:textId="77777777" w:rsidR="007A7FBA" w:rsidRPr="00E33F8E" w:rsidRDefault="007A7FBA" w:rsidP="007A7FBA">
            <w:pPr>
              <w:pStyle w:val="CETBodytext"/>
              <w:ind w:right="-1"/>
              <w:rPr>
                <w:rFonts w:cs="Arial"/>
                <w:szCs w:val="18"/>
              </w:rPr>
            </w:pPr>
            <w:r w:rsidRPr="00E33F8E">
              <w:rPr>
                <w:rFonts w:cs="Arial"/>
                <w:szCs w:val="18"/>
              </w:rPr>
              <w:t>Toluene</w:t>
            </w:r>
          </w:p>
        </w:tc>
        <w:tc>
          <w:tcPr>
            <w:tcW w:w="1544" w:type="dxa"/>
            <w:tcBorders>
              <w:top w:val="nil"/>
              <w:left w:val="nil"/>
              <w:bottom w:val="nil"/>
              <w:right w:val="nil"/>
            </w:tcBorders>
            <w:shd w:val="clear" w:color="auto" w:fill="FFFFFF"/>
          </w:tcPr>
          <w:p w14:paraId="09AF7C79" w14:textId="4AC8E4E8" w:rsidR="007A7FBA" w:rsidRPr="00E33F8E" w:rsidRDefault="007A7FBA" w:rsidP="007A7FBA">
            <w:pPr>
              <w:pStyle w:val="CETBodytext"/>
              <w:ind w:right="-1"/>
              <w:rPr>
                <w:rFonts w:cs="Arial"/>
                <w:szCs w:val="18"/>
              </w:rPr>
            </w:pPr>
            <w:r w:rsidRPr="00E33F8E">
              <w:rPr>
                <w:rFonts w:cs="Arial"/>
                <w:szCs w:val="18"/>
                <w:lang w:val="en-GB"/>
              </w:rPr>
              <w:t>Urban site</w:t>
            </w:r>
          </w:p>
        </w:tc>
        <w:tc>
          <w:tcPr>
            <w:tcW w:w="1591" w:type="dxa"/>
            <w:tcBorders>
              <w:top w:val="nil"/>
              <w:left w:val="nil"/>
              <w:bottom w:val="nil"/>
              <w:right w:val="nil"/>
            </w:tcBorders>
            <w:shd w:val="clear" w:color="auto" w:fill="FFFFFF"/>
          </w:tcPr>
          <w:p w14:paraId="49F17853" w14:textId="67FDA372" w:rsidR="007A7FBA" w:rsidRPr="00E33F8E" w:rsidRDefault="002A4CB7" w:rsidP="007A7FBA">
            <w:pPr>
              <w:pStyle w:val="CETBodytext"/>
              <w:ind w:right="-1"/>
              <w:rPr>
                <w:rFonts w:cs="Arial"/>
                <w:color w:val="000000"/>
                <w:szCs w:val="18"/>
                <w:lang w:val="en-CA" w:eastAsia="en-CA"/>
              </w:rPr>
            </w:pPr>
            <w:r>
              <w:rPr>
                <w:rFonts w:cs="Arial"/>
                <w:color w:val="000000"/>
                <w:szCs w:val="18"/>
                <w:lang w:val="en-CA" w:eastAsia="en-CA"/>
              </w:rPr>
              <w:t>1.03</w:t>
            </w:r>
            <w:r w:rsidR="00423B82">
              <w:rPr>
                <w:rFonts w:cs="Arial"/>
                <w:szCs w:val="18"/>
              </w:rPr>
              <w:t>×</w:t>
            </w:r>
            <w:r w:rsidR="00423B82" w:rsidRPr="001F6B36">
              <w:rPr>
                <w:rFonts w:cs="Arial"/>
                <w:szCs w:val="18"/>
              </w:rPr>
              <w:t>10</w:t>
            </w:r>
            <w:r w:rsidRPr="00372D0E">
              <w:rPr>
                <w:rFonts w:cs="Arial"/>
                <w:color w:val="000000"/>
                <w:szCs w:val="18"/>
                <w:vertAlign w:val="superscript"/>
                <w:lang w:val="en-CA" w:eastAsia="en-CA"/>
              </w:rPr>
              <w:t>11</w:t>
            </w:r>
          </w:p>
        </w:tc>
        <w:tc>
          <w:tcPr>
            <w:tcW w:w="1805" w:type="dxa"/>
            <w:tcBorders>
              <w:top w:val="nil"/>
              <w:left w:val="nil"/>
              <w:bottom w:val="nil"/>
              <w:right w:val="nil"/>
            </w:tcBorders>
            <w:shd w:val="clear" w:color="auto" w:fill="FFFFFF"/>
          </w:tcPr>
          <w:p w14:paraId="4FA1F087" w14:textId="488293D7" w:rsidR="007A7FBA" w:rsidRPr="00E33F8E" w:rsidRDefault="00372D0E" w:rsidP="007A7FBA">
            <w:pPr>
              <w:pStyle w:val="CETBodytext"/>
              <w:ind w:right="-1"/>
              <w:rPr>
                <w:rFonts w:cs="Arial"/>
                <w:szCs w:val="18"/>
              </w:rPr>
            </w:pPr>
            <w:r>
              <w:rPr>
                <w:rFonts w:cs="Arial"/>
                <w:szCs w:val="18"/>
              </w:rPr>
              <w:t>1.08</w:t>
            </w:r>
            <w:r w:rsidR="00423B82">
              <w:rPr>
                <w:rFonts w:cs="Arial"/>
                <w:szCs w:val="18"/>
              </w:rPr>
              <w:t>×</w:t>
            </w:r>
            <w:r w:rsidR="00423B82" w:rsidRPr="001F6B36">
              <w:rPr>
                <w:rFonts w:cs="Arial"/>
                <w:szCs w:val="18"/>
              </w:rPr>
              <w:t>10</w:t>
            </w:r>
            <w:r w:rsidRPr="00423B82">
              <w:rPr>
                <w:rFonts w:cs="Arial"/>
                <w:szCs w:val="18"/>
                <w:vertAlign w:val="superscript"/>
              </w:rPr>
              <w:t>6</w:t>
            </w:r>
          </w:p>
        </w:tc>
        <w:tc>
          <w:tcPr>
            <w:tcW w:w="1767" w:type="dxa"/>
            <w:tcBorders>
              <w:top w:val="nil"/>
              <w:left w:val="nil"/>
              <w:bottom w:val="nil"/>
              <w:right w:val="nil"/>
            </w:tcBorders>
            <w:shd w:val="clear" w:color="auto" w:fill="FFFFFF"/>
          </w:tcPr>
          <w:p w14:paraId="2C90490D" w14:textId="0A19F918" w:rsidR="007A7FBA" w:rsidRPr="00E33F8E" w:rsidRDefault="00930925" w:rsidP="007A7FBA">
            <w:pPr>
              <w:pStyle w:val="CETBodytext"/>
              <w:ind w:right="-1"/>
              <w:rPr>
                <w:rFonts w:cs="Arial"/>
                <w:szCs w:val="18"/>
              </w:rPr>
            </w:pPr>
            <w:r>
              <w:rPr>
                <w:rFonts w:cs="Arial"/>
                <w:szCs w:val="18"/>
              </w:rPr>
              <w:t>1.00×</w:t>
            </w:r>
            <w:r w:rsidRPr="001F6B36">
              <w:rPr>
                <w:rFonts w:cs="Arial"/>
                <w:szCs w:val="18"/>
              </w:rPr>
              <w:t>10</w:t>
            </w:r>
            <w:r w:rsidRPr="00930925">
              <w:rPr>
                <w:rFonts w:cs="Arial"/>
                <w:szCs w:val="18"/>
                <w:vertAlign w:val="superscript"/>
              </w:rPr>
              <w:t>-1</w:t>
            </w:r>
          </w:p>
        </w:tc>
      </w:tr>
      <w:tr w:rsidR="007A7FBA" w:rsidRPr="00E33F8E" w14:paraId="6E536900" w14:textId="364F55C2" w:rsidTr="007A7FBA">
        <w:tc>
          <w:tcPr>
            <w:tcW w:w="2080" w:type="dxa"/>
            <w:tcBorders>
              <w:top w:val="nil"/>
              <w:left w:val="nil"/>
              <w:bottom w:val="single" w:sz="12" w:space="0" w:color="298730"/>
              <w:right w:val="nil"/>
            </w:tcBorders>
            <w:shd w:val="clear" w:color="auto" w:fill="FFFFFF"/>
          </w:tcPr>
          <w:p w14:paraId="03A5C219" w14:textId="77777777" w:rsidR="007A7FBA" w:rsidRPr="00E33F8E" w:rsidRDefault="007A7FBA" w:rsidP="007A7FBA">
            <w:pPr>
              <w:pStyle w:val="CETBodytext"/>
              <w:ind w:right="-1"/>
              <w:rPr>
                <w:rFonts w:cs="Arial"/>
                <w:szCs w:val="18"/>
              </w:rPr>
            </w:pPr>
          </w:p>
        </w:tc>
        <w:tc>
          <w:tcPr>
            <w:tcW w:w="1544" w:type="dxa"/>
            <w:tcBorders>
              <w:top w:val="nil"/>
              <w:left w:val="nil"/>
              <w:bottom w:val="single" w:sz="12" w:space="0" w:color="298730"/>
              <w:right w:val="nil"/>
            </w:tcBorders>
            <w:shd w:val="clear" w:color="auto" w:fill="FFFFFF"/>
          </w:tcPr>
          <w:p w14:paraId="39738C45" w14:textId="18027100" w:rsidR="007A7FBA" w:rsidRPr="00E33F8E" w:rsidRDefault="007A7FBA" w:rsidP="007A7FBA">
            <w:pPr>
              <w:pStyle w:val="CETBodytext"/>
              <w:ind w:right="-1"/>
              <w:rPr>
                <w:rFonts w:cs="Arial"/>
                <w:szCs w:val="18"/>
              </w:rPr>
            </w:pPr>
            <w:r w:rsidRPr="00E33F8E">
              <w:rPr>
                <w:rFonts w:cs="Arial"/>
                <w:szCs w:val="18"/>
              </w:rPr>
              <w:t>Mountain site</w:t>
            </w:r>
          </w:p>
        </w:tc>
        <w:tc>
          <w:tcPr>
            <w:tcW w:w="1591" w:type="dxa"/>
            <w:tcBorders>
              <w:top w:val="nil"/>
              <w:left w:val="nil"/>
              <w:bottom w:val="single" w:sz="12" w:space="0" w:color="298730"/>
              <w:right w:val="nil"/>
            </w:tcBorders>
            <w:shd w:val="clear" w:color="auto" w:fill="FFFFFF"/>
          </w:tcPr>
          <w:p w14:paraId="0913DCE7" w14:textId="3E28C1FD" w:rsidR="007A7FBA" w:rsidRPr="00E33F8E" w:rsidRDefault="002A4CB7" w:rsidP="007A7FBA">
            <w:pPr>
              <w:pStyle w:val="CETBodytext"/>
              <w:ind w:right="-1"/>
              <w:rPr>
                <w:rFonts w:cs="Arial"/>
                <w:szCs w:val="18"/>
              </w:rPr>
            </w:pPr>
            <w:r>
              <w:rPr>
                <w:rFonts w:cs="Arial"/>
                <w:szCs w:val="18"/>
              </w:rPr>
              <w:t>1.61</w:t>
            </w:r>
            <w:r w:rsidR="00423B82">
              <w:rPr>
                <w:rFonts w:cs="Arial"/>
                <w:szCs w:val="18"/>
              </w:rPr>
              <w:t>×</w:t>
            </w:r>
            <w:r w:rsidR="00423B82" w:rsidRPr="001F6B36">
              <w:rPr>
                <w:rFonts w:cs="Arial"/>
                <w:szCs w:val="18"/>
              </w:rPr>
              <w:t>10</w:t>
            </w:r>
            <w:r w:rsidRPr="00372D0E">
              <w:rPr>
                <w:rFonts w:cs="Arial"/>
                <w:szCs w:val="18"/>
                <w:vertAlign w:val="superscript"/>
              </w:rPr>
              <w:t>11</w:t>
            </w:r>
          </w:p>
        </w:tc>
        <w:tc>
          <w:tcPr>
            <w:tcW w:w="1805" w:type="dxa"/>
            <w:tcBorders>
              <w:top w:val="nil"/>
              <w:left w:val="nil"/>
              <w:bottom w:val="single" w:sz="12" w:space="0" w:color="298730"/>
              <w:right w:val="nil"/>
            </w:tcBorders>
            <w:shd w:val="clear" w:color="auto" w:fill="FFFFFF"/>
          </w:tcPr>
          <w:p w14:paraId="5A0E36A6" w14:textId="2BD53C97" w:rsidR="007A7FBA" w:rsidRPr="00E33F8E" w:rsidRDefault="00372D0E" w:rsidP="007A7FBA">
            <w:pPr>
              <w:pStyle w:val="CETBodytext"/>
              <w:ind w:right="-1"/>
              <w:rPr>
                <w:rFonts w:cs="Arial"/>
                <w:szCs w:val="18"/>
              </w:rPr>
            </w:pPr>
            <w:r>
              <w:rPr>
                <w:rFonts w:cs="Arial"/>
                <w:szCs w:val="18"/>
              </w:rPr>
              <w:t>1.72</w:t>
            </w:r>
            <w:r w:rsidR="00423B82">
              <w:rPr>
                <w:rFonts w:cs="Arial"/>
                <w:szCs w:val="18"/>
              </w:rPr>
              <w:t>×</w:t>
            </w:r>
            <w:r w:rsidR="00423B82" w:rsidRPr="001F6B36">
              <w:rPr>
                <w:rFonts w:cs="Arial"/>
                <w:szCs w:val="18"/>
              </w:rPr>
              <w:t>10</w:t>
            </w:r>
            <w:r w:rsidRPr="00423B82">
              <w:rPr>
                <w:rFonts w:cs="Arial"/>
                <w:szCs w:val="18"/>
                <w:vertAlign w:val="superscript"/>
              </w:rPr>
              <w:t>5</w:t>
            </w:r>
          </w:p>
        </w:tc>
        <w:tc>
          <w:tcPr>
            <w:tcW w:w="1767" w:type="dxa"/>
            <w:tcBorders>
              <w:top w:val="nil"/>
              <w:left w:val="nil"/>
              <w:bottom w:val="single" w:sz="12" w:space="0" w:color="298730"/>
              <w:right w:val="nil"/>
            </w:tcBorders>
            <w:shd w:val="clear" w:color="auto" w:fill="FFFFFF"/>
          </w:tcPr>
          <w:p w14:paraId="1C99CBBF" w14:textId="0A62F094" w:rsidR="007A7FBA" w:rsidRPr="00E33F8E" w:rsidRDefault="00197EFA" w:rsidP="007A7FBA">
            <w:pPr>
              <w:pStyle w:val="CETBodytext"/>
              <w:ind w:right="-1"/>
              <w:rPr>
                <w:rFonts w:cs="Arial"/>
                <w:szCs w:val="18"/>
              </w:rPr>
            </w:pPr>
            <w:r w:rsidRPr="00E33F8E">
              <w:rPr>
                <w:rFonts w:cs="Arial"/>
                <w:szCs w:val="18"/>
              </w:rPr>
              <w:t>N</w:t>
            </w:r>
            <w:r w:rsidRPr="00E33F8E">
              <w:rPr>
                <w:rFonts w:cs="Arial"/>
                <w:szCs w:val="18"/>
                <w:vertAlign w:val="superscript"/>
              </w:rPr>
              <w:t>*</w:t>
            </w:r>
          </w:p>
        </w:tc>
      </w:tr>
      <w:tr w:rsidR="00197EFA" w:rsidRPr="00E33F8E" w14:paraId="0B99DBD3" w14:textId="532A10D0" w:rsidTr="007A7FBA">
        <w:tc>
          <w:tcPr>
            <w:tcW w:w="2080" w:type="dxa"/>
            <w:tcBorders>
              <w:top w:val="single" w:sz="12" w:space="0" w:color="298730"/>
              <w:left w:val="nil"/>
              <w:bottom w:val="nil"/>
              <w:right w:val="nil"/>
            </w:tcBorders>
            <w:shd w:val="clear" w:color="auto" w:fill="FFFFFF"/>
          </w:tcPr>
          <w:p w14:paraId="10F01805" w14:textId="77777777" w:rsidR="00197EFA" w:rsidRPr="00E33F8E" w:rsidRDefault="00197EFA" w:rsidP="00197EFA">
            <w:pPr>
              <w:pStyle w:val="CETBodytext"/>
              <w:ind w:right="-1"/>
              <w:rPr>
                <w:rFonts w:cs="Arial"/>
                <w:szCs w:val="18"/>
              </w:rPr>
            </w:pPr>
          </w:p>
        </w:tc>
        <w:tc>
          <w:tcPr>
            <w:tcW w:w="1544" w:type="dxa"/>
            <w:tcBorders>
              <w:top w:val="single" w:sz="12" w:space="0" w:color="298730"/>
              <w:left w:val="nil"/>
              <w:bottom w:val="nil"/>
              <w:right w:val="nil"/>
            </w:tcBorders>
            <w:shd w:val="clear" w:color="auto" w:fill="FFFFFF"/>
          </w:tcPr>
          <w:p w14:paraId="3ED4545B" w14:textId="30B5C2E0" w:rsidR="00197EFA" w:rsidRPr="00E33F8E" w:rsidRDefault="00197EFA" w:rsidP="00197EFA">
            <w:pPr>
              <w:pStyle w:val="CETBodytext"/>
              <w:ind w:right="-1"/>
              <w:rPr>
                <w:rFonts w:cs="Arial"/>
                <w:szCs w:val="18"/>
              </w:rPr>
            </w:pPr>
            <w:r w:rsidRPr="00E33F8E">
              <w:rPr>
                <w:rFonts w:cs="Arial"/>
                <w:szCs w:val="18"/>
                <w:lang w:val="en-GB"/>
              </w:rPr>
              <w:t>Marine site</w:t>
            </w:r>
          </w:p>
        </w:tc>
        <w:tc>
          <w:tcPr>
            <w:tcW w:w="1591" w:type="dxa"/>
            <w:tcBorders>
              <w:top w:val="single" w:sz="12" w:space="0" w:color="298730"/>
              <w:left w:val="nil"/>
              <w:bottom w:val="nil"/>
              <w:right w:val="nil"/>
            </w:tcBorders>
            <w:shd w:val="clear" w:color="auto" w:fill="FFFFFF"/>
          </w:tcPr>
          <w:p w14:paraId="65D62466" w14:textId="427B7001"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single" w:sz="12" w:space="0" w:color="298730"/>
              <w:left w:val="nil"/>
              <w:bottom w:val="nil"/>
              <w:right w:val="nil"/>
            </w:tcBorders>
            <w:shd w:val="clear" w:color="auto" w:fill="FFFFFF"/>
          </w:tcPr>
          <w:p w14:paraId="633F39D0" w14:textId="53B450CE" w:rsidR="00197EFA" w:rsidRPr="00E33F8E" w:rsidRDefault="00372D0E" w:rsidP="00197EFA">
            <w:pPr>
              <w:pStyle w:val="CETBodytext"/>
              <w:ind w:right="-1"/>
              <w:rPr>
                <w:rFonts w:cs="Arial"/>
                <w:szCs w:val="18"/>
              </w:rPr>
            </w:pPr>
            <w:r>
              <w:rPr>
                <w:rFonts w:cs="Arial"/>
                <w:szCs w:val="18"/>
              </w:rPr>
              <w:t>1.66</w:t>
            </w:r>
            <w:r w:rsidR="00423B82">
              <w:rPr>
                <w:rFonts w:cs="Arial"/>
                <w:szCs w:val="18"/>
              </w:rPr>
              <w:t>×</w:t>
            </w:r>
            <w:r w:rsidR="00423B82" w:rsidRPr="001F6B36">
              <w:rPr>
                <w:rFonts w:cs="Arial"/>
                <w:szCs w:val="18"/>
              </w:rPr>
              <w:t>10</w:t>
            </w:r>
            <w:r w:rsidRPr="00423B82">
              <w:rPr>
                <w:rFonts w:cs="Arial"/>
                <w:szCs w:val="18"/>
                <w:vertAlign w:val="superscript"/>
              </w:rPr>
              <w:t>3</w:t>
            </w:r>
          </w:p>
        </w:tc>
        <w:tc>
          <w:tcPr>
            <w:tcW w:w="1767" w:type="dxa"/>
            <w:tcBorders>
              <w:top w:val="single" w:sz="12" w:space="0" w:color="298730"/>
              <w:left w:val="nil"/>
              <w:bottom w:val="nil"/>
              <w:right w:val="nil"/>
            </w:tcBorders>
            <w:shd w:val="clear" w:color="auto" w:fill="FFFFFF"/>
          </w:tcPr>
          <w:p w14:paraId="0FD3DEC5" w14:textId="22B9414C"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r>
      <w:tr w:rsidR="00197EFA" w:rsidRPr="00E33F8E" w14:paraId="276C245D" w14:textId="4E15F1EC" w:rsidTr="007A7FBA">
        <w:tc>
          <w:tcPr>
            <w:tcW w:w="2080" w:type="dxa"/>
            <w:tcBorders>
              <w:top w:val="nil"/>
              <w:left w:val="nil"/>
              <w:bottom w:val="nil"/>
              <w:right w:val="nil"/>
            </w:tcBorders>
            <w:shd w:val="clear" w:color="auto" w:fill="FFFFFF"/>
          </w:tcPr>
          <w:p w14:paraId="2892D96A" w14:textId="77777777" w:rsidR="00197EFA" w:rsidRPr="00E33F8E" w:rsidRDefault="00197EFA" w:rsidP="00197EFA">
            <w:pPr>
              <w:pStyle w:val="CETBodytext"/>
              <w:ind w:right="-1"/>
              <w:rPr>
                <w:rFonts w:cs="Arial"/>
                <w:szCs w:val="18"/>
              </w:rPr>
            </w:pPr>
            <w:r w:rsidRPr="00E33F8E">
              <w:rPr>
                <w:rFonts w:cs="Arial"/>
                <w:szCs w:val="18"/>
              </w:rPr>
              <w:t>1,3,5-trimethylbenzene</w:t>
            </w:r>
          </w:p>
        </w:tc>
        <w:tc>
          <w:tcPr>
            <w:tcW w:w="1544" w:type="dxa"/>
            <w:tcBorders>
              <w:top w:val="nil"/>
              <w:left w:val="nil"/>
              <w:bottom w:val="nil"/>
              <w:right w:val="nil"/>
            </w:tcBorders>
            <w:shd w:val="clear" w:color="auto" w:fill="FFFFFF"/>
          </w:tcPr>
          <w:p w14:paraId="226C6633" w14:textId="4801D5DB" w:rsidR="00197EFA" w:rsidRPr="00E33F8E" w:rsidRDefault="00197EFA" w:rsidP="00197EFA">
            <w:pPr>
              <w:pStyle w:val="CETBodytext"/>
              <w:ind w:right="-1"/>
              <w:rPr>
                <w:rFonts w:cs="Arial"/>
                <w:szCs w:val="18"/>
              </w:rPr>
            </w:pPr>
            <w:r w:rsidRPr="00E33F8E">
              <w:rPr>
                <w:rFonts w:cs="Arial"/>
                <w:szCs w:val="18"/>
                <w:lang w:val="en-GB"/>
              </w:rPr>
              <w:t>Urban site</w:t>
            </w:r>
          </w:p>
        </w:tc>
        <w:tc>
          <w:tcPr>
            <w:tcW w:w="1591" w:type="dxa"/>
            <w:tcBorders>
              <w:top w:val="nil"/>
              <w:left w:val="nil"/>
              <w:bottom w:val="nil"/>
              <w:right w:val="nil"/>
            </w:tcBorders>
            <w:shd w:val="clear" w:color="auto" w:fill="FFFFFF"/>
          </w:tcPr>
          <w:p w14:paraId="24AB6DFC" w14:textId="422EE3A4"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nil"/>
              <w:left w:val="nil"/>
              <w:bottom w:val="nil"/>
              <w:right w:val="nil"/>
            </w:tcBorders>
            <w:shd w:val="clear" w:color="auto" w:fill="FFFFFF"/>
          </w:tcPr>
          <w:p w14:paraId="5FA7120B" w14:textId="009953E7" w:rsidR="00197EFA" w:rsidRPr="00E33F8E" w:rsidRDefault="00372D0E" w:rsidP="00197EFA">
            <w:pPr>
              <w:pStyle w:val="CETBodytext"/>
              <w:ind w:right="-1"/>
              <w:rPr>
                <w:rFonts w:cs="Arial"/>
                <w:szCs w:val="18"/>
              </w:rPr>
            </w:pPr>
            <w:r>
              <w:rPr>
                <w:rFonts w:cs="Arial"/>
                <w:szCs w:val="18"/>
              </w:rPr>
              <w:t>2.19</w:t>
            </w:r>
            <w:r w:rsidR="00423B82">
              <w:rPr>
                <w:rFonts w:cs="Arial"/>
                <w:szCs w:val="18"/>
              </w:rPr>
              <w:t>×</w:t>
            </w:r>
            <w:r w:rsidR="00423B82" w:rsidRPr="001F6B36">
              <w:rPr>
                <w:rFonts w:cs="Arial"/>
                <w:szCs w:val="18"/>
              </w:rPr>
              <w:t>10</w:t>
            </w:r>
            <w:r w:rsidRPr="00423B82">
              <w:rPr>
                <w:rFonts w:cs="Arial"/>
                <w:szCs w:val="18"/>
                <w:vertAlign w:val="superscript"/>
              </w:rPr>
              <w:t>4</w:t>
            </w:r>
          </w:p>
        </w:tc>
        <w:tc>
          <w:tcPr>
            <w:tcW w:w="1767" w:type="dxa"/>
            <w:tcBorders>
              <w:top w:val="nil"/>
              <w:left w:val="nil"/>
              <w:bottom w:val="nil"/>
              <w:right w:val="nil"/>
            </w:tcBorders>
            <w:shd w:val="clear" w:color="auto" w:fill="FFFFFF"/>
          </w:tcPr>
          <w:p w14:paraId="3AEEDA14" w14:textId="10B67E9F"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r>
      <w:tr w:rsidR="00197EFA" w:rsidRPr="00E33F8E" w14:paraId="27AA20E8" w14:textId="783107F4" w:rsidTr="007A7FBA">
        <w:tc>
          <w:tcPr>
            <w:tcW w:w="2080" w:type="dxa"/>
            <w:tcBorders>
              <w:top w:val="nil"/>
              <w:left w:val="nil"/>
              <w:bottom w:val="single" w:sz="12" w:space="0" w:color="298730"/>
              <w:right w:val="nil"/>
            </w:tcBorders>
            <w:shd w:val="clear" w:color="auto" w:fill="FFFFFF"/>
          </w:tcPr>
          <w:p w14:paraId="7ABBBAA1" w14:textId="77777777" w:rsidR="00197EFA" w:rsidRPr="00E33F8E" w:rsidRDefault="00197EFA" w:rsidP="00197EFA">
            <w:pPr>
              <w:pStyle w:val="CETBodytext"/>
              <w:ind w:right="-1"/>
              <w:rPr>
                <w:rFonts w:cs="Arial"/>
                <w:szCs w:val="18"/>
              </w:rPr>
            </w:pPr>
          </w:p>
        </w:tc>
        <w:tc>
          <w:tcPr>
            <w:tcW w:w="1544" w:type="dxa"/>
            <w:tcBorders>
              <w:top w:val="nil"/>
              <w:left w:val="nil"/>
              <w:bottom w:val="single" w:sz="12" w:space="0" w:color="298730"/>
              <w:right w:val="nil"/>
            </w:tcBorders>
            <w:shd w:val="clear" w:color="auto" w:fill="FFFFFF"/>
          </w:tcPr>
          <w:p w14:paraId="1F3B826B" w14:textId="0975FB2B" w:rsidR="00197EFA" w:rsidRPr="00E33F8E" w:rsidRDefault="00197EFA" w:rsidP="00197EFA">
            <w:pPr>
              <w:pStyle w:val="CETBodytext"/>
              <w:ind w:right="-1"/>
              <w:rPr>
                <w:rFonts w:cs="Arial"/>
                <w:szCs w:val="18"/>
              </w:rPr>
            </w:pPr>
            <w:r w:rsidRPr="00E33F8E">
              <w:rPr>
                <w:rFonts w:cs="Arial"/>
                <w:szCs w:val="18"/>
              </w:rPr>
              <w:t>Mountain site</w:t>
            </w:r>
          </w:p>
        </w:tc>
        <w:tc>
          <w:tcPr>
            <w:tcW w:w="1591" w:type="dxa"/>
            <w:tcBorders>
              <w:top w:val="nil"/>
              <w:left w:val="nil"/>
              <w:bottom w:val="single" w:sz="12" w:space="0" w:color="298730"/>
              <w:right w:val="nil"/>
            </w:tcBorders>
            <w:shd w:val="clear" w:color="auto" w:fill="FFFFFF"/>
          </w:tcPr>
          <w:p w14:paraId="0EF3B132" w14:textId="74DAEA9B"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nil"/>
              <w:left w:val="nil"/>
              <w:bottom w:val="single" w:sz="12" w:space="0" w:color="298730"/>
              <w:right w:val="nil"/>
            </w:tcBorders>
            <w:shd w:val="clear" w:color="auto" w:fill="FFFFFF"/>
          </w:tcPr>
          <w:p w14:paraId="35E184A3" w14:textId="16386C2E" w:rsidR="00197EFA" w:rsidRPr="00E33F8E" w:rsidRDefault="00372D0E" w:rsidP="00197EFA">
            <w:pPr>
              <w:pStyle w:val="CETBodytext"/>
              <w:ind w:right="-1"/>
              <w:rPr>
                <w:rFonts w:cs="Arial"/>
                <w:szCs w:val="18"/>
              </w:rPr>
            </w:pPr>
            <w:r>
              <w:rPr>
                <w:rFonts w:cs="Arial"/>
                <w:szCs w:val="18"/>
              </w:rPr>
              <w:t>5.14</w:t>
            </w:r>
            <w:r w:rsidR="00423B82">
              <w:rPr>
                <w:rFonts w:cs="Arial"/>
                <w:szCs w:val="18"/>
              </w:rPr>
              <w:t>×</w:t>
            </w:r>
            <w:r w:rsidR="00423B82" w:rsidRPr="001F6B36">
              <w:rPr>
                <w:rFonts w:cs="Arial"/>
                <w:szCs w:val="18"/>
              </w:rPr>
              <w:t>10</w:t>
            </w:r>
            <w:r w:rsidRPr="00423B82">
              <w:rPr>
                <w:rFonts w:cs="Arial"/>
                <w:szCs w:val="18"/>
                <w:vertAlign w:val="superscript"/>
              </w:rPr>
              <w:t>4</w:t>
            </w:r>
          </w:p>
        </w:tc>
        <w:tc>
          <w:tcPr>
            <w:tcW w:w="1767" w:type="dxa"/>
            <w:tcBorders>
              <w:top w:val="nil"/>
              <w:left w:val="nil"/>
              <w:bottom w:val="single" w:sz="12" w:space="0" w:color="298730"/>
              <w:right w:val="nil"/>
            </w:tcBorders>
            <w:shd w:val="clear" w:color="auto" w:fill="FFFFFF"/>
          </w:tcPr>
          <w:p w14:paraId="0C0B21EA" w14:textId="3EFED6FB"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r>
      <w:tr w:rsidR="00197EFA" w:rsidRPr="00E33F8E" w14:paraId="2F8B8B59" w14:textId="2220D4AB" w:rsidTr="007A7FBA">
        <w:tc>
          <w:tcPr>
            <w:tcW w:w="2080" w:type="dxa"/>
            <w:tcBorders>
              <w:top w:val="single" w:sz="12" w:space="0" w:color="298730"/>
              <w:left w:val="nil"/>
              <w:bottom w:val="nil"/>
              <w:right w:val="nil"/>
            </w:tcBorders>
            <w:shd w:val="clear" w:color="auto" w:fill="FFFFFF"/>
          </w:tcPr>
          <w:p w14:paraId="44BD26E4" w14:textId="77777777" w:rsidR="00197EFA" w:rsidRPr="00E33F8E" w:rsidRDefault="00197EFA" w:rsidP="00197EFA">
            <w:pPr>
              <w:pStyle w:val="CETBodytext"/>
              <w:ind w:right="-1"/>
              <w:rPr>
                <w:rFonts w:cs="Arial"/>
                <w:szCs w:val="18"/>
              </w:rPr>
            </w:pPr>
          </w:p>
        </w:tc>
        <w:tc>
          <w:tcPr>
            <w:tcW w:w="1544" w:type="dxa"/>
            <w:tcBorders>
              <w:top w:val="single" w:sz="12" w:space="0" w:color="298730"/>
              <w:left w:val="nil"/>
              <w:bottom w:val="nil"/>
              <w:right w:val="nil"/>
            </w:tcBorders>
            <w:shd w:val="clear" w:color="auto" w:fill="FFFFFF"/>
          </w:tcPr>
          <w:p w14:paraId="2B08C74C" w14:textId="0E31547A" w:rsidR="00197EFA" w:rsidRPr="00E33F8E" w:rsidRDefault="00197EFA" w:rsidP="00197EFA">
            <w:pPr>
              <w:pStyle w:val="CETBodytext"/>
              <w:ind w:right="-1"/>
              <w:rPr>
                <w:rFonts w:cs="Arial"/>
                <w:szCs w:val="18"/>
              </w:rPr>
            </w:pPr>
            <w:r w:rsidRPr="00E33F8E">
              <w:rPr>
                <w:rFonts w:cs="Arial"/>
                <w:szCs w:val="18"/>
                <w:lang w:val="en-GB"/>
              </w:rPr>
              <w:t>Marine site</w:t>
            </w:r>
          </w:p>
        </w:tc>
        <w:tc>
          <w:tcPr>
            <w:tcW w:w="1591" w:type="dxa"/>
            <w:tcBorders>
              <w:top w:val="single" w:sz="12" w:space="0" w:color="298730"/>
              <w:left w:val="nil"/>
              <w:bottom w:val="nil"/>
              <w:right w:val="nil"/>
            </w:tcBorders>
            <w:shd w:val="clear" w:color="auto" w:fill="FFFFFF"/>
          </w:tcPr>
          <w:p w14:paraId="2789E507" w14:textId="48814DB1"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single" w:sz="12" w:space="0" w:color="298730"/>
              <w:left w:val="nil"/>
              <w:bottom w:val="nil"/>
              <w:right w:val="nil"/>
            </w:tcBorders>
            <w:shd w:val="clear" w:color="auto" w:fill="FFFFFF"/>
          </w:tcPr>
          <w:p w14:paraId="7023FC1B" w14:textId="70262BBE" w:rsidR="00197EFA" w:rsidRPr="00E33F8E" w:rsidRDefault="00372D0E" w:rsidP="00197EFA">
            <w:pPr>
              <w:pStyle w:val="CETBodytext"/>
              <w:ind w:right="-1"/>
              <w:rPr>
                <w:rFonts w:cs="Arial"/>
                <w:szCs w:val="18"/>
              </w:rPr>
            </w:pPr>
            <w:r>
              <w:rPr>
                <w:rFonts w:cs="Arial"/>
                <w:szCs w:val="18"/>
              </w:rPr>
              <w:t>5.57</w:t>
            </w:r>
            <w:r w:rsidR="00423B82">
              <w:rPr>
                <w:rFonts w:cs="Arial"/>
                <w:szCs w:val="18"/>
              </w:rPr>
              <w:t>×</w:t>
            </w:r>
            <w:r w:rsidR="00423B82" w:rsidRPr="001F6B36">
              <w:rPr>
                <w:rFonts w:cs="Arial"/>
                <w:szCs w:val="18"/>
              </w:rPr>
              <w:t>10</w:t>
            </w:r>
            <w:r w:rsidRPr="00423B82">
              <w:rPr>
                <w:rFonts w:cs="Arial"/>
                <w:szCs w:val="18"/>
                <w:vertAlign w:val="superscript"/>
              </w:rPr>
              <w:t>2</w:t>
            </w:r>
          </w:p>
        </w:tc>
        <w:tc>
          <w:tcPr>
            <w:tcW w:w="1767" w:type="dxa"/>
            <w:tcBorders>
              <w:top w:val="single" w:sz="12" w:space="0" w:color="298730"/>
              <w:left w:val="nil"/>
              <w:bottom w:val="nil"/>
              <w:right w:val="nil"/>
            </w:tcBorders>
            <w:shd w:val="clear" w:color="auto" w:fill="FFFFFF"/>
          </w:tcPr>
          <w:p w14:paraId="608B629C" w14:textId="71FFC8D9" w:rsidR="00197EFA" w:rsidRPr="00E33F8E" w:rsidRDefault="00423B82" w:rsidP="00197EFA">
            <w:pPr>
              <w:pStyle w:val="CETBodytext"/>
              <w:ind w:right="-1"/>
              <w:rPr>
                <w:rFonts w:cs="Arial"/>
                <w:szCs w:val="18"/>
              </w:rPr>
            </w:pPr>
            <w:r>
              <w:rPr>
                <w:rFonts w:cs="Arial"/>
                <w:szCs w:val="18"/>
              </w:rPr>
              <w:t>3.12×</w:t>
            </w:r>
            <w:r w:rsidRPr="001F6B36">
              <w:rPr>
                <w:rFonts w:cs="Arial"/>
                <w:szCs w:val="18"/>
              </w:rPr>
              <w:t>10</w:t>
            </w:r>
            <w:r w:rsidRPr="00423B82">
              <w:rPr>
                <w:rFonts w:cs="Arial"/>
                <w:szCs w:val="18"/>
                <w:vertAlign w:val="superscript"/>
              </w:rPr>
              <w:t>-2</w:t>
            </w:r>
          </w:p>
        </w:tc>
      </w:tr>
      <w:tr w:rsidR="00197EFA" w:rsidRPr="00E33F8E" w14:paraId="0BBF1132" w14:textId="5E52E73E" w:rsidTr="007A7FBA">
        <w:tc>
          <w:tcPr>
            <w:tcW w:w="2080" w:type="dxa"/>
            <w:tcBorders>
              <w:top w:val="nil"/>
              <w:left w:val="nil"/>
              <w:bottom w:val="nil"/>
              <w:right w:val="nil"/>
            </w:tcBorders>
            <w:shd w:val="clear" w:color="auto" w:fill="FFFFFF"/>
          </w:tcPr>
          <w:p w14:paraId="176DB2C5" w14:textId="77777777" w:rsidR="00197EFA" w:rsidRPr="00E33F8E" w:rsidRDefault="00197EFA" w:rsidP="00197EFA">
            <w:pPr>
              <w:pStyle w:val="CETBodytext"/>
              <w:ind w:right="-1"/>
              <w:rPr>
                <w:rFonts w:cs="Arial"/>
                <w:szCs w:val="18"/>
              </w:rPr>
            </w:pPr>
            <w:r w:rsidRPr="00E33F8E">
              <w:rPr>
                <w:rFonts w:cs="Arial"/>
                <w:szCs w:val="18"/>
              </w:rPr>
              <w:t>Butanol</w:t>
            </w:r>
          </w:p>
        </w:tc>
        <w:tc>
          <w:tcPr>
            <w:tcW w:w="1544" w:type="dxa"/>
            <w:tcBorders>
              <w:top w:val="nil"/>
              <w:left w:val="nil"/>
              <w:bottom w:val="nil"/>
              <w:right w:val="nil"/>
            </w:tcBorders>
            <w:shd w:val="clear" w:color="auto" w:fill="FFFFFF"/>
          </w:tcPr>
          <w:p w14:paraId="4A25714F" w14:textId="1582741C" w:rsidR="00197EFA" w:rsidRPr="00E33F8E" w:rsidRDefault="00197EFA" w:rsidP="00197EFA">
            <w:pPr>
              <w:pStyle w:val="CETBodytext"/>
              <w:ind w:right="-1"/>
              <w:rPr>
                <w:rFonts w:cs="Arial"/>
                <w:szCs w:val="18"/>
              </w:rPr>
            </w:pPr>
            <w:r w:rsidRPr="00E33F8E">
              <w:rPr>
                <w:rFonts w:cs="Arial"/>
                <w:szCs w:val="18"/>
                <w:lang w:val="en-GB"/>
              </w:rPr>
              <w:t>Urban site</w:t>
            </w:r>
          </w:p>
        </w:tc>
        <w:tc>
          <w:tcPr>
            <w:tcW w:w="1591" w:type="dxa"/>
            <w:tcBorders>
              <w:top w:val="nil"/>
              <w:left w:val="nil"/>
              <w:bottom w:val="nil"/>
              <w:right w:val="nil"/>
            </w:tcBorders>
            <w:shd w:val="clear" w:color="auto" w:fill="FFFFFF"/>
          </w:tcPr>
          <w:p w14:paraId="666FF672" w14:textId="246C495E"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nil"/>
              <w:left w:val="nil"/>
              <w:bottom w:val="nil"/>
              <w:right w:val="nil"/>
            </w:tcBorders>
            <w:shd w:val="clear" w:color="auto" w:fill="FFFFFF"/>
          </w:tcPr>
          <w:p w14:paraId="704E6D2B" w14:textId="28FD62A7" w:rsidR="00197EFA" w:rsidRPr="00E33F8E" w:rsidRDefault="00372D0E" w:rsidP="00197EFA">
            <w:pPr>
              <w:pStyle w:val="CETBodytext"/>
              <w:ind w:right="-1"/>
              <w:rPr>
                <w:rFonts w:cs="Arial"/>
                <w:szCs w:val="18"/>
              </w:rPr>
            </w:pPr>
            <w:r>
              <w:rPr>
                <w:rFonts w:cs="Arial"/>
                <w:szCs w:val="18"/>
              </w:rPr>
              <w:t>6.15</w:t>
            </w:r>
            <w:r w:rsidR="00423B82">
              <w:rPr>
                <w:rFonts w:cs="Arial"/>
                <w:szCs w:val="18"/>
              </w:rPr>
              <w:t>×</w:t>
            </w:r>
            <w:r w:rsidR="00423B82" w:rsidRPr="001F6B36">
              <w:rPr>
                <w:rFonts w:cs="Arial"/>
                <w:szCs w:val="18"/>
              </w:rPr>
              <w:t>10</w:t>
            </w:r>
            <w:r w:rsidRPr="00423B82">
              <w:rPr>
                <w:rFonts w:cs="Arial"/>
                <w:szCs w:val="18"/>
                <w:vertAlign w:val="superscript"/>
              </w:rPr>
              <w:t>3</w:t>
            </w:r>
          </w:p>
        </w:tc>
        <w:tc>
          <w:tcPr>
            <w:tcW w:w="1767" w:type="dxa"/>
            <w:tcBorders>
              <w:top w:val="nil"/>
              <w:left w:val="nil"/>
              <w:bottom w:val="nil"/>
              <w:right w:val="nil"/>
            </w:tcBorders>
            <w:shd w:val="clear" w:color="auto" w:fill="FFFFFF"/>
          </w:tcPr>
          <w:p w14:paraId="2D7E16EF" w14:textId="3D08B245" w:rsidR="00197EFA" w:rsidRPr="00E33F8E" w:rsidRDefault="00930925" w:rsidP="00197EFA">
            <w:pPr>
              <w:pStyle w:val="CETBodytext"/>
              <w:ind w:right="-1"/>
              <w:rPr>
                <w:rFonts w:cs="Arial"/>
                <w:szCs w:val="18"/>
              </w:rPr>
            </w:pPr>
            <w:r>
              <w:rPr>
                <w:rFonts w:cs="Arial"/>
                <w:szCs w:val="18"/>
              </w:rPr>
              <w:t>2.89×</w:t>
            </w:r>
            <w:r w:rsidRPr="001F6B36">
              <w:rPr>
                <w:rFonts w:cs="Arial"/>
                <w:szCs w:val="18"/>
              </w:rPr>
              <w:t>10</w:t>
            </w:r>
            <w:r w:rsidRPr="00930925">
              <w:rPr>
                <w:rFonts w:cs="Arial"/>
                <w:szCs w:val="18"/>
                <w:vertAlign w:val="superscript"/>
              </w:rPr>
              <w:t>-2</w:t>
            </w:r>
          </w:p>
        </w:tc>
      </w:tr>
      <w:tr w:rsidR="00197EFA" w:rsidRPr="00E33F8E" w14:paraId="53EE8C53" w14:textId="59428765" w:rsidTr="007A7FBA">
        <w:trPr>
          <w:trHeight w:val="130"/>
        </w:trPr>
        <w:tc>
          <w:tcPr>
            <w:tcW w:w="2080" w:type="dxa"/>
            <w:tcBorders>
              <w:top w:val="nil"/>
              <w:left w:val="nil"/>
              <w:bottom w:val="single" w:sz="12" w:space="0" w:color="298730"/>
              <w:right w:val="nil"/>
            </w:tcBorders>
            <w:shd w:val="clear" w:color="auto" w:fill="FFFFFF"/>
          </w:tcPr>
          <w:p w14:paraId="3C036755" w14:textId="77777777" w:rsidR="00197EFA" w:rsidRPr="00E33F8E" w:rsidRDefault="00197EFA" w:rsidP="00197EFA">
            <w:pPr>
              <w:pStyle w:val="CETBodytext"/>
              <w:ind w:right="-1"/>
              <w:rPr>
                <w:rFonts w:cs="Arial"/>
                <w:szCs w:val="18"/>
              </w:rPr>
            </w:pPr>
          </w:p>
        </w:tc>
        <w:tc>
          <w:tcPr>
            <w:tcW w:w="1544" w:type="dxa"/>
            <w:tcBorders>
              <w:top w:val="nil"/>
              <w:left w:val="nil"/>
              <w:bottom w:val="single" w:sz="12" w:space="0" w:color="298730"/>
              <w:right w:val="nil"/>
            </w:tcBorders>
            <w:shd w:val="clear" w:color="auto" w:fill="FFFFFF"/>
          </w:tcPr>
          <w:p w14:paraId="4B36C456" w14:textId="48AD1AF5" w:rsidR="00197EFA" w:rsidRPr="00E33F8E" w:rsidRDefault="00197EFA" w:rsidP="00197EFA">
            <w:pPr>
              <w:pStyle w:val="CETBodytext"/>
              <w:ind w:right="-1"/>
              <w:rPr>
                <w:rFonts w:cs="Arial"/>
                <w:szCs w:val="18"/>
              </w:rPr>
            </w:pPr>
            <w:r w:rsidRPr="00E33F8E">
              <w:rPr>
                <w:rFonts w:cs="Arial"/>
                <w:szCs w:val="18"/>
              </w:rPr>
              <w:t>Mountain site</w:t>
            </w:r>
          </w:p>
        </w:tc>
        <w:tc>
          <w:tcPr>
            <w:tcW w:w="1591" w:type="dxa"/>
            <w:tcBorders>
              <w:top w:val="nil"/>
              <w:left w:val="nil"/>
              <w:bottom w:val="single" w:sz="12" w:space="0" w:color="298730"/>
              <w:right w:val="nil"/>
            </w:tcBorders>
            <w:shd w:val="clear" w:color="auto" w:fill="FFFFFF"/>
          </w:tcPr>
          <w:p w14:paraId="699FFC3F" w14:textId="73015ADE" w:rsidR="00197EFA" w:rsidRPr="00E33F8E" w:rsidRDefault="00197EFA" w:rsidP="00197EFA">
            <w:pPr>
              <w:pStyle w:val="CETBodytext"/>
              <w:ind w:right="-1"/>
              <w:rPr>
                <w:rFonts w:cs="Arial"/>
                <w:szCs w:val="18"/>
              </w:rPr>
            </w:pPr>
            <w:r w:rsidRPr="00E33F8E">
              <w:rPr>
                <w:rFonts w:cs="Arial"/>
                <w:szCs w:val="18"/>
              </w:rPr>
              <w:t>N</w:t>
            </w:r>
            <w:r w:rsidRPr="00E33F8E">
              <w:rPr>
                <w:rFonts w:cs="Arial"/>
                <w:szCs w:val="18"/>
                <w:vertAlign w:val="superscript"/>
              </w:rPr>
              <w:t>*</w:t>
            </w:r>
          </w:p>
        </w:tc>
        <w:tc>
          <w:tcPr>
            <w:tcW w:w="1805" w:type="dxa"/>
            <w:tcBorders>
              <w:top w:val="nil"/>
              <w:left w:val="nil"/>
              <w:bottom w:val="single" w:sz="12" w:space="0" w:color="298730"/>
              <w:right w:val="nil"/>
            </w:tcBorders>
            <w:shd w:val="clear" w:color="auto" w:fill="FFFFFF"/>
          </w:tcPr>
          <w:p w14:paraId="399CEAF5" w14:textId="0BE5A7D8" w:rsidR="00197EFA" w:rsidRPr="00FE5376" w:rsidRDefault="00372D0E" w:rsidP="00197EFA">
            <w:pPr>
              <w:pStyle w:val="CETAddress"/>
              <w:rPr>
                <w:rFonts w:cs="Arial"/>
                <w:sz w:val="18"/>
                <w:szCs w:val="18"/>
              </w:rPr>
            </w:pPr>
            <w:r>
              <w:rPr>
                <w:rFonts w:cs="Arial"/>
                <w:sz w:val="18"/>
                <w:szCs w:val="18"/>
              </w:rPr>
              <w:t>6.39</w:t>
            </w:r>
            <w:r w:rsidR="00423B82">
              <w:rPr>
                <w:rFonts w:cs="Arial"/>
                <w:szCs w:val="18"/>
              </w:rPr>
              <w:t>×</w:t>
            </w:r>
            <w:r w:rsidR="00423B82" w:rsidRPr="001F6B36">
              <w:rPr>
                <w:rFonts w:cs="Arial"/>
                <w:szCs w:val="18"/>
              </w:rPr>
              <w:t>10</w:t>
            </w:r>
            <w:r w:rsidRPr="00423B82">
              <w:rPr>
                <w:rFonts w:cs="Arial"/>
                <w:sz w:val="18"/>
                <w:szCs w:val="18"/>
                <w:vertAlign w:val="superscript"/>
              </w:rPr>
              <w:t>4</w:t>
            </w:r>
          </w:p>
        </w:tc>
        <w:tc>
          <w:tcPr>
            <w:tcW w:w="1767" w:type="dxa"/>
            <w:tcBorders>
              <w:top w:val="nil"/>
              <w:left w:val="nil"/>
              <w:bottom w:val="single" w:sz="12" w:space="0" w:color="298730"/>
              <w:right w:val="nil"/>
            </w:tcBorders>
            <w:shd w:val="clear" w:color="auto" w:fill="FFFFFF"/>
          </w:tcPr>
          <w:p w14:paraId="68510CD9" w14:textId="104C9042" w:rsidR="00197EFA" w:rsidRPr="00FE5376" w:rsidRDefault="00197EFA" w:rsidP="00197EFA">
            <w:pPr>
              <w:pStyle w:val="CETAddress"/>
              <w:rPr>
                <w:rFonts w:cs="Arial"/>
                <w:sz w:val="18"/>
                <w:szCs w:val="18"/>
              </w:rPr>
            </w:pPr>
            <w:r w:rsidRPr="00FE5376">
              <w:rPr>
                <w:rFonts w:cs="Arial"/>
                <w:sz w:val="18"/>
                <w:szCs w:val="18"/>
              </w:rPr>
              <w:t>N</w:t>
            </w:r>
            <w:r w:rsidRPr="00FE5376">
              <w:rPr>
                <w:rFonts w:cs="Arial"/>
                <w:sz w:val="18"/>
                <w:szCs w:val="18"/>
                <w:vertAlign w:val="superscript"/>
              </w:rPr>
              <w:t>*</w:t>
            </w:r>
          </w:p>
        </w:tc>
      </w:tr>
    </w:tbl>
    <w:p w14:paraId="64AC0AF5" w14:textId="7D2E61A7" w:rsidR="003D30F5" w:rsidRPr="00E33F8E" w:rsidRDefault="00B30B51" w:rsidP="00986C36">
      <w:pPr>
        <w:pStyle w:val="CETBodytext"/>
        <w:rPr>
          <w:rFonts w:cs="Arial"/>
        </w:rPr>
      </w:pPr>
      <w:r w:rsidRPr="00E33F8E">
        <w:rPr>
          <w:rFonts w:cs="Arial"/>
        </w:rPr>
        <w:t>N</w:t>
      </w:r>
      <w:r w:rsidRPr="00E33F8E">
        <w:rPr>
          <w:rFonts w:cs="Arial"/>
          <w:vertAlign w:val="superscript"/>
        </w:rPr>
        <w:t>*</w:t>
      </w:r>
      <w:r w:rsidRPr="00E33F8E">
        <w:rPr>
          <w:rFonts w:cs="Arial"/>
        </w:rPr>
        <w:t xml:space="preserve"> refer</w:t>
      </w:r>
      <w:r w:rsidR="00575F88">
        <w:rPr>
          <w:rFonts w:cs="Arial"/>
        </w:rPr>
        <w:t>s</w:t>
      </w:r>
      <w:r w:rsidRPr="00E33F8E">
        <w:rPr>
          <w:rFonts w:cs="Arial"/>
        </w:rPr>
        <w:t xml:space="preserve"> to that no available data published for certain oxidants concentrations.</w:t>
      </w:r>
    </w:p>
    <w:p w14:paraId="48C86EC9" w14:textId="3F5C682D" w:rsidR="00FE6AF3" w:rsidRPr="00E33F8E" w:rsidRDefault="00FE6AF3" w:rsidP="00FE6AF3">
      <w:pPr>
        <w:pStyle w:val="CETHeading1"/>
        <w:rPr>
          <w:rFonts w:cs="Arial"/>
        </w:rPr>
      </w:pPr>
      <w:r w:rsidRPr="00E33F8E">
        <w:rPr>
          <w:rFonts w:cs="Arial"/>
        </w:rPr>
        <w:t>Conclusion</w:t>
      </w:r>
    </w:p>
    <w:p w14:paraId="011C0C01" w14:textId="56FB85ED" w:rsidR="005748FA" w:rsidRDefault="004B1387" w:rsidP="00986C36">
      <w:pPr>
        <w:pStyle w:val="CETBodytext"/>
        <w:rPr>
          <w:rFonts w:cs="Arial"/>
        </w:rPr>
      </w:pPr>
      <w:r w:rsidRPr="00E33F8E">
        <w:rPr>
          <w:rFonts w:cs="Arial"/>
        </w:rPr>
        <w:t xml:space="preserve">The evaluation indicates that the chosen odorants and </w:t>
      </w:r>
      <w:r w:rsidR="00845226" w:rsidRPr="00E33F8E">
        <w:rPr>
          <w:rFonts w:cs="Arial"/>
        </w:rPr>
        <w:t xml:space="preserve">VOCs </w:t>
      </w:r>
      <w:r w:rsidRPr="00E33F8E">
        <w:rPr>
          <w:rFonts w:cs="Arial"/>
        </w:rPr>
        <w:t xml:space="preserve">emitted from </w:t>
      </w:r>
      <w:r w:rsidR="00845226" w:rsidRPr="00E33F8E">
        <w:rPr>
          <w:rFonts w:cs="Arial"/>
        </w:rPr>
        <w:t>the</w:t>
      </w:r>
      <w:r w:rsidRPr="00E33F8E">
        <w:rPr>
          <w:rFonts w:cs="Arial"/>
        </w:rPr>
        <w:t xml:space="preserve"> WWTPs exhibit prolonged persistence, lasting billions of seconds when exposed to air oxidants as reported in this study. Given the intricate nature of odor mixtures and perception, further in-depth studies are required to comprehensively understand the kinetics of these odorants. Understanding the kinetics of odorant-oxidant interactions is essential for predicting atmospheric lifetimes and their role in secondary aerosol formation, thereby guiding regulatory and mitigation efforts aimed at enhancing air quality.</w:t>
      </w:r>
    </w:p>
    <w:p w14:paraId="430A48EE" w14:textId="77777777" w:rsidR="00136C1E" w:rsidRDefault="00136C1E" w:rsidP="00986C36">
      <w:pPr>
        <w:pStyle w:val="CETBodytext"/>
        <w:rPr>
          <w:rFonts w:cs="Arial"/>
        </w:rPr>
      </w:pPr>
    </w:p>
    <w:p w14:paraId="21A4B67C" w14:textId="627CD7B0" w:rsidR="00136C1E" w:rsidRDefault="00136C1E" w:rsidP="00986C36">
      <w:pPr>
        <w:pStyle w:val="CETBodytext"/>
        <w:rPr>
          <w:b/>
          <w:bCs/>
          <w:sz w:val="20"/>
        </w:rPr>
      </w:pPr>
      <w:r w:rsidRPr="00136C1E">
        <w:rPr>
          <w:b/>
          <w:bCs/>
          <w:sz w:val="20"/>
        </w:rPr>
        <w:t>Acknowledgment</w:t>
      </w:r>
    </w:p>
    <w:p w14:paraId="4414A3AF" w14:textId="77777777" w:rsidR="00136C1E" w:rsidRPr="00136C1E" w:rsidRDefault="00136C1E" w:rsidP="00136C1E">
      <w:pPr>
        <w:spacing w:line="240" w:lineRule="auto"/>
        <w:textAlignment w:val="baseline"/>
        <w:rPr>
          <w:rFonts w:cs="Arial"/>
          <w:color w:val="000000"/>
          <w:szCs w:val="18"/>
          <w:lang w:eastAsia="en-GB"/>
        </w:rPr>
      </w:pPr>
      <w:r w:rsidRPr="00136C1E">
        <w:rPr>
          <w:rFonts w:cs="Arial"/>
          <w:color w:val="000000"/>
          <w:szCs w:val="18"/>
          <w:lang w:eastAsia="en-GB"/>
        </w:rPr>
        <w:lastRenderedPageBreak/>
        <w:t>This work was supported by an OPUS-21 no UMO-2021/41/B/ST8/03440 from National Science Centre, Poland.</w:t>
      </w:r>
    </w:p>
    <w:p w14:paraId="480C30C6" w14:textId="77777777" w:rsidR="00A10783" w:rsidRPr="00E33F8E" w:rsidRDefault="00A10783" w:rsidP="00986C36">
      <w:pPr>
        <w:pStyle w:val="CETBodytext"/>
        <w:rPr>
          <w:rFonts w:cs="Arial"/>
        </w:rPr>
      </w:pPr>
    </w:p>
    <w:p w14:paraId="7E3E9BD5" w14:textId="7A3B248C" w:rsidR="00A10783" w:rsidRPr="00136C1E" w:rsidRDefault="00136C1E" w:rsidP="00986C36">
      <w:pPr>
        <w:pStyle w:val="CETBodytext"/>
        <w:rPr>
          <w:rFonts w:cs="Arial"/>
          <w:b/>
          <w:bCs/>
          <w:sz w:val="20"/>
        </w:rPr>
      </w:pPr>
      <w:r>
        <w:rPr>
          <w:rFonts w:cs="Arial"/>
          <w:b/>
          <w:bCs/>
          <w:sz w:val="20"/>
        </w:rPr>
        <w:t>REFERENCES</w:t>
      </w:r>
    </w:p>
    <w:p w14:paraId="54311CBF" w14:textId="77777777" w:rsidR="00FE5376" w:rsidRPr="00FE5376" w:rsidRDefault="00FE5376" w:rsidP="00FE5376">
      <w:pPr>
        <w:pStyle w:val="EndNoteBibliography"/>
        <w:ind w:left="720" w:hanging="720"/>
        <w:jc w:val="both"/>
        <w:rPr>
          <w:sz w:val="18"/>
          <w:szCs w:val="18"/>
        </w:rPr>
      </w:pPr>
      <w:r w:rsidRPr="00FE5376">
        <w:rPr>
          <w:sz w:val="18"/>
          <w:szCs w:val="18"/>
        </w:rPr>
        <w:fldChar w:fldCharType="begin"/>
      </w:r>
      <w:r w:rsidRPr="00FE5376">
        <w:rPr>
          <w:sz w:val="18"/>
          <w:szCs w:val="18"/>
        </w:rPr>
        <w:instrText xml:space="preserve"> ADDIN EN.REFLIST </w:instrText>
      </w:r>
      <w:r w:rsidRPr="00FE5376">
        <w:rPr>
          <w:sz w:val="18"/>
          <w:szCs w:val="18"/>
        </w:rPr>
        <w:fldChar w:fldCharType="separate"/>
      </w:r>
      <w:r w:rsidRPr="00FE5376">
        <w:rPr>
          <w:sz w:val="18"/>
          <w:szCs w:val="18"/>
        </w:rPr>
        <w:t xml:space="preserve">Atkins, P. W., &amp; De Paula, J. (2006). </w:t>
      </w:r>
      <w:r w:rsidRPr="00FE5376">
        <w:rPr>
          <w:i/>
          <w:sz w:val="18"/>
          <w:szCs w:val="18"/>
        </w:rPr>
        <w:t>Physical chemistry for the life sciences</w:t>
      </w:r>
      <w:r w:rsidRPr="00FE5376">
        <w:rPr>
          <w:sz w:val="18"/>
          <w:szCs w:val="18"/>
        </w:rPr>
        <w:t>. Oxford University Press ; Freeman Oxford, UK.</w:t>
      </w:r>
    </w:p>
    <w:p w14:paraId="7B289DBB" w14:textId="77777777" w:rsidR="00FE5376" w:rsidRPr="00FE5376" w:rsidRDefault="00FE5376" w:rsidP="00FE5376">
      <w:pPr>
        <w:pStyle w:val="EndNoteBibliography"/>
        <w:ind w:left="720" w:hanging="720"/>
        <w:jc w:val="both"/>
        <w:rPr>
          <w:sz w:val="18"/>
          <w:szCs w:val="18"/>
        </w:rPr>
      </w:pPr>
      <w:r w:rsidRPr="00FE5376">
        <w:rPr>
          <w:sz w:val="18"/>
          <w:szCs w:val="18"/>
        </w:rPr>
        <w:t xml:space="preserve">Avallone, L. M. (2003). OBSERVATIONS FOR CHEMISTRY (IN SITU) | Resonance Fluorescence. In J. R. Holton (Ed.), </w:t>
      </w:r>
      <w:r w:rsidRPr="00FE5376">
        <w:rPr>
          <w:i/>
          <w:sz w:val="18"/>
          <w:szCs w:val="18"/>
        </w:rPr>
        <w:t>Encyclopedia of Atmospheric Sciences, 33,</w:t>
      </w:r>
      <w:r w:rsidRPr="00FE5376">
        <w:rPr>
          <w:sz w:val="18"/>
          <w:szCs w:val="18"/>
        </w:rPr>
        <w:t xml:space="preserve"> (1484-1490). </w:t>
      </w:r>
    </w:p>
    <w:p w14:paraId="603800AC" w14:textId="77777777" w:rsidR="00FE5376" w:rsidRPr="00FE5376" w:rsidRDefault="00FE5376" w:rsidP="00FE5376">
      <w:pPr>
        <w:pStyle w:val="EndNoteBibliography"/>
        <w:ind w:left="720" w:hanging="720"/>
        <w:jc w:val="both"/>
        <w:rPr>
          <w:sz w:val="18"/>
          <w:szCs w:val="18"/>
        </w:rPr>
      </w:pPr>
      <w:r w:rsidRPr="00FE5376">
        <w:rPr>
          <w:sz w:val="18"/>
          <w:szCs w:val="18"/>
        </w:rPr>
        <w:t xml:space="preserve">Barczak, R. J., Możaryn, J., Fisher, R. M., &amp; Stuetz, R. M. (2022). Odour concentrations prediction based on odorants concentrations from biosolid emissions. </w:t>
      </w:r>
      <w:r w:rsidRPr="00FE5376">
        <w:rPr>
          <w:i/>
          <w:sz w:val="18"/>
          <w:szCs w:val="18"/>
        </w:rPr>
        <w:t>Environmental Research</w:t>
      </w:r>
      <w:r w:rsidRPr="00FE5376">
        <w:rPr>
          <w:sz w:val="18"/>
          <w:szCs w:val="18"/>
        </w:rPr>
        <w:t>,</w:t>
      </w:r>
      <w:r w:rsidRPr="00FE5376">
        <w:rPr>
          <w:i/>
          <w:sz w:val="18"/>
          <w:szCs w:val="18"/>
        </w:rPr>
        <w:t xml:space="preserve"> 214</w:t>
      </w:r>
      <w:r w:rsidRPr="00FE5376">
        <w:rPr>
          <w:sz w:val="18"/>
          <w:szCs w:val="18"/>
        </w:rPr>
        <w:t xml:space="preserve">, 113871. </w:t>
      </w:r>
    </w:p>
    <w:p w14:paraId="5F7EBC7F" w14:textId="77777777" w:rsidR="00FE5376" w:rsidRPr="00FE5376" w:rsidRDefault="00FE5376" w:rsidP="00FE5376">
      <w:pPr>
        <w:pStyle w:val="EndNoteBibliography"/>
        <w:ind w:left="720" w:hanging="720"/>
        <w:jc w:val="both"/>
        <w:rPr>
          <w:sz w:val="18"/>
          <w:szCs w:val="18"/>
        </w:rPr>
      </w:pPr>
      <w:r w:rsidRPr="00FE5376">
        <w:rPr>
          <w:sz w:val="18"/>
          <w:szCs w:val="18"/>
        </w:rPr>
        <w:t>Barczak R.J., Byliński H., Dymerski T., Gębicki J., Namieśnik J., 2021, Odorous VOCs Identification from Ageing Dewatered Anaerobically Stabilised Biosolids from Polish WWTP by Two-dimensional Gas Chromatography Couple with Time-of-Flight Mass Spectrometry,</w:t>
      </w:r>
      <w:r w:rsidRPr="00FE5376">
        <w:rPr>
          <w:i/>
          <w:iCs/>
          <w:sz w:val="18"/>
          <w:szCs w:val="18"/>
        </w:rPr>
        <w:t xml:space="preserve"> Chemical Engineering Transactions</w:t>
      </w:r>
      <w:r w:rsidRPr="00FE5376">
        <w:rPr>
          <w:sz w:val="18"/>
          <w:szCs w:val="18"/>
        </w:rPr>
        <w:t>, 85, (43-48).</w:t>
      </w:r>
    </w:p>
    <w:p w14:paraId="1C123133" w14:textId="77777777" w:rsidR="00FE5376" w:rsidRPr="00FE5376" w:rsidRDefault="00FE5376" w:rsidP="00FE5376">
      <w:pPr>
        <w:pStyle w:val="EndNoteBibliography"/>
        <w:ind w:left="720" w:hanging="720"/>
        <w:jc w:val="both"/>
        <w:rPr>
          <w:sz w:val="18"/>
          <w:szCs w:val="18"/>
        </w:rPr>
      </w:pPr>
      <w:r w:rsidRPr="00FE5376">
        <w:rPr>
          <w:sz w:val="18"/>
          <w:szCs w:val="18"/>
        </w:rPr>
        <w:t xml:space="preserve">Byliński H., Barczak R.J., Gębicki J., Namieśnik J., 2019, Monitoring of odors emitted from stabilized dewatered sludge subjected to aging using proton transfer reaction–mass spectrometry, </w:t>
      </w:r>
      <w:r w:rsidRPr="00FE5376">
        <w:rPr>
          <w:i/>
          <w:iCs/>
          <w:sz w:val="18"/>
          <w:szCs w:val="18"/>
        </w:rPr>
        <w:t>Environmental Science and Pollution Research</w:t>
      </w:r>
      <w:r w:rsidRPr="00FE5376">
        <w:rPr>
          <w:sz w:val="18"/>
          <w:szCs w:val="18"/>
        </w:rPr>
        <w:t>., 26 (6), (5500-5513).</w:t>
      </w:r>
    </w:p>
    <w:p w14:paraId="00F63BEF" w14:textId="77777777" w:rsidR="00FE5376" w:rsidRPr="00FE5376" w:rsidRDefault="00FE5376" w:rsidP="00FE5376">
      <w:pPr>
        <w:pStyle w:val="EndNoteBibliography"/>
        <w:ind w:left="720" w:hanging="720"/>
        <w:jc w:val="both"/>
        <w:rPr>
          <w:sz w:val="18"/>
          <w:szCs w:val="18"/>
        </w:rPr>
      </w:pPr>
      <w:r w:rsidRPr="00FE5376">
        <w:rPr>
          <w:sz w:val="18"/>
          <w:szCs w:val="18"/>
        </w:rPr>
        <w:t xml:space="preserve">Blanes-Vidal, V. (2015). Air pollution from biodegradable wastes and non-specific health symptoms among residents: Direct or annoyance-mediated associations? </w:t>
      </w:r>
      <w:r w:rsidRPr="00FE5376">
        <w:rPr>
          <w:i/>
          <w:sz w:val="18"/>
          <w:szCs w:val="18"/>
        </w:rPr>
        <w:t>Chemosphere</w:t>
      </w:r>
      <w:r w:rsidRPr="00FE5376">
        <w:rPr>
          <w:sz w:val="18"/>
          <w:szCs w:val="18"/>
        </w:rPr>
        <w:t>,</w:t>
      </w:r>
      <w:r w:rsidRPr="00FE5376">
        <w:rPr>
          <w:i/>
          <w:sz w:val="18"/>
          <w:szCs w:val="18"/>
        </w:rPr>
        <w:t xml:space="preserve"> 120</w:t>
      </w:r>
      <w:r w:rsidRPr="00FE5376">
        <w:rPr>
          <w:sz w:val="18"/>
          <w:szCs w:val="18"/>
        </w:rPr>
        <w:t xml:space="preserve">, (371-377). </w:t>
      </w:r>
    </w:p>
    <w:p w14:paraId="01660177" w14:textId="77777777" w:rsidR="00FE5376" w:rsidRPr="00FE5376" w:rsidRDefault="00FE5376" w:rsidP="00FE5376">
      <w:pPr>
        <w:pStyle w:val="EndNoteBibliography"/>
        <w:ind w:left="720" w:hanging="720"/>
        <w:jc w:val="both"/>
        <w:rPr>
          <w:sz w:val="18"/>
          <w:szCs w:val="18"/>
        </w:rPr>
      </w:pPr>
      <w:r w:rsidRPr="00FE5376">
        <w:rPr>
          <w:sz w:val="18"/>
          <w:szCs w:val="18"/>
        </w:rPr>
        <w:t xml:space="preserve">Chaignaud, M., Cariou, S., Poette, J., Fages, M., Despres, J. F., &amp; Fanlo, J. L. (2014). A new method to evaluate odour annoyance potential. </w:t>
      </w:r>
      <w:r w:rsidRPr="00FE5376">
        <w:rPr>
          <w:i/>
          <w:sz w:val="18"/>
          <w:szCs w:val="18"/>
        </w:rPr>
        <w:t>Chemical Engineering Transactions</w:t>
      </w:r>
      <w:r w:rsidRPr="00FE5376">
        <w:rPr>
          <w:sz w:val="18"/>
          <w:szCs w:val="18"/>
        </w:rPr>
        <w:t>,</w:t>
      </w:r>
      <w:r w:rsidRPr="00FE5376">
        <w:rPr>
          <w:i/>
          <w:sz w:val="18"/>
          <w:szCs w:val="18"/>
        </w:rPr>
        <w:t xml:space="preserve"> 40, </w:t>
      </w:r>
      <w:r w:rsidRPr="00FE5376">
        <w:rPr>
          <w:sz w:val="18"/>
          <w:szCs w:val="18"/>
        </w:rPr>
        <w:t xml:space="preserve">(13-18). </w:t>
      </w:r>
    </w:p>
    <w:p w14:paraId="4152EA34" w14:textId="77777777" w:rsidR="00FE5376" w:rsidRPr="00FE5376" w:rsidRDefault="00FE5376" w:rsidP="00FE5376">
      <w:pPr>
        <w:pStyle w:val="EndNoteBibliography"/>
        <w:ind w:left="720" w:hanging="720"/>
        <w:jc w:val="both"/>
        <w:rPr>
          <w:sz w:val="18"/>
          <w:szCs w:val="18"/>
        </w:rPr>
      </w:pPr>
      <w:r w:rsidRPr="00FE5376">
        <w:rPr>
          <w:sz w:val="18"/>
          <w:szCs w:val="18"/>
        </w:rPr>
        <w:t>Chapleski, R. C., Zhang, Y., Troya, D., &amp; Morris, J. R. (2016). Heterogeneous chemistry and reaction dynamics of the atmospheric oxidants, O</w:t>
      </w:r>
      <w:r w:rsidRPr="00FE5376">
        <w:rPr>
          <w:sz w:val="18"/>
          <w:szCs w:val="18"/>
          <w:vertAlign w:val="subscript"/>
        </w:rPr>
        <w:t>3</w:t>
      </w:r>
      <w:r w:rsidRPr="00FE5376">
        <w:rPr>
          <w:sz w:val="18"/>
          <w:szCs w:val="18"/>
        </w:rPr>
        <w:t>, NO</w:t>
      </w:r>
      <w:r w:rsidRPr="00FE5376">
        <w:rPr>
          <w:sz w:val="18"/>
          <w:szCs w:val="18"/>
          <w:vertAlign w:val="subscript"/>
        </w:rPr>
        <w:t>3</w:t>
      </w:r>
      <w:r w:rsidRPr="00FE5376">
        <w:rPr>
          <w:sz w:val="18"/>
          <w:szCs w:val="18"/>
        </w:rPr>
        <w:t xml:space="preserve">, and OH, on organic surfaces. </w:t>
      </w:r>
      <w:r w:rsidRPr="00FE5376">
        <w:rPr>
          <w:i/>
          <w:sz w:val="18"/>
          <w:szCs w:val="18"/>
        </w:rPr>
        <w:t>Chemical Society Reviews</w:t>
      </w:r>
      <w:r w:rsidRPr="00FE5376">
        <w:rPr>
          <w:sz w:val="18"/>
          <w:szCs w:val="18"/>
        </w:rPr>
        <w:t>,</w:t>
      </w:r>
      <w:r w:rsidRPr="00FE5376">
        <w:rPr>
          <w:i/>
          <w:sz w:val="18"/>
          <w:szCs w:val="18"/>
        </w:rPr>
        <w:t xml:space="preserve"> 45 </w:t>
      </w:r>
      <w:r w:rsidRPr="00FE5376">
        <w:rPr>
          <w:sz w:val="18"/>
          <w:szCs w:val="18"/>
        </w:rPr>
        <w:t xml:space="preserve">(13), (3731-3746). </w:t>
      </w:r>
    </w:p>
    <w:p w14:paraId="24EFA62B" w14:textId="77777777" w:rsidR="00FE5376" w:rsidRPr="00FE5376" w:rsidRDefault="00FE5376" w:rsidP="00FE5376">
      <w:pPr>
        <w:pStyle w:val="EndNoteBibliography"/>
        <w:ind w:left="720" w:hanging="720"/>
        <w:jc w:val="both"/>
        <w:rPr>
          <w:sz w:val="18"/>
          <w:szCs w:val="18"/>
        </w:rPr>
      </w:pPr>
      <w:r w:rsidRPr="00FE5376">
        <w:rPr>
          <w:sz w:val="18"/>
          <w:szCs w:val="18"/>
        </w:rPr>
        <w:t xml:space="preserve">Chevalier, A., Gheusi, F., Delmas, R., Ordóñez, C., Sarrat, C., Zbinden, R., Thouret, V., Athier, G., &amp; Cousin, J. M. (2007). Influence of altitude on ozone levels and variability in the lower troposphere: a ground-based study for western Europe over the period 2001 &amp; 2004. </w:t>
      </w:r>
      <w:r w:rsidRPr="00FE5376">
        <w:rPr>
          <w:i/>
          <w:sz w:val="18"/>
          <w:szCs w:val="18"/>
        </w:rPr>
        <w:t>Atmospheric Chemistry and Physics.</w:t>
      </w:r>
      <w:r w:rsidRPr="00FE5376">
        <w:rPr>
          <w:sz w:val="18"/>
          <w:szCs w:val="18"/>
        </w:rPr>
        <w:t>,</w:t>
      </w:r>
      <w:r w:rsidRPr="00FE5376">
        <w:rPr>
          <w:i/>
          <w:sz w:val="18"/>
          <w:szCs w:val="18"/>
        </w:rPr>
        <w:t xml:space="preserve"> 7 </w:t>
      </w:r>
      <w:r w:rsidRPr="00FE5376">
        <w:rPr>
          <w:sz w:val="18"/>
          <w:szCs w:val="18"/>
        </w:rPr>
        <w:t xml:space="preserve">(16), (4311-4326). </w:t>
      </w:r>
    </w:p>
    <w:p w14:paraId="18C67F9D" w14:textId="77777777" w:rsidR="00FE5376" w:rsidRPr="00FE5376" w:rsidRDefault="00FE5376" w:rsidP="00FE5376">
      <w:pPr>
        <w:pStyle w:val="EndNoteBibliography"/>
        <w:ind w:left="720" w:hanging="720"/>
        <w:jc w:val="both"/>
        <w:rPr>
          <w:sz w:val="18"/>
          <w:szCs w:val="18"/>
        </w:rPr>
      </w:pPr>
      <w:r w:rsidRPr="00FE5376">
        <w:rPr>
          <w:sz w:val="18"/>
          <w:szCs w:val="18"/>
        </w:rPr>
        <w:t xml:space="preserve">Ding, M., Tian, B., Ashley, M. C. B., Putero, D., Zhu, Z., Wang, L., Yang, S., Li, C., &amp; Xiao, C. (2020). Year-round record of near-surface ozone and O3 enhancement events (OEEs) at Dome A, East Antarctica. </w:t>
      </w:r>
      <w:r w:rsidRPr="00FE5376">
        <w:rPr>
          <w:i/>
          <w:sz w:val="18"/>
          <w:szCs w:val="18"/>
        </w:rPr>
        <w:t>Earth System Science Data</w:t>
      </w:r>
      <w:r w:rsidRPr="00FE5376">
        <w:rPr>
          <w:sz w:val="18"/>
          <w:szCs w:val="18"/>
        </w:rPr>
        <w:t>,</w:t>
      </w:r>
      <w:r w:rsidRPr="00FE5376">
        <w:rPr>
          <w:i/>
          <w:sz w:val="18"/>
          <w:szCs w:val="18"/>
        </w:rPr>
        <w:t xml:space="preserve"> 12 </w:t>
      </w:r>
      <w:r w:rsidRPr="00FE5376">
        <w:rPr>
          <w:sz w:val="18"/>
          <w:szCs w:val="18"/>
        </w:rPr>
        <w:t xml:space="preserve">(4), (3529-3544). </w:t>
      </w:r>
    </w:p>
    <w:p w14:paraId="121A6229" w14:textId="77777777" w:rsidR="00FE5376" w:rsidRPr="00FE5376" w:rsidRDefault="00FE5376" w:rsidP="00FE5376">
      <w:pPr>
        <w:pStyle w:val="EndNoteBibliography"/>
        <w:ind w:left="720" w:hanging="720"/>
        <w:jc w:val="both"/>
        <w:rPr>
          <w:sz w:val="18"/>
          <w:szCs w:val="18"/>
        </w:rPr>
      </w:pPr>
      <w:r w:rsidRPr="00FE5376">
        <w:rPr>
          <w:sz w:val="18"/>
          <w:szCs w:val="18"/>
        </w:rPr>
        <w:t xml:space="preserve">Finlayson-Pitts, B. J., &amp; Pitts, J. N. (2000). CHAPTER 2 - The Atmospheric System. In B. J. Finlayson-Pitts &amp; J. N. Pitts (Eds.), </w:t>
      </w:r>
      <w:r w:rsidRPr="00FE5376">
        <w:rPr>
          <w:i/>
          <w:sz w:val="18"/>
          <w:szCs w:val="18"/>
        </w:rPr>
        <w:t>Chemistry of the Upper and Lower Atmosphere</w:t>
      </w:r>
      <w:r w:rsidRPr="00FE5376">
        <w:rPr>
          <w:sz w:val="18"/>
          <w:szCs w:val="18"/>
        </w:rPr>
        <w:t xml:space="preserve"> (15-42). </w:t>
      </w:r>
    </w:p>
    <w:p w14:paraId="1934743F" w14:textId="77777777" w:rsidR="00FE5376" w:rsidRPr="00FE5376" w:rsidRDefault="00FE5376" w:rsidP="00FE5376">
      <w:pPr>
        <w:pStyle w:val="EndNoteBibliography"/>
        <w:ind w:left="720" w:hanging="720"/>
        <w:jc w:val="both"/>
        <w:rPr>
          <w:sz w:val="18"/>
          <w:szCs w:val="18"/>
        </w:rPr>
      </w:pPr>
      <w:r w:rsidRPr="00FE5376">
        <w:rPr>
          <w:sz w:val="18"/>
          <w:szCs w:val="18"/>
        </w:rPr>
        <w:t xml:space="preserve">Haslett, S. L., Bell, D. M., Kumar, V., Slowik, J. G., Wang, D. S., Mishra, S., Rastogi, N., Singh, A., Ganguly, D., Thornton, J., Zheng, F., Li, Y., Nie, W., Liu, Y., Ma, W., Yan, C., Kulmala, M., Daellenbach, K. R., Hadden, D., Mohr, C. (2023). Nighttime NO emissions strongly suppress chlorine and nitrate radical formation during the winter in Delhi. </w:t>
      </w:r>
      <w:r w:rsidRPr="00FE5376">
        <w:rPr>
          <w:i/>
          <w:sz w:val="18"/>
          <w:szCs w:val="18"/>
        </w:rPr>
        <w:t>Atmospheric Chemistry and Physics</w:t>
      </w:r>
      <w:r w:rsidRPr="00FE5376">
        <w:rPr>
          <w:sz w:val="18"/>
          <w:szCs w:val="18"/>
        </w:rPr>
        <w:t>,</w:t>
      </w:r>
      <w:r w:rsidRPr="00FE5376">
        <w:rPr>
          <w:i/>
          <w:sz w:val="18"/>
          <w:szCs w:val="18"/>
        </w:rPr>
        <w:t xml:space="preserve"> 23 </w:t>
      </w:r>
      <w:r w:rsidRPr="00FE5376">
        <w:rPr>
          <w:sz w:val="18"/>
          <w:szCs w:val="18"/>
        </w:rPr>
        <w:t xml:space="preserve">(16), (9023-9036). </w:t>
      </w:r>
    </w:p>
    <w:p w14:paraId="0C5C54F4" w14:textId="77777777" w:rsidR="00FE5376" w:rsidRPr="00FE5376" w:rsidRDefault="00FE5376" w:rsidP="00FE5376">
      <w:pPr>
        <w:pStyle w:val="EndNoteBibliography"/>
        <w:ind w:left="720" w:hanging="720"/>
        <w:jc w:val="both"/>
        <w:rPr>
          <w:sz w:val="18"/>
          <w:szCs w:val="18"/>
        </w:rPr>
      </w:pPr>
      <w:r w:rsidRPr="00FE5376">
        <w:rPr>
          <w:sz w:val="18"/>
          <w:szCs w:val="18"/>
        </w:rPr>
        <w:t xml:space="preserve">Knipping, E. M., Lakin, M. J., Foster, K. L., Jungwirth, P., Tobias, D. J., Gerber, R. B., Dabdub, D., &amp; Finlayson-Pitts, B. J. (2000). Experiments and simulations of ion-enhanced interfacial chemistry on aqueous NaCl aerosols. </w:t>
      </w:r>
      <w:r w:rsidRPr="00FE5376">
        <w:rPr>
          <w:i/>
          <w:sz w:val="18"/>
          <w:szCs w:val="18"/>
        </w:rPr>
        <w:t>Science</w:t>
      </w:r>
      <w:r w:rsidRPr="00FE5376">
        <w:rPr>
          <w:sz w:val="18"/>
          <w:szCs w:val="18"/>
        </w:rPr>
        <w:t>,</w:t>
      </w:r>
      <w:r w:rsidRPr="00FE5376">
        <w:rPr>
          <w:i/>
          <w:sz w:val="18"/>
          <w:szCs w:val="18"/>
        </w:rPr>
        <w:t xml:space="preserve"> 288 </w:t>
      </w:r>
      <w:r w:rsidRPr="00FE5376">
        <w:rPr>
          <w:sz w:val="18"/>
          <w:szCs w:val="18"/>
        </w:rPr>
        <w:t xml:space="preserve">(5464), (301-306). </w:t>
      </w:r>
    </w:p>
    <w:p w14:paraId="4D33D3BB" w14:textId="77777777" w:rsidR="00FE5376" w:rsidRPr="00FE5376" w:rsidRDefault="00FE5376" w:rsidP="00FE5376">
      <w:pPr>
        <w:pStyle w:val="EndNoteBibliography"/>
        <w:ind w:left="720" w:hanging="720"/>
        <w:jc w:val="both"/>
        <w:rPr>
          <w:sz w:val="18"/>
          <w:szCs w:val="18"/>
        </w:rPr>
      </w:pPr>
      <w:r w:rsidRPr="00FE5376">
        <w:rPr>
          <w:sz w:val="18"/>
          <w:szCs w:val="18"/>
        </w:rPr>
        <w:t xml:space="preserve">Lawler, M. J., Sander, R., Carpenter, L. J., Lee, J. D., von Glasow, R., Sommariva, R., &amp; Saltzman, E. S. (2011). HOCl and Cl observations in marine air. </w:t>
      </w:r>
      <w:r w:rsidRPr="00FE5376">
        <w:rPr>
          <w:i/>
          <w:sz w:val="18"/>
          <w:szCs w:val="18"/>
        </w:rPr>
        <w:t>Atmospheric Chemistry and Physics</w:t>
      </w:r>
      <w:r w:rsidRPr="00FE5376">
        <w:rPr>
          <w:sz w:val="18"/>
          <w:szCs w:val="18"/>
        </w:rPr>
        <w:t>,</w:t>
      </w:r>
      <w:r w:rsidRPr="00FE5376">
        <w:rPr>
          <w:i/>
          <w:sz w:val="18"/>
          <w:szCs w:val="18"/>
        </w:rPr>
        <w:t xml:space="preserve"> 11 </w:t>
      </w:r>
      <w:r w:rsidRPr="00FE5376">
        <w:rPr>
          <w:sz w:val="18"/>
          <w:szCs w:val="18"/>
        </w:rPr>
        <w:t xml:space="preserve">(15), (7617-7628). </w:t>
      </w:r>
    </w:p>
    <w:p w14:paraId="584E8486" w14:textId="77777777" w:rsidR="00FE5376" w:rsidRPr="00FE5376" w:rsidRDefault="00FE5376" w:rsidP="00FE5376">
      <w:pPr>
        <w:pStyle w:val="EndNoteBibliography"/>
        <w:ind w:left="720" w:hanging="720"/>
        <w:jc w:val="both"/>
        <w:rPr>
          <w:sz w:val="18"/>
          <w:szCs w:val="18"/>
        </w:rPr>
      </w:pPr>
      <w:r w:rsidRPr="00FE5376">
        <w:rPr>
          <w:sz w:val="18"/>
          <w:szCs w:val="18"/>
        </w:rPr>
        <w:t xml:space="preserve">Li, Y., Shi, G., Chen, Z., Lan, M., Ding, M., Li, Z., &amp; Hastings, M. G. (2022). Significant Latitudinal Gradient of Nitrate Production in the Marine Atmospheric Boundary Layer of the Northern Hemisphere. </w:t>
      </w:r>
      <w:r w:rsidRPr="00FE5376">
        <w:rPr>
          <w:i/>
          <w:sz w:val="18"/>
          <w:szCs w:val="18"/>
        </w:rPr>
        <w:t>Geophysical Research Letters</w:t>
      </w:r>
      <w:r w:rsidRPr="00FE5376">
        <w:rPr>
          <w:sz w:val="18"/>
          <w:szCs w:val="18"/>
        </w:rPr>
        <w:t>,</w:t>
      </w:r>
      <w:r w:rsidRPr="00FE5376">
        <w:rPr>
          <w:i/>
          <w:sz w:val="18"/>
          <w:szCs w:val="18"/>
        </w:rPr>
        <w:t xml:space="preserve"> 49, </w:t>
      </w:r>
      <w:r w:rsidRPr="00FE5376">
        <w:rPr>
          <w:sz w:val="18"/>
          <w:szCs w:val="18"/>
        </w:rPr>
        <w:t xml:space="preserve">(23). </w:t>
      </w:r>
    </w:p>
    <w:p w14:paraId="573EEF7B" w14:textId="77777777" w:rsidR="00FE5376" w:rsidRPr="00FE5376" w:rsidRDefault="00FE5376" w:rsidP="00FE5376">
      <w:pPr>
        <w:pStyle w:val="EndNoteBibliography"/>
        <w:ind w:left="720" w:hanging="720"/>
        <w:jc w:val="both"/>
        <w:rPr>
          <w:sz w:val="18"/>
          <w:szCs w:val="18"/>
        </w:rPr>
      </w:pPr>
      <w:r w:rsidRPr="00FE5376">
        <w:rPr>
          <w:sz w:val="18"/>
          <w:szCs w:val="18"/>
        </w:rPr>
        <w:t xml:space="preserve">Nazaroff, W. W., &amp; Cass, G. R. (1986). Mathematical modeling of chemically reactive pollutants in indoor air. </w:t>
      </w:r>
      <w:r w:rsidRPr="00FE5376">
        <w:rPr>
          <w:i/>
          <w:sz w:val="18"/>
          <w:szCs w:val="18"/>
        </w:rPr>
        <w:t>environmental science &amp; technology Letters</w:t>
      </w:r>
      <w:r w:rsidRPr="00FE5376">
        <w:rPr>
          <w:sz w:val="18"/>
          <w:szCs w:val="18"/>
        </w:rPr>
        <w:t>,</w:t>
      </w:r>
      <w:r w:rsidRPr="00FE5376">
        <w:rPr>
          <w:i/>
          <w:sz w:val="18"/>
          <w:szCs w:val="18"/>
        </w:rPr>
        <w:t xml:space="preserve"> 20 </w:t>
      </w:r>
      <w:r w:rsidRPr="00FE5376">
        <w:rPr>
          <w:sz w:val="18"/>
          <w:szCs w:val="18"/>
        </w:rPr>
        <w:t xml:space="preserve">(9), (924-934). </w:t>
      </w:r>
    </w:p>
    <w:p w14:paraId="2476239E" w14:textId="77777777" w:rsidR="00FE5376" w:rsidRPr="00FE5376" w:rsidRDefault="00FE5376" w:rsidP="00FE5376">
      <w:pPr>
        <w:pStyle w:val="EndNoteBibliography"/>
        <w:ind w:left="720" w:hanging="720"/>
        <w:jc w:val="both"/>
        <w:rPr>
          <w:sz w:val="18"/>
          <w:szCs w:val="18"/>
        </w:rPr>
      </w:pPr>
      <w:r w:rsidRPr="00FE5376">
        <w:rPr>
          <w:sz w:val="18"/>
          <w:szCs w:val="18"/>
        </w:rPr>
        <w:t xml:space="preserve">Ng, N. L., Brown, S. S., Archibald, A. T., Atlas, E., Cohen, R. C., Crowley, J. N., Day, D. A., Donahue, N. M., Fry, J. L., Fuchs, H., Griffin, R. J., Guzman, M. I., Herrmann, H., Hodzic, A., Iinuma, Y., Jimenez, J. L., Kiendler-Scharr, A., Lee, B. H., Luecken, D. J., Zaveri, R. A. (2017). Nitrate radicals and biogenic volatile organic compounds: oxidation, mechanisms, and organic aerosol. </w:t>
      </w:r>
      <w:r w:rsidRPr="00FE5376">
        <w:rPr>
          <w:i/>
          <w:sz w:val="18"/>
          <w:szCs w:val="18"/>
        </w:rPr>
        <w:t xml:space="preserve">Atmospheric Chemistry and Physics., 17 </w:t>
      </w:r>
      <w:r w:rsidRPr="00FE5376">
        <w:rPr>
          <w:sz w:val="18"/>
          <w:szCs w:val="18"/>
        </w:rPr>
        <w:t xml:space="preserve">(3), (2103-2162). </w:t>
      </w:r>
    </w:p>
    <w:p w14:paraId="63412762" w14:textId="77777777" w:rsidR="00FE5376" w:rsidRPr="00FE5376" w:rsidRDefault="00FE5376" w:rsidP="00FE5376">
      <w:pPr>
        <w:pStyle w:val="EndNoteBibliography"/>
        <w:ind w:left="720" w:hanging="720"/>
        <w:jc w:val="both"/>
        <w:rPr>
          <w:sz w:val="18"/>
          <w:szCs w:val="18"/>
        </w:rPr>
      </w:pPr>
      <w:r w:rsidRPr="00FE5376">
        <w:rPr>
          <w:sz w:val="18"/>
          <w:szCs w:val="18"/>
        </w:rPr>
        <w:t xml:space="preserve">Priestley, M., le Breton, M., Bannan, T. J., Worrall, S. D., Bacak, A., Smedley, A. R. D., Reyes-Villegas, E., Mehra, A., Allan, J., Webb, A. R., Shallcross, D. E., Coe, H., &amp; Percival, C. J. (2018). Observations of organic and inorganic chlorinated compounds and their contribution to chlorine radical concentrations in an urban environment in northern Europe during the wintertime. </w:t>
      </w:r>
      <w:r w:rsidRPr="00FE5376">
        <w:rPr>
          <w:i/>
          <w:sz w:val="18"/>
          <w:szCs w:val="18"/>
        </w:rPr>
        <w:t>Atmospheric Chemistry and Physics</w:t>
      </w:r>
      <w:r w:rsidRPr="00FE5376">
        <w:rPr>
          <w:sz w:val="18"/>
          <w:szCs w:val="18"/>
        </w:rPr>
        <w:t>,</w:t>
      </w:r>
      <w:r w:rsidRPr="00FE5376">
        <w:rPr>
          <w:i/>
          <w:sz w:val="18"/>
          <w:szCs w:val="18"/>
        </w:rPr>
        <w:t xml:space="preserve"> 18 </w:t>
      </w:r>
      <w:r w:rsidRPr="00FE5376">
        <w:rPr>
          <w:sz w:val="18"/>
          <w:szCs w:val="18"/>
        </w:rPr>
        <w:t xml:space="preserve">(18), (13481-13493). </w:t>
      </w:r>
    </w:p>
    <w:p w14:paraId="5590C347" w14:textId="77777777" w:rsidR="00FE5376" w:rsidRPr="00FE5376" w:rsidRDefault="00FE5376" w:rsidP="00FE5376">
      <w:pPr>
        <w:pStyle w:val="EndNoteBibliography"/>
        <w:ind w:left="720" w:hanging="720"/>
        <w:jc w:val="both"/>
        <w:rPr>
          <w:sz w:val="18"/>
          <w:szCs w:val="18"/>
        </w:rPr>
      </w:pPr>
      <w:r w:rsidRPr="00FE5376">
        <w:rPr>
          <w:sz w:val="18"/>
          <w:szCs w:val="18"/>
        </w:rPr>
        <w:t xml:space="preserve">Rincón, C. A., De Guardia, A., Couvert, A., Le Roux, S., Soutrel, I., Daumoin, M., &amp; Benoist, J. C. (2019). Chemical and odor characterization of gas emissions released during composting of solid wastes and digestates. </w:t>
      </w:r>
      <w:r w:rsidRPr="00FE5376">
        <w:rPr>
          <w:i/>
          <w:sz w:val="18"/>
          <w:szCs w:val="18"/>
        </w:rPr>
        <w:t>Journal of Environmental Management</w:t>
      </w:r>
      <w:r w:rsidRPr="00FE5376">
        <w:rPr>
          <w:sz w:val="18"/>
          <w:szCs w:val="18"/>
        </w:rPr>
        <w:t>,</w:t>
      </w:r>
      <w:r w:rsidRPr="00FE5376">
        <w:rPr>
          <w:i/>
          <w:sz w:val="18"/>
          <w:szCs w:val="18"/>
        </w:rPr>
        <w:t xml:space="preserve"> 233</w:t>
      </w:r>
      <w:r w:rsidRPr="00FE5376">
        <w:rPr>
          <w:sz w:val="18"/>
          <w:szCs w:val="18"/>
        </w:rPr>
        <w:t xml:space="preserve">, (39-53). </w:t>
      </w:r>
    </w:p>
    <w:p w14:paraId="2DA04B1E" w14:textId="77777777" w:rsidR="00FE5376" w:rsidRPr="00FE5376" w:rsidRDefault="00FE5376" w:rsidP="00FE5376">
      <w:pPr>
        <w:pStyle w:val="EndNoteBibliography"/>
        <w:ind w:left="720" w:hanging="720"/>
        <w:jc w:val="both"/>
        <w:rPr>
          <w:sz w:val="18"/>
          <w:szCs w:val="18"/>
        </w:rPr>
      </w:pPr>
      <w:r w:rsidRPr="00FE5376">
        <w:rPr>
          <w:sz w:val="18"/>
          <w:szCs w:val="18"/>
        </w:rPr>
        <w:t xml:space="preserve">Wang, D. S., &amp; Ruiz, L. H. (2017). Secondary organic aerosol from chlorine-initiated oxidation of isoprene. </w:t>
      </w:r>
      <w:r w:rsidRPr="00FE5376">
        <w:rPr>
          <w:i/>
          <w:sz w:val="18"/>
          <w:szCs w:val="18"/>
        </w:rPr>
        <w:t>Atmospheric Chemistry and Physics.</w:t>
      </w:r>
      <w:r w:rsidRPr="00FE5376">
        <w:rPr>
          <w:sz w:val="18"/>
          <w:szCs w:val="18"/>
        </w:rPr>
        <w:t>,</w:t>
      </w:r>
      <w:r w:rsidRPr="00FE5376">
        <w:rPr>
          <w:i/>
          <w:sz w:val="18"/>
          <w:szCs w:val="18"/>
        </w:rPr>
        <w:t xml:space="preserve"> 17 </w:t>
      </w:r>
      <w:r w:rsidRPr="00FE5376">
        <w:rPr>
          <w:sz w:val="18"/>
          <w:szCs w:val="18"/>
        </w:rPr>
        <w:t xml:space="preserve">(22), (13491-13508). </w:t>
      </w:r>
    </w:p>
    <w:p w14:paraId="796E8CF2" w14:textId="5039CCB3" w:rsidR="00FE5376" w:rsidRPr="00FE5376" w:rsidRDefault="00FE5376" w:rsidP="00FE5376">
      <w:pPr>
        <w:pStyle w:val="EndNoteBibliography"/>
        <w:ind w:left="720" w:hanging="720"/>
        <w:jc w:val="both"/>
        <w:rPr>
          <w:sz w:val="18"/>
          <w:szCs w:val="18"/>
        </w:rPr>
      </w:pPr>
      <w:r w:rsidRPr="00FE5376">
        <w:rPr>
          <w:sz w:val="18"/>
          <w:szCs w:val="18"/>
        </w:rPr>
        <w:t>Yun, C., Kim, J., Lee, J., Lee, J., Gil, J., Lee, M., &amp; Lee, G. (2024). Nocturnal downward transport of NO3 radical from the residual layer to a surface site by the mountain breeze in Seoul</w:t>
      </w:r>
      <w:r w:rsidR="00F945AB">
        <w:rPr>
          <w:sz w:val="18"/>
          <w:szCs w:val="18"/>
        </w:rPr>
        <w:t>.</w:t>
      </w:r>
      <w:r w:rsidRPr="00FE5376">
        <w:rPr>
          <w:sz w:val="18"/>
          <w:szCs w:val="18"/>
        </w:rPr>
        <w:t xml:space="preserve"> </w:t>
      </w:r>
      <w:r w:rsidRPr="00FE5376">
        <w:rPr>
          <w:i/>
          <w:sz w:val="18"/>
          <w:szCs w:val="18"/>
        </w:rPr>
        <w:t>Atmospheric Environment</w:t>
      </w:r>
      <w:r w:rsidRPr="00FE5376">
        <w:rPr>
          <w:sz w:val="18"/>
          <w:szCs w:val="18"/>
        </w:rPr>
        <w:t>,</w:t>
      </w:r>
      <w:r w:rsidRPr="00FE5376">
        <w:rPr>
          <w:i/>
          <w:sz w:val="18"/>
          <w:szCs w:val="18"/>
        </w:rPr>
        <w:t xml:space="preserve"> 321</w:t>
      </w:r>
      <w:r w:rsidRPr="00FE5376">
        <w:rPr>
          <w:sz w:val="18"/>
          <w:szCs w:val="18"/>
        </w:rPr>
        <w:t xml:space="preserve">, (120-345). </w:t>
      </w:r>
    </w:p>
    <w:p w14:paraId="19C4FC68" w14:textId="212211F5" w:rsidR="004628D2" w:rsidRPr="00FE5376" w:rsidRDefault="00FE5376" w:rsidP="00FE5376">
      <w:pPr>
        <w:pStyle w:val="CETHeading1"/>
        <w:numPr>
          <w:ilvl w:val="0"/>
          <w:numId w:val="0"/>
        </w:numPr>
        <w:jc w:val="both"/>
        <w:rPr>
          <w:rFonts w:cs="Arial"/>
          <w:sz w:val="18"/>
          <w:szCs w:val="18"/>
        </w:rPr>
      </w:pPr>
      <w:r w:rsidRPr="00FE5376">
        <w:rPr>
          <w:rFonts w:cs="Arial"/>
          <w:sz w:val="18"/>
          <w:szCs w:val="18"/>
        </w:rPr>
        <w:lastRenderedPageBreak/>
        <w:fldChar w:fldCharType="end"/>
      </w:r>
    </w:p>
    <w:sectPr w:rsidR="004628D2" w:rsidRPr="00FE5376" w:rsidSect="008B62A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80503" w14:textId="77777777" w:rsidR="005204C0" w:rsidRDefault="005204C0" w:rsidP="004F5E36">
      <w:r>
        <w:separator/>
      </w:r>
    </w:p>
  </w:endnote>
  <w:endnote w:type="continuationSeparator" w:id="0">
    <w:p w14:paraId="178301EB" w14:textId="77777777" w:rsidR="005204C0" w:rsidRDefault="005204C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CA6A06" w14:textId="77777777" w:rsidR="005204C0" w:rsidRDefault="005204C0" w:rsidP="004F5E36">
      <w:r>
        <w:separator/>
      </w:r>
    </w:p>
  </w:footnote>
  <w:footnote w:type="continuationSeparator" w:id="0">
    <w:p w14:paraId="223F6E99" w14:textId="77777777" w:rsidR="005204C0" w:rsidRDefault="005204C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3266BAB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08143947">
    <w:abstractNumId w:val="10"/>
  </w:num>
  <w:num w:numId="2" w16cid:durableId="888567683">
    <w:abstractNumId w:val="8"/>
  </w:num>
  <w:num w:numId="3" w16cid:durableId="510804861">
    <w:abstractNumId w:val="3"/>
  </w:num>
  <w:num w:numId="4" w16cid:durableId="1737509767">
    <w:abstractNumId w:val="2"/>
  </w:num>
  <w:num w:numId="5" w16cid:durableId="983199001">
    <w:abstractNumId w:val="1"/>
  </w:num>
  <w:num w:numId="6" w16cid:durableId="1416631801">
    <w:abstractNumId w:val="0"/>
  </w:num>
  <w:num w:numId="7" w16cid:durableId="796415399">
    <w:abstractNumId w:val="9"/>
  </w:num>
  <w:num w:numId="8" w16cid:durableId="437066179">
    <w:abstractNumId w:val="7"/>
  </w:num>
  <w:num w:numId="9" w16cid:durableId="1164197373">
    <w:abstractNumId w:val="6"/>
  </w:num>
  <w:num w:numId="10" w16cid:durableId="2006087919">
    <w:abstractNumId w:val="5"/>
  </w:num>
  <w:num w:numId="11" w16cid:durableId="1495141099">
    <w:abstractNumId w:val="4"/>
  </w:num>
  <w:num w:numId="12" w16cid:durableId="1025055348">
    <w:abstractNumId w:val="17"/>
  </w:num>
  <w:num w:numId="13" w16cid:durableId="1948462617">
    <w:abstractNumId w:val="12"/>
  </w:num>
  <w:num w:numId="14" w16cid:durableId="1381594295">
    <w:abstractNumId w:val="18"/>
  </w:num>
  <w:num w:numId="15" w16cid:durableId="339895648">
    <w:abstractNumId w:val="20"/>
  </w:num>
  <w:num w:numId="16" w16cid:durableId="953440771">
    <w:abstractNumId w:val="19"/>
  </w:num>
  <w:num w:numId="17" w16cid:durableId="1261379471">
    <w:abstractNumId w:val="11"/>
  </w:num>
  <w:num w:numId="18" w16cid:durableId="918758001">
    <w:abstractNumId w:val="12"/>
    <w:lvlOverride w:ilvl="0">
      <w:startOverride w:val="1"/>
    </w:lvlOverride>
  </w:num>
  <w:num w:numId="19" w16cid:durableId="753091267">
    <w:abstractNumId w:val="16"/>
  </w:num>
  <w:num w:numId="20" w16cid:durableId="1600405189">
    <w:abstractNumId w:val="15"/>
  </w:num>
  <w:num w:numId="21" w16cid:durableId="1029911429">
    <w:abstractNumId w:val="14"/>
  </w:num>
  <w:num w:numId="22" w16cid:durableId="547960233">
    <w:abstractNumId w:val="13"/>
  </w:num>
  <w:num w:numId="23" w16cid:durableId="640307020">
    <w:abstractNumId w:val="10"/>
    <w:lvlOverride w:ilvl="0">
      <w:startOverride w:val="1"/>
    </w:lvlOverride>
    <w:lvlOverride w:ilvl="1">
      <w:startOverride w:val="1"/>
    </w:lvlOverride>
    <w:lvlOverride w:ilvl="2">
      <w:startOverride w:val="57"/>
    </w:lvlOverride>
  </w:num>
  <w:num w:numId="24" w16cid:durableId="11173306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9wsz2wrnesdfpetpstx9rvz0vws2ztzsd90&quot;&gt;My EndNote Library&lt;record-ids&gt;&lt;item&gt;20&lt;/item&gt;&lt;item&gt;27&lt;/item&gt;&lt;item&gt;43&lt;/item&gt;&lt;item&gt;47&lt;/item&gt;&lt;item&gt;52&lt;/item&gt;&lt;item&gt;53&lt;/item&gt;&lt;item&gt;59&lt;/item&gt;&lt;item&gt;63&lt;/item&gt;&lt;item&gt;64&lt;/item&gt;&lt;item&gt;65&lt;/item&gt;&lt;item&gt;66&lt;/item&gt;&lt;item&gt;67&lt;/item&gt;&lt;item&gt;68&lt;/item&gt;&lt;item&gt;70&lt;/item&gt;&lt;item&gt;72&lt;/item&gt;&lt;item&gt;74&lt;/item&gt;&lt;item&gt;76&lt;/item&gt;&lt;item&gt;77&lt;/item&gt;&lt;item&gt;78&lt;/item&gt;&lt;/record-ids&gt;&lt;/item&gt;&lt;/Libraries&gt;"/>
  </w:docVars>
  <w:rsids>
    <w:rsidRoot w:val="000E414A"/>
    <w:rsid w:val="000010DB"/>
    <w:rsid w:val="000027C0"/>
    <w:rsid w:val="000052FB"/>
    <w:rsid w:val="00005A19"/>
    <w:rsid w:val="00005D7E"/>
    <w:rsid w:val="000117CB"/>
    <w:rsid w:val="0003148D"/>
    <w:rsid w:val="00031EEC"/>
    <w:rsid w:val="00044C9C"/>
    <w:rsid w:val="00047555"/>
    <w:rsid w:val="00051566"/>
    <w:rsid w:val="00054288"/>
    <w:rsid w:val="000562A9"/>
    <w:rsid w:val="00062A9A"/>
    <w:rsid w:val="00065058"/>
    <w:rsid w:val="000713A4"/>
    <w:rsid w:val="00077848"/>
    <w:rsid w:val="00086C39"/>
    <w:rsid w:val="000927F1"/>
    <w:rsid w:val="00092EF8"/>
    <w:rsid w:val="000A03B2"/>
    <w:rsid w:val="000A1FE5"/>
    <w:rsid w:val="000A6FB8"/>
    <w:rsid w:val="000C2C18"/>
    <w:rsid w:val="000D0268"/>
    <w:rsid w:val="000D1384"/>
    <w:rsid w:val="000D34BE"/>
    <w:rsid w:val="000D4EBE"/>
    <w:rsid w:val="000E102F"/>
    <w:rsid w:val="000E36F1"/>
    <w:rsid w:val="000E3A73"/>
    <w:rsid w:val="000E414A"/>
    <w:rsid w:val="000F093C"/>
    <w:rsid w:val="000F57AB"/>
    <w:rsid w:val="000F787B"/>
    <w:rsid w:val="00115A85"/>
    <w:rsid w:val="0012091F"/>
    <w:rsid w:val="001234D6"/>
    <w:rsid w:val="00126BC2"/>
    <w:rsid w:val="001308B6"/>
    <w:rsid w:val="0013121F"/>
    <w:rsid w:val="00131FE6"/>
    <w:rsid w:val="0013263F"/>
    <w:rsid w:val="001331DF"/>
    <w:rsid w:val="00134C7E"/>
    <w:rsid w:val="00134DE4"/>
    <w:rsid w:val="00136C1E"/>
    <w:rsid w:val="0014034D"/>
    <w:rsid w:val="00144D16"/>
    <w:rsid w:val="00150E59"/>
    <w:rsid w:val="00152A38"/>
    <w:rsid w:val="00152DC3"/>
    <w:rsid w:val="00152DE3"/>
    <w:rsid w:val="001562CD"/>
    <w:rsid w:val="00157461"/>
    <w:rsid w:val="00164CF9"/>
    <w:rsid w:val="00164EB0"/>
    <w:rsid w:val="001667A6"/>
    <w:rsid w:val="00171AFF"/>
    <w:rsid w:val="00172CAB"/>
    <w:rsid w:val="00184AD6"/>
    <w:rsid w:val="00196302"/>
    <w:rsid w:val="00197EFA"/>
    <w:rsid w:val="001A4AF7"/>
    <w:rsid w:val="001A7AF0"/>
    <w:rsid w:val="001B0349"/>
    <w:rsid w:val="001B1E93"/>
    <w:rsid w:val="001B65C1"/>
    <w:rsid w:val="001C1040"/>
    <w:rsid w:val="001C684B"/>
    <w:rsid w:val="001D0CFB"/>
    <w:rsid w:val="001D21AF"/>
    <w:rsid w:val="001D2F90"/>
    <w:rsid w:val="001D53FC"/>
    <w:rsid w:val="001F42A5"/>
    <w:rsid w:val="001F4CA8"/>
    <w:rsid w:val="001F6B36"/>
    <w:rsid w:val="001F7B9D"/>
    <w:rsid w:val="00201C54"/>
    <w:rsid w:val="00201C93"/>
    <w:rsid w:val="00207E29"/>
    <w:rsid w:val="002134A1"/>
    <w:rsid w:val="002224B4"/>
    <w:rsid w:val="00235EDD"/>
    <w:rsid w:val="002374A1"/>
    <w:rsid w:val="002447EF"/>
    <w:rsid w:val="00251550"/>
    <w:rsid w:val="0025490D"/>
    <w:rsid w:val="00263B05"/>
    <w:rsid w:val="0027221A"/>
    <w:rsid w:val="00275B61"/>
    <w:rsid w:val="00280FAF"/>
    <w:rsid w:val="00282656"/>
    <w:rsid w:val="00296B83"/>
    <w:rsid w:val="002A4CB7"/>
    <w:rsid w:val="002B4015"/>
    <w:rsid w:val="002B78CE"/>
    <w:rsid w:val="002C0949"/>
    <w:rsid w:val="002C2347"/>
    <w:rsid w:val="002C2FB6"/>
    <w:rsid w:val="002D5F27"/>
    <w:rsid w:val="002E416E"/>
    <w:rsid w:val="002E5FA7"/>
    <w:rsid w:val="002F2397"/>
    <w:rsid w:val="002F32E2"/>
    <w:rsid w:val="002F3309"/>
    <w:rsid w:val="003000B5"/>
    <w:rsid w:val="003008CE"/>
    <w:rsid w:val="003009B7"/>
    <w:rsid w:val="00300E56"/>
    <w:rsid w:val="0030152C"/>
    <w:rsid w:val="0030469C"/>
    <w:rsid w:val="003115C8"/>
    <w:rsid w:val="00314C4F"/>
    <w:rsid w:val="00321CA6"/>
    <w:rsid w:val="003227AD"/>
    <w:rsid w:val="00323763"/>
    <w:rsid w:val="00323C5F"/>
    <w:rsid w:val="00324FE4"/>
    <w:rsid w:val="00334C09"/>
    <w:rsid w:val="0033673A"/>
    <w:rsid w:val="00340AF7"/>
    <w:rsid w:val="00342954"/>
    <w:rsid w:val="00366DB1"/>
    <w:rsid w:val="003723D4"/>
    <w:rsid w:val="00372D0E"/>
    <w:rsid w:val="00373EEF"/>
    <w:rsid w:val="00381905"/>
    <w:rsid w:val="00384A32"/>
    <w:rsid w:val="00384BD8"/>
    <w:rsid w:val="00384CC8"/>
    <w:rsid w:val="00386215"/>
    <w:rsid w:val="003871FD"/>
    <w:rsid w:val="00391702"/>
    <w:rsid w:val="003A1E30"/>
    <w:rsid w:val="003A2829"/>
    <w:rsid w:val="003A7D1C"/>
    <w:rsid w:val="003B04DB"/>
    <w:rsid w:val="003B304B"/>
    <w:rsid w:val="003B3146"/>
    <w:rsid w:val="003D30F5"/>
    <w:rsid w:val="003F015E"/>
    <w:rsid w:val="003F68A0"/>
    <w:rsid w:val="00400414"/>
    <w:rsid w:val="00403E74"/>
    <w:rsid w:val="004066B8"/>
    <w:rsid w:val="0041446B"/>
    <w:rsid w:val="00423B82"/>
    <w:rsid w:val="0044071E"/>
    <w:rsid w:val="004417B4"/>
    <w:rsid w:val="0044329C"/>
    <w:rsid w:val="00453E24"/>
    <w:rsid w:val="00455EC0"/>
    <w:rsid w:val="0045730F"/>
    <w:rsid w:val="00457456"/>
    <w:rsid w:val="004577FE"/>
    <w:rsid w:val="00457B9C"/>
    <w:rsid w:val="0046164A"/>
    <w:rsid w:val="004628D2"/>
    <w:rsid w:val="00462DCD"/>
    <w:rsid w:val="004648AD"/>
    <w:rsid w:val="004703A9"/>
    <w:rsid w:val="00471BB8"/>
    <w:rsid w:val="004760DE"/>
    <w:rsid w:val="004763D7"/>
    <w:rsid w:val="00487B0E"/>
    <w:rsid w:val="00490B6D"/>
    <w:rsid w:val="004A004E"/>
    <w:rsid w:val="004A224E"/>
    <w:rsid w:val="004A24CF"/>
    <w:rsid w:val="004B05CE"/>
    <w:rsid w:val="004B1387"/>
    <w:rsid w:val="004C31E1"/>
    <w:rsid w:val="004C3D1D"/>
    <w:rsid w:val="004C3D84"/>
    <w:rsid w:val="004C4D8E"/>
    <w:rsid w:val="004C7913"/>
    <w:rsid w:val="004D4222"/>
    <w:rsid w:val="004E4DD6"/>
    <w:rsid w:val="004F5E36"/>
    <w:rsid w:val="00504D72"/>
    <w:rsid w:val="00507B47"/>
    <w:rsid w:val="00507BEF"/>
    <w:rsid w:val="00507CC9"/>
    <w:rsid w:val="005119A5"/>
    <w:rsid w:val="005153DD"/>
    <w:rsid w:val="005204C0"/>
    <w:rsid w:val="00520D5A"/>
    <w:rsid w:val="005278B7"/>
    <w:rsid w:val="00527AD6"/>
    <w:rsid w:val="00532016"/>
    <w:rsid w:val="005346C8"/>
    <w:rsid w:val="00543E7D"/>
    <w:rsid w:val="00546FBB"/>
    <w:rsid w:val="00547A68"/>
    <w:rsid w:val="005531C9"/>
    <w:rsid w:val="00557E00"/>
    <w:rsid w:val="00570C43"/>
    <w:rsid w:val="005748FA"/>
    <w:rsid w:val="00575F88"/>
    <w:rsid w:val="0058216F"/>
    <w:rsid w:val="00586DD5"/>
    <w:rsid w:val="00596A1F"/>
    <w:rsid w:val="005B2110"/>
    <w:rsid w:val="005B2DDE"/>
    <w:rsid w:val="005B61E6"/>
    <w:rsid w:val="005C0315"/>
    <w:rsid w:val="005C039A"/>
    <w:rsid w:val="005C77E1"/>
    <w:rsid w:val="005D668A"/>
    <w:rsid w:val="005D6A2F"/>
    <w:rsid w:val="005D7CE7"/>
    <w:rsid w:val="005E1A82"/>
    <w:rsid w:val="005E1D32"/>
    <w:rsid w:val="005E4265"/>
    <w:rsid w:val="005E794C"/>
    <w:rsid w:val="005F0A28"/>
    <w:rsid w:val="005F0E5E"/>
    <w:rsid w:val="005F0EA4"/>
    <w:rsid w:val="0060017A"/>
    <w:rsid w:val="00600535"/>
    <w:rsid w:val="0060377E"/>
    <w:rsid w:val="0060420A"/>
    <w:rsid w:val="006065B7"/>
    <w:rsid w:val="00606F19"/>
    <w:rsid w:val="00610CD6"/>
    <w:rsid w:val="00616612"/>
    <w:rsid w:val="00620DEE"/>
    <w:rsid w:val="00621F92"/>
    <w:rsid w:val="0062280A"/>
    <w:rsid w:val="00624B28"/>
    <w:rsid w:val="00625639"/>
    <w:rsid w:val="00631B33"/>
    <w:rsid w:val="00632F60"/>
    <w:rsid w:val="00633609"/>
    <w:rsid w:val="0064184D"/>
    <w:rsid w:val="006422CC"/>
    <w:rsid w:val="00652450"/>
    <w:rsid w:val="00660E3E"/>
    <w:rsid w:val="00662E74"/>
    <w:rsid w:val="00675D17"/>
    <w:rsid w:val="00680C23"/>
    <w:rsid w:val="006813BE"/>
    <w:rsid w:val="00693766"/>
    <w:rsid w:val="006A3281"/>
    <w:rsid w:val="006A3E42"/>
    <w:rsid w:val="006B01FF"/>
    <w:rsid w:val="006B4888"/>
    <w:rsid w:val="006C2E45"/>
    <w:rsid w:val="006C359C"/>
    <w:rsid w:val="006C5579"/>
    <w:rsid w:val="006D6E8B"/>
    <w:rsid w:val="006E0F68"/>
    <w:rsid w:val="006E737D"/>
    <w:rsid w:val="006F55D7"/>
    <w:rsid w:val="0070202D"/>
    <w:rsid w:val="00707DD1"/>
    <w:rsid w:val="00710C45"/>
    <w:rsid w:val="00713973"/>
    <w:rsid w:val="00720A24"/>
    <w:rsid w:val="00724D11"/>
    <w:rsid w:val="0072556F"/>
    <w:rsid w:val="00730F5F"/>
    <w:rsid w:val="00732386"/>
    <w:rsid w:val="0073514D"/>
    <w:rsid w:val="00740C57"/>
    <w:rsid w:val="00741ABF"/>
    <w:rsid w:val="007447F3"/>
    <w:rsid w:val="0075094E"/>
    <w:rsid w:val="0075121C"/>
    <w:rsid w:val="0075499F"/>
    <w:rsid w:val="00761E22"/>
    <w:rsid w:val="007661C8"/>
    <w:rsid w:val="007674D7"/>
    <w:rsid w:val="0077098D"/>
    <w:rsid w:val="0077649F"/>
    <w:rsid w:val="00781BB7"/>
    <w:rsid w:val="00787E50"/>
    <w:rsid w:val="007931FA"/>
    <w:rsid w:val="007A4861"/>
    <w:rsid w:val="007A4924"/>
    <w:rsid w:val="007A5B06"/>
    <w:rsid w:val="007A7BBA"/>
    <w:rsid w:val="007A7FBA"/>
    <w:rsid w:val="007B0C50"/>
    <w:rsid w:val="007B1954"/>
    <w:rsid w:val="007B48F9"/>
    <w:rsid w:val="007C1A43"/>
    <w:rsid w:val="007C615F"/>
    <w:rsid w:val="007D0951"/>
    <w:rsid w:val="007F390C"/>
    <w:rsid w:val="0080013E"/>
    <w:rsid w:val="00813288"/>
    <w:rsid w:val="00815044"/>
    <w:rsid w:val="008168FC"/>
    <w:rsid w:val="00830996"/>
    <w:rsid w:val="008345F1"/>
    <w:rsid w:val="0084038A"/>
    <w:rsid w:val="00845226"/>
    <w:rsid w:val="008465A9"/>
    <w:rsid w:val="00852130"/>
    <w:rsid w:val="008521E8"/>
    <w:rsid w:val="00854B7C"/>
    <w:rsid w:val="00856E3D"/>
    <w:rsid w:val="00863472"/>
    <w:rsid w:val="008638A0"/>
    <w:rsid w:val="008653E2"/>
    <w:rsid w:val="00865A10"/>
    <w:rsid w:val="00865B07"/>
    <w:rsid w:val="008667EA"/>
    <w:rsid w:val="00866C97"/>
    <w:rsid w:val="00870BB7"/>
    <w:rsid w:val="0087637F"/>
    <w:rsid w:val="008778C5"/>
    <w:rsid w:val="008877EF"/>
    <w:rsid w:val="00890BFE"/>
    <w:rsid w:val="00892AD5"/>
    <w:rsid w:val="00895630"/>
    <w:rsid w:val="00897713"/>
    <w:rsid w:val="008A1512"/>
    <w:rsid w:val="008B2F35"/>
    <w:rsid w:val="008B62A9"/>
    <w:rsid w:val="008C46C1"/>
    <w:rsid w:val="008D32B9"/>
    <w:rsid w:val="008D433B"/>
    <w:rsid w:val="008D4A16"/>
    <w:rsid w:val="008E49E7"/>
    <w:rsid w:val="008E566E"/>
    <w:rsid w:val="008F17C9"/>
    <w:rsid w:val="008F5975"/>
    <w:rsid w:val="008F7478"/>
    <w:rsid w:val="0090161A"/>
    <w:rsid w:val="00901EB6"/>
    <w:rsid w:val="00904C62"/>
    <w:rsid w:val="00905690"/>
    <w:rsid w:val="009160FB"/>
    <w:rsid w:val="00920CF0"/>
    <w:rsid w:val="009225AC"/>
    <w:rsid w:val="00922BA8"/>
    <w:rsid w:val="00924DAC"/>
    <w:rsid w:val="00927058"/>
    <w:rsid w:val="00930925"/>
    <w:rsid w:val="00935756"/>
    <w:rsid w:val="00942750"/>
    <w:rsid w:val="00943CFD"/>
    <w:rsid w:val="009450CE"/>
    <w:rsid w:val="009459BB"/>
    <w:rsid w:val="00947179"/>
    <w:rsid w:val="0095164B"/>
    <w:rsid w:val="00951EFA"/>
    <w:rsid w:val="00954090"/>
    <w:rsid w:val="009566F2"/>
    <w:rsid w:val="009573E7"/>
    <w:rsid w:val="00957CA7"/>
    <w:rsid w:val="00963E05"/>
    <w:rsid w:val="00964A45"/>
    <w:rsid w:val="00967843"/>
    <w:rsid w:val="00967986"/>
    <w:rsid w:val="00967D54"/>
    <w:rsid w:val="00971028"/>
    <w:rsid w:val="00973849"/>
    <w:rsid w:val="00986C36"/>
    <w:rsid w:val="00993B84"/>
    <w:rsid w:val="00996483"/>
    <w:rsid w:val="00996F5A"/>
    <w:rsid w:val="009B041A"/>
    <w:rsid w:val="009B411E"/>
    <w:rsid w:val="009C37C3"/>
    <w:rsid w:val="009C7C86"/>
    <w:rsid w:val="009D2FF7"/>
    <w:rsid w:val="009D7DC5"/>
    <w:rsid w:val="009E4AFD"/>
    <w:rsid w:val="009E7884"/>
    <w:rsid w:val="009E788A"/>
    <w:rsid w:val="009E7DEF"/>
    <w:rsid w:val="009F0E08"/>
    <w:rsid w:val="009F3F28"/>
    <w:rsid w:val="00A029EB"/>
    <w:rsid w:val="00A0494E"/>
    <w:rsid w:val="00A10783"/>
    <w:rsid w:val="00A169DE"/>
    <w:rsid w:val="00A1763D"/>
    <w:rsid w:val="00A17CEC"/>
    <w:rsid w:val="00A24277"/>
    <w:rsid w:val="00A27EF0"/>
    <w:rsid w:val="00A41A1F"/>
    <w:rsid w:val="00A42361"/>
    <w:rsid w:val="00A50B20"/>
    <w:rsid w:val="00A51390"/>
    <w:rsid w:val="00A54614"/>
    <w:rsid w:val="00A60D13"/>
    <w:rsid w:val="00A67CE8"/>
    <w:rsid w:val="00A7223D"/>
    <w:rsid w:val="00A72745"/>
    <w:rsid w:val="00A76EFC"/>
    <w:rsid w:val="00A83D2D"/>
    <w:rsid w:val="00A87D50"/>
    <w:rsid w:val="00A91010"/>
    <w:rsid w:val="00A9395E"/>
    <w:rsid w:val="00A97F29"/>
    <w:rsid w:val="00AA1741"/>
    <w:rsid w:val="00AA67D9"/>
    <w:rsid w:val="00AA702E"/>
    <w:rsid w:val="00AA7D26"/>
    <w:rsid w:val="00AB0964"/>
    <w:rsid w:val="00AB3451"/>
    <w:rsid w:val="00AB5011"/>
    <w:rsid w:val="00AB7684"/>
    <w:rsid w:val="00AB7792"/>
    <w:rsid w:val="00AC7368"/>
    <w:rsid w:val="00AC797F"/>
    <w:rsid w:val="00AD1217"/>
    <w:rsid w:val="00AD16B9"/>
    <w:rsid w:val="00AD46A9"/>
    <w:rsid w:val="00AE377D"/>
    <w:rsid w:val="00AF0EBA"/>
    <w:rsid w:val="00B00D34"/>
    <w:rsid w:val="00B02C8A"/>
    <w:rsid w:val="00B17FBD"/>
    <w:rsid w:val="00B30B51"/>
    <w:rsid w:val="00B30DE2"/>
    <w:rsid w:val="00B315A6"/>
    <w:rsid w:val="00B31813"/>
    <w:rsid w:val="00B33365"/>
    <w:rsid w:val="00B366C8"/>
    <w:rsid w:val="00B36958"/>
    <w:rsid w:val="00B42352"/>
    <w:rsid w:val="00B55B7F"/>
    <w:rsid w:val="00B57B36"/>
    <w:rsid w:val="00B57E6F"/>
    <w:rsid w:val="00B63ED2"/>
    <w:rsid w:val="00B649F2"/>
    <w:rsid w:val="00B65EC4"/>
    <w:rsid w:val="00B709C6"/>
    <w:rsid w:val="00B83502"/>
    <w:rsid w:val="00B86119"/>
    <w:rsid w:val="00B8686D"/>
    <w:rsid w:val="00B921EF"/>
    <w:rsid w:val="00B93F69"/>
    <w:rsid w:val="00BB1DDC"/>
    <w:rsid w:val="00BB56D6"/>
    <w:rsid w:val="00BC20D3"/>
    <w:rsid w:val="00BC30C9"/>
    <w:rsid w:val="00BD077D"/>
    <w:rsid w:val="00BE274F"/>
    <w:rsid w:val="00BE311F"/>
    <w:rsid w:val="00BE33B7"/>
    <w:rsid w:val="00BE3E58"/>
    <w:rsid w:val="00BF285E"/>
    <w:rsid w:val="00BF40D2"/>
    <w:rsid w:val="00BF479D"/>
    <w:rsid w:val="00C01616"/>
    <w:rsid w:val="00C0162B"/>
    <w:rsid w:val="00C03E54"/>
    <w:rsid w:val="00C068ED"/>
    <w:rsid w:val="00C115AF"/>
    <w:rsid w:val="00C15930"/>
    <w:rsid w:val="00C170F3"/>
    <w:rsid w:val="00C22E0C"/>
    <w:rsid w:val="00C23E2F"/>
    <w:rsid w:val="00C345B1"/>
    <w:rsid w:val="00C40142"/>
    <w:rsid w:val="00C45F9F"/>
    <w:rsid w:val="00C52C3C"/>
    <w:rsid w:val="00C57182"/>
    <w:rsid w:val="00C57863"/>
    <w:rsid w:val="00C640AF"/>
    <w:rsid w:val="00C64A88"/>
    <w:rsid w:val="00C650DC"/>
    <w:rsid w:val="00C655FD"/>
    <w:rsid w:val="00C75407"/>
    <w:rsid w:val="00C77D14"/>
    <w:rsid w:val="00C841C6"/>
    <w:rsid w:val="00C870A8"/>
    <w:rsid w:val="00C94434"/>
    <w:rsid w:val="00C94BCB"/>
    <w:rsid w:val="00CA0D75"/>
    <w:rsid w:val="00CA1C95"/>
    <w:rsid w:val="00CA5A9C"/>
    <w:rsid w:val="00CC28A7"/>
    <w:rsid w:val="00CC4C20"/>
    <w:rsid w:val="00CD3517"/>
    <w:rsid w:val="00CD4409"/>
    <w:rsid w:val="00CD5FE2"/>
    <w:rsid w:val="00CE4395"/>
    <w:rsid w:val="00CE4B33"/>
    <w:rsid w:val="00CE75EC"/>
    <w:rsid w:val="00CE7C68"/>
    <w:rsid w:val="00CF4F30"/>
    <w:rsid w:val="00D02B4C"/>
    <w:rsid w:val="00D040C4"/>
    <w:rsid w:val="00D16D9E"/>
    <w:rsid w:val="00D20AD1"/>
    <w:rsid w:val="00D21635"/>
    <w:rsid w:val="00D247B1"/>
    <w:rsid w:val="00D2582C"/>
    <w:rsid w:val="00D452E2"/>
    <w:rsid w:val="00D46B7E"/>
    <w:rsid w:val="00D50E6B"/>
    <w:rsid w:val="00D53CC4"/>
    <w:rsid w:val="00D57C84"/>
    <w:rsid w:val="00D6057D"/>
    <w:rsid w:val="00D620C0"/>
    <w:rsid w:val="00D71640"/>
    <w:rsid w:val="00D73B79"/>
    <w:rsid w:val="00D836C5"/>
    <w:rsid w:val="00D84576"/>
    <w:rsid w:val="00D864F3"/>
    <w:rsid w:val="00D865F3"/>
    <w:rsid w:val="00D92617"/>
    <w:rsid w:val="00DA0DC7"/>
    <w:rsid w:val="00DA1399"/>
    <w:rsid w:val="00DA24C6"/>
    <w:rsid w:val="00DA2B0C"/>
    <w:rsid w:val="00DA4D7B"/>
    <w:rsid w:val="00DB4AB2"/>
    <w:rsid w:val="00DB5B5B"/>
    <w:rsid w:val="00DC037B"/>
    <w:rsid w:val="00DC4219"/>
    <w:rsid w:val="00DC576A"/>
    <w:rsid w:val="00DD271C"/>
    <w:rsid w:val="00DE264A"/>
    <w:rsid w:val="00DF0266"/>
    <w:rsid w:val="00DF124F"/>
    <w:rsid w:val="00DF5072"/>
    <w:rsid w:val="00E00546"/>
    <w:rsid w:val="00E02D18"/>
    <w:rsid w:val="00E041E7"/>
    <w:rsid w:val="00E11ED7"/>
    <w:rsid w:val="00E20843"/>
    <w:rsid w:val="00E23CA1"/>
    <w:rsid w:val="00E33F8E"/>
    <w:rsid w:val="00E37861"/>
    <w:rsid w:val="00E409A8"/>
    <w:rsid w:val="00E50C12"/>
    <w:rsid w:val="00E65B91"/>
    <w:rsid w:val="00E7209D"/>
    <w:rsid w:val="00E72EAD"/>
    <w:rsid w:val="00E76E1A"/>
    <w:rsid w:val="00E77223"/>
    <w:rsid w:val="00E8528B"/>
    <w:rsid w:val="00E85B94"/>
    <w:rsid w:val="00E978D0"/>
    <w:rsid w:val="00EA0AB9"/>
    <w:rsid w:val="00EA4613"/>
    <w:rsid w:val="00EA7F91"/>
    <w:rsid w:val="00EB1523"/>
    <w:rsid w:val="00EB76DB"/>
    <w:rsid w:val="00EC0E49"/>
    <w:rsid w:val="00EC101F"/>
    <w:rsid w:val="00EC1D9F"/>
    <w:rsid w:val="00EC740B"/>
    <w:rsid w:val="00ED3B48"/>
    <w:rsid w:val="00EE0131"/>
    <w:rsid w:val="00EE17B0"/>
    <w:rsid w:val="00EE39F9"/>
    <w:rsid w:val="00EF02DD"/>
    <w:rsid w:val="00EF06D9"/>
    <w:rsid w:val="00EF5FA2"/>
    <w:rsid w:val="00F06E7E"/>
    <w:rsid w:val="00F122F0"/>
    <w:rsid w:val="00F13CB4"/>
    <w:rsid w:val="00F147C2"/>
    <w:rsid w:val="00F2080B"/>
    <w:rsid w:val="00F302FF"/>
    <w:rsid w:val="00F3049E"/>
    <w:rsid w:val="00F30C64"/>
    <w:rsid w:val="00F32BA2"/>
    <w:rsid w:val="00F32CDB"/>
    <w:rsid w:val="00F3658B"/>
    <w:rsid w:val="00F36F22"/>
    <w:rsid w:val="00F37B50"/>
    <w:rsid w:val="00F5486C"/>
    <w:rsid w:val="00F565FE"/>
    <w:rsid w:val="00F63A70"/>
    <w:rsid w:val="00F63D8C"/>
    <w:rsid w:val="00F734EF"/>
    <w:rsid w:val="00F7534E"/>
    <w:rsid w:val="00F844BF"/>
    <w:rsid w:val="00F92173"/>
    <w:rsid w:val="00F93EDF"/>
    <w:rsid w:val="00F945AB"/>
    <w:rsid w:val="00FA1802"/>
    <w:rsid w:val="00FA21D0"/>
    <w:rsid w:val="00FA2815"/>
    <w:rsid w:val="00FA5F5F"/>
    <w:rsid w:val="00FB730C"/>
    <w:rsid w:val="00FC015A"/>
    <w:rsid w:val="00FC1FB6"/>
    <w:rsid w:val="00FC2695"/>
    <w:rsid w:val="00FC3E03"/>
    <w:rsid w:val="00FC3FC1"/>
    <w:rsid w:val="00FD003E"/>
    <w:rsid w:val="00FE5376"/>
    <w:rsid w:val="00FE6AF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5:docId w15:val="{91B933E0-7301-4E4E-927B-0B27527E9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B56D6"/>
    <w:pPr>
      <w:keepNext/>
      <w:numPr>
        <w:ilvl w:val="2"/>
        <w:numId w:val="1"/>
      </w:numPr>
      <w:suppressAutoHyphens/>
      <w:spacing w:before="120" w:after="120" w:line="240" w:lineRule="auto"/>
    </w:pPr>
    <w:rPr>
      <w:rFonts w:ascii="Arial" w:eastAsia="Times New Roman" w:hAnsi="Arial" w:cs="Arial"/>
      <w:b/>
      <w:sz w:val="18"/>
      <w:szCs w:val="18"/>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B56D6"/>
    <w:rPr>
      <w:rFonts w:ascii="Arial" w:eastAsia="Times New Roman" w:hAnsi="Arial" w:cs="Arial"/>
      <w:b/>
      <w:sz w:val="18"/>
      <w:szCs w:val="18"/>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customStyle="1" w:styleId="EndNoteBibliographyTitle">
    <w:name w:val="EndNote Bibliography Title"/>
    <w:basedOn w:val="Normale"/>
    <w:link w:val="EndNoteBibliographyTitleChar"/>
    <w:rsid w:val="0045730F"/>
    <w:pPr>
      <w:jc w:val="center"/>
    </w:pPr>
    <w:rPr>
      <w:rFonts w:cs="Arial"/>
      <w:noProof/>
      <w:sz w:val="20"/>
      <w:lang w:val="en-US"/>
    </w:rPr>
  </w:style>
  <w:style w:type="character" w:customStyle="1" w:styleId="EndNoteBibliographyTitleChar">
    <w:name w:val="EndNote Bibliography Title Char"/>
    <w:basedOn w:val="CETBodytextCarattere"/>
    <w:link w:val="EndNoteBibliographyTitle"/>
    <w:rsid w:val="0045730F"/>
    <w:rPr>
      <w:rFonts w:ascii="Arial" w:eastAsia="Times New Roman" w:hAnsi="Arial" w:cs="Arial"/>
      <w:noProof/>
      <w:sz w:val="20"/>
      <w:szCs w:val="20"/>
      <w:lang w:val="en-US"/>
    </w:rPr>
  </w:style>
  <w:style w:type="paragraph" w:customStyle="1" w:styleId="EndNoteBibliography">
    <w:name w:val="EndNote Bibliography"/>
    <w:basedOn w:val="Normale"/>
    <w:link w:val="EndNoteBibliographyChar"/>
    <w:rsid w:val="0045730F"/>
    <w:pPr>
      <w:spacing w:line="240" w:lineRule="auto"/>
      <w:jc w:val="left"/>
    </w:pPr>
    <w:rPr>
      <w:rFonts w:cs="Arial"/>
      <w:noProof/>
      <w:sz w:val="20"/>
      <w:lang w:val="en-US"/>
    </w:rPr>
  </w:style>
  <w:style w:type="character" w:customStyle="1" w:styleId="EndNoteBibliographyChar">
    <w:name w:val="EndNote Bibliography Char"/>
    <w:basedOn w:val="CETBodytextCarattere"/>
    <w:link w:val="EndNoteBibliography"/>
    <w:rsid w:val="0045730F"/>
    <w:rPr>
      <w:rFonts w:ascii="Arial" w:eastAsia="Times New Roman" w:hAnsi="Arial" w:cs="Arial"/>
      <w:noProof/>
      <w:sz w:val="20"/>
      <w:szCs w:val="20"/>
      <w:lang w:val="en-US"/>
    </w:rPr>
  </w:style>
  <w:style w:type="character" w:customStyle="1" w:styleId="UnresolvedMention1">
    <w:name w:val="Unresolved Mention1"/>
    <w:basedOn w:val="Carpredefinitoparagrafo"/>
    <w:uiPriority w:val="99"/>
    <w:semiHidden/>
    <w:unhideWhenUsed/>
    <w:rsid w:val="0045730F"/>
    <w:rPr>
      <w:color w:val="605E5C"/>
      <w:shd w:val="clear" w:color="auto" w:fill="E1DFDD"/>
    </w:rPr>
  </w:style>
  <w:style w:type="character" w:customStyle="1" w:styleId="selectable-text">
    <w:name w:val="selectable-text"/>
    <w:basedOn w:val="Carpredefinitoparagrafo"/>
    <w:rsid w:val="001F4CA8"/>
  </w:style>
  <w:style w:type="paragraph" w:styleId="Revisione">
    <w:name w:val="Revision"/>
    <w:hidden/>
    <w:uiPriority w:val="99"/>
    <w:semiHidden/>
    <w:rsid w:val="008F5975"/>
    <w:pPr>
      <w:spacing w:after="0" w:line="240" w:lineRule="auto"/>
    </w:pPr>
    <w:rPr>
      <w:rFonts w:ascii="Arial" w:eastAsia="Times New Roman" w:hAnsi="Arial" w:cs="Times New Roman"/>
      <w:sz w:val="18"/>
      <w:szCs w:val="20"/>
      <w:lang w:val="en-GB"/>
    </w:rPr>
  </w:style>
  <w:style w:type="character" w:customStyle="1" w:styleId="UnresolvedMention2">
    <w:name w:val="Unresolved Mention2"/>
    <w:basedOn w:val="Carpredefinitoparagrafo"/>
    <w:uiPriority w:val="99"/>
    <w:semiHidden/>
    <w:unhideWhenUsed/>
    <w:rsid w:val="00520D5A"/>
    <w:rPr>
      <w:color w:val="605E5C"/>
      <w:shd w:val="clear" w:color="auto" w:fill="E1DFDD"/>
    </w:rPr>
  </w:style>
  <w:style w:type="character" w:styleId="Menzionenonrisolta">
    <w:name w:val="Unresolved Mention"/>
    <w:basedOn w:val="Carpredefinitoparagrafo"/>
    <w:uiPriority w:val="99"/>
    <w:semiHidden/>
    <w:unhideWhenUsed/>
    <w:rsid w:val="00403E74"/>
    <w:rPr>
      <w:color w:val="605E5C"/>
      <w:shd w:val="clear" w:color="auto" w:fill="E1DFDD"/>
    </w:rPr>
  </w:style>
  <w:style w:type="character" w:styleId="Testosegnaposto">
    <w:name w:val="Placeholder Text"/>
    <w:basedOn w:val="Carpredefinitoparagrafo"/>
    <w:uiPriority w:val="99"/>
    <w:semiHidden/>
    <w:rsid w:val="007A492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62991">
      <w:bodyDiv w:val="1"/>
      <w:marLeft w:val="0"/>
      <w:marRight w:val="0"/>
      <w:marTop w:val="0"/>
      <w:marBottom w:val="0"/>
      <w:divBdr>
        <w:top w:val="none" w:sz="0" w:space="0" w:color="auto"/>
        <w:left w:val="none" w:sz="0" w:space="0" w:color="auto"/>
        <w:bottom w:val="none" w:sz="0" w:space="0" w:color="auto"/>
        <w:right w:val="none" w:sz="0" w:space="0" w:color="auto"/>
      </w:divBdr>
    </w:div>
    <w:div w:id="30301388">
      <w:bodyDiv w:val="1"/>
      <w:marLeft w:val="0"/>
      <w:marRight w:val="0"/>
      <w:marTop w:val="0"/>
      <w:marBottom w:val="0"/>
      <w:divBdr>
        <w:top w:val="none" w:sz="0" w:space="0" w:color="auto"/>
        <w:left w:val="none" w:sz="0" w:space="0" w:color="auto"/>
        <w:bottom w:val="none" w:sz="0" w:space="0" w:color="auto"/>
        <w:right w:val="none" w:sz="0" w:space="0" w:color="auto"/>
      </w:divBdr>
    </w:div>
    <w:div w:id="77412114">
      <w:bodyDiv w:val="1"/>
      <w:marLeft w:val="0"/>
      <w:marRight w:val="0"/>
      <w:marTop w:val="0"/>
      <w:marBottom w:val="0"/>
      <w:divBdr>
        <w:top w:val="none" w:sz="0" w:space="0" w:color="auto"/>
        <w:left w:val="none" w:sz="0" w:space="0" w:color="auto"/>
        <w:bottom w:val="none" w:sz="0" w:space="0" w:color="auto"/>
        <w:right w:val="none" w:sz="0" w:space="0" w:color="auto"/>
      </w:divBdr>
    </w:div>
    <w:div w:id="347412195">
      <w:bodyDiv w:val="1"/>
      <w:marLeft w:val="0"/>
      <w:marRight w:val="0"/>
      <w:marTop w:val="0"/>
      <w:marBottom w:val="0"/>
      <w:divBdr>
        <w:top w:val="none" w:sz="0" w:space="0" w:color="auto"/>
        <w:left w:val="none" w:sz="0" w:space="0" w:color="auto"/>
        <w:bottom w:val="none" w:sz="0" w:space="0" w:color="auto"/>
        <w:right w:val="none" w:sz="0" w:space="0" w:color="auto"/>
      </w:divBdr>
    </w:div>
    <w:div w:id="366030699">
      <w:bodyDiv w:val="1"/>
      <w:marLeft w:val="0"/>
      <w:marRight w:val="0"/>
      <w:marTop w:val="0"/>
      <w:marBottom w:val="0"/>
      <w:divBdr>
        <w:top w:val="none" w:sz="0" w:space="0" w:color="auto"/>
        <w:left w:val="none" w:sz="0" w:space="0" w:color="auto"/>
        <w:bottom w:val="none" w:sz="0" w:space="0" w:color="auto"/>
        <w:right w:val="none" w:sz="0" w:space="0" w:color="auto"/>
      </w:divBdr>
    </w:div>
    <w:div w:id="373383216">
      <w:bodyDiv w:val="1"/>
      <w:marLeft w:val="0"/>
      <w:marRight w:val="0"/>
      <w:marTop w:val="0"/>
      <w:marBottom w:val="0"/>
      <w:divBdr>
        <w:top w:val="none" w:sz="0" w:space="0" w:color="auto"/>
        <w:left w:val="none" w:sz="0" w:space="0" w:color="auto"/>
        <w:bottom w:val="none" w:sz="0" w:space="0" w:color="auto"/>
        <w:right w:val="none" w:sz="0" w:space="0" w:color="auto"/>
      </w:divBdr>
    </w:div>
    <w:div w:id="501436439">
      <w:bodyDiv w:val="1"/>
      <w:marLeft w:val="0"/>
      <w:marRight w:val="0"/>
      <w:marTop w:val="0"/>
      <w:marBottom w:val="0"/>
      <w:divBdr>
        <w:top w:val="none" w:sz="0" w:space="0" w:color="auto"/>
        <w:left w:val="none" w:sz="0" w:space="0" w:color="auto"/>
        <w:bottom w:val="none" w:sz="0" w:space="0" w:color="auto"/>
        <w:right w:val="none" w:sz="0" w:space="0" w:color="auto"/>
      </w:divBdr>
    </w:div>
    <w:div w:id="567224320">
      <w:bodyDiv w:val="1"/>
      <w:marLeft w:val="0"/>
      <w:marRight w:val="0"/>
      <w:marTop w:val="0"/>
      <w:marBottom w:val="0"/>
      <w:divBdr>
        <w:top w:val="none" w:sz="0" w:space="0" w:color="auto"/>
        <w:left w:val="none" w:sz="0" w:space="0" w:color="auto"/>
        <w:bottom w:val="none" w:sz="0" w:space="0" w:color="auto"/>
        <w:right w:val="none" w:sz="0" w:space="0" w:color="auto"/>
      </w:divBdr>
    </w:div>
    <w:div w:id="738211535">
      <w:bodyDiv w:val="1"/>
      <w:marLeft w:val="0"/>
      <w:marRight w:val="0"/>
      <w:marTop w:val="0"/>
      <w:marBottom w:val="0"/>
      <w:divBdr>
        <w:top w:val="none" w:sz="0" w:space="0" w:color="auto"/>
        <w:left w:val="none" w:sz="0" w:space="0" w:color="auto"/>
        <w:bottom w:val="none" w:sz="0" w:space="0" w:color="auto"/>
        <w:right w:val="none" w:sz="0" w:space="0" w:color="auto"/>
      </w:divBdr>
    </w:div>
    <w:div w:id="747583140">
      <w:bodyDiv w:val="1"/>
      <w:marLeft w:val="0"/>
      <w:marRight w:val="0"/>
      <w:marTop w:val="0"/>
      <w:marBottom w:val="0"/>
      <w:divBdr>
        <w:top w:val="none" w:sz="0" w:space="0" w:color="auto"/>
        <w:left w:val="none" w:sz="0" w:space="0" w:color="auto"/>
        <w:bottom w:val="none" w:sz="0" w:space="0" w:color="auto"/>
        <w:right w:val="none" w:sz="0" w:space="0" w:color="auto"/>
      </w:divBdr>
    </w:div>
    <w:div w:id="77706118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28953">
      <w:bodyDiv w:val="1"/>
      <w:marLeft w:val="0"/>
      <w:marRight w:val="0"/>
      <w:marTop w:val="0"/>
      <w:marBottom w:val="0"/>
      <w:divBdr>
        <w:top w:val="none" w:sz="0" w:space="0" w:color="auto"/>
        <w:left w:val="none" w:sz="0" w:space="0" w:color="auto"/>
        <w:bottom w:val="none" w:sz="0" w:space="0" w:color="auto"/>
        <w:right w:val="none" w:sz="0" w:space="0" w:color="auto"/>
      </w:divBdr>
    </w:div>
    <w:div w:id="814566771">
      <w:bodyDiv w:val="1"/>
      <w:marLeft w:val="0"/>
      <w:marRight w:val="0"/>
      <w:marTop w:val="0"/>
      <w:marBottom w:val="0"/>
      <w:divBdr>
        <w:top w:val="none" w:sz="0" w:space="0" w:color="auto"/>
        <w:left w:val="none" w:sz="0" w:space="0" w:color="auto"/>
        <w:bottom w:val="none" w:sz="0" w:space="0" w:color="auto"/>
        <w:right w:val="none" w:sz="0" w:space="0" w:color="auto"/>
      </w:divBdr>
    </w:div>
    <w:div w:id="815610378">
      <w:bodyDiv w:val="1"/>
      <w:marLeft w:val="0"/>
      <w:marRight w:val="0"/>
      <w:marTop w:val="0"/>
      <w:marBottom w:val="0"/>
      <w:divBdr>
        <w:top w:val="none" w:sz="0" w:space="0" w:color="auto"/>
        <w:left w:val="none" w:sz="0" w:space="0" w:color="auto"/>
        <w:bottom w:val="none" w:sz="0" w:space="0" w:color="auto"/>
        <w:right w:val="none" w:sz="0" w:space="0" w:color="auto"/>
      </w:divBdr>
    </w:div>
    <w:div w:id="824862323">
      <w:bodyDiv w:val="1"/>
      <w:marLeft w:val="0"/>
      <w:marRight w:val="0"/>
      <w:marTop w:val="0"/>
      <w:marBottom w:val="0"/>
      <w:divBdr>
        <w:top w:val="none" w:sz="0" w:space="0" w:color="auto"/>
        <w:left w:val="none" w:sz="0" w:space="0" w:color="auto"/>
        <w:bottom w:val="none" w:sz="0" w:space="0" w:color="auto"/>
        <w:right w:val="none" w:sz="0" w:space="0" w:color="auto"/>
      </w:divBdr>
    </w:div>
    <w:div w:id="846402688">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807896">
      <w:bodyDiv w:val="1"/>
      <w:marLeft w:val="0"/>
      <w:marRight w:val="0"/>
      <w:marTop w:val="0"/>
      <w:marBottom w:val="0"/>
      <w:divBdr>
        <w:top w:val="none" w:sz="0" w:space="0" w:color="auto"/>
        <w:left w:val="none" w:sz="0" w:space="0" w:color="auto"/>
        <w:bottom w:val="none" w:sz="0" w:space="0" w:color="auto"/>
        <w:right w:val="none" w:sz="0" w:space="0" w:color="auto"/>
      </w:divBdr>
    </w:div>
    <w:div w:id="912467861">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67466">
      <w:bodyDiv w:val="1"/>
      <w:marLeft w:val="0"/>
      <w:marRight w:val="0"/>
      <w:marTop w:val="0"/>
      <w:marBottom w:val="0"/>
      <w:divBdr>
        <w:top w:val="none" w:sz="0" w:space="0" w:color="auto"/>
        <w:left w:val="none" w:sz="0" w:space="0" w:color="auto"/>
        <w:bottom w:val="none" w:sz="0" w:space="0" w:color="auto"/>
        <w:right w:val="none" w:sz="0" w:space="0" w:color="auto"/>
      </w:divBdr>
    </w:div>
    <w:div w:id="1154108240">
      <w:bodyDiv w:val="1"/>
      <w:marLeft w:val="0"/>
      <w:marRight w:val="0"/>
      <w:marTop w:val="0"/>
      <w:marBottom w:val="0"/>
      <w:divBdr>
        <w:top w:val="none" w:sz="0" w:space="0" w:color="auto"/>
        <w:left w:val="none" w:sz="0" w:space="0" w:color="auto"/>
        <w:bottom w:val="none" w:sz="0" w:space="0" w:color="auto"/>
        <w:right w:val="none" w:sz="0" w:space="0" w:color="auto"/>
      </w:divBdr>
    </w:div>
    <w:div w:id="1174688835">
      <w:bodyDiv w:val="1"/>
      <w:marLeft w:val="0"/>
      <w:marRight w:val="0"/>
      <w:marTop w:val="0"/>
      <w:marBottom w:val="0"/>
      <w:divBdr>
        <w:top w:val="none" w:sz="0" w:space="0" w:color="auto"/>
        <w:left w:val="none" w:sz="0" w:space="0" w:color="auto"/>
        <w:bottom w:val="none" w:sz="0" w:space="0" w:color="auto"/>
        <w:right w:val="none" w:sz="0" w:space="0" w:color="auto"/>
      </w:divBdr>
    </w:div>
    <w:div w:id="1196500871">
      <w:bodyDiv w:val="1"/>
      <w:marLeft w:val="0"/>
      <w:marRight w:val="0"/>
      <w:marTop w:val="0"/>
      <w:marBottom w:val="0"/>
      <w:divBdr>
        <w:top w:val="none" w:sz="0" w:space="0" w:color="auto"/>
        <w:left w:val="none" w:sz="0" w:space="0" w:color="auto"/>
        <w:bottom w:val="none" w:sz="0" w:space="0" w:color="auto"/>
        <w:right w:val="none" w:sz="0" w:space="0" w:color="auto"/>
      </w:divBdr>
    </w:div>
    <w:div w:id="1273243251">
      <w:bodyDiv w:val="1"/>
      <w:marLeft w:val="0"/>
      <w:marRight w:val="0"/>
      <w:marTop w:val="0"/>
      <w:marBottom w:val="0"/>
      <w:divBdr>
        <w:top w:val="none" w:sz="0" w:space="0" w:color="auto"/>
        <w:left w:val="none" w:sz="0" w:space="0" w:color="auto"/>
        <w:bottom w:val="none" w:sz="0" w:space="0" w:color="auto"/>
        <w:right w:val="none" w:sz="0" w:space="0" w:color="auto"/>
      </w:divBdr>
    </w:div>
    <w:div w:id="1291545582">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8042438">
      <w:bodyDiv w:val="1"/>
      <w:marLeft w:val="0"/>
      <w:marRight w:val="0"/>
      <w:marTop w:val="0"/>
      <w:marBottom w:val="0"/>
      <w:divBdr>
        <w:top w:val="none" w:sz="0" w:space="0" w:color="auto"/>
        <w:left w:val="none" w:sz="0" w:space="0" w:color="auto"/>
        <w:bottom w:val="none" w:sz="0" w:space="0" w:color="auto"/>
        <w:right w:val="none" w:sz="0" w:space="0" w:color="auto"/>
      </w:divBdr>
    </w:div>
    <w:div w:id="1456756850">
      <w:bodyDiv w:val="1"/>
      <w:marLeft w:val="0"/>
      <w:marRight w:val="0"/>
      <w:marTop w:val="0"/>
      <w:marBottom w:val="0"/>
      <w:divBdr>
        <w:top w:val="none" w:sz="0" w:space="0" w:color="auto"/>
        <w:left w:val="none" w:sz="0" w:space="0" w:color="auto"/>
        <w:bottom w:val="none" w:sz="0" w:space="0" w:color="auto"/>
        <w:right w:val="none" w:sz="0" w:space="0" w:color="auto"/>
      </w:divBdr>
    </w:div>
    <w:div w:id="1476993706">
      <w:bodyDiv w:val="1"/>
      <w:marLeft w:val="0"/>
      <w:marRight w:val="0"/>
      <w:marTop w:val="0"/>
      <w:marBottom w:val="0"/>
      <w:divBdr>
        <w:top w:val="none" w:sz="0" w:space="0" w:color="auto"/>
        <w:left w:val="none" w:sz="0" w:space="0" w:color="auto"/>
        <w:bottom w:val="none" w:sz="0" w:space="0" w:color="auto"/>
        <w:right w:val="none" w:sz="0" w:space="0" w:color="auto"/>
      </w:divBdr>
    </w:div>
    <w:div w:id="1486358351">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235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01060-770D-4804-A553-A61D6590E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6803</Words>
  <Characters>38783</Characters>
  <Application>Microsoft Office Word</Application>
  <DocSecurity>0</DocSecurity>
  <Lines>323</Lines>
  <Paragraphs>90</Paragraphs>
  <ScaleCrop>false</ScaleCrop>
  <HeadingPairs>
    <vt:vector size="6" baseType="variant">
      <vt:variant>
        <vt:lpstr>Title</vt:lpstr>
      </vt:variant>
      <vt:variant>
        <vt:i4>1</vt:i4>
      </vt:variant>
      <vt:variant>
        <vt:lpstr>Tytuł</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45496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Sauro Pierucci</cp:lastModifiedBy>
  <cp:revision>2</cp:revision>
  <cp:lastPrinted>2024-03-28T17:52:00Z</cp:lastPrinted>
  <dcterms:created xsi:type="dcterms:W3CDTF">2024-07-03T10:57:00Z</dcterms:created>
  <dcterms:modified xsi:type="dcterms:W3CDTF">2024-07-03T10:57:00Z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93e207ee73045251ac6d9f42e46543bda509835ac2bbcb711b03a159a90c3fac</vt:lpwstr>
  </property>
</Properties>
</file>